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r>
              <w:rPr>
                <w:rFonts w:hint="eastAsia" w:ascii="宋体" w:hAnsi="宋体" w:eastAsia="宋体"/>
                <w:sz w:val="21"/>
                <w:szCs w:val="21"/>
              </w:rPr>
              <w:t>西汉水西武大桥至陕坝段河道采砂规划（2023-2027年）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bookmarkStart w:id="0" w:name="_GoBack"/>
            <w:bookmarkEnd w:id="0"/>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4MzgwYmVlNTMwMDBmMDMyMzUzM2U3ZGJkZWEyNGUifQ=="/>
  </w:docVars>
  <w:rsids>
    <w:rsidRoot w:val="44EB321A"/>
    <w:rsid w:val="44EB321A"/>
    <w:rsid w:val="6D535020"/>
    <w:rsid w:val="7A7F6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432</Words>
  <Characters>452</Characters>
  <Lines>0</Lines>
  <Paragraphs>0</Paragraphs>
  <TotalTime>0</TotalTime>
  <ScaleCrop>false</ScaleCrop>
  <LinksUpToDate>false</LinksUpToDate>
  <CharactersWithSpaces>475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moonlight</cp:lastModifiedBy>
  <dcterms:modified xsi:type="dcterms:W3CDTF">2022-12-28T14:24:52Z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D491F6E38E034997AB23F5735F1C1BEB</vt:lpwstr>
  </property>
</Properties>
</file>