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widowControl w:val="0"/>
        <w:kinsoku/>
        <w:wordWrap/>
        <w:overflowPunct/>
        <w:topLinePunct w:val="0"/>
        <w:autoSpaceDE/>
        <w:autoSpaceDN/>
        <w:bidi w:val="0"/>
        <w:adjustRightInd w:val="0"/>
        <w:snapToGrid w:val="0"/>
        <w:jc w:val="left"/>
        <w:textAlignment w:val="auto"/>
        <w:outlineLvl w:val="1"/>
        <w:rPr>
          <w:rFonts w:hint="eastAsia"/>
          <w:sz w:val="24"/>
          <w:szCs w:val="24"/>
          <w:lang w:val="en-US" w:eastAsia="zh-CN"/>
        </w:rPr>
      </w:pPr>
      <w:bookmarkStart w:id="0" w:name="_Hlk496949272"/>
      <w:bookmarkEnd w:id="0"/>
      <w:bookmarkStart w:id="1" w:name="_Toc11723"/>
      <w:r>
        <w:rPr>
          <w:rFonts w:hint="eastAsia"/>
          <w:sz w:val="24"/>
          <w:szCs w:val="24"/>
          <w:lang w:val="en-US" w:eastAsia="zh-CN"/>
        </w:rPr>
        <w:t>附件8、验收组意见</w:t>
      </w:r>
      <w:bookmarkEnd w:id="1"/>
    </w:p>
    <w:p>
      <w:pPr>
        <w:pStyle w:val="45"/>
        <w:rPr>
          <w:rFonts w:hint="eastAsia" w:ascii="Times New Roman" w:hAnsi="宋体" w:eastAsia="宋体" w:cs="Times New Roman"/>
          <w:b/>
          <w:color w:val="0070C0"/>
          <w:kern w:val="2"/>
          <w:sz w:val="24"/>
          <w:szCs w:val="24"/>
          <w:highlight w:val="none"/>
          <w:lang w:val="en-US" w:eastAsia="zh-CN" w:bidi="ar-SA"/>
        </w:rPr>
      </w:pPr>
    </w:p>
    <w:p>
      <w:pPr>
        <w:spacing w:line="360" w:lineRule="auto"/>
        <w:jc w:val="center"/>
        <w:rPr>
          <w:rFonts w:hint="default" w:ascii="Times New Roman" w:hAnsi="Times New Roman" w:cs="Times New Roman"/>
          <w:b/>
          <w:sz w:val="30"/>
          <w:szCs w:val="30"/>
          <w:lang w:eastAsia="zh-CN"/>
        </w:rPr>
      </w:pPr>
      <w:r>
        <w:rPr>
          <w:rFonts w:hint="eastAsia" w:cs="Times New Roman"/>
          <w:b/>
          <w:sz w:val="30"/>
          <w:szCs w:val="30"/>
          <w:lang w:eastAsia="zh-CN"/>
        </w:rPr>
        <w:t>海阳市宝华海洋科技开发有限公司</w:t>
      </w:r>
    </w:p>
    <w:p>
      <w:pPr>
        <w:spacing w:line="360" w:lineRule="auto"/>
        <w:jc w:val="center"/>
        <w:rPr>
          <w:rFonts w:hint="eastAsia" w:cs="Times New Roman"/>
          <w:b/>
          <w:sz w:val="30"/>
          <w:szCs w:val="30"/>
          <w:lang w:eastAsia="zh-CN"/>
        </w:rPr>
      </w:pPr>
      <w:r>
        <w:rPr>
          <w:rFonts w:hint="eastAsia" w:cs="Times New Roman"/>
          <w:b/>
          <w:sz w:val="30"/>
          <w:szCs w:val="30"/>
          <w:lang w:eastAsia="zh-CN"/>
        </w:rPr>
        <w:t>赵庆华开放式养殖项目</w:t>
      </w:r>
    </w:p>
    <w:p>
      <w:pPr>
        <w:spacing w:line="360" w:lineRule="auto"/>
        <w:jc w:val="center"/>
        <w:rPr>
          <w:rFonts w:hint="default" w:ascii="Times New Roman" w:hAnsi="Times New Roman" w:cs="Times New Roman"/>
          <w:b/>
          <w:sz w:val="30"/>
          <w:szCs w:val="30"/>
        </w:rPr>
      </w:pPr>
      <w:r>
        <w:rPr>
          <w:rFonts w:hint="default" w:ascii="Times New Roman" w:hAnsi="Times New Roman" w:cs="Times New Roman"/>
          <w:b/>
          <w:sz w:val="30"/>
          <w:szCs w:val="30"/>
        </w:rPr>
        <w:t>竣工环境保护验收工作组意见</w:t>
      </w:r>
    </w:p>
    <w:p>
      <w:pPr>
        <w:spacing w:line="360" w:lineRule="auto"/>
        <w:jc w:val="center"/>
        <w:rPr>
          <w:rFonts w:hint="default" w:ascii="Times New Roman" w:hAnsi="Times New Roman" w:eastAsia="仿宋_GB2312" w:cs="Times New Roman"/>
          <w:bCs/>
          <w:sz w:val="30"/>
          <w:szCs w:val="30"/>
        </w:rPr>
      </w:pPr>
    </w:p>
    <w:p>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highlight w:val="none"/>
        </w:rPr>
        <w:t>202</w:t>
      </w:r>
      <w:r>
        <w:rPr>
          <w:rFonts w:hint="eastAsia" w:cs="Times New Roman"/>
          <w:bCs/>
          <w:sz w:val="24"/>
          <w:highlight w:val="none"/>
          <w:lang w:val="en-US" w:eastAsia="zh-CN"/>
        </w:rPr>
        <w:t>3</w:t>
      </w:r>
      <w:r>
        <w:rPr>
          <w:rFonts w:hint="default" w:ascii="Times New Roman" w:hAnsi="Times New Roman" w:cs="Times New Roman"/>
          <w:bCs/>
          <w:sz w:val="24"/>
          <w:highlight w:val="none"/>
        </w:rPr>
        <w:t>年</w:t>
      </w:r>
      <w:r>
        <w:rPr>
          <w:rFonts w:hint="eastAsia" w:cs="Times New Roman"/>
          <w:bCs/>
          <w:color w:val="auto"/>
          <w:sz w:val="24"/>
          <w:highlight w:val="none"/>
          <w:lang w:val="en-US" w:eastAsia="zh-CN"/>
        </w:rPr>
        <w:t>4</w:t>
      </w:r>
      <w:r>
        <w:rPr>
          <w:rFonts w:hint="default" w:ascii="Times New Roman" w:hAnsi="Times New Roman" w:cs="Times New Roman"/>
          <w:bCs/>
          <w:color w:val="auto"/>
          <w:sz w:val="24"/>
          <w:highlight w:val="none"/>
        </w:rPr>
        <w:t>月</w:t>
      </w:r>
      <w:r>
        <w:rPr>
          <w:rFonts w:hint="eastAsia" w:cs="Times New Roman"/>
          <w:bCs/>
          <w:color w:val="auto"/>
          <w:sz w:val="24"/>
          <w:highlight w:val="none"/>
          <w:lang w:val="en-US" w:eastAsia="zh-CN"/>
        </w:rPr>
        <w:t>6</w:t>
      </w:r>
      <w:r>
        <w:rPr>
          <w:rFonts w:hint="default" w:ascii="Times New Roman" w:hAnsi="Times New Roman" w:cs="Times New Roman"/>
          <w:bCs/>
          <w:color w:val="auto"/>
          <w:sz w:val="24"/>
          <w:highlight w:val="none"/>
        </w:rPr>
        <w:t>日</w:t>
      </w:r>
      <w:r>
        <w:rPr>
          <w:rFonts w:hint="default" w:ascii="Times New Roman" w:hAnsi="Times New Roman" w:cs="Times New Roman"/>
          <w:bCs/>
          <w:color w:val="000000" w:themeColor="text1"/>
          <w:sz w:val="24"/>
          <w:highlight w:val="none"/>
          <w14:textFill>
            <w14:solidFill>
              <w14:schemeClr w14:val="tx1"/>
            </w14:solidFill>
          </w14:textFill>
        </w:rPr>
        <w:t>，</w:t>
      </w:r>
      <w:r>
        <w:rPr>
          <w:rFonts w:hint="eastAsia" w:cs="Times New Roman"/>
          <w:bCs/>
          <w:sz w:val="24"/>
          <w:highlight w:val="none"/>
          <w:lang w:eastAsia="zh-CN"/>
        </w:rPr>
        <w:t>海阳市</w:t>
      </w:r>
      <w:r>
        <w:rPr>
          <w:rFonts w:hint="eastAsia" w:cs="Times New Roman"/>
          <w:bCs/>
          <w:sz w:val="24"/>
          <w:lang w:eastAsia="zh-CN"/>
        </w:rPr>
        <w:t>宝华海洋科技开发有限公司</w:t>
      </w:r>
      <w:r>
        <w:rPr>
          <w:rFonts w:hint="default" w:ascii="Times New Roman" w:hAnsi="Times New Roman" w:cs="Times New Roman"/>
          <w:bCs/>
          <w:sz w:val="24"/>
        </w:rPr>
        <w:t>组织成立</w:t>
      </w:r>
      <w:r>
        <w:rPr>
          <w:rFonts w:hint="eastAsia" w:cs="Times New Roman"/>
          <w:bCs/>
          <w:sz w:val="24"/>
          <w:lang w:eastAsia="zh-CN"/>
        </w:rPr>
        <w:t>海阳市宝华海洋科技开发有限公司赵庆华开放式养殖项目</w:t>
      </w:r>
      <w:r>
        <w:rPr>
          <w:rFonts w:hint="default" w:ascii="Times New Roman" w:hAnsi="Times New Roman" w:cs="Times New Roman"/>
          <w:bCs/>
          <w:sz w:val="24"/>
        </w:rPr>
        <w:t>竣工环境保护验收工作组。验收工作组由建设单位-</w:t>
      </w:r>
      <w:r>
        <w:rPr>
          <w:rFonts w:hint="eastAsia" w:cs="Times New Roman"/>
          <w:bCs/>
          <w:sz w:val="24"/>
          <w:lang w:eastAsia="zh-CN"/>
        </w:rPr>
        <w:t>海阳市宝华海洋科技开发有限公司及</w:t>
      </w:r>
      <w:r>
        <w:rPr>
          <w:rFonts w:hint="default" w:ascii="Times New Roman" w:hAnsi="Times New Roman" w:cs="Times New Roman"/>
          <w:bCs/>
          <w:sz w:val="24"/>
        </w:rPr>
        <w:t>验收检测单位</w:t>
      </w:r>
      <w:r>
        <w:rPr>
          <w:rFonts w:hint="eastAsia" w:cs="Times New Roman"/>
          <w:bCs/>
          <w:sz w:val="24"/>
          <w:lang w:val="en-US" w:eastAsia="zh-CN"/>
        </w:rPr>
        <w:t>-山东汉城检测技术有限公司</w:t>
      </w:r>
      <w:r>
        <w:rPr>
          <w:rFonts w:hint="default" w:ascii="Times New Roman" w:hAnsi="Times New Roman" w:cs="Times New Roman"/>
          <w:bCs/>
          <w:sz w:val="24"/>
        </w:rPr>
        <w:t>单位代表和专业技术专家组成（验收工作组名单附后）。</w:t>
      </w:r>
    </w:p>
    <w:p>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验收工作组听取了建设单位项目环保执行情况、验收监测报告编制单位竣工环境保护验收监测情况的汇报，现场检查了工程及环保设施的建设、运行情况，审阅并核实了有关资料。根据国环规环评[2017]4号关于发布《建设项目竣工环境保护验收暂行办法》的公告，严格依照国家有关法律法规、建设项目竣工环境保护验收技术规范、本项目环境影响评价报告表和审批部门审批决定等要求对本项目进行验收，形成验收意见如下：</w:t>
      </w:r>
    </w:p>
    <w:p>
      <w:pPr>
        <w:spacing w:line="360" w:lineRule="auto"/>
        <w:ind w:firstLine="474" w:firstLineChars="200"/>
        <w:rPr>
          <w:rFonts w:hint="default" w:ascii="Times New Roman" w:hAnsi="Times New Roman" w:eastAsia="黑体" w:cs="Times New Roman"/>
          <w:b/>
          <w:spacing w:val="-2"/>
          <w:kern w:val="0"/>
          <w:sz w:val="24"/>
        </w:rPr>
      </w:pPr>
      <w:r>
        <w:rPr>
          <w:rFonts w:hint="default" w:ascii="Times New Roman" w:hAnsi="Times New Roman" w:eastAsia="黑体" w:cs="Times New Roman"/>
          <w:b/>
          <w:spacing w:val="-2"/>
          <w:kern w:val="0"/>
          <w:sz w:val="24"/>
        </w:rPr>
        <w:t>一、工程基本情况</w:t>
      </w:r>
    </w:p>
    <w:p>
      <w:pPr>
        <w:pStyle w:val="107"/>
        <w:spacing w:line="360" w:lineRule="auto"/>
        <w:ind w:firstLine="472"/>
        <w:rPr>
          <w:rFonts w:hint="default" w:ascii="Times New Roman" w:hAnsi="Times New Roman" w:cs="Times New Roman"/>
          <w:lang w:eastAsia="zh-CN"/>
        </w:rPr>
      </w:pPr>
      <w:r>
        <w:rPr>
          <w:rFonts w:hint="eastAsia" w:cs="Times New Roman"/>
          <w:lang w:eastAsia="zh-CN"/>
        </w:rPr>
        <w:t>海阳市宝华海洋科技开发有限公司</w:t>
      </w:r>
      <w:r>
        <w:rPr>
          <w:rFonts w:hint="default" w:ascii="Times New Roman" w:hAnsi="Times New Roman" w:cs="Times New Roman"/>
          <w:lang w:eastAsia="zh-CN"/>
        </w:rPr>
        <w:t>成投资</w:t>
      </w:r>
      <w:r>
        <w:rPr>
          <w:rFonts w:hint="eastAsia" w:cs="Times New Roman"/>
          <w:lang w:val="en-US" w:eastAsia="zh-CN"/>
        </w:rPr>
        <w:t>800</w:t>
      </w:r>
      <w:r>
        <w:rPr>
          <w:rFonts w:hint="default" w:ascii="Times New Roman" w:hAnsi="Times New Roman" w:cs="Times New Roman"/>
          <w:lang w:eastAsia="zh-CN"/>
        </w:rPr>
        <w:t>万元，于海阳市土埠岛东南 12.7km处海域建设开放式养殖项目，养殖方式为筏式养殖。养殖总面积为 191.0246hm</w:t>
      </w:r>
      <w:r>
        <w:rPr>
          <w:rFonts w:hint="default" w:ascii="Times New Roman" w:hAnsi="Times New Roman" w:cs="Times New Roman"/>
          <w:vertAlign w:val="superscript"/>
          <w:lang w:eastAsia="zh-CN"/>
        </w:rPr>
        <w:t>2</w:t>
      </w:r>
      <w:r>
        <w:rPr>
          <w:rFonts w:hint="default" w:ascii="Times New Roman" w:hAnsi="Times New Roman" w:cs="Times New Roman"/>
          <w:lang w:eastAsia="zh-CN"/>
        </w:rPr>
        <w:t>，养殖范围呈长方形布置，东西长1143m，南北长1670m，养殖区共设置11个养殖单元，养殖种类为牡蛎。</w:t>
      </w:r>
    </w:p>
    <w:p>
      <w:pPr>
        <w:pStyle w:val="107"/>
        <w:spacing w:line="360" w:lineRule="auto"/>
        <w:ind w:firstLine="472"/>
        <w:rPr>
          <w:rFonts w:hint="default" w:ascii="Times New Roman" w:hAnsi="Times New Roman" w:cs="Times New Roman"/>
        </w:rPr>
      </w:pPr>
      <w:r>
        <w:rPr>
          <w:rFonts w:hint="default" w:ascii="Times New Roman" w:hAnsi="Times New Roman" w:cs="Times New Roman"/>
        </w:rPr>
        <w:t>海阳市宝华海洋科技开发有限公司委托山东宗汇工程咨询有限公司编制了《海阳市宝华海洋科技开发有限公司赵庆华开放式养殖项目环境影响报告书》，报告书于 2022 年4月20日获得烟台市生态环境局海阳分局环评批复（批复文号为海环审﹝2022﹞003号。</w:t>
      </w:r>
    </w:p>
    <w:p>
      <w:pPr>
        <w:pStyle w:val="107"/>
        <w:spacing w:line="360" w:lineRule="auto"/>
        <w:ind w:firstLine="472"/>
        <w:rPr>
          <w:rFonts w:hint="default" w:ascii="Times New Roman" w:hAnsi="Times New Roman" w:cs="Times New Roman"/>
        </w:rPr>
      </w:pPr>
      <w:r>
        <w:rPr>
          <w:rFonts w:hint="default" w:ascii="Times New Roman" w:hAnsi="Times New Roman" w:cs="Times New Roman"/>
        </w:rPr>
        <w:t>本次验收范围为：</w:t>
      </w:r>
      <w:r>
        <w:rPr>
          <w:rFonts w:hint="eastAsia" w:cs="Times New Roman"/>
          <w:lang w:eastAsia="zh-CN"/>
        </w:rPr>
        <w:t>海阳市宝华海洋科技开发有限公司赵庆华开放式养殖项目</w:t>
      </w:r>
      <w:r>
        <w:rPr>
          <w:rFonts w:hint="default" w:ascii="Times New Roman" w:hAnsi="Times New Roman" w:cs="Times New Roman"/>
          <w:lang w:val="en-US" w:eastAsia="zh-CN"/>
        </w:rPr>
        <w:t>整体验收</w:t>
      </w:r>
      <w:r>
        <w:rPr>
          <w:rFonts w:hint="default" w:ascii="Times New Roman" w:hAnsi="Times New Roman" w:cs="Times New Roman"/>
        </w:rPr>
        <w:t>。</w:t>
      </w:r>
    </w:p>
    <w:p>
      <w:pPr>
        <w:pStyle w:val="107"/>
        <w:spacing w:line="360" w:lineRule="auto"/>
        <w:ind w:firstLine="472"/>
        <w:rPr>
          <w:rFonts w:hint="default" w:ascii="Times New Roman" w:hAnsi="Times New Roman" w:cs="Times New Roman"/>
        </w:rPr>
      </w:pPr>
      <w:r>
        <w:rPr>
          <w:rFonts w:hint="default" w:ascii="Times New Roman" w:hAnsi="Times New Roman" w:cs="Times New Roman"/>
        </w:rPr>
        <w:t>本次验收内容主要为：核查项目实际建设内容、</w:t>
      </w:r>
      <w:r>
        <w:rPr>
          <w:rFonts w:hint="eastAsia" w:ascii="Times New Roman" w:hAnsi="Times New Roman" w:cs="Times New Roman"/>
          <w:color w:val="000000"/>
          <w:szCs w:val="24"/>
          <w:lang w:val="en-US" w:eastAsia="zh-CN" w:bidi="ar"/>
        </w:rPr>
        <w:t>项目用海对周围海域水质、海洋生态环境的影响；项目用海对周围环境保护目标的影响</w:t>
      </w:r>
      <w:r>
        <w:rPr>
          <w:rFonts w:hint="default" w:ascii="Times New Roman" w:hAnsi="Times New Roman" w:cs="Times New Roman"/>
        </w:rPr>
        <w:t>以及工程建设对环境的影响进行现场监测。</w:t>
      </w:r>
    </w:p>
    <w:p>
      <w:pPr>
        <w:spacing w:line="360" w:lineRule="auto"/>
        <w:ind w:firstLine="474" w:firstLineChars="200"/>
        <w:rPr>
          <w:rFonts w:hint="default" w:ascii="Times New Roman" w:hAnsi="Times New Roman" w:cs="Times New Roman"/>
          <w:b/>
          <w:sz w:val="24"/>
        </w:rPr>
      </w:pPr>
      <w:r>
        <w:rPr>
          <w:rFonts w:hint="default" w:ascii="Times New Roman" w:hAnsi="Times New Roman" w:eastAsia="黑体" w:cs="Times New Roman"/>
          <w:b/>
          <w:spacing w:val="-2"/>
          <w:kern w:val="0"/>
          <w:sz w:val="24"/>
        </w:rPr>
        <w:t>二、项目变更情况</w:t>
      </w:r>
    </w:p>
    <w:p>
      <w:pPr>
        <w:keepNext w:val="0"/>
        <w:keepLines w:val="0"/>
        <w:pageBreakBefore w:val="0"/>
        <w:widowControl w:val="0"/>
        <w:kinsoku/>
        <w:wordWrap/>
        <w:overflowPunct/>
        <w:topLinePunct w:val="0"/>
        <w:autoSpaceDE/>
        <w:autoSpaceDN/>
        <w:bidi w:val="0"/>
        <w:adjustRightInd/>
        <w:snapToGrid/>
        <w:spacing w:before="144" w:beforeLines="50" w:line="360" w:lineRule="auto"/>
        <w:ind w:left="0" w:leftChars="0" w:right="0" w:rightChars="0" w:firstLine="480" w:firstLineChars="200"/>
        <w:jc w:val="left"/>
        <w:textAlignment w:val="auto"/>
        <w:outlineLvl w:val="9"/>
        <w:rPr>
          <w:rFonts w:hint="default" w:ascii="Times New Roman" w:hAnsi="Times New Roman" w:eastAsia="宋" w:cs="Times New Roman"/>
          <w:color w:val="auto"/>
          <w:sz w:val="24"/>
        </w:rPr>
      </w:pPr>
      <w:r>
        <w:rPr>
          <w:rFonts w:hint="default" w:ascii="Times New Roman" w:hAnsi="Times New Roman" w:eastAsia="宋" w:cs="Times New Roman"/>
          <w:sz w:val="24"/>
        </w:rPr>
        <w:t>项目实际建设项目性质、规模、地点、生产工艺和环境保护措施与环境影响评价文件及批复要求一致，本项目未发生重大变动。</w:t>
      </w:r>
    </w:p>
    <w:p>
      <w:pPr>
        <w:spacing w:line="360" w:lineRule="auto"/>
        <w:ind w:firstLine="474" w:firstLineChars="200"/>
        <w:rPr>
          <w:rFonts w:hint="default" w:ascii="Times New Roman" w:hAnsi="Times New Roman" w:eastAsia="黑体" w:cs="Times New Roman"/>
          <w:b/>
          <w:color w:val="000000" w:themeColor="text1"/>
          <w:spacing w:val="-2"/>
          <w:kern w:val="0"/>
          <w:sz w:val="24"/>
          <w14:textFill>
            <w14:solidFill>
              <w14:schemeClr w14:val="tx1"/>
            </w14:solidFill>
          </w14:textFill>
        </w:rPr>
      </w:pPr>
      <w:r>
        <w:rPr>
          <w:rFonts w:hint="default" w:ascii="Times New Roman" w:hAnsi="Times New Roman" w:eastAsia="黑体" w:cs="Times New Roman"/>
          <w:b/>
          <w:color w:val="000000" w:themeColor="text1"/>
          <w:spacing w:val="-2"/>
          <w:kern w:val="0"/>
          <w:sz w:val="24"/>
          <w14:textFill>
            <w14:solidFill>
              <w14:schemeClr w14:val="tx1"/>
            </w14:solidFill>
          </w14:textFill>
        </w:rPr>
        <w:t>三、环境保护设施建设情况</w:t>
      </w:r>
    </w:p>
    <w:p>
      <w:pPr>
        <w:autoSpaceDE w:val="0"/>
        <w:autoSpaceDN w:val="0"/>
        <w:adjustRightInd w:val="0"/>
        <w:spacing w:line="360" w:lineRule="auto"/>
        <w:ind w:firstLine="480" w:firstLineChars="200"/>
        <w:jc w:val="left"/>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（一）废水</w:t>
      </w:r>
    </w:p>
    <w:p>
      <w:pPr>
        <w:pStyle w:val="107"/>
        <w:spacing w:line="360" w:lineRule="auto"/>
        <w:ind w:firstLine="472"/>
        <w:rPr>
          <w:rFonts w:hint="default" w:ascii="Times New Roman" w:hAnsi="Times New Roman" w:cs="Times New Roman"/>
          <w:color w:val="auto"/>
          <w:sz w:val="24"/>
          <w:lang w:eastAsia="zh-CN"/>
        </w:rPr>
      </w:pPr>
      <w:r>
        <w:rPr>
          <w:rFonts w:hint="default" w:ascii="Times New Roman" w:hAnsi="Times New Roman" w:cs="Times New Roman"/>
          <w:color w:val="auto"/>
          <w:sz w:val="24"/>
          <w:lang w:eastAsia="zh-CN"/>
        </w:rPr>
        <w:t>本项目牡蛎养殖为利用海水中微生物进行自然增养，无投放饵料和药物，根据牡蛎养殖过程，项目无工艺废水和工艺污染物产生，因此，项目运营期生活污水主要来自工作人员产生的生活污水和船舶含油污水</w:t>
      </w:r>
    </w:p>
    <w:p>
      <w:pPr>
        <w:pStyle w:val="107"/>
        <w:spacing w:line="360" w:lineRule="auto"/>
        <w:ind w:firstLine="472"/>
        <w:rPr>
          <w:rFonts w:hint="default" w:ascii="Times New Roman" w:hAnsi="Times New Roman" w:cs="Times New Roman"/>
          <w:color w:val="auto"/>
          <w:sz w:val="24"/>
          <w:lang w:eastAsia="zh-CN"/>
        </w:rPr>
      </w:pPr>
      <w:r>
        <w:rPr>
          <w:rFonts w:hint="default" w:ascii="Times New Roman" w:hAnsi="Times New Roman" w:cs="Times New Roman"/>
          <w:color w:val="auto"/>
          <w:sz w:val="24"/>
          <w:lang w:eastAsia="zh-CN"/>
        </w:rPr>
        <w:t>项目施工期和运营期海上工作人员的生活污水经船舶收集运输至码头生活污水收集池，陆域作业人员生活污水依托海阳市凤城渔港码头化粪池再泵送至港区生活污水收集池，最后交由海阳康达环保水务有限公司接收处理。</w:t>
      </w:r>
    </w:p>
    <w:p>
      <w:pPr>
        <w:pStyle w:val="107"/>
        <w:spacing w:line="360" w:lineRule="auto"/>
        <w:ind w:firstLine="472"/>
        <w:rPr>
          <w:rFonts w:hint="default" w:ascii="Times New Roman" w:hAnsi="Times New Roman" w:cs="Times New Roman"/>
          <w:color w:val="auto"/>
          <w:sz w:val="24"/>
          <w:lang w:eastAsia="zh-CN"/>
        </w:rPr>
      </w:pPr>
      <w:r>
        <w:rPr>
          <w:rFonts w:hint="default" w:ascii="Times New Roman" w:hAnsi="Times New Roman" w:cs="Times New Roman"/>
          <w:color w:val="auto"/>
          <w:sz w:val="24"/>
          <w:lang w:eastAsia="zh-CN"/>
        </w:rPr>
        <w:t>项目施工期和运营期船舶机舱含油污水统一收集后，暂存海阳市风城渔港含油废水收集池，定期委托烟台顺康环保科技有限公司接收处置</w:t>
      </w:r>
      <w:r>
        <w:rPr>
          <w:rFonts w:hint="eastAsia" w:cs="Times New Roman"/>
          <w:color w:val="auto"/>
          <w:sz w:val="24"/>
          <w:lang w:eastAsia="zh-CN"/>
        </w:rPr>
        <w:t>。</w:t>
      </w:r>
    </w:p>
    <w:p>
      <w:pPr>
        <w:spacing w:line="36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（二）废气</w:t>
      </w:r>
    </w:p>
    <w:p>
      <w:pPr>
        <w:pStyle w:val="52"/>
        <w:spacing w:line="360" w:lineRule="auto"/>
        <w:ind w:firstLine="480" w:firstLineChars="200"/>
        <w:rPr>
          <w:rFonts w:hint="eastAsia" w:ascii="Times New Roman" w:cs="Times New Roman"/>
          <w:color w:val="auto"/>
          <w:lang w:eastAsia="zh-CN"/>
        </w:rPr>
      </w:pPr>
      <w:r>
        <w:rPr>
          <w:rFonts w:hint="eastAsia" w:ascii="Times New Roman" w:cs="Times New Roman"/>
          <w:color w:val="auto"/>
          <w:lang w:eastAsia="zh-CN"/>
        </w:rPr>
        <w:t>本项目运营期见产生的大气污染为主要为看护、养护和收获过程中船舶产生的燃油废气、运输车辆产生的废气及扬尘以及倒笼过程中产生的恶臭。</w:t>
      </w:r>
    </w:p>
    <w:p>
      <w:pPr>
        <w:pStyle w:val="52"/>
        <w:spacing w:line="360" w:lineRule="auto"/>
        <w:ind w:firstLine="480" w:firstLineChars="200"/>
        <w:rPr>
          <w:rFonts w:hint="eastAsia" w:ascii="Times New Roman" w:cs="Times New Roman"/>
          <w:color w:val="auto"/>
          <w:lang w:eastAsia="zh-CN"/>
        </w:rPr>
      </w:pPr>
      <w:r>
        <w:rPr>
          <w:rFonts w:hint="eastAsia" w:ascii="Times New Roman" w:cs="Times New Roman"/>
          <w:color w:val="auto"/>
          <w:lang w:eastAsia="zh-CN"/>
        </w:rPr>
        <w:t>本项目位于海域范围内，距离陆地较远，周围无大气敏感目标且项目所处区域的大气扩散条件较好，采取措施后废气无组织排放：</w:t>
      </w:r>
    </w:p>
    <w:p>
      <w:pPr>
        <w:pStyle w:val="52"/>
        <w:spacing w:line="360" w:lineRule="auto"/>
        <w:ind w:firstLine="480" w:firstLineChars="200"/>
        <w:rPr>
          <w:rFonts w:hint="eastAsia" w:ascii="Times New Roman" w:cs="Times New Roman"/>
          <w:color w:val="auto"/>
          <w:lang w:eastAsia="zh-CN"/>
        </w:rPr>
      </w:pPr>
      <w:r>
        <w:rPr>
          <w:rFonts w:hint="eastAsia" w:ascii="Times New Roman" w:cs="Times New Roman"/>
          <w:color w:val="auto"/>
          <w:lang w:eastAsia="zh-CN"/>
        </w:rPr>
        <w:t>（1）运营船舶及车辆均应采用优质油品，加强船舶和车辆的维修、保养，保持良好状态，减少废气排放。</w:t>
      </w:r>
    </w:p>
    <w:p>
      <w:pPr>
        <w:pStyle w:val="52"/>
        <w:spacing w:line="360" w:lineRule="auto"/>
        <w:ind w:firstLine="480" w:firstLineChars="200"/>
        <w:rPr>
          <w:rFonts w:hint="eastAsia" w:ascii="Times New Roman" w:cs="Times New Roman"/>
          <w:color w:val="auto"/>
          <w:lang w:eastAsia="zh-CN"/>
        </w:rPr>
      </w:pPr>
      <w:r>
        <w:rPr>
          <w:rFonts w:hint="eastAsia" w:ascii="Times New Roman" w:cs="Times New Roman"/>
          <w:color w:val="auto"/>
          <w:lang w:eastAsia="zh-CN"/>
        </w:rPr>
        <w:t>（2）运输车辆经过村庄、住宅区等敏感区时，应控制车速，减少扬尘产生量。</w:t>
      </w:r>
    </w:p>
    <w:p>
      <w:pPr>
        <w:pStyle w:val="52"/>
        <w:spacing w:line="360" w:lineRule="auto"/>
        <w:ind w:firstLine="480" w:firstLineChars="200"/>
        <w:rPr>
          <w:rFonts w:hint="eastAsia" w:eastAsia="宋体"/>
          <w:lang w:val="en-US" w:eastAsia="zh-CN"/>
        </w:rPr>
      </w:pPr>
      <w:r>
        <w:rPr>
          <w:rFonts w:hint="eastAsia" w:ascii="Times New Roman" w:cs="Times New Roman"/>
          <w:color w:val="auto"/>
          <w:lang w:eastAsia="zh-CN"/>
        </w:rPr>
        <w:t>（3）倒笼作业期间对倒笼废物进行及时收集、清运，尽量减少倒笼废物的堆放时间，以减少恶臭产生。</w:t>
      </w:r>
    </w:p>
    <w:p>
      <w:pPr>
        <w:autoSpaceDE w:val="0"/>
        <w:autoSpaceDN w:val="0"/>
        <w:adjustRightInd w:val="0"/>
        <w:spacing w:line="360" w:lineRule="auto"/>
        <w:ind w:firstLine="480" w:firstLineChars="200"/>
        <w:jc w:val="left"/>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（三）噪声</w:t>
      </w:r>
    </w:p>
    <w:p>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项目噪声主要是生产设备产生的机械噪声，选用低噪声设备，合理布局，并采用隔声、基础减震等综合治理措施。</w:t>
      </w:r>
    </w:p>
    <w:p>
      <w:pPr>
        <w:spacing w:line="36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（四）固体废物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color w:val="auto"/>
        </w:rPr>
      </w:pPr>
      <w:r>
        <w:rPr>
          <w:rFonts w:hint="default" w:ascii="Times New Roman" w:hAnsi="Times New Roman" w:cs="Times New Roman"/>
          <w:color w:val="auto"/>
          <w:sz w:val="24"/>
          <w:szCs w:val="24"/>
          <w:highlight w:val="none"/>
          <w:lang w:val="en-US" w:eastAsia="zh-CN"/>
        </w:rPr>
        <w:t>项目施工期和运营期工作人员产生生活垃圾，倒笼过程产生倒笼凌物、废弃挂笼、绳子及浮球等。其中海上作业人员的生活拉级及时收集，待船舶到达海阳市凤城渔港后，放置港区垃圾箱内，陆域作业人员生活垃圾依托海阳市凤城渔港垃圾箱，统一由环卫部门进行清运。废弃挂笼、绳子及浮球等统一收集后，定期外售物资回收公司处理。本项目倒笼废物包括附着藻类、其他杂质、死亡牡蛎等，倒笼废物中主要固废为其他杂质、死亡牡蛎，其中附着藻类于倒笼后的堆放区域产生，产生后因藻类呈潮湿状态，可直接收集至编织袋中暂存堆放区域，收集后及时作为海参饲料外卖：倒笼废物中其他杂质、死亡牡蛎于倒笼时产生，固废呈潮湿状态，暂存于作业区边界，委托环卫部门统一处理。</w:t>
      </w:r>
    </w:p>
    <w:p>
      <w:pPr>
        <w:spacing w:line="360" w:lineRule="auto"/>
        <w:ind w:firstLine="474" w:firstLineChars="200"/>
        <w:rPr>
          <w:rFonts w:hint="default" w:ascii="Times New Roman" w:hAnsi="Times New Roman" w:eastAsia="黑体" w:cs="Times New Roman"/>
          <w:b/>
          <w:color w:val="000000" w:themeColor="text1"/>
          <w:spacing w:val="-2"/>
          <w:kern w:val="0"/>
          <w:sz w:val="24"/>
          <w14:textFill>
            <w14:solidFill>
              <w14:schemeClr w14:val="tx1"/>
            </w14:solidFill>
          </w14:textFill>
        </w:rPr>
      </w:pPr>
      <w:r>
        <w:rPr>
          <w:rFonts w:hint="default" w:ascii="Times New Roman" w:hAnsi="Times New Roman" w:eastAsia="黑体" w:cs="Times New Roman"/>
          <w:b/>
          <w:color w:val="000000" w:themeColor="text1"/>
          <w:spacing w:val="-2"/>
          <w:kern w:val="0"/>
          <w:sz w:val="24"/>
          <w14:textFill>
            <w14:solidFill>
              <w14:schemeClr w14:val="tx1"/>
            </w14:solidFill>
          </w14:textFill>
        </w:rPr>
        <w:t>四、环境保护设施调试结果</w:t>
      </w:r>
    </w:p>
    <w:p>
      <w:pPr>
        <w:widowControl/>
        <w:spacing w:line="360" w:lineRule="auto"/>
        <w:ind w:firstLine="472" w:firstLineChars="200"/>
        <w:jc w:val="left"/>
        <w:rPr>
          <w:rFonts w:hint="eastAsia" w:ascii="Times New Roman" w:hAnsi="Times New Roman" w:eastAsia="宋体" w:cs="Times New Roman"/>
          <w:bCs/>
          <w:spacing w:val="-2"/>
          <w:kern w:val="0"/>
          <w:sz w:val="24"/>
          <w:lang w:eastAsia="zh-CN"/>
        </w:rPr>
      </w:pPr>
      <w:r>
        <w:rPr>
          <w:rFonts w:hint="eastAsia" w:cs="Times New Roman"/>
          <w:bCs/>
          <w:spacing w:val="-2"/>
          <w:kern w:val="0"/>
          <w:sz w:val="24"/>
          <w:lang w:val="en-US" w:eastAsia="zh-CN"/>
        </w:rPr>
        <w:t>1</w:t>
      </w:r>
      <w:r>
        <w:rPr>
          <w:rFonts w:hint="default" w:ascii="Times New Roman" w:hAnsi="Times New Roman" w:cs="Times New Roman"/>
          <w:bCs/>
          <w:spacing w:val="-2"/>
          <w:kern w:val="0"/>
          <w:sz w:val="24"/>
        </w:rPr>
        <w:t>、废</w:t>
      </w:r>
      <w:r>
        <w:rPr>
          <w:rFonts w:hint="eastAsia" w:ascii="Times New Roman" w:hAnsi="Times New Roman" w:cs="Times New Roman"/>
          <w:bCs/>
          <w:spacing w:val="-2"/>
          <w:kern w:val="0"/>
          <w:sz w:val="24"/>
          <w:lang w:eastAsia="zh-CN"/>
        </w:rPr>
        <w:t>水</w:t>
      </w:r>
    </w:p>
    <w:p>
      <w:pPr>
        <w:pStyle w:val="107"/>
        <w:numPr>
          <w:ilvl w:val="0"/>
          <w:numId w:val="0"/>
        </w:numPr>
        <w:spacing w:line="360" w:lineRule="auto"/>
        <w:ind w:firstLine="472" w:firstLineChars="200"/>
        <w:rPr>
          <w:rFonts w:hint="default" w:ascii="Times New Roman" w:hAnsi="Times New Roman" w:cs="Times New Roman"/>
          <w:sz w:val="24"/>
          <w:lang w:eastAsia="zh-CN"/>
        </w:rPr>
      </w:pPr>
      <w:r>
        <w:rPr>
          <w:rFonts w:hint="default" w:ascii="Times New Roman" w:hAnsi="Times New Roman" w:cs="Times New Roman"/>
          <w:color w:val="auto"/>
          <w:highlight w:val="none"/>
        </w:rPr>
        <w:t>验收监测期间，</w:t>
      </w:r>
      <w:r>
        <w:rPr>
          <w:rFonts w:hint="eastAsia"/>
        </w:rPr>
        <w:t>pH</w:t>
      </w:r>
      <w:r>
        <w:rPr>
          <w:rFonts w:hint="eastAsia"/>
          <w:lang w:eastAsia="zh-CN"/>
        </w:rPr>
        <w:t>范围为</w:t>
      </w:r>
      <w:r>
        <w:rPr>
          <w:rFonts w:hint="eastAsia" w:cs="Times New Roman"/>
          <w:lang w:val="en-US" w:eastAsia="zh-CN"/>
        </w:rPr>
        <w:t>7.5-7.8</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满足</w:t>
      </w:r>
      <w:r>
        <w:rPr>
          <w:rFonts w:hint="default" w:ascii="Times New Roman" w:hAnsi="Times New Roman" w:cs="Times New Roman"/>
          <w:color w:val="auto"/>
          <w:highlight w:val="none"/>
        </w:rPr>
        <w:t>其标准限值</w:t>
      </w:r>
      <w:r>
        <w:rPr>
          <w:rFonts w:hint="eastAsia" w:cs="Times New Roman"/>
          <w:lang w:val="en-US" w:eastAsia="zh-CN"/>
        </w:rPr>
        <w:t>7.5-7.8</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化学需氧量</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84</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500</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五日生化需氧量</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36.7</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350</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悬浮物</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15</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400</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氨氮</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3.36</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42</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rPr>
        <w:t>综上，</w:t>
      </w:r>
      <w:r>
        <w:rPr>
          <w:rFonts w:hint="eastAsia" w:ascii="Times New Roman" w:hAnsi="Times New Roman" w:eastAsia="宋体" w:cs="Times New Roman"/>
          <w:lang w:eastAsia="zh-CN"/>
        </w:rPr>
        <w:t>污水总排放口水质</w:t>
      </w:r>
      <w:r>
        <w:rPr>
          <w:rFonts w:hint="eastAsia" w:ascii="Times New Roman" w:hAnsi="Times New Roman" w:eastAsia="宋体" w:cs="Times New Roman"/>
        </w:rPr>
        <w:t>满足《污水排入城镇下水道水质标准》（GB/T31962-2015）B 等级标准和海阳康达环保水务有限公司进水水质</w:t>
      </w:r>
      <w:r>
        <w:rPr>
          <w:rFonts w:hint="eastAsia" w:ascii="Times New Roman" w:hAnsi="Times New Roman" w:eastAsia="宋体" w:cs="Times New Roman"/>
          <w:lang w:eastAsia="zh-CN"/>
        </w:rPr>
        <w:t>要</w:t>
      </w:r>
      <w:r>
        <w:rPr>
          <w:rFonts w:hint="eastAsia" w:ascii="Times New Roman" w:hAnsi="Times New Roman" w:eastAsia="宋体" w:cs="Times New Roman"/>
        </w:rPr>
        <w:t>求</w:t>
      </w:r>
      <w:r>
        <w:rPr>
          <w:rFonts w:hint="default" w:ascii="Times New Roman" w:hAnsi="Times New Roman" w:cs="Times New Roman"/>
          <w:sz w:val="24"/>
          <w:lang w:eastAsia="zh-CN"/>
        </w:rPr>
        <w:t>。</w:t>
      </w:r>
    </w:p>
    <w:p>
      <w:pPr>
        <w:widowControl/>
        <w:spacing w:line="360" w:lineRule="auto"/>
        <w:ind w:firstLine="472" w:firstLineChars="200"/>
        <w:jc w:val="left"/>
        <w:rPr>
          <w:rFonts w:hint="eastAsia" w:ascii="Times New Roman" w:hAnsi="Times New Roman" w:eastAsia="宋体" w:cs="Times New Roman"/>
          <w:bCs/>
          <w:spacing w:val="-2"/>
          <w:kern w:val="0"/>
          <w:sz w:val="24"/>
          <w:lang w:eastAsia="zh-CN"/>
        </w:rPr>
      </w:pPr>
      <w:r>
        <w:rPr>
          <w:rFonts w:hint="eastAsia" w:cs="Times New Roman"/>
          <w:bCs/>
          <w:spacing w:val="-2"/>
          <w:kern w:val="0"/>
          <w:sz w:val="24"/>
          <w:lang w:val="en-US" w:eastAsia="zh-CN"/>
        </w:rPr>
        <w:t>2</w:t>
      </w:r>
      <w:r>
        <w:rPr>
          <w:rFonts w:hint="default" w:ascii="Times New Roman" w:hAnsi="Times New Roman" w:cs="Times New Roman"/>
          <w:bCs/>
          <w:spacing w:val="-2"/>
          <w:kern w:val="0"/>
          <w:sz w:val="24"/>
        </w:rPr>
        <w:t>、</w:t>
      </w:r>
      <w:r>
        <w:rPr>
          <w:rFonts w:hint="eastAsia" w:ascii="Times New Roman" w:hAnsi="Times New Roman" w:cs="Times New Roman"/>
          <w:bCs/>
          <w:spacing w:val="-2"/>
          <w:kern w:val="0"/>
          <w:sz w:val="24"/>
          <w:lang w:eastAsia="zh-CN"/>
        </w:rPr>
        <w:t>海水水质影响</w:t>
      </w:r>
    </w:p>
    <w:p>
      <w:pPr>
        <w:pStyle w:val="107"/>
        <w:numPr>
          <w:ilvl w:val="0"/>
          <w:numId w:val="0"/>
        </w:numPr>
        <w:spacing w:line="360" w:lineRule="auto"/>
        <w:ind w:firstLine="472" w:firstLineChars="200"/>
        <w:rPr>
          <w:rFonts w:hint="default" w:ascii="Times New Roman" w:hAnsi="Times New Roman" w:eastAsia="宋体" w:cs="Times New Roman"/>
          <w:sz w:val="24"/>
          <w:szCs w:val="24"/>
          <w:lang w:val="en-US" w:eastAsia="zh-CN"/>
        </w:rPr>
      </w:pPr>
      <w:r>
        <w:rPr>
          <w:rFonts w:hint="default" w:ascii="Times New Roman" w:hAnsi="Times New Roman" w:cs="Times New Roman"/>
          <w:color w:val="auto"/>
          <w:highlight w:val="none"/>
        </w:rPr>
        <w:t>验收监测期间，</w:t>
      </w:r>
      <w:r>
        <w:rPr>
          <w:rFonts w:hint="eastAsia"/>
        </w:rPr>
        <w:t>pH</w:t>
      </w:r>
      <w:r>
        <w:rPr>
          <w:rFonts w:hint="eastAsia"/>
          <w:lang w:eastAsia="zh-CN"/>
        </w:rPr>
        <w:t>范围为</w:t>
      </w:r>
      <w:r>
        <w:rPr>
          <w:rFonts w:hint="eastAsia" w:cs="Times New Roman"/>
          <w:lang w:val="en-US" w:eastAsia="zh-CN"/>
        </w:rPr>
        <w:t>7.8-8.1</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满足</w:t>
      </w:r>
      <w:r>
        <w:rPr>
          <w:rFonts w:hint="default" w:ascii="Times New Roman" w:hAnsi="Times New Roman" w:cs="Times New Roman"/>
          <w:color w:val="auto"/>
          <w:highlight w:val="none"/>
        </w:rPr>
        <w:t>其标准限值</w:t>
      </w:r>
      <w:r>
        <w:rPr>
          <w:rFonts w:hint="eastAsia" w:cs="Times New Roman"/>
          <w:lang w:val="en-US" w:eastAsia="zh-CN"/>
        </w:rPr>
        <w:t>7.8-8.5</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悬浮物</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11</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对比建设前调查数据，</w:t>
      </w:r>
      <w:r>
        <w:rPr>
          <w:rFonts w:hint="default" w:ascii="Times New Roman" w:hAnsi="Times New Roman" w:cs="Times New Roman"/>
          <w:color w:val="auto"/>
          <w:highlight w:val="none"/>
        </w:rPr>
        <w:t>小于其标准限值人为增加的量≤10mg/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化学需氧量</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1.2</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溶解氧范围</w:t>
      </w:r>
      <w:r>
        <w:rPr>
          <w:rFonts w:hint="default" w:ascii="Times New Roman" w:hAnsi="Times New Roman" w:cs="Times New Roman"/>
          <w:color w:val="auto"/>
          <w:highlight w:val="none"/>
        </w:rPr>
        <w:t>为</w:t>
      </w:r>
      <w:r>
        <w:rPr>
          <w:rFonts w:hint="eastAsia" w:ascii="Times New Roman" w:hAnsi="Times New Roman" w:cs="Times New Roman"/>
          <w:color w:val="auto"/>
          <w:highlight w:val="none"/>
          <w:lang w:val="en-US" w:eastAsia="zh-CN"/>
        </w:rPr>
        <w:t>8.6-9.2</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满足</w:t>
      </w:r>
      <w:r>
        <w:rPr>
          <w:rFonts w:hint="default" w:ascii="Times New Roman" w:hAnsi="Times New Roman" w:cs="Times New Roman"/>
          <w:color w:val="auto"/>
          <w:highlight w:val="none"/>
        </w:rPr>
        <w:t>其标准限值＞5mg/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；硝酸盐氮</w:t>
      </w:r>
      <w:r>
        <w:rPr>
          <w:rFonts w:hint="eastAsia" w:ascii="Times New Roman" w:hAnsi="Times New Roman" w:cs="Times New Roman"/>
          <w:color w:val="auto"/>
          <w:highlight w:val="none"/>
          <w:lang w:eastAsia="zh-CN"/>
        </w:rPr>
        <w:t>、亚硝酸盐氮、氨氮</w:t>
      </w:r>
      <w:r>
        <w:rPr>
          <w:rFonts w:hint="default" w:ascii="Times New Roman" w:hAnsi="Times New Roman" w:cs="Times New Roman"/>
          <w:color w:val="auto"/>
          <w:highlight w:val="none"/>
        </w:rPr>
        <w:t>最大浓度</w:t>
      </w:r>
      <w:r>
        <w:rPr>
          <w:rFonts w:hint="eastAsia" w:ascii="Times New Roman" w:hAnsi="Times New Roman" w:cs="Times New Roman"/>
          <w:color w:val="auto"/>
          <w:highlight w:val="none"/>
          <w:lang w:eastAsia="zh-CN"/>
        </w:rPr>
        <w:t>分别</w:t>
      </w:r>
      <w:r>
        <w:rPr>
          <w:rFonts w:hint="default" w:ascii="Times New Roman" w:hAnsi="Times New Roman" w:cs="Times New Roman"/>
          <w:color w:val="auto"/>
          <w:highlight w:val="none"/>
        </w:rPr>
        <w:t>为</w:t>
      </w:r>
      <w:r>
        <w:rPr>
          <w:rFonts w:hint="eastAsia" w:ascii="Times New Roman" w:hAnsi="Times New Roman" w:cs="Times New Roman"/>
          <w:color w:val="auto"/>
          <w:highlight w:val="none"/>
          <w:lang w:val="en-US" w:eastAsia="zh-CN"/>
        </w:rPr>
        <w:t>0.146</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0.0022</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0.139</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无机氮浓度</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0.3</w:t>
      </w:r>
      <w:r>
        <w:rPr>
          <w:rFonts w:hint="default" w:ascii="Times New Roman" w:hAnsi="Times New Roman" w:cs="Times New Roman"/>
          <w:color w:val="auto"/>
          <w:highlight w:val="none"/>
        </w:rPr>
        <w:t xml:space="preserve"> mg/</w:t>
      </w:r>
      <w:r>
        <w:rPr>
          <w:rFonts w:hint="eastAsia" w:ascii="Times New Roman" w:hAnsi="Times New Roman" w:cs="Times New Roman"/>
          <w:color w:val="auto"/>
          <w:highlight w:val="none"/>
          <w:lang w:val="en-US" w:eastAsia="zh-CN"/>
        </w:rPr>
        <w:t>L；</w:t>
      </w:r>
      <w:r>
        <w:rPr>
          <w:rFonts w:hint="eastAsia" w:ascii="Times New Roman" w:hAnsi="Times New Roman" w:cs="Times New Roman"/>
          <w:color w:val="auto"/>
          <w:highlight w:val="none"/>
          <w:lang w:eastAsia="zh-CN"/>
        </w:rPr>
        <w:t>铜</w:t>
      </w:r>
      <w:r>
        <w:rPr>
          <w:rFonts w:hint="default" w:ascii="Times New Roman" w:hAnsi="Times New Roman" w:cs="Times New Roman"/>
          <w:color w:val="auto"/>
          <w:highlight w:val="none"/>
        </w:rPr>
        <w:t>最大浓度为7.39μ/</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10</w:t>
      </w:r>
      <w:r>
        <w:rPr>
          <w:rFonts w:hint="default" w:ascii="Times New Roman" w:hAnsi="Times New Roman" w:cs="Times New Roman"/>
          <w:color w:val="auto"/>
          <w:highlight w:val="none"/>
        </w:rPr>
        <w:t>μ/</w:t>
      </w:r>
      <w:r>
        <w:rPr>
          <w:rFonts w:hint="eastAsia" w:ascii="Times New Roman" w:hAnsi="Times New Roman" w:cs="Times New Roman"/>
          <w:color w:val="auto"/>
          <w:highlight w:val="none"/>
          <w:lang w:val="en-US" w:eastAsia="zh-CN"/>
        </w:rPr>
        <w:t>L；</w:t>
      </w:r>
      <w:r>
        <w:rPr>
          <w:rFonts w:hint="eastAsia" w:ascii="Times New Roman" w:hAnsi="Times New Roman" w:cs="Times New Roman"/>
          <w:color w:val="auto"/>
          <w:highlight w:val="none"/>
          <w:lang w:eastAsia="zh-CN"/>
        </w:rPr>
        <w:t>铅</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3.44</w:t>
      </w:r>
      <w:r>
        <w:rPr>
          <w:rFonts w:hint="default" w:ascii="Times New Roman" w:hAnsi="Times New Roman" w:cs="Times New Roman"/>
          <w:color w:val="auto"/>
          <w:highlight w:val="none"/>
        </w:rPr>
        <w:t>μ/</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μ/</w:t>
      </w:r>
      <w:r>
        <w:rPr>
          <w:rFonts w:hint="eastAsia" w:ascii="Times New Roman" w:hAnsi="Times New Roman" w:cs="Times New Roman"/>
          <w:color w:val="auto"/>
          <w:highlight w:val="none"/>
          <w:lang w:val="en-US" w:eastAsia="zh-CN"/>
        </w:rPr>
        <w:t>L；</w:t>
      </w:r>
      <w:r>
        <w:rPr>
          <w:rFonts w:hint="eastAsia" w:ascii="Times New Roman" w:hAnsi="Times New Roman" w:cs="Times New Roman"/>
          <w:color w:val="auto"/>
          <w:highlight w:val="none"/>
          <w:lang w:eastAsia="zh-CN"/>
        </w:rPr>
        <w:t>镉</w:t>
      </w:r>
      <w:r>
        <w:rPr>
          <w:rFonts w:hint="default" w:ascii="Times New Roman" w:hAnsi="Times New Roman" w:cs="Times New Roman"/>
          <w:color w:val="auto"/>
          <w:highlight w:val="none"/>
        </w:rPr>
        <w:t>最大浓度为</w:t>
      </w:r>
      <w:r>
        <w:rPr>
          <w:rFonts w:hint="eastAsia" w:ascii="Times New Roman" w:hAnsi="Times New Roman" w:cs="Times New Roman"/>
          <w:color w:val="auto"/>
          <w:highlight w:val="none"/>
          <w:lang w:val="en-US" w:eastAsia="zh-CN"/>
        </w:rPr>
        <w:t>1.77</w:t>
      </w:r>
      <w:r>
        <w:rPr>
          <w:rFonts w:hint="default" w:ascii="Times New Roman" w:hAnsi="Times New Roman" w:cs="Times New Roman"/>
          <w:color w:val="auto"/>
          <w:highlight w:val="none"/>
        </w:rPr>
        <w:t>μ/</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μ/</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油类未检出</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0.03</w:t>
      </w:r>
      <w:r>
        <w:rPr>
          <w:rFonts w:hint="default" w:ascii="Times New Roman" w:hAnsi="Times New Roman" w:cs="Times New Roman"/>
          <w:color w:val="auto"/>
          <w:highlight w:val="none"/>
        </w:rPr>
        <w:t>mg/</w:t>
      </w:r>
      <w:r>
        <w:rPr>
          <w:rFonts w:hint="eastAsia" w:ascii="Times New Roman" w:hAnsi="Times New Roman" w:cs="Times New Roman"/>
          <w:color w:val="auto"/>
          <w:highlight w:val="none"/>
          <w:lang w:val="en-US" w:eastAsia="zh-CN"/>
        </w:rPr>
        <w:t>L。</w:t>
      </w:r>
      <w:r>
        <w:rPr>
          <w:rFonts w:hint="default" w:ascii="Times New Roman" w:hAnsi="Times New Roman" w:cs="Times New Roman"/>
          <w:color w:val="auto"/>
        </w:rPr>
        <w:t>综上，</w:t>
      </w:r>
      <w:r>
        <w:rPr>
          <w:rFonts w:hint="eastAsia" w:ascii="Times New Roman" w:hAnsi="Times New Roman" w:cs="Times New Roman"/>
          <w:lang w:eastAsia="zh-CN"/>
        </w:rPr>
        <w:t>海水水质标准满足</w:t>
      </w:r>
      <w:r>
        <w:rPr>
          <w:rFonts w:hint="default" w:ascii="Times New Roman" w:hAnsi="Times New Roman" w:cs="Times New Roman"/>
        </w:rPr>
        <w:t>《海水质量标准》（GB3097-1997）</w:t>
      </w:r>
      <w:r>
        <w:rPr>
          <w:rFonts w:hint="eastAsia" w:ascii="Times New Roman" w:hAnsi="Times New Roman" w:cs="Times New Roman"/>
          <w:lang w:eastAsia="zh-CN"/>
        </w:rPr>
        <w:t>二</w:t>
      </w:r>
      <w:r>
        <w:rPr>
          <w:rFonts w:hint="default" w:ascii="Times New Roman" w:hAnsi="Times New Roman" w:cs="Times New Roman"/>
        </w:rPr>
        <w:t>类标准</w:t>
      </w:r>
      <w:r>
        <w:rPr>
          <w:rFonts w:hint="default" w:ascii="Times New Roman" w:hAnsi="Times New Roman" w:cs="Times New Roman"/>
          <w:sz w:val="24"/>
          <w:lang w:eastAsia="zh-CN"/>
        </w:rPr>
        <w:t>。</w:t>
      </w:r>
    </w:p>
    <w:p>
      <w:pPr>
        <w:widowControl/>
        <w:spacing w:line="360" w:lineRule="auto"/>
        <w:ind w:firstLine="472" w:firstLineChars="200"/>
        <w:jc w:val="left"/>
        <w:rPr>
          <w:rFonts w:hint="default" w:ascii="Times New Roman" w:hAnsi="Times New Roman" w:cs="Times New Roman"/>
          <w:bCs/>
          <w:spacing w:val="-2"/>
          <w:kern w:val="0"/>
          <w:sz w:val="24"/>
        </w:rPr>
      </w:pPr>
      <w:r>
        <w:rPr>
          <w:rFonts w:hint="eastAsia" w:cs="Times New Roman"/>
          <w:bCs/>
          <w:spacing w:val="-2"/>
          <w:kern w:val="0"/>
          <w:sz w:val="24"/>
          <w:lang w:val="en-US" w:eastAsia="zh-CN"/>
        </w:rPr>
        <w:t>3</w:t>
      </w:r>
      <w:r>
        <w:rPr>
          <w:rFonts w:hint="default" w:ascii="Times New Roman" w:hAnsi="Times New Roman" w:cs="Times New Roman"/>
          <w:bCs/>
          <w:spacing w:val="-2"/>
          <w:kern w:val="0"/>
          <w:sz w:val="24"/>
        </w:rPr>
        <w:t>、废气</w:t>
      </w:r>
    </w:p>
    <w:p>
      <w:pPr>
        <w:pStyle w:val="107"/>
        <w:numPr>
          <w:ilvl w:val="0"/>
          <w:numId w:val="0"/>
        </w:numPr>
        <w:spacing w:line="360" w:lineRule="auto"/>
        <w:ind w:firstLine="472" w:firstLineChars="200"/>
        <w:rPr>
          <w:rFonts w:hint="default" w:ascii="Times New Roman" w:hAnsi="Times New Roman" w:eastAsia="宋体" w:cs="Times New Roman"/>
          <w:sz w:val="24"/>
          <w:szCs w:val="24"/>
          <w:lang w:val="en-US" w:eastAsia="zh-CN"/>
        </w:rPr>
      </w:pPr>
      <w:r>
        <w:rPr>
          <w:rFonts w:hint="default" w:ascii="Times New Roman" w:hAnsi="Times New Roman" w:cs="Times New Roman"/>
          <w:color w:val="auto"/>
          <w:highlight w:val="none"/>
        </w:rPr>
        <w:t>验收监测期间，</w:t>
      </w:r>
      <w:r>
        <w:rPr>
          <w:rFonts w:hint="default" w:ascii="Times New Roman" w:hAnsi="Times New Roman" w:cs="Times New Roman"/>
          <w:color w:val="auto"/>
          <w:highlight w:val="none"/>
          <w:lang w:eastAsia="zh-CN"/>
        </w:rPr>
        <w:t>颗粒物</w:t>
      </w:r>
      <w:r>
        <w:rPr>
          <w:rFonts w:hint="default" w:ascii="Times New Roman" w:hAnsi="Times New Roman" w:cs="Times New Roman"/>
          <w:color w:val="auto"/>
          <w:highlight w:val="none"/>
        </w:rPr>
        <w:t>无组织排放厂界监控点颗粒物最大浓度为0.</w:t>
      </w:r>
      <w:r>
        <w:rPr>
          <w:rFonts w:hint="eastAsia" w:cs="Times New Roman"/>
          <w:color w:val="auto"/>
          <w:highlight w:val="none"/>
          <w:lang w:val="en-US" w:eastAsia="zh-CN"/>
        </w:rPr>
        <w:t>343</w:t>
      </w:r>
      <w:r>
        <w:rPr>
          <w:rFonts w:hint="default" w:ascii="Times New Roman" w:hAnsi="Times New Roman" w:cs="Times New Roman"/>
          <w:color w:val="auto"/>
          <w:highlight w:val="none"/>
        </w:rPr>
        <w:t>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，小于其标准限值1.0 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氮氧化物</w:t>
      </w:r>
      <w:r>
        <w:rPr>
          <w:rFonts w:hint="default" w:ascii="Times New Roman" w:hAnsi="Times New Roman" w:cs="Times New Roman"/>
          <w:color w:val="auto"/>
          <w:highlight w:val="none"/>
        </w:rPr>
        <w:t>最大浓度为0.</w:t>
      </w:r>
      <w:r>
        <w:rPr>
          <w:rFonts w:hint="eastAsia" w:cs="Times New Roman"/>
          <w:color w:val="auto"/>
          <w:highlight w:val="none"/>
          <w:lang w:val="en-US" w:eastAsia="zh-CN"/>
        </w:rPr>
        <w:t>075</w:t>
      </w:r>
      <w:r>
        <w:rPr>
          <w:rFonts w:hint="default" w:ascii="Times New Roman" w:hAnsi="Times New Roman" w:cs="Times New Roman"/>
          <w:color w:val="auto"/>
          <w:highlight w:val="none"/>
        </w:rPr>
        <w:t>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0.40</w:t>
      </w:r>
      <w:r>
        <w:rPr>
          <w:rFonts w:hint="default" w:ascii="Times New Roman" w:hAnsi="Times New Roman" w:cs="Times New Roman"/>
          <w:color w:val="auto"/>
          <w:highlight w:val="none"/>
        </w:rPr>
        <w:t xml:space="preserve"> 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二氧化硫</w:t>
      </w:r>
      <w:r>
        <w:rPr>
          <w:rFonts w:hint="default" w:ascii="Times New Roman" w:hAnsi="Times New Roman" w:cs="Times New Roman"/>
          <w:color w:val="auto"/>
          <w:highlight w:val="none"/>
        </w:rPr>
        <w:t>最大浓度为0.</w:t>
      </w:r>
      <w:r>
        <w:rPr>
          <w:rFonts w:hint="eastAsia" w:cs="Times New Roman"/>
          <w:color w:val="auto"/>
          <w:highlight w:val="none"/>
          <w:lang w:val="en-US" w:eastAsia="zh-CN"/>
        </w:rPr>
        <w:t>041</w:t>
      </w:r>
      <w:r>
        <w:rPr>
          <w:rFonts w:hint="default" w:ascii="Times New Roman" w:hAnsi="Times New Roman" w:cs="Times New Roman"/>
          <w:color w:val="auto"/>
          <w:highlight w:val="none"/>
        </w:rPr>
        <w:t>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，小于其标准限值</w:t>
      </w:r>
      <w:r>
        <w:rPr>
          <w:rFonts w:hint="eastAsia" w:ascii="Times New Roman" w:hAnsi="Times New Roman" w:cs="Times New Roman"/>
          <w:color w:val="auto"/>
          <w:highlight w:val="none"/>
          <w:lang w:val="en-US" w:eastAsia="zh-CN"/>
        </w:rPr>
        <w:t>0.12</w:t>
      </w:r>
      <w:r>
        <w:rPr>
          <w:rFonts w:hint="default" w:ascii="Times New Roman" w:hAnsi="Times New Roman" w:cs="Times New Roman"/>
          <w:color w:val="auto"/>
          <w:highlight w:val="none"/>
        </w:rPr>
        <w:t>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rPr>
        <w:t>综上，</w:t>
      </w:r>
      <w:r>
        <w:rPr>
          <w:rFonts w:hint="eastAsia" w:ascii="Times New Roman" w:hAnsi="Times New Roman" w:eastAsia="宋体" w:cs="Times New Roman"/>
          <w:lang w:val="en-US"/>
        </w:rPr>
        <w:t>厂界无组织排放</w:t>
      </w:r>
      <w:r>
        <w:rPr>
          <w:rFonts w:hint="eastAsia" w:ascii="Times New Roman" w:hAnsi="Times New Roman" w:eastAsia="宋体" w:cs="Times New Roman"/>
          <w:lang w:val="en-US" w:eastAsia="zh-CN"/>
        </w:rPr>
        <w:t>污染物</w:t>
      </w:r>
      <w:r>
        <w:rPr>
          <w:rFonts w:hint="eastAsia" w:ascii="Times New Roman" w:hAnsi="Times New Roman" w:eastAsia="宋体" w:cs="Times New Roman"/>
          <w:lang w:val="en-US"/>
        </w:rPr>
        <w:t>颗粒物</w:t>
      </w:r>
      <w:r>
        <w:rPr>
          <w:rFonts w:hint="eastAsia" w:ascii="Times New Roman" w:hAnsi="Times New Roman" w:eastAsia="宋体" w:cs="Times New Roman"/>
          <w:lang w:val="en-US" w:eastAsia="zh-CN"/>
        </w:rPr>
        <w:t>、二氧化硫、氮氧化物满足</w:t>
      </w:r>
      <w:r>
        <w:rPr>
          <w:rFonts w:hint="eastAsia" w:ascii="Times New Roman" w:hAnsi="Times New Roman" w:eastAsia="宋体" w:cs="Times New Roman"/>
          <w:lang w:val="en-US"/>
        </w:rPr>
        <w:t>《大气污染物综合排放标准》（GB16297-1996）表 2 中无组织排放监控浓度限值标准，厂界</w:t>
      </w:r>
      <w:r>
        <w:rPr>
          <w:rFonts w:hint="eastAsia" w:ascii="Times New Roman" w:hAnsi="Times New Roman" w:eastAsia="宋体" w:cs="Times New Roman"/>
          <w:lang w:val="en-US" w:eastAsia="zh-CN"/>
        </w:rPr>
        <w:t>臭气浓度</w:t>
      </w:r>
      <w:r>
        <w:rPr>
          <w:rFonts w:hint="eastAsia" w:ascii="Times New Roman" w:hAnsi="Times New Roman" w:eastAsia="宋体" w:cs="Times New Roman"/>
          <w:lang w:val="en-US"/>
        </w:rPr>
        <w:t>满足《</w:t>
      </w:r>
      <w:r>
        <w:rPr>
          <w:rFonts w:hint="eastAsia" w:ascii="Times New Roman" w:hAnsi="Times New Roman" w:eastAsia="宋体" w:cs="Times New Roman"/>
          <w:lang w:val="en-US" w:eastAsia="zh-CN"/>
        </w:rPr>
        <w:t>恶臭污染物排放标准</w:t>
      </w:r>
      <w:r>
        <w:rPr>
          <w:rFonts w:hint="eastAsia" w:ascii="Times New Roman" w:hAnsi="Times New Roman" w:eastAsia="宋体" w:cs="Times New Roman"/>
          <w:lang w:val="en-US"/>
        </w:rPr>
        <w:t>》（</w:t>
      </w:r>
      <w:r>
        <w:rPr>
          <w:rFonts w:hint="eastAsia" w:ascii="Times New Roman" w:hAnsi="Times New Roman" w:eastAsia="宋体" w:cs="Times New Roman"/>
          <w:lang w:val="en-US" w:eastAsia="zh-CN"/>
        </w:rPr>
        <w:t>GB1455</w:t>
      </w:r>
      <w:r>
        <w:rPr>
          <w:rFonts w:hint="eastAsia" w:ascii="Times New Roman" w:hAnsi="Times New Roman" w:eastAsia="宋体" w:cs="Times New Roman"/>
          <w:lang w:val="en-US"/>
        </w:rPr>
        <w:t>-</w:t>
      </w:r>
      <w:r>
        <w:rPr>
          <w:rFonts w:hint="eastAsia" w:ascii="Times New Roman" w:hAnsi="Times New Roman" w:eastAsia="宋体" w:cs="Times New Roman"/>
          <w:lang w:val="en-US" w:eastAsia="zh-CN"/>
        </w:rPr>
        <w:t>93</w:t>
      </w:r>
      <w:r>
        <w:rPr>
          <w:rFonts w:hint="eastAsia" w:ascii="Times New Roman" w:hAnsi="Times New Roman" w:eastAsia="宋体" w:cs="Times New Roman"/>
          <w:lang w:val="en-US"/>
        </w:rPr>
        <w:t xml:space="preserve">）表 </w:t>
      </w:r>
      <w:r>
        <w:rPr>
          <w:rFonts w:hint="eastAsia" w:ascii="Times New Roman" w:hAnsi="Times New Roman" w:eastAsia="宋体" w:cs="Times New Roman"/>
          <w:lang w:val="en-US" w:eastAsia="zh-CN"/>
        </w:rPr>
        <w:t>2</w:t>
      </w:r>
      <w:r>
        <w:rPr>
          <w:rFonts w:hint="eastAsia" w:ascii="Times New Roman" w:hAnsi="Times New Roman" w:eastAsia="宋体" w:cs="Times New Roman"/>
          <w:lang w:val="en-US"/>
        </w:rPr>
        <w:t xml:space="preserve"> 中厂界监控点浓度限值要求</w:t>
      </w:r>
      <w:r>
        <w:rPr>
          <w:rFonts w:hint="default" w:ascii="Times New Roman" w:hAnsi="Times New Roman" w:cs="Times New Roman"/>
          <w:sz w:val="24"/>
          <w:lang w:eastAsia="zh-CN"/>
        </w:rPr>
        <w:t>。</w:t>
      </w:r>
    </w:p>
    <w:p>
      <w:pPr>
        <w:widowControl/>
        <w:spacing w:line="360" w:lineRule="auto"/>
        <w:ind w:firstLine="472" w:firstLineChars="200"/>
        <w:jc w:val="left"/>
        <w:rPr>
          <w:rFonts w:hint="default" w:ascii="Times New Roman" w:hAnsi="Times New Roman" w:cs="Times New Roman"/>
          <w:bCs/>
          <w:spacing w:val="-2"/>
          <w:kern w:val="0"/>
          <w:sz w:val="24"/>
        </w:rPr>
      </w:pPr>
      <w:r>
        <w:rPr>
          <w:rFonts w:hint="eastAsia" w:cs="Times New Roman"/>
          <w:bCs/>
          <w:spacing w:val="-2"/>
          <w:kern w:val="0"/>
          <w:sz w:val="24"/>
          <w:lang w:val="en-US" w:eastAsia="zh-CN"/>
        </w:rPr>
        <w:t>4</w:t>
      </w:r>
      <w:r>
        <w:rPr>
          <w:rFonts w:hint="default" w:ascii="Times New Roman" w:hAnsi="Times New Roman" w:cs="Times New Roman"/>
          <w:bCs/>
          <w:spacing w:val="-2"/>
          <w:kern w:val="0"/>
          <w:sz w:val="24"/>
        </w:rPr>
        <w:t>、噪声</w:t>
      </w:r>
    </w:p>
    <w:p>
      <w:pPr>
        <w:pStyle w:val="107"/>
        <w:spacing w:line="360" w:lineRule="auto"/>
        <w:ind w:firstLine="472"/>
        <w:rPr>
          <w:rFonts w:hint="default" w:ascii="Times New Roman" w:hAnsi="Times New Roman" w:cs="Times New Roman"/>
          <w:bCs/>
          <w:color w:val="000000" w:themeColor="text1"/>
          <w:spacing w:val="-2"/>
          <w:kern w:val="0"/>
          <w:sz w:val="24"/>
          <w14:textFill>
            <w14:solidFill>
              <w14:schemeClr w14:val="tx1"/>
            </w14:solidFill>
          </w14:textFill>
        </w:rPr>
      </w:pPr>
      <w:r>
        <w:rPr>
          <w:rFonts w:hint="default" w:ascii="Times New Roman" w:hAnsi="Times New Roman" w:cs="Times New Roman"/>
          <w:color w:val="auto"/>
        </w:rPr>
        <w:t>验收监测期间，</w:t>
      </w:r>
      <w:r>
        <w:rPr>
          <w:rFonts w:ascii="Times New Roman" w:hAnsi="Times New Roman" w:cs="Times New Roman"/>
        </w:rPr>
        <w:t>东、南、西、北厂界</w:t>
      </w:r>
      <w:r>
        <w:rPr>
          <w:rFonts w:ascii="Times New Roman" w:hAnsi="Times New Roman" w:cs="Times New Roman"/>
          <w:lang w:val="en-US"/>
        </w:rPr>
        <w:t>昼间</w:t>
      </w:r>
      <w:r>
        <w:rPr>
          <w:rFonts w:ascii="Times New Roman" w:hAnsi="Times New Roman" w:cs="Times New Roman"/>
        </w:rPr>
        <w:t>噪声</w:t>
      </w:r>
      <w:r>
        <w:rPr>
          <w:rFonts w:ascii="Times New Roman" w:hAnsi="Times New Roman" w:cs="Times New Roman"/>
          <w:lang w:val="en-US"/>
        </w:rPr>
        <w:t>测定值在</w:t>
      </w:r>
      <w:r>
        <w:rPr>
          <w:rFonts w:hint="eastAsia" w:ascii="Times New Roman" w:hAnsi="Times New Roman" w:cs="Times New Roman"/>
          <w:lang w:val="en-US" w:eastAsia="zh-CN"/>
        </w:rPr>
        <w:t>54</w:t>
      </w:r>
      <w:r>
        <w:rPr>
          <w:rFonts w:ascii="Times New Roman" w:hAnsi="Times New Roman" w:cs="Times New Roman"/>
        </w:rPr>
        <w:t>~</w:t>
      </w:r>
      <w:r>
        <w:rPr>
          <w:rFonts w:ascii="Times New Roman" w:hAnsi="Times New Roman" w:cs="Times New Roman"/>
          <w:lang w:val="en-US"/>
        </w:rPr>
        <w:t>5</w:t>
      </w:r>
      <w:r>
        <w:rPr>
          <w:rFonts w:hint="eastAsia" w:ascii="Times New Roman" w:hAnsi="Times New Roman" w:cs="Times New Roman"/>
          <w:lang w:val="en-US" w:eastAsia="zh-CN"/>
        </w:rPr>
        <w:t>8</w:t>
      </w:r>
      <w:r>
        <w:rPr>
          <w:rFonts w:ascii="Times New Roman" w:hAnsi="Times New Roman" w:cs="Times New Roman"/>
        </w:rPr>
        <w:t>dB(A)之间，小于其标准限值（昼间：6</w:t>
      </w:r>
      <w:r>
        <w:rPr>
          <w:rFonts w:ascii="Times New Roman" w:hAnsi="Times New Roman" w:cs="Times New Roman"/>
          <w:lang w:val="en-US"/>
        </w:rPr>
        <w:t>0</w:t>
      </w:r>
      <w:r>
        <w:rPr>
          <w:rFonts w:ascii="Times New Roman" w:hAnsi="Times New Roman" w:cs="Times New Roman"/>
        </w:rPr>
        <w:t>dB(A)），综上，验收监测期间，各厂界监测点位噪声排放均满足《工业企业厂界环境噪声排放标准》（GB12348-2008）表 1 中</w:t>
      </w:r>
      <w:r>
        <w:rPr>
          <w:rFonts w:ascii="Times New Roman" w:hAnsi="Times New Roman" w:cs="Times New Roman"/>
          <w:lang w:val="en-US"/>
        </w:rPr>
        <w:t>2</w:t>
      </w:r>
      <w:r>
        <w:rPr>
          <w:rFonts w:ascii="Times New Roman" w:hAnsi="Times New Roman" w:cs="Times New Roman"/>
        </w:rPr>
        <w:t>类标准要求</w:t>
      </w:r>
      <w:r>
        <w:rPr>
          <w:rFonts w:hint="default" w:ascii="Times New Roman" w:hAnsi="Times New Roman" w:cs="Times New Roman"/>
          <w:color w:val="auto"/>
        </w:rPr>
        <w:t>。</w:t>
      </w:r>
    </w:p>
    <w:p>
      <w:pPr>
        <w:spacing w:line="360" w:lineRule="auto"/>
        <w:ind w:firstLine="474" w:firstLineChars="200"/>
        <w:rPr>
          <w:rFonts w:hint="default" w:ascii="Times New Roman" w:hAnsi="Times New Roman" w:eastAsia="黑体" w:cs="Times New Roman"/>
          <w:b/>
          <w:spacing w:val="-2"/>
          <w:kern w:val="0"/>
          <w:sz w:val="24"/>
        </w:rPr>
      </w:pPr>
      <w:r>
        <w:rPr>
          <w:rFonts w:hint="default" w:ascii="Times New Roman" w:hAnsi="Times New Roman" w:eastAsia="黑体" w:cs="Times New Roman"/>
          <w:b/>
          <w:spacing w:val="-2"/>
          <w:kern w:val="0"/>
          <w:sz w:val="24"/>
        </w:rPr>
        <w:t>五、验收结论</w:t>
      </w:r>
    </w:p>
    <w:p>
      <w:pPr>
        <w:pStyle w:val="45"/>
        <w:spacing w:line="360" w:lineRule="auto"/>
        <w:ind w:left="0" w:firstLine="472"/>
        <w:rPr>
          <w:rFonts w:hint="default" w:ascii="Times New Roman" w:hAnsi="Times New Roman" w:cs="Times New Roman"/>
          <w:bCs/>
          <w:sz w:val="24"/>
        </w:rPr>
      </w:pPr>
      <w:r>
        <w:rPr>
          <w:rFonts w:hint="eastAsia" w:cs="Times New Roman"/>
          <w:bCs/>
          <w:sz w:val="24"/>
          <w:lang w:eastAsia="zh-CN"/>
        </w:rPr>
        <w:t>海阳市宝华海洋科技开发有限公司赵庆华开放式养殖项目</w:t>
      </w:r>
      <w:r>
        <w:rPr>
          <w:rFonts w:hint="default" w:ascii="Times New Roman" w:hAnsi="Times New Roman" w:cs="Times New Roman"/>
          <w:bCs/>
          <w:sz w:val="24"/>
        </w:rPr>
        <w:t>环保手续齐全，落实了环评及批复要求，验收监测污染物达标排放，</w:t>
      </w:r>
      <w:r>
        <w:rPr>
          <w:rFonts w:hint="default" w:ascii="Times New Roman" w:hAnsi="Times New Roman" w:eastAsia="新宋体" w:cs="Times New Roman"/>
          <w:bCs/>
          <w:sz w:val="24"/>
        </w:rPr>
        <w:t>在落实验收工作组提出的措施和建议的前提下，</w:t>
      </w:r>
      <w:r>
        <w:rPr>
          <w:rFonts w:hint="default" w:ascii="Times New Roman" w:hAnsi="Times New Roman" w:cs="Times New Roman"/>
          <w:bCs/>
          <w:sz w:val="24"/>
        </w:rPr>
        <w:t>符合建设项目竣工环境保护验收条件</w:t>
      </w:r>
      <w:r>
        <w:rPr>
          <w:rFonts w:hint="default" w:ascii="Times New Roman" w:hAnsi="Times New Roman" w:cs="Times New Roman"/>
          <w:bCs/>
          <w:sz w:val="24"/>
          <w:lang w:eastAsia="zh-CN"/>
        </w:rPr>
        <w:t>，</w:t>
      </w:r>
      <w:r>
        <w:rPr>
          <w:rFonts w:hint="default" w:ascii="Times New Roman" w:hAnsi="Times New Roman" w:cs="Times New Roman"/>
          <w:spacing w:val="-2"/>
          <w:kern w:val="2"/>
          <w:sz w:val="24"/>
          <w:szCs w:val="24"/>
          <w:highlight w:val="none"/>
          <w:lang w:val="en-US" w:eastAsia="zh-CN" w:bidi="ar-SA"/>
        </w:rPr>
        <w:t>验收合格</w:t>
      </w:r>
      <w:r>
        <w:rPr>
          <w:rFonts w:hint="default" w:ascii="Times New Roman" w:hAnsi="Times New Roman" w:eastAsia="宋体" w:cs="Times New Roman"/>
          <w:spacing w:val="-2"/>
          <w:kern w:val="2"/>
          <w:sz w:val="24"/>
          <w:szCs w:val="21"/>
          <w:highlight w:val="none"/>
          <w:lang w:val="en-US" w:eastAsia="zh-CN" w:bidi="ar-SA"/>
        </w:rPr>
        <w:t>。</w:t>
      </w:r>
    </w:p>
    <w:p>
      <w:pPr>
        <w:spacing w:line="360" w:lineRule="auto"/>
        <w:ind w:firstLine="474" w:firstLineChars="200"/>
        <w:rPr>
          <w:rFonts w:hint="default" w:ascii="Times New Roman" w:hAnsi="Times New Roman" w:eastAsia="黑体" w:cs="Times New Roman"/>
          <w:b/>
          <w:spacing w:val="-2"/>
          <w:kern w:val="0"/>
          <w:sz w:val="24"/>
        </w:rPr>
      </w:pPr>
      <w:r>
        <w:rPr>
          <w:rFonts w:hint="default" w:ascii="Times New Roman" w:hAnsi="Times New Roman" w:eastAsia="黑体" w:cs="Times New Roman"/>
          <w:b/>
          <w:spacing w:val="-2"/>
          <w:kern w:val="0"/>
          <w:sz w:val="24"/>
        </w:rPr>
        <w:t>六、措施和建议</w:t>
      </w:r>
    </w:p>
    <w:p>
      <w:pPr>
        <w:pStyle w:val="107"/>
        <w:spacing w:line="360" w:lineRule="auto"/>
        <w:ind w:firstLine="480"/>
        <w:rPr>
          <w:rFonts w:hint="default" w:ascii="Times New Roman" w:hAnsi="Times New Roman" w:cs="Times New Roman" w:eastAsiaTheme="minorEastAsia"/>
          <w:bCs/>
          <w:spacing w:val="0"/>
        </w:rPr>
      </w:pPr>
      <w:r>
        <w:rPr>
          <w:rFonts w:hint="default" w:ascii="Times New Roman" w:hAnsi="Times New Roman" w:cs="Times New Roman" w:eastAsiaTheme="minorEastAsia"/>
          <w:bCs/>
          <w:spacing w:val="0"/>
        </w:rPr>
        <w:t>1、加强日常的环保管理与监督，确保废气、噪声稳定达标排放；</w:t>
      </w:r>
    </w:p>
    <w:p>
      <w:pPr>
        <w:pStyle w:val="107"/>
        <w:spacing w:line="360" w:lineRule="auto"/>
        <w:ind w:firstLine="480"/>
        <w:rPr>
          <w:rFonts w:hint="default" w:ascii="Times New Roman" w:hAnsi="Times New Roman" w:cs="Times New Roman" w:eastAsiaTheme="minorEastAsia"/>
          <w:bCs/>
          <w:spacing w:val="0"/>
        </w:rPr>
      </w:pPr>
      <w:r>
        <w:rPr>
          <w:rFonts w:hint="default" w:ascii="Times New Roman" w:hAnsi="Times New Roman" w:cs="Times New Roman" w:eastAsiaTheme="minorEastAsia"/>
          <w:bCs/>
          <w:spacing w:val="0"/>
        </w:rPr>
        <w:t>2、按《排污单位自行监测技术指南-总则》（HJ819-2017）要求，自主进行污染源监测，并做好记录。</w:t>
      </w:r>
    </w:p>
    <w:p>
      <w:pPr>
        <w:pStyle w:val="107"/>
        <w:spacing w:line="360" w:lineRule="auto"/>
        <w:ind w:firstLine="480"/>
        <w:rPr>
          <w:rFonts w:hint="default" w:ascii="Times New Roman" w:hAnsi="Times New Roman" w:cs="Times New Roman" w:eastAsiaTheme="minorEastAsia"/>
          <w:bCs/>
          <w:spacing w:val="0"/>
        </w:rPr>
      </w:pPr>
      <w:r>
        <w:rPr>
          <w:rFonts w:hint="default" w:ascii="Times New Roman" w:hAnsi="Times New Roman" w:cs="Times New Roman" w:eastAsiaTheme="minorEastAsia"/>
          <w:bCs/>
          <w:spacing w:val="0"/>
        </w:rPr>
        <w:t>3、做好生产运行管理和设备维护，避免环境污染。</w:t>
      </w:r>
    </w:p>
    <w:p>
      <w:pPr>
        <w:pStyle w:val="107"/>
        <w:spacing w:line="360" w:lineRule="auto"/>
        <w:ind w:firstLine="472"/>
        <w:rPr>
          <w:rFonts w:hint="default" w:ascii="Times New Roman" w:hAnsi="Times New Roman" w:cs="Times New Roman" w:eastAsiaTheme="minorEastAsia"/>
          <w:bCs/>
          <w:spacing w:val="0"/>
        </w:rPr>
      </w:pPr>
      <w:r>
        <w:rPr>
          <w:rFonts w:hint="default" w:ascii="Times New Roman" w:hAnsi="Times New Roman" w:cs="Times New Roman"/>
          <w:bCs/>
          <w:lang w:val="en-US" w:eastAsia="zh-CN"/>
        </w:rPr>
        <w:t>4</w:t>
      </w:r>
      <w:r>
        <w:rPr>
          <w:rFonts w:hint="default" w:ascii="Times New Roman" w:hAnsi="Times New Roman" w:cs="Times New Roman"/>
          <w:bCs/>
        </w:rPr>
        <w:t>、</w:t>
      </w:r>
      <w:r>
        <w:rPr>
          <w:rFonts w:hint="default" w:ascii="Times New Roman" w:hAnsi="Times New Roman" w:cs="Times New Roman" w:eastAsiaTheme="minorEastAsia"/>
          <w:bCs/>
          <w:spacing w:val="0"/>
        </w:rPr>
        <w:t>按照危险废物贮存污染控制标准规范危险废物暂存场所，健全危险废物管理台帐，严格执行转移联单制度。</w:t>
      </w:r>
    </w:p>
    <w:p>
      <w:pPr>
        <w:pStyle w:val="107"/>
        <w:spacing w:line="360" w:lineRule="auto"/>
        <w:ind w:firstLine="472"/>
        <w:rPr>
          <w:rFonts w:hint="default" w:ascii="Times New Roman" w:hAnsi="Times New Roman" w:cs="Times New Roman"/>
          <w:bCs/>
        </w:rPr>
      </w:pPr>
    </w:p>
    <w:p>
      <w:pPr>
        <w:pStyle w:val="107"/>
        <w:spacing w:line="360" w:lineRule="auto"/>
        <w:ind w:firstLine="472"/>
        <w:rPr>
          <w:rFonts w:hint="default" w:ascii="Times New Roman" w:hAnsi="Times New Roman" w:cs="Times New Roman"/>
          <w:bCs/>
        </w:rPr>
      </w:pPr>
    </w:p>
    <w:p>
      <w:pPr>
        <w:pStyle w:val="107"/>
        <w:spacing w:line="460" w:lineRule="exact"/>
        <w:ind w:firstLine="472"/>
        <w:rPr>
          <w:rFonts w:hint="default" w:ascii="Times New Roman" w:hAnsi="Times New Roman" w:cs="Times New Roman"/>
          <w:bCs/>
        </w:rPr>
      </w:pPr>
    </w:p>
    <w:p>
      <w:pPr>
        <w:spacing w:line="460" w:lineRule="exact"/>
        <w:ind w:firstLine="480" w:firstLineChars="200"/>
        <w:jc w:val="right"/>
        <w:rPr>
          <w:rFonts w:hint="default" w:ascii="Times New Roman" w:hAnsi="Times New Roman" w:cs="Times New Roman"/>
          <w:bCs/>
          <w:sz w:val="24"/>
        </w:rPr>
      </w:pPr>
      <w:r>
        <w:rPr>
          <w:rFonts w:hint="default" w:ascii="Times New Roman" w:hAnsi="Times New Roman" w:cs="Times New Roman"/>
          <w:bCs/>
          <w:sz w:val="24"/>
        </w:rPr>
        <w:t>验收工作组</w:t>
      </w:r>
    </w:p>
    <w:p>
      <w:pPr>
        <w:spacing w:line="460" w:lineRule="exact"/>
        <w:ind w:firstLine="480" w:firstLineChars="200"/>
        <w:jc w:val="right"/>
        <w:rPr>
          <w:rFonts w:hint="eastAsia" w:cs="Times New Roman"/>
          <w:bCs/>
          <w:color w:val="auto"/>
          <w:sz w:val="24"/>
          <w:highlight w:val="none"/>
          <w:lang w:val="en-US" w:eastAsia="zh-CN"/>
        </w:rPr>
      </w:pPr>
      <w:r>
        <w:rPr>
          <w:rFonts w:hint="default" w:ascii="Times New Roman" w:hAnsi="Times New Roman" w:cs="Times New Roman"/>
          <w:bCs/>
          <w:sz w:val="24"/>
          <w:highlight w:val="none"/>
        </w:rPr>
        <w:t>202</w:t>
      </w:r>
      <w:r>
        <w:rPr>
          <w:rFonts w:hint="eastAsia" w:cs="Times New Roman"/>
          <w:bCs/>
          <w:sz w:val="24"/>
          <w:highlight w:val="none"/>
          <w:lang w:val="en-US" w:eastAsia="zh-CN"/>
        </w:rPr>
        <w:t>3</w:t>
      </w:r>
      <w:r>
        <w:rPr>
          <w:rFonts w:hint="default" w:ascii="Times New Roman" w:hAnsi="Times New Roman" w:cs="Times New Roman"/>
          <w:bCs/>
          <w:sz w:val="24"/>
          <w:highlight w:val="none"/>
        </w:rPr>
        <w:t>年</w:t>
      </w:r>
      <w:r>
        <w:rPr>
          <w:rFonts w:hint="eastAsia" w:cs="Times New Roman"/>
          <w:bCs/>
          <w:color w:val="auto"/>
          <w:sz w:val="24"/>
          <w:highlight w:val="none"/>
          <w:lang w:val="en-US" w:eastAsia="zh-CN"/>
        </w:rPr>
        <w:t>4</w:t>
      </w:r>
      <w:r>
        <w:rPr>
          <w:rFonts w:hint="default" w:ascii="Times New Roman" w:hAnsi="Times New Roman" w:cs="Times New Roman"/>
          <w:bCs/>
          <w:color w:val="auto"/>
          <w:sz w:val="24"/>
          <w:highlight w:val="none"/>
        </w:rPr>
        <w:t>月</w:t>
      </w:r>
      <w:r>
        <w:rPr>
          <w:rFonts w:hint="eastAsia" w:cs="Times New Roman"/>
          <w:bCs/>
          <w:color w:val="auto"/>
          <w:sz w:val="24"/>
          <w:highlight w:val="none"/>
          <w:lang w:val="en-US" w:eastAsia="zh-CN"/>
        </w:rPr>
        <w:t>6日</w:t>
      </w:r>
    </w:p>
    <w:p>
      <w:pPr>
        <w:pStyle w:val="2"/>
        <w:rPr>
          <w:rFonts w:hint="eastAsia" w:cs="Times New Roman"/>
          <w:bCs/>
          <w:color w:val="auto"/>
          <w:sz w:val="24"/>
          <w:highlight w:val="yellow"/>
          <w:lang w:val="en-US" w:eastAsia="zh-CN"/>
        </w:rPr>
        <w:sectPr>
          <w:headerReference r:id="rId3" w:type="default"/>
          <w:footerReference r:id="rId4" w:type="default"/>
          <w:pgSz w:w="11906" w:h="16838"/>
          <w:pgMar w:top="1440" w:right="1797" w:bottom="1440" w:left="1797" w:header="851" w:footer="992" w:gutter="0"/>
          <w:cols w:space="425" w:num="1"/>
          <w:docGrid w:type="lines" w:linePitch="312" w:charSpace="0"/>
        </w:sectPr>
      </w:pPr>
    </w:p>
    <w:p>
      <w:pPr>
        <w:pStyle w:val="7"/>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9"/>
        <w:rPr>
          <w:rFonts w:hint="eastAsia"/>
          <w:lang w:eastAsia="zh-CN"/>
        </w:rPr>
      </w:pPr>
      <w:bookmarkStart w:id="2" w:name="_GoBack"/>
      <w:bookmarkEnd w:id="2"/>
      <w:r>
        <w:rPr>
          <w:rFonts w:hint="eastAsia"/>
          <w:lang w:eastAsia="zh-CN"/>
        </w:rPr>
        <w:drawing>
          <wp:inline distT="0" distB="0" distL="114300" distR="114300">
            <wp:extent cx="5763895" cy="4147820"/>
            <wp:effectExtent l="0" t="0" r="8255" b="5080"/>
            <wp:docPr id="1" name="图片 1" descr="1681110737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1110737619"/>
                    <pic:cNvPicPr>
                      <a:picLocks noChangeAspect="1"/>
                    </pic:cNvPicPr>
                  </pic:nvPicPr>
                  <pic:blipFill>
                    <a:blip r:embed="rId6">
                      <a:grayscl/>
                    </a:blip>
                    <a:srcRect t="2104" r="4891" b="5624"/>
                    <a:stretch>
                      <a:fillRect/>
                    </a:stretch>
                  </pic:blipFill>
                  <pic:spPr>
                    <a:xfrm>
                      <a:off x="0" y="0"/>
                      <a:ext cx="5763895" cy="4147820"/>
                    </a:xfrm>
                    <a:prstGeom prst="rect">
                      <a:avLst/>
                    </a:prstGeom>
                  </pic:spPr>
                </pic:pic>
              </a:graphicData>
            </a:graphic>
          </wp:inline>
        </w:drawing>
      </w:r>
    </w:p>
    <w:sectPr>
      <w:pgSz w:w="11906" w:h="16838"/>
      <w:pgMar w:top="1417" w:right="1417" w:bottom="1417" w:left="1417" w:header="794" w:footer="794" w:gutter="0"/>
      <w:pgBorders>
        <w:top w:val="none" w:sz="0" w:space="0"/>
        <w:left w:val="none" w:sz="0" w:space="0"/>
        <w:bottom w:val="none" w:sz="0" w:space="0"/>
        <w:right w:val="none" w:sz="0" w:space="0"/>
      </w:pgBorders>
      <w:pgNumType w:fmt="decimal"/>
      <w:cols w:space="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Arial Black">
    <w:panose1 w:val="020B0A04020102020204"/>
    <w:charset w:val="00"/>
    <w:family w:val="swiss"/>
    <w:pitch w:val="default"/>
    <w:sig w:usb0="00000287" w:usb1="00000000" w:usb2="00000000" w:usb3="00000000" w:csb0="2000009F" w:csb1="DFD70000"/>
  </w:font>
  <w:font w:name="Verdana">
    <w:panose1 w:val="020B0604030504040204"/>
    <w:charset w:val="00"/>
    <w:family w:val="swiss"/>
    <w:pitch w:val="default"/>
    <w:sig w:usb0="A10006FF" w:usb1="4000205B" w:usb2="00000010" w:usb3="00000000" w:csb0="2000019F" w:csb1="00000000"/>
  </w:font>
  <w:font w:name="MingLiU">
    <w:panose1 w:val="02020509000000000000"/>
    <w:charset w:val="88"/>
    <w:family w:val="modern"/>
    <w:pitch w:val="default"/>
    <w:sig w:usb0="A00002FF" w:usb1="28CFFCFA" w:usb2="00000016" w:usb3="00000000" w:csb0="00100001" w:csb1="00000000"/>
  </w:font>
  <w:font w:name="Batang">
    <w:panose1 w:val="02030600000101010101"/>
    <w:charset w:val="81"/>
    <w:family w:val="roman"/>
    <w:pitch w:val="default"/>
    <w:sig w:usb0="B00002AF" w:usb1="69D77CFB" w:usb2="00000030" w:usb3="00000000" w:csb0="4008009F" w:csb1="DFD70000"/>
  </w:font>
  <w:font w:name="Consolas">
    <w:panose1 w:val="020B0609020204030204"/>
    <w:charset w:val="00"/>
    <w:family w:val="modern"/>
    <w:pitch w:val="default"/>
    <w:sig w:usb0="E10002FF" w:usb1="4000FCFF" w:usb2="00000009" w:usb3="00000000" w:csb0="6000019F" w:csb1="DFD70000"/>
  </w:font>
  <w:font w:name="宋">
    <w:altName w:val="宋体"/>
    <w:panose1 w:val="00000000000000000000"/>
    <w:charset w:val="86"/>
    <w:family w:val="roman"/>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77797"/>
      <w:docPartObj>
        <w:docPartGallery w:val="autotext"/>
      </w:docPartObj>
    </w:sdtPr>
    <w:sdtEndPr>
      <w:rPr>
        <w:rFonts w:ascii="Times New Roman" w:hAnsi="Times New Roman" w:cs="Times New Roman"/>
      </w:rPr>
    </w:sdtEndPr>
    <w:sdtContent>
      <w:p>
        <w:pPr>
          <w:pStyle w:val="3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lang w:val="zh-CN"/>
          </w:rPr>
          <w:t>1</w:t>
        </w:r>
        <w:r>
          <w:rPr>
            <w:rFonts w:ascii="Times New Roman" w:hAnsi="Times New Roman" w:cs="Times New Roman"/>
          </w:rPr>
          <w:fldChar w:fldCharType="end"/>
        </w:r>
      </w:p>
    </w:sdtContent>
  </w:sdt>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bCs/>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E05CF1"/>
    <w:multiLevelType w:val="singleLevel"/>
    <w:tmpl w:val="10E05CF1"/>
    <w:lvl w:ilvl="0" w:tentative="0">
      <w:start w:val="1"/>
      <w:numFmt w:val="bullet"/>
      <w:pStyle w:val="4"/>
      <w:lvlText w:val=""/>
      <w:lvlJc w:val="left"/>
      <w:pPr>
        <w:tabs>
          <w:tab w:val="left" w:pos="2040"/>
        </w:tabs>
        <w:ind w:left="2040" w:hanging="360"/>
      </w:pPr>
      <w:rPr>
        <w:rFonts w:hint="default" w:ascii="Wingdings" w:hAnsi="Wingdings"/>
      </w:rPr>
    </w:lvl>
  </w:abstractNum>
  <w:abstractNum w:abstractNumId="1">
    <w:nsid w:val="75300D53"/>
    <w:multiLevelType w:val="multilevel"/>
    <w:tmpl w:val="75300D53"/>
    <w:lvl w:ilvl="0" w:tentative="0">
      <w:start w:val="1"/>
      <w:numFmt w:val="chineseCountingThousand"/>
      <w:pStyle w:val="5"/>
      <w:lvlText w:val="%1、"/>
      <w:lvlJc w:val="left"/>
      <w:pPr>
        <w:ind w:left="2138" w:hanging="720"/>
      </w:pPr>
      <w:rPr>
        <w:rFonts w:hint="eastAsia" w:eastAsia="宋体"/>
        <w:b/>
        <w:i w:val="0"/>
        <w:sz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bordersDoNotSurroundHeader w:val="0"/>
  <w:bordersDoNotSurroundFooter w:val="0"/>
  <w:documentProtection w:enforcement="0"/>
  <w:defaultTabStop w:val="425"/>
  <w:drawingGridHorizontalSpacing w:val="210"/>
  <w:drawingGridVerticalSpacing w:val="-794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lMDlhODgyYmI5Y2VjOGM1NWNlY2VmMjI2YTQyNDgifQ=="/>
  </w:docVars>
  <w:rsids>
    <w:rsidRoot w:val="00172A27"/>
    <w:rsid w:val="00000A18"/>
    <w:rsid w:val="00002940"/>
    <w:rsid w:val="0000335E"/>
    <w:rsid w:val="00003A97"/>
    <w:rsid w:val="000052BB"/>
    <w:rsid w:val="00005DEC"/>
    <w:rsid w:val="00007451"/>
    <w:rsid w:val="0000799D"/>
    <w:rsid w:val="000120AE"/>
    <w:rsid w:val="000136B7"/>
    <w:rsid w:val="00014804"/>
    <w:rsid w:val="00014F89"/>
    <w:rsid w:val="00015CC2"/>
    <w:rsid w:val="000178D2"/>
    <w:rsid w:val="000203A1"/>
    <w:rsid w:val="00020441"/>
    <w:rsid w:val="00025803"/>
    <w:rsid w:val="00026868"/>
    <w:rsid w:val="0002781B"/>
    <w:rsid w:val="00027AFF"/>
    <w:rsid w:val="00031D9E"/>
    <w:rsid w:val="00031EEA"/>
    <w:rsid w:val="000326E2"/>
    <w:rsid w:val="00034B86"/>
    <w:rsid w:val="00034BC0"/>
    <w:rsid w:val="000370E1"/>
    <w:rsid w:val="00041BD0"/>
    <w:rsid w:val="00042186"/>
    <w:rsid w:val="00043577"/>
    <w:rsid w:val="00045325"/>
    <w:rsid w:val="00046C67"/>
    <w:rsid w:val="000505E9"/>
    <w:rsid w:val="00051A34"/>
    <w:rsid w:val="00052E08"/>
    <w:rsid w:val="00053F24"/>
    <w:rsid w:val="00055CDF"/>
    <w:rsid w:val="00060637"/>
    <w:rsid w:val="00060B6A"/>
    <w:rsid w:val="0006184A"/>
    <w:rsid w:val="00061C51"/>
    <w:rsid w:val="00062EF0"/>
    <w:rsid w:val="00064986"/>
    <w:rsid w:val="00066F2F"/>
    <w:rsid w:val="000679F7"/>
    <w:rsid w:val="00070152"/>
    <w:rsid w:val="00071CBC"/>
    <w:rsid w:val="000732EA"/>
    <w:rsid w:val="0007341E"/>
    <w:rsid w:val="0007383D"/>
    <w:rsid w:val="00076C41"/>
    <w:rsid w:val="000807D8"/>
    <w:rsid w:val="000833CE"/>
    <w:rsid w:val="000836BD"/>
    <w:rsid w:val="00085D7B"/>
    <w:rsid w:val="00086446"/>
    <w:rsid w:val="00092F7B"/>
    <w:rsid w:val="000A1F4D"/>
    <w:rsid w:val="000A47F1"/>
    <w:rsid w:val="000A6ACB"/>
    <w:rsid w:val="000B00F7"/>
    <w:rsid w:val="000B11D1"/>
    <w:rsid w:val="000B188E"/>
    <w:rsid w:val="000B1C17"/>
    <w:rsid w:val="000B1F01"/>
    <w:rsid w:val="000B2AE4"/>
    <w:rsid w:val="000B4274"/>
    <w:rsid w:val="000B47D3"/>
    <w:rsid w:val="000B4DD3"/>
    <w:rsid w:val="000B50C4"/>
    <w:rsid w:val="000B63B1"/>
    <w:rsid w:val="000B79D5"/>
    <w:rsid w:val="000C4335"/>
    <w:rsid w:val="000C5040"/>
    <w:rsid w:val="000C5910"/>
    <w:rsid w:val="000C784F"/>
    <w:rsid w:val="000D0738"/>
    <w:rsid w:val="000D1C01"/>
    <w:rsid w:val="000D243B"/>
    <w:rsid w:val="000D272C"/>
    <w:rsid w:val="000D2951"/>
    <w:rsid w:val="000D39C1"/>
    <w:rsid w:val="000D3B88"/>
    <w:rsid w:val="000D480F"/>
    <w:rsid w:val="000D5DE3"/>
    <w:rsid w:val="000D7622"/>
    <w:rsid w:val="000D7A5B"/>
    <w:rsid w:val="000E04D2"/>
    <w:rsid w:val="000E04FF"/>
    <w:rsid w:val="000E0673"/>
    <w:rsid w:val="000E068E"/>
    <w:rsid w:val="000F155F"/>
    <w:rsid w:val="000F260C"/>
    <w:rsid w:val="000F3B68"/>
    <w:rsid w:val="000F6667"/>
    <w:rsid w:val="00100994"/>
    <w:rsid w:val="001013AC"/>
    <w:rsid w:val="00102222"/>
    <w:rsid w:val="00102B90"/>
    <w:rsid w:val="00104E0C"/>
    <w:rsid w:val="00106B66"/>
    <w:rsid w:val="00107741"/>
    <w:rsid w:val="00110B47"/>
    <w:rsid w:val="00116A7B"/>
    <w:rsid w:val="001174DC"/>
    <w:rsid w:val="00120CB5"/>
    <w:rsid w:val="00121A74"/>
    <w:rsid w:val="00121EB1"/>
    <w:rsid w:val="001266FE"/>
    <w:rsid w:val="0012691C"/>
    <w:rsid w:val="00130201"/>
    <w:rsid w:val="00130D01"/>
    <w:rsid w:val="00131471"/>
    <w:rsid w:val="00132D65"/>
    <w:rsid w:val="001337A4"/>
    <w:rsid w:val="00134476"/>
    <w:rsid w:val="001347EB"/>
    <w:rsid w:val="001369BF"/>
    <w:rsid w:val="001416BF"/>
    <w:rsid w:val="001442B6"/>
    <w:rsid w:val="001449FA"/>
    <w:rsid w:val="0014742C"/>
    <w:rsid w:val="00150BBB"/>
    <w:rsid w:val="00150F90"/>
    <w:rsid w:val="001510CA"/>
    <w:rsid w:val="00152407"/>
    <w:rsid w:val="00152637"/>
    <w:rsid w:val="00152D75"/>
    <w:rsid w:val="00160A93"/>
    <w:rsid w:val="00160C5D"/>
    <w:rsid w:val="00161B4B"/>
    <w:rsid w:val="00163752"/>
    <w:rsid w:val="001660B3"/>
    <w:rsid w:val="00167BD6"/>
    <w:rsid w:val="00167C59"/>
    <w:rsid w:val="00170D41"/>
    <w:rsid w:val="00172018"/>
    <w:rsid w:val="0017201F"/>
    <w:rsid w:val="00172A27"/>
    <w:rsid w:val="00174085"/>
    <w:rsid w:val="00176A3C"/>
    <w:rsid w:val="001772AD"/>
    <w:rsid w:val="00177531"/>
    <w:rsid w:val="00182AEC"/>
    <w:rsid w:val="00183B28"/>
    <w:rsid w:val="00184859"/>
    <w:rsid w:val="00184CAB"/>
    <w:rsid w:val="00187B74"/>
    <w:rsid w:val="0019266B"/>
    <w:rsid w:val="001936E2"/>
    <w:rsid w:val="001940A6"/>
    <w:rsid w:val="001947A0"/>
    <w:rsid w:val="001947EC"/>
    <w:rsid w:val="00194F57"/>
    <w:rsid w:val="00195C87"/>
    <w:rsid w:val="001979FF"/>
    <w:rsid w:val="001A1729"/>
    <w:rsid w:val="001A23E5"/>
    <w:rsid w:val="001A2FDC"/>
    <w:rsid w:val="001A37B9"/>
    <w:rsid w:val="001A3E3B"/>
    <w:rsid w:val="001A54C0"/>
    <w:rsid w:val="001A7DD0"/>
    <w:rsid w:val="001B0F42"/>
    <w:rsid w:val="001B314F"/>
    <w:rsid w:val="001B3650"/>
    <w:rsid w:val="001B377D"/>
    <w:rsid w:val="001B4B66"/>
    <w:rsid w:val="001C1E5D"/>
    <w:rsid w:val="001C2208"/>
    <w:rsid w:val="001C29BF"/>
    <w:rsid w:val="001C2B1F"/>
    <w:rsid w:val="001C325A"/>
    <w:rsid w:val="001C3724"/>
    <w:rsid w:val="001C63E3"/>
    <w:rsid w:val="001C6878"/>
    <w:rsid w:val="001C6B98"/>
    <w:rsid w:val="001D0D0E"/>
    <w:rsid w:val="001D1798"/>
    <w:rsid w:val="001D278D"/>
    <w:rsid w:val="001D39AC"/>
    <w:rsid w:val="001D5014"/>
    <w:rsid w:val="001D524D"/>
    <w:rsid w:val="001E0726"/>
    <w:rsid w:val="001E0C13"/>
    <w:rsid w:val="001E0C3D"/>
    <w:rsid w:val="001E274F"/>
    <w:rsid w:val="001E2B0A"/>
    <w:rsid w:val="001E2F68"/>
    <w:rsid w:val="001E3D19"/>
    <w:rsid w:val="001E5211"/>
    <w:rsid w:val="001E5247"/>
    <w:rsid w:val="001E5322"/>
    <w:rsid w:val="001E6001"/>
    <w:rsid w:val="001E7D90"/>
    <w:rsid w:val="001F0FF2"/>
    <w:rsid w:val="001F168A"/>
    <w:rsid w:val="001F2821"/>
    <w:rsid w:val="001F37C8"/>
    <w:rsid w:val="001F3F51"/>
    <w:rsid w:val="001F53E4"/>
    <w:rsid w:val="001F5800"/>
    <w:rsid w:val="001F6360"/>
    <w:rsid w:val="00202788"/>
    <w:rsid w:val="00204631"/>
    <w:rsid w:val="00206E9F"/>
    <w:rsid w:val="00207B55"/>
    <w:rsid w:val="00210854"/>
    <w:rsid w:val="0021100D"/>
    <w:rsid w:val="00211A5B"/>
    <w:rsid w:val="00211CBB"/>
    <w:rsid w:val="00212E8A"/>
    <w:rsid w:val="00213FE4"/>
    <w:rsid w:val="00217405"/>
    <w:rsid w:val="002178BB"/>
    <w:rsid w:val="00220281"/>
    <w:rsid w:val="0022098D"/>
    <w:rsid w:val="00222F21"/>
    <w:rsid w:val="0022523A"/>
    <w:rsid w:val="0022756A"/>
    <w:rsid w:val="00227D13"/>
    <w:rsid w:val="002301FC"/>
    <w:rsid w:val="00231491"/>
    <w:rsid w:val="002333D4"/>
    <w:rsid w:val="002344B5"/>
    <w:rsid w:val="00235581"/>
    <w:rsid w:val="002360B6"/>
    <w:rsid w:val="00236296"/>
    <w:rsid w:val="00242801"/>
    <w:rsid w:val="00243F03"/>
    <w:rsid w:val="00244EBB"/>
    <w:rsid w:val="0024537B"/>
    <w:rsid w:val="00245D04"/>
    <w:rsid w:val="002462FD"/>
    <w:rsid w:val="00246958"/>
    <w:rsid w:val="00246A8C"/>
    <w:rsid w:val="00247FD0"/>
    <w:rsid w:val="002521D9"/>
    <w:rsid w:val="00252845"/>
    <w:rsid w:val="00255654"/>
    <w:rsid w:val="00255656"/>
    <w:rsid w:val="00257EE1"/>
    <w:rsid w:val="00262B82"/>
    <w:rsid w:val="002638B1"/>
    <w:rsid w:val="002655D4"/>
    <w:rsid w:val="002679E4"/>
    <w:rsid w:val="00270F4A"/>
    <w:rsid w:val="00272532"/>
    <w:rsid w:val="00272D43"/>
    <w:rsid w:val="00273062"/>
    <w:rsid w:val="00274046"/>
    <w:rsid w:val="00274466"/>
    <w:rsid w:val="002773E8"/>
    <w:rsid w:val="00277A67"/>
    <w:rsid w:val="00277E0E"/>
    <w:rsid w:val="00285581"/>
    <w:rsid w:val="002908F7"/>
    <w:rsid w:val="00290BA9"/>
    <w:rsid w:val="00292059"/>
    <w:rsid w:val="00292430"/>
    <w:rsid w:val="0029274F"/>
    <w:rsid w:val="00292EDE"/>
    <w:rsid w:val="002939B0"/>
    <w:rsid w:val="00296773"/>
    <w:rsid w:val="002974E8"/>
    <w:rsid w:val="00297B2F"/>
    <w:rsid w:val="002A1ED7"/>
    <w:rsid w:val="002A1F75"/>
    <w:rsid w:val="002A2223"/>
    <w:rsid w:val="002A51F7"/>
    <w:rsid w:val="002A5655"/>
    <w:rsid w:val="002A5EF7"/>
    <w:rsid w:val="002A6085"/>
    <w:rsid w:val="002A61A8"/>
    <w:rsid w:val="002A7739"/>
    <w:rsid w:val="002A77BB"/>
    <w:rsid w:val="002B2AE6"/>
    <w:rsid w:val="002B3045"/>
    <w:rsid w:val="002B3839"/>
    <w:rsid w:val="002B3911"/>
    <w:rsid w:val="002B3A90"/>
    <w:rsid w:val="002C0711"/>
    <w:rsid w:val="002C118D"/>
    <w:rsid w:val="002C240F"/>
    <w:rsid w:val="002C2CC9"/>
    <w:rsid w:val="002C494C"/>
    <w:rsid w:val="002C4C04"/>
    <w:rsid w:val="002C5D7B"/>
    <w:rsid w:val="002C6E91"/>
    <w:rsid w:val="002C7CE8"/>
    <w:rsid w:val="002D058C"/>
    <w:rsid w:val="002D17B5"/>
    <w:rsid w:val="002D1CCA"/>
    <w:rsid w:val="002D1D5D"/>
    <w:rsid w:val="002D1FA6"/>
    <w:rsid w:val="002D4C17"/>
    <w:rsid w:val="002D5234"/>
    <w:rsid w:val="002D55FF"/>
    <w:rsid w:val="002D5D42"/>
    <w:rsid w:val="002E069A"/>
    <w:rsid w:val="002E2869"/>
    <w:rsid w:val="002E60EF"/>
    <w:rsid w:val="002E66F0"/>
    <w:rsid w:val="002E748F"/>
    <w:rsid w:val="002F087C"/>
    <w:rsid w:val="002F098F"/>
    <w:rsid w:val="002F1329"/>
    <w:rsid w:val="002F17E2"/>
    <w:rsid w:val="002F2786"/>
    <w:rsid w:val="002F3378"/>
    <w:rsid w:val="002F3CB3"/>
    <w:rsid w:val="002F5911"/>
    <w:rsid w:val="002F59FF"/>
    <w:rsid w:val="002F7620"/>
    <w:rsid w:val="00300917"/>
    <w:rsid w:val="003111C4"/>
    <w:rsid w:val="00311CB5"/>
    <w:rsid w:val="00314A2F"/>
    <w:rsid w:val="00316C66"/>
    <w:rsid w:val="00317A75"/>
    <w:rsid w:val="003204CA"/>
    <w:rsid w:val="00320DEB"/>
    <w:rsid w:val="00321315"/>
    <w:rsid w:val="00325692"/>
    <w:rsid w:val="003259E6"/>
    <w:rsid w:val="00325BD7"/>
    <w:rsid w:val="00327169"/>
    <w:rsid w:val="00327720"/>
    <w:rsid w:val="00332C6C"/>
    <w:rsid w:val="00335642"/>
    <w:rsid w:val="00336B15"/>
    <w:rsid w:val="0034038F"/>
    <w:rsid w:val="003411A3"/>
    <w:rsid w:val="003419AF"/>
    <w:rsid w:val="00341DE5"/>
    <w:rsid w:val="00344B6E"/>
    <w:rsid w:val="0034550A"/>
    <w:rsid w:val="003475EB"/>
    <w:rsid w:val="0035340F"/>
    <w:rsid w:val="0035399C"/>
    <w:rsid w:val="003547D0"/>
    <w:rsid w:val="00355FAC"/>
    <w:rsid w:val="00357DAB"/>
    <w:rsid w:val="00360893"/>
    <w:rsid w:val="00361FC3"/>
    <w:rsid w:val="00362515"/>
    <w:rsid w:val="00362524"/>
    <w:rsid w:val="0036383D"/>
    <w:rsid w:val="003642D7"/>
    <w:rsid w:val="00367FAC"/>
    <w:rsid w:val="0037071B"/>
    <w:rsid w:val="00371EDF"/>
    <w:rsid w:val="003746C4"/>
    <w:rsid w:val="003758E8"/>
    <w:rsid w:val="003779BF"/>
    <w:rsid w:val="00380D93"/>
    <w:rsid w:val="003817EE"/>
    <w:rsid w:val="003821F7"/>
    <w:rsid w:val="00382A8E"/>
    <w:rsid w:val="0038476C"/>
    <w:rsid w:val="00385894"/>
    <w:rsid w:val="00387029"/>
    <w:rsid w:val="003918F1"/>
    <w:rsid w:val="003923FD"/>
    <w:rsid w:val="003933F1"/>
    <w:rsid w:val="00393F07"/>
    <w:rsid w:val="00396AA2"/>
    <w:rsid w:val="00397281"/>
    <w:rsid w:val="00397579"/>
    <w:rsid w:val="003A0556"/>
    <w:rsid w:val="003A202C"/>
    <w:rsid w:val="003A3D5C"/>
    <w:rsid w:val="003A5D89"/>
    <w:rsid w:val="003A6A4C"/>
    <w:rsid w:val="003B01FD"/>
    <w:rsid w:val="003B6813"/>
    <w:rsid w:val="003B773B"/>
    <w:rsid w:val="003C025C"/>
    <w:rsid w:val="003C196B"/>
    <w:rsid w:val="003C21D0"/>
    <w:rsid w:val="003C24A1"/>
    <w:rsid w:val="003C3AEA"/>
    <w:rsid w:val="003D2582"/>
    <w:rsid w:val="003D4007"/>
    <w:rsid w:val="003D4116"/>
    <w:rsid w:val="003D4809"/>
    <w:rsid w:val="003D5265"/>
    <w:rsid w:val="003D5EE6"/>
    <w:rsid w:val="003D6B6B"/>
    <w:rsid w:val="003E4EA6"/>
    <w:rsid w:val="003E59E3"/>
    <w:rsid w:val="003E5DC2"/>
    <w:rsid w:val="003E5E76"/>
    <w:rsid w:val="003E5FFE"/>
    <w:rsid w:val="003E6C45"/>
    <w:rsid w:val="003E7A52"/>
    <w:rsid w:val="003F079D"/>
    <w:rsid w:val="003F204A"/>
    <w:rsid w:val="003F3024"/>
    <w:rsid w:val="003F436D"/>
    <w:rsid w:val="003F55E1"/>
    <w:rsid w:val="003F5C04"/>
    <w:rsid w:val="0040014B"/>
    <w:rsid w:val="004003EE"/>
    <w:rsid w:val="004037EC"/>
    <w:rsid w:val="00403885"/>
    <w:rsid w:val="004072AA"/>
    <w:rsid w:val="00410029"/>
    <w:rsid w:val="00410322"/>
    <w:rsid w:val="004169F7"/>
    <w:rsid w:val="00416D48"/>
    <w:rsid w:val="0041706B"/>
    <w:rsid w:val="00417EBF"/>
    <w:rsid w:val="004215AA"/>
    <w:rsid w:val="0042287E"/>
    <w:rsid w:val="00423C04"/>
    <w:rsid w:val="00424291"/>
    <w:rsid w:val="00425679"/>
    <w:rsid w:val="00425F66"/>
    <w:rsid w:val="0042716B"/>
    <w:rsid w:val="00430162"/>
    <w:rsid w:val="00430916"/>
    <w:rsid w:val="00430FD9"/>
    <w:rsid w:val="00432E43"/>
    <w:rsid w:val="0043315F"/>
    <w:rsid w:val="004331B9"/>
    <w:rsid w:val="00433CED"/>
    <w:rsid w:val="004343F7"/>
    <w:rsid w:val="00434DC6"/>
    <w:rsid w:val="00435314"/>
    <w:rsid w:val="00436228"/>
    <w:rsid w:val="00436D03"/>
    <w:rsid w:val="00440799"/>
    <w:rsid w:val="00442717"/>
    <w:rsid w:val="00445C34"/>
    <w:rsid w:val="004460DF"/>
    <w:rsid w:val="00446A9A"/>
    <w:rsid w:val="0044777E"/>
    <w:rsid w:val="00453094"/>
    <w:rsid w:val="004559BF"/>
    <w:rsid w:val="004567BC"/>
    <w:rsid w:val="0045709C"/>
    <w:rsid w:val="00457E30"/>
    <w:rsid w:val="00461A36"/>
    <w:rsid w:val="00461EC1"/>
    <w:rsid w:val="00462D68"/>
    <w:rsid w:val="00465922"/>
    <w:rsid w:val="00465E29"/>
    <w:rsid w:val="00466611"/>
    <w:rsid w:val="00470A5F"/>
    <w:rsid w:val="00470D0B"/>
    <w:rsid w:val="00472949"/>
    <w:rsid w:val="004730A6"/>
    <w:rsid w:val="00475C71"/>
    <w:rsid w:val="004767BE"/>
    <w:rsid w:val="00480122"/>
    <w:rsid w:val="00481B37"/>
    <w:rsid w:val="0048656F"/>
    <w:rsid w:val="00486CE1"/>
    <w:rsid w:val="004871A2"/>
    <w:rsid w:val="00490B9D"/>
    <w:rsid w:val="0049215B"/>
    <w:rsid w:val="004922C0"/>
    <w:rsid w:val="00495C2D"/>
    <w:rsid w:val="00497701"/>
    <w:rsid w:val="004A1A96"/>
    <w:rsid w:val="004A2BB4"/>
    <w:rsid w:val="004A3730"/>
    <w:rsid w:val="004A4ADB"/>
    <w:rsid w:val="004A6A73"/>
    <w:rsid w:val="004B0355"/>
    <w:rsid w:val="004B7494"/>
    <w:rsid w:val="004C0120"/>
    <w:rsid w:val="004C0EE7"/>
    <w:rsid w:val="004C124F"/>
    <w:rsid w:val="004C2375"/>
    <w:rsid w:val="004C2546"/>
    <w:rsid w:val="004D0B9F"/>
    <w:rsid w:val="004D4752"/>
    <w:rsid w:val="004E0778"/>
    <w:rsid w:val="004E19AB"/>
    <w:rsid w:val="004F0E7C"/>
    <w:rsid w:val="004F1F4B"/>
    <w:rsid w:val="004F29F5"/>
    <w:rsid w:val="004F3B17"/>
    <w:rsid w:val="004F4A54"/>
    <w:rsid w:val="004F4DB2"/>
    <w:rsid w:val="004F583A"/>
    <w:rsid w:val="00500339"/>
    <w:rsid w:val="00506C31"/>
    <w:rsid w:val="00512589"/>
    <w:rsid w:val="005132E7"/>
    <w:rsid w:val="00516276"/>
    <w:rsid w:val="00516F7D"/>
    <w:rsid w:val="00520FCC"/>
    <w:rsid w:val="00521456"/>
    <w:rsid w:val="00522C59"/>
    <w:rsid w:val="005232D7"/>
    <w:rsid w:val="00523849"/>
    <w:rsid w:val="005244CA"/>
    <w:rsid w:val="0052581D"/>
    <w:rsid w:val="00527B26"/>
    <w:rsid w:val="0053432E"/>
    <w:rsid w:val="00534335"/>
    <w:rsid w:val="005345C5"/>
    <w:rsid w:val="005377FB"/>
    <w:rsid w:val="00541F97"/>
    <w:rsid w:val="00543605"/>
    <w:rsid w:val="00543922"/>
    <w:rsid w:val="005466BE"/>
    <w:rsid w:val="00547562"/>
    <w:rsid w:val="00547AE2"/>
    <w:rsid w:val="00550812"/>
    <w:rsid w:val="00551431"/>
    <w:rsid w:val="00551DB5"/>
    <w:rsid w:val="00552317"/>
    <w:rsid w:val="00554357"/>
    <w:rsid w:val="00554F4A"/>
    <w:rsid w:val="00555287"/>
    <w:rsid w:val="00555AC6"/>
    <w:rsid w:val="00555EE1"/>
    <w:rsid w:val="00560200"/>
    <w:rsid w:val="00562FA5"/>
    <w:rsid w:val="00564778"/>
    <w:rsid w:val="0057158B"/>
    <w:rsid w:val="00573008"/>
    <w:rsid w:val="00574FC4"/>
    <w:rsid w:val="00575A01"/>
    <w:rsid w:val="0057629F"/>
    <w:rsid w:val="005765C9"/>
    <w:rsid w:val="00576727"/>
    <w:rsid w:val="00577862"/>
    <w:rsid w:val="00580BA9"/>
    <w:rsid w:val="00581FF4"/>
    <w:rsid w:val="005820AC"/>
    <w:rsid w:val="00584ADD"/>
    <w:rsid w:val="00584CFD"/>
    <w:rsid w:val="00594571"/>
    <w:rsid w:val="005977F3"/>
    <w:rsid w:val="005A019F"/>
    <w:rsid w:val="005A07D7"/>
    <w:rsid w:val="005A113C"/>
    <w:rsid w:val="005A24C4"/>
    <w:rsid w:val="005A60FC"/>
    <w:rsid w:val="005A68A4"/>
    <w:rsid w:val="005A6D45"/>
    <w:rsid w:val="005A7290"/>
    <w:rsid w:val="005B1259"/>
    <w:rsid w:val="005B19AA"/>
    <w:rsid w:val="005B2C3C"/>
    <w:rsid w:val="005B455D"/>
    <w:rsid w:val="005C0F6F"/>
    <w:rsid w:val="005C18DB"/>
    <w:rsid w:val="005C25A7"/>
    <w:rsid w:val="005C38B4"/>
    <w:rsid w:val="005C3CA4"/>
    <w:rsid w:val="005C53A1"/>
    <w:rsid w:val="005C549E"/>
    <w:rsid w:val="005C5C85"/>
    <w:rsid w:val="005C75CE"/>
    <w:rsid w:val="005C7A59"/>
    <w:rsid w:val="005D0961"/>
    <w:rsid w:val="005D0BFA"/>
    <w:rsid w:val="005D1A46"/>
    <w:rsid w:val="005D2552"/>
    <w:rsid w:val="005D2DC2"/>
    <w:rsid w:val="005E02BE"/>
    <w:rsid w:val="005E2F05"/>
    <w:rsid w:val="005E3A40"/>
    <w:rsid w:val="005E5D10"/>
    <w:rsid w:val="005E6889"/>
    <w:rsid w:val="005E7317"/>
    <w:rsid w:val="005F0C00"/>
    <w:rsid w:val="005F1530"/>
    <w:rsid w:val="005F1BD4"/>
    <w:rsid w:val="005F2526"/>
    <w:rsid w:val="005F2604"/>
    <w:rsid w:val="005F4696"/>
    <w:rsid w:val="0060188B"/>
    <w:rsid w:val="00601946"/>
    <w:rsid w:val="006116B5"/>
    <w:rsid w:val="00614655"/>
    <w:rsid w:val="0061584F"/>
    <w:rsid w:val="00616BE3"/>
    <w:rsid w:val="00616FA2"/>
    <w:rsid w:val="00617A05"/>
    <w:rsid w:val="00617B72"/>
    <w:rsid w:val="0062008C"/>
    <w:rsid w:val="00620E12"/>
    <w:rsid w:val="00626829"/>
    <w:rsid w:val="006268FC"/>
    <w:rsid w:val="0062735C"/>
    <w:rsid w:val="00627986"/>
    <w:rsid w:val="0063181F"/>
    <w:rsid w:val="00635D54"/>
    <w:rsid w:val="00636DF6"/>
    <w:rsid w:val="00640A84"/>
    <w:rsid w:val="00647FD5"/>
    <w:rsid w:val="00651588"/>
    <w:rsid w:val="00651C27"/>
    <w:rsid w:val="00651F2D"/>
    <w:rsid w:val="006547B8"/>
    <w:rsid w:val="00654CC5"/>
    <w:rsid w:val="00654CD8"/>
    <w:rsid w:val="00654F11"/>
    <w:rsid w:val="00656B11"/>
    <w:rsid w:val="00657E85"/>
    <w:rsid w:val="00661BB4"/>
    <w:rsid w:val="00662ACB"/>
    <w:rsid w:val="0066698C"/>
    <w:rsid w:val="006676F3"/>
    <w:rsid w:val="0067051E"/>
    <w:rsid w:val="00671973"/>
    <w:rsid w:val="0067363A"/>
    <w:rsid w:val="00673E78"/>
    <w:rsid w:val="00674A13"/>
    <w:rsid w:val="00675E95"/>
    <w:rsid w:val="00681499"/>
    <w:rsid w:val="00683005"/>
    <w:rsid w:val="006843F9"/>
    <w:rsid w:val="006877EA"/>
    <w:rsid w:val="006900EE"/>
    <w:rsid w:val="00690282"/>
    <w:rsid w:val="006904B6"/>
    <w:rsid w:val="006910F5"/>
    <w:rsid w:val="00691588"/>
    <w:rsid w:val="0069301A"/>
    <w:rsid w:val="006931EB"/>
    <w:rsid w:val="0069375D"/>
    <w:rsid w:val="00693A63"/>
    <w:rsid w:val="00695D39"/>
    <w:rsid w:val="0069692C"/>
    <w:rsid w:val="006969F5"/>
    <w:rsid w:val="006A268D"/>
    <w:rsid w:val="006A343B"/>
    <w:rsid w:val="006A3AA3"/>
    <w:rsid w:val="006A59FC"/>
    <w:rsid w:val="006A7C0D"/>
    <w:rsid w:val="006B11DD"/>
    <w:rsid w:val="006B3C29"/>
    <w:rsid w:val="006B41E2"/>
    <w:rsid w:val="006B572B"/>
    <w:rsid w:val="006B7930"/>
    <w:rsid w:val="006B7BD1"/>
    <w:rsid w:val="006C10F8"/>
    <w:rsid w:val="006C1A38"/>
    <w:rsid w:val="006C3D58"/>
    <w:rsid w:val="006C645C"/>
    <w:rsid w:val="006C6C53"/>
    <w:rsid w:val="006D19C1"/>
    <w:rsid w:val="006D3317"/>
    <w:rsid w:val="006D35DD"/>
    <w:rsid w:val="006D453F"/>
    <w:rsid w:val="006D7081"/>
    <w:rsid w:val="006D736C"/>
    <w:rsid w:val="006D77B8"/>
    <w:rsid w:val="006E23C9"/>
    <w:rsid w:val="006E32C7"/>
    <w:rsid w:val="006E5997"/>
    <w:rsid w:val="006E66CB"/>
    <w:rsid w:val="006F0402"/>
    <w:rsid w:val="006F1328"/>
    <w:rsid w:val="006F3040"/>
    <w:rsid w:val="006F3999"/>
    <w:rsid w:val="006F3BFE"/>
    <w:rsid w:val="006F686C"/>
    <w:rsid w:val="00701F5C"/>
    <w:rsid w:val="00703EDE"/>
    <w:rsid w:val="007056B6"/>
    <w:rsid w:val="00706223"/>
    <w:rsid w:val="00711748"/>
    <w:rsid w:val="0071204D"/>
    <w:rsid w:val="00712C67"/>
    <w:rsid w:val="007137D9"/>
    <w:rsid w:val="0071402B"/>
    <w:rsid w:val="0071407F"/>
    <w:rsid w:val="0072056F"/>
    <w:rsid w:val="0072105D"/>
    <w:rsid w:val="00722C20"/>
    <w:rsid w:val="0072401D"/>
    <w:rsid w:val="00726074"/>
    <w:rsid w:val="00726535"/>
    <w:rsid w:val="00730CF5"/>
    <w:rsid w:val="00731367"/>
    <w:rsid w:val="00732460"/>
    <w:rsid w:val="0073398C"/>
    <w:rsid w:val="007402B4"/>
    <w:rsid w:val="00740D64"/>
    <w:rsid w:val="0074191F"/>
    <w:rsid w:val="0074352A"/>
    <w:rsid w:val="007477CB"/>
    <w:rsid w:val="007519AC"/>
    <w:rsid w:val="0075237A"/>
    <w:rsid w:val="00753181"/>
    <w:rsid w:val="00755200"/>
    <w:rsid w:val="00756DB0"/>
    <w:rsid w:val="00760082"/>
    <w:rsid w:val="007601B9"/>
    <w:rsid w:val="0076058D"/>
    <w:rsid w:val="00760AE2"/>
    <w:rsid w:val="0076127A"/>
    <w:rsid w:val="007616A0"/>
    <w:rsid w:val="00761A7C"/>
    <w:rsid w:val="00763900"/>
    <w:rsid w:val="00764746"/>
    <w:rsid w:val="007651AF"/>
    <w:rsid w:val="007661E7"/>
    <w:rsid w:val="00770752"/>
    <w:rsid w:val="00775C9B"/>
    <w:rsid w:val="00777BEF"/>
    <w:rsid w:val="00780B47"/>
    <w:rsid w:val="00782E8D"/>
    <w:rsid w:val="00782F98"/>
    <w:rsid w:val="007834DE"/>
    <w:rsid w:val="00785866"/>
    <w:rsid w:val="00786B3B"/>
    <w:rsid w:val="00786FE0"/>
    <w:rsid w:val="00787E9F"/>
    <w:rsid w:val="007906C0"/>
    <w:rsid w:val="007923D5"/>
    <w:rsid w:val="007924F6"/>
    <w:rsid w:val="00793F05"/>
    <w:rsid w:val="00796CC6"/>
    <w:rsid w:val="0079738D"/>
    <w:rsid w:val="007A0660"/>
    <w:rsid w:val="007A0DBE"/>
    <w:rsid w:val="007A14D8"/>
    <w:rsid w:val="007A2B3A"/>
    <w:rsid w:val="007A365C"/>
    <w:rsid w:val="007A69FB"/>
    <w:rsid w:val="007A732B"/>
    <w:rsid w:val="007A7B7B"/>
    <w:rsid w:val="007B0B01"/>
    <w:rsid w:val="007B0BF8"/>
    <w:rsid w:val="007B2F77"/>
    <w:rsid w:val="007B31A9"/>
    <w:rsid w:val="007B43AF"/>
    <w:rsid w:val="007B4B7F"/>
    <w:rsid w:val="007B59CA"/>
    <w:rsid w:val="007B5BF7"/>
    <w:rsid w:val="007B75D0"/>
    <w:rsid w:val="007B78ED"/>
    <w:rsid w:val="007C0AB6"/>
    <w:rsid w:val="007C0D2B"/>
    <w:rsid w:val="007C10E9"/>
    <w:rsid w:val="007C1DE2"/>
    <w:rsid w:val="007C758E"/>
    <w:rsid w:val="007D066E"/>
    <w:rsid w:val="007D08AC"/>
    <w:rsid w:val="007D2150"/>
    <w:rsid w:val="007D3298"/>
    <w:rsid w:val="007D387F"/>
    <w:rsid w:val="007D465E"/>
    <w:rsid w:val="007D5A41"/>
    <w:rsid w:val="007E05EF"/>
    <w:rsid w:val="007E2AE1"/>
    <w:rsid w:val="007E51EF"/>
    <w:rsid w:val="007E57F0"/>
    <w:rsid w:val="007E6DD7"/>
    <w:rsid w:val="007E731D"/>
    <w:rsid w:val="007F0078"/>
    <w:rsid w:val="007F20B3"/>
    <w:rsid w:val="007F43FC"/>
    <w:rsid w:val="007F7B7D"/>
    <w:rsid w:val="00800C3C"/>
    <w:rsid w:val="00801372"/>
    <w:rsid w:val="0080187D"/>
    <w:rsid w:val="00801A51"/>
    <w:rsid w:val="0080376C"/>
    <w:rsid w:val="008065F7"/>
    <w:rsid w:val="0080793D"/>
    <w:rsid w:val="00807AFD"/>
    <w:rsid w:val="00811732"/>
    <w:rsid w:val="008130D7"/>
    <w:rsid w:val="00813301"/>
    <w:rsid w:val="00813768"/>
    <w:rsid w:val="00813FEE"/>
    <w:rsid w:val="008151EB"/>
    <w:rsid w:val="00815794"/>
    <w:rsid w:val="00816C0C"/>
    <w:rsid w:val="00820B7E"/>
    <w:rsid w:val="00826EBF"/>
    <w:rsid w:val="0083037A"/>
    <w:rsid w:val="00830BA4"/>
    <w:rsid w:val="008317CF"/>
    <w:rsid w:val="00831DA2"/>
    <w:rsid w:val="00833159"/>
    <w:rsid w:val="008343FF"/>
    <w:rsid w:val="00837BC5"/>
    <w:rsid w:val="00841D81"/>
    <w:rsid w:val="008452D4"/>
    <w:rsid w:val="008452DF"/>
    <w:rsid w:val="00845B4C"/>
    <w:rsid w:val="00846F80"/>
    <w:rsid w:val="00851011"/>
    <w:rsid w:val="00853484"/>
    <w:rsid w:val="008562DB"/>
    <w:rsid w:val="00856C53"/>
    <w:rsid w:val="008571EC"/>
    <w:rsid w:val="008612C4"/>
    <w:rsid w:val="00863E15"/>
    <w:rsid w:val="00863F4E"/>
    <w:rsid w:val="00865920"/>
    <w:rsid w:val="008668D1"/>
    <w:rsid w:val="00867D77"/>
    <w:rsid w:val="00871924"/>
    <w:rsid w:val="00872537"/>
    <w:rsid w:val="008738CB"/>
    <w:rsid w:val="008761B6"/>
    <w:rsid w:val="00876433"/>
    <w:rsid w:val="00881F82"/>
    <w:rsid w:val="00883550"/>
    <w:rsid w:val="00884B27"/>
    <w:rsid w:val="00885D49"/>
    <w:rsid w:val="00886E8F"/>
    <w:rsid w:val="00895D37"/>
    <w:rsid w:val="00897125"/>
    <w:rsid w:val="00897653"/>
    <w:rsid w:val="008A0541"/>
    <w:rsid w:val="008A08FA"/>
    <w:rsid w:val="008A11CF"/>
    <w:rsid w:val="008A41E1"/>
    <w:rsid w:val="008A4917"/>
    <w:rsid w:val="008B3419"/>
    <w:rsid w:val="008B5533"/>
    <w:rsid w:val="008C00CC"/>
    <w:rsid w:val="008C1403"/>
    <w:rsid w:val="008C2FE5"/>
    <w:rsid w:val="008C37E9"/>
    <w:rsid w:val="008C3ABB"/>
    <w:rsid w:val="008C3F5E"/>
    <w:rsid w:val="008C5E22"/>
    <w:rsid w:val="008D3455"/>
    <w:rsid w:val="008D4ED9"/>
    <w:rsid w:val="008D6BC2"/>
    <w:rsid w:val="008E1321"/>
    <w:rsid w:val="008E16BA"/>
    <w:rsid w:val="008E3442"/>
    <w:rsid w:val="008E5C6D"/>
    <w:rsid w:val="008E6A66"/>
    <w:rsid w:val="008E75D1"/>
    <w:rsid w:val="008F02D5"/>
    <w:rsid w:val="008F1E8B"/>
    <w:rsid w:val="008F2E7C"/>
    <w:rsid w:val="008F3744"/>
    <w:rsid w:val="008F55EB"/>
    <w:rsid w:val="008F7E6E"/>
    <w:rsid w:val="00900398"/>
    <w:rsid w:val="00900A94"/>
    <w:rsid w:val="009040C9"/>
    <w:rsid w:val="00904832"/>
    <w:rsid w:val="00904FC0"/>
    <w:rsid w:val="009060B9"/>
    <w:rsid w:val="00912B07"/>
    <w:rsid w:val="00912D75"/>
    <w:rsid w:val="0091413A"/>
    <w:rsid w:val="00917DF9"/>
    <w:rsid w:val="0092063C"/>
    <w:rsid w:val="00920E54"/>
    <w:rsid w:val="009216A2"/>
    <w:rsid w:val="00921DA2"/>
    <w:rsid w:val="009227A1"/>
    <w:rsid w:val="0092482E"/>
    <w:rsid w:val="00925295"/>
    <w:rsid w:val="00926DA1"/>
    <w:rsid w:val="00927D00"/>
    <w:rsid w:val="00930579"/>
    <w:rsid w:val="00930A4A"/>
    <w:rsid w:val="00930E2B"/>
    <w:rsid w:val="00934E6B"/>
    <w:rsid w:val="0093642C"/>
    <w:rsid w:val="00936629"/>
    <w:rsid w:val="00937106"/>
    <w:rsid w:val="009423F9"/>
    <w:rsid w:val="00944935"/>
    <w:rsid w:val="009463D5"/>
    <w:rsid w:val="00947FB9"/>
    <w:rsid w:val="009511AB"/>
    <w:rsid w:val="00951474"/>
    <w:rsid w:val="0095433D"/>
    <w:rsid w:val="00954AEF"/>
    <w:rsid w:val="009553DF"/>
    <w:rsid w:val="00956CEB"/>
    <w:rsid w:val="009630D7"/>
    <w:rsid w:val="009659B8"/>
    <w:rsid w:val="00965E18"/>
    <w:rsid w:val="00966D32"/>
    <w:rsid w:val="00967A5F"/>
    <w:rsid w:val="009703FB"/>
    <w:rsid w:val="00970A24"/>
    <w:rsid w:val="00970DEE"/>
    <w:rsid w:val="00971919"/>
    <w:rsid w:val="00972BF5"/>
    <w:rsid w:val="00973293"/>
    <w:rsid w:val="00975247"/>
    <w:rsid w:val="00975DAD"/>
    <w:rsid w:val="0098603D"/>
    <w:rsid w:val="00990263"/>
    <w:rsid w:val="00993E63"/>
    <w:rsid w:val="00996926"/>
    <w:rsid w:val="0099719C"/>
    <w:rsid w:val="00997BDD"/>
    <w:rsid w:val="009A0283"/>
    <w:rsid w:val="009B3D16"/>
    <w:rsid w:val="009B3F7D"/>
    <w:rsid w:val="009B4A4A"/>
    <w:rsid w:val="009B64A8"/>
    <w:rsid w:val="009B6C0A"/>
    <w:rsid w:val="009B726B"/>
    <w:rsid w:val="009C5C1C"/>
    <w:rsid w:val="009C6E53"/>
    <w:rsid w:val="009C7C57"/>
    <w:rsid w:val="009D0618"/>
    <w:rsid w:val="009D1446"/>
    <w:rsid w:val="009D3766"/>
    <w:rsid w:val="009D3A3B"/>
    <w:rsid w:val="009D53A9"/>
    <w:rsid w:val="009D582C"/>
    <w:rsid w:val="009D6C1E"/>
    <w:rsid w:val="009E089F"/>
    <w:rsid w:val="009E1079"/>
    <w:rsid w:val="009E2A15"/>
    <w:rsid w:val="009E2A99"/>
    <w:rsid w:val="009E3190"/>
    <w:rsid w:val="009E3330"/>
    <w:rsid w:val="009E3899"/>
    <w:rsid w:val="009E3950"/>
    <w:rsid w:val="009E4AFB"/>
    <w:rsid w:val="009E7E7B"/>
    <w:rsid w:val="009F32A3"/>
    <w:rsid w:val="009F4DD4"/>
    <w:rsid w:val="009F516E"/>
    <w:rsid w:val="00A00511"/>
    <w:rsid w:val="00A0056E"/>
    <w:rsid w:val="00A009AC"/>
    <w:rsid w:val="00A0138B"/>
    <w:rsid w:val="00A039CF"/>
    <w:rsid w:val="00A05A14"/>
    <w:rsid w:val="00A075FC"/>
    <w:rsid w:val="00A11D44"/>
    <w:rsid w:val="00A13359"/>
    <w:rsid w:val="00A13C5C"/>
    <w:rsid w:val="00A14CF4"/>
    <w:rsid w:val="00A16004"/>
    <w:rsid w:val="00A16F46"/>
    <w:rsid w:val="00A175DA"/>
    <w:rsid w:val="00A2123A"/>
    <w:rsid w:val="00A23C94"/>
    <w:rsid w:val="00A23CF9"/>
    <w:rsid w:val="00A275F5"/>
    <w:rsid w:val="00A322B0"/>
    <w:rsid w:val="00A34045"/>
    <w:rsid w:val="00A34118"/>
    <w:rsid w:val="00A35815"/>
    <w:rsid w:val="00A36C0F"/>
    <w:rsid w:val="00A37168"/>
    <w:rsid w:val="00A40E8E"/>
    <w:rsid w:val="00A40F0D"/>
    <w:rsid w:val="00A43B65"/>
    <w:rsid w:val="00A43DA7"/>
    <w:rsid w:val="00A44896"/>
    <w:rsid w:val="00A46A01"/>
    <w:rsid w:val="00A47AEE"/>
    <w:rsid w:val="00A47FEF"/>
    <w:rsid w:val="00A507BF"/>
    <w:rsid w:val="00A516F1"/>
    <w:rsid w:val="00A521C2"/>
    <w:rsid w:val="00A53324"/>
    <w:rsid w:val="00A54B92"/>
    <w:rsid w:val="00A609D4"/>
    <w:rsid w:val="00A6281A"/>
    <w:rsid w:val="00A62987"/>
    <w:rsid w:val="00A62FA5"/>
    <w:rsid w:val="00A635B7"/>
    <w:rsid w:val="00A63A3A"/>
    <w:rsid w:val="00A66462"/>
    <w:rsid w:val="00A6690B"/>
    <w:rsid w:val="00A7297E"/>
    <w:rsid w:val="00A75445"/>
    <w:rsid w:val="00A80C68"/>
    <w:rsid w:val="00A81D7F"/>
    <w:rsid w:val="00A829DF"/>
    <w:rsid w:val="00A83CA0"/>
    <w:rsid w:val="00A870E4"/>
    <w:rsid w:val="00A95BCE"/>
    <w:rsid w:val="00AA07C4"/>
    <w:rsid w:val="00AA083F"/>
    <w:rsid w:val="00AA1FCF"/>
    <w:rsid w:val="00AA31A4"/>
    <w:rsid w:val="00AA519E"/>
    <w:rsid w:val="00AA5E07"/>
    <w:rsid w:val="00AB2661"/>
    <w:rsid w:val="00AB2FC6"/>
    <w:rsid w:val="00AC30B1"/>
    <w:rsid w:val="00AC474B"/>
    <w:rsid w:val="00AC76BE"/>
    <w:rsid w:val="00AD708A"/>
    <w:rsid w:val="00AD7B67"/>
    <w:rsid w:val="00AD7F12"/>
    <w:rsid w:val="00AE015E"/>
    <w:rsid w:val="00AE129E"/>
    <w:rsid w:val="00AE65D1"/>
    <w:rsid w:val="00AE6CDA"/>
    <w:rsid w:val="00AE75C5"/>
    <w:rsid w:val="00AF2D53"/>
    <w:rsid w:val="00AF6828"/>
    <w:rsid w:val="00B019DB"/>
    <w:rsid w:val="00B03978"/>
    <w:rsid w:val="00B04482"/>
    <w:rsid w:val="00B051BF"/>
    <w:rsid w:val="00B06721"/>
    <w:rsid w:val="00B1079F"/>
    <w:rsid w:val="00B10DBC"/>
    <w:rsid w:val="00B114ED"/>
    <w:rsid w:val="00B1293F"/>
    <w:rsid w:val="00B139F6"/>
    <w:rsid w:val="00B13F77"/>
    <w:rsid w:val="00B15451"/>
    <w:rsid w:val="00B163A1"/>
    <w:rsid w:val="00B16987"/>
    <w:rsid w:val="00B206AA"/>
    <w:rsid w:val="00B2167E"/>
    <w:rsid w:val="00B22BA4"/>
    <w:rsid w:val="00B22E42"/>
    <w:rsid w:val="00B23F8C"/>
    <w:rsid w:val="00B24BBB"/>
    <w:rsid w:val="00B26732"/>
    <w:rsid w:val="00B27080"/>
    <w:rsid w:val="00B27415"/>
    <w:rsid w:val="00B308D0"/>
    <w:rsid w:val="00B347A5"/>
    <w:rsid w:val="00B36090"/>
    <w:rsid w:val="00B401CF"/>
    <w:rsid w:val="00B403E7"/>
    <w:rsid w:val="00B4560C"/>
    <w:rsid w:val="00B45BEA"/>
    <w:rsid w:val="00B52B26"/>
    <w:rsid w:val="00B60968"/>
    <w:rsid w:val="00B61F14"/>
    <w:rsid w:val="00B62260"/>
    <w:rsid w:val="00B627B4"/>
    <w:rsid w:val="00B633B5"/>
    <w:rsid w:val="00B64916"/>
    <w:rsid w:val="00B654C4"/>
    <w:rsid w:val="00B65E09"/>
    <w:rsid w:val="00B65EDC"/>
    <w:rsid w:val="00B6721A"/>
    <w:rsid w:val="00B67BAF"/>
    <w:rsid w:val="00B71C1E"/>
    <w:rsid w:val="00B724F7"/>
    <w:rsid w:val="00B73676"/>
    <w:rsid w:val="00B7379D"/>
    <w:rsid w:val="00B7789F"/>
    <w:rsid w:val="00B80641"/>
    <w:rsid w:val="00B81E0F"/>
    <w:rsid w:val="00B8358F"/>
    <w:rsid w:val="00B84A12"/>
    <w:rsid w:val="00B852EA"/>
    <w:rsid w:val="00B86DE0"/>
    <w:rsid w:val="00B87056"/>
    <w:rsid w:val="00B916FC"/>
    <w:rsid w:val="00B92935"/>
    <w:rsid w:val="00B92B97"/>
    <w:rsid w:val="00BA0962"/>
    <w:rsid w:val="00BA25F7"/>
    <w:rsid w:val="00BA28D7"/>
    <w:rsid w:val="00BA3240"/>
    <w:rsid w:val="00BA3D28"/>
    <w:rsid w:val="00BA4BED"/>
    <w:rsid w:val="00BA6764"/>
    <w:rsid w:val="00BB0727"/>
    <w:rsid w:val="00BB2076"/>
    <w:rsid w:val="00BB4E0D"/>
    <w:rsid w:val="00BB5B38"/>
    <w:rsid w:val="00BB66EC"/>
    <w:rsid w:val="00BB6DB3"/>
    <w:rsid w:val="00BB7F68"/>
    <w:rsid w:val="00BC1468"/>
    <w:rsid w:val="00BC15BA"/>
    <w:rsid w:val="00BC1881"/>
    <w:rsid w:val="00BC1B15"/>
    <w:rsid w:val="00BC2E52"/>
    <w:rsid w:val="00BC42EB"/>
    <w:rsid w:val="00BC5A2A"/>
    <w:rsid w:val="00BC5A72"/>
    <w:rsid w:val="00BC5BF1"/>
    <w:rsid w:val="00BC6608"/>
    <w:rsid w:val="00BC6787"/>
    <w:rsid w:val="00BD0C10"/>
    <w:rsid w:val="00BD25A0"/>
    <w:rsid w:val="00BD5013"/>
    <w:rsid w:val="00BD51A3"/>
    <w:rsid w:val="00BD572A"/>
    <w:rsid w:val="00BD63A9"/>
    <w:rsid w:val="00BE085C"/>
    <w:rsid w:val="00BE1C0E"/>
    <w:rsid w:val="00BE419C"/>
    <w:rsid w:val="00BE4795"/>
    <w:rsid w:val="00BE6B3F"/>
    <w:rsid w:val="00BF26CD"/>
    <w:rsid w:val="00BF4825"/>
    <w:rsid w:val="00BF4DFD"/>
    <w:rsid w:val="00BF573C"/>
    <w:rsid w:val="00BF5876"/>
    <w:rsid w:val="00BF6914"/>
    <w:rsid w:val="00BF7FA6"/>
    <w:rsid w:val="00C00F29"/>
    <w:rsid w:val="00C038AC"/>
    <w:rsid w:val="00C05327"/>
    <w:rsid w:val="00C05958"/>
    <w:rsid w:val="00C06A5B"/>
    <w:rsid w:val="00C06ED8"/>
    <w:rsid w:val="00C10CEB"/>
    <w:rsid w:val="00C12DA1"/>
    <w:rsid w:val="00C1361C"/>
    <w:rsid w:val="00C14BF2"/>
    <w:rsid w:val="00C16155"/>
    <w:rsid w:val="00C22AD9"/>
    <w:rsid w:val="00C232C0"/>
    <w:rsid w:val="00C23588"/>
    <w:rsid w:val="00C253B1"/>
    <w:rsid w:val="00C2630A"/>
    <w:rsid w:val="00C26425"/>
    <w:rsid w:val="00C26D66"/>
    <w:rsid w:val="00C26D83"/>
    <w:rsid w:val="00C271FE"/>
    <w:rsid w:val="00C273D2"/>
    <w:rsid w:val="00C27C3C"/>
    <w:rsid w:val="00C27F4F"/>
    <w:rsid w:val="00C31197"/>
    <w:rsid w:val="00C37018"/>
    <w:rsid w:val="00C37BFE"/>
    <w:rsid w:val="00C4015A"/>
    <w:rsid w:val="00C41CDA"/>
    <w:rsid w:val="00C4273C"/>
    <w:rsid w:val="00C4323E"/>
    <w:rsid w:val="00C448F8"/>
    <w:rsid w:val="00C46302"/>
    <w:rsid w:val="00C51831"/>
    <w:rsid w:val="00C54A28"/>
    <w:rsid w:val="00C54E27"/>
    <w:rsid w:val="00C571DB"/>
    <w:rsid w:val="00C608EC"/>
    <w:rsid w:val="00C627F8"/>
    <w:rsid w:val="00C636A0"/>
    <w:rsid w:val="00C64ABB"/>
    <w:rsid w:val="00C64D34"/>
    <w:rsid w:val="00C6595F"/>
    <w:rsid w:val="00C718AF"/>
    <w:rsid w:val="00C72483"/>
    <w:rsid w:val="00C742CD"/>
    <w:rsid w:val="00C770AB"/>
    <w:rsid w:val="00C77C02"/>
    <w:rsid w:val="00C80EE3"/>
    <w:rsid w:val="00C8292F"/>
    <w:rsid w:val="00C84A9B"/>
    <w:rsid w:val="00C84E27"/>
    <w:rsid w:val="00C85804"/>
    <w:rsid w:val="00C86BC2"/>
    <w:rsid w:val="00C901D2"/>
    <w:rsid w:val="00C90C0D"/>
    <w:rsid w:val="00C911B1"/>
    <w:rsid w:val="00C91FB4"/>
    <w:rsid w:val="00C92263"/>
    <w:rsid w:val="00C94A3B"/>
    <w:rsid w:val="00C951D5"/>
    <w:rsid w:val="00C96336"/>
    <w:rsid w:val="00C9654C"/>
    <w:rsid w:val="00C9765C"/>
    <w:rsid w:val="00CA0D08"/>
    <w:rsid w:val="00CA1AAE"/>
    <w:rsid w:val="00CA3777"/>
    <w:rsid w:val="00CA41FF"/>
    <w:rsid w:val="00CA4D1C"/>
    <w:rsid w:val="00CB4868"/>
    <w:rsid w:val="00CB7293"/>
    <w:rsid w:val="00CC070F"/>
    <w:rsid w:val="00CC07DD"/>
    <w:rsid w:val="00CC11BD"/>
    <w:rsid w:val="00CC236C"/>
    <w:rsid w:val="00CC31A8"/>
    <w:rsid w:val="00CC5D06"/>
    <w:rsid w:val="00CD204C"/>
    <w:rsid w:val="00CD287C"/>
    <w:rsid w:val="00CD2EEA"/>
    <w:rsid w:val="00CD6877"/>
    <w:rsid w:val="00CE4287"/>
    <w:rsid w:val="00CE4507"/>
    <w:rsid w:val="00CE550C"/>
    <w:rsid w:val="00CE5B71"/>
    <w:rsid w:val="00CE6D89"/>
    <w:rsid w:val="00CE76E5"/>
    <w:rsid w:val="00CF2A53"/>
    <w:rsid w:val="00CF341B"/>
    <w:rsid w:val="00CF5F30"/>
    <w:rsid w:val="00CF5F34"/>
    <w:rsid w:val="00CF760C"/>
    <w:rsid w:val="00D00641"/>
    <w:rsid w:val="00D01BC9"/>
    <w:rsid w:val="00D11469"/>
    <w:rsid w:val="00D12CC6"/>
    <w:rsid w:val="00D14C29"/>
    <w:rsid w:val="00D20F4D"/>
    <w:rsid w:val="00D21415"/>
    <w:rsid w:val="00D2180E"/>
    <w:rsid w:val="00D21E78"/>
    <w:rsid w:val="00D21FBE"/>
    <w:rsid w:val="00D2313E"/>
    <w:rsid w:val="00D23CA5"/>
    <w:rsid w:val="00D253A9"/>
    <w:rsid w:val="00D279D9"/>
    <w:rsid w:val="00D27A19"/>
    <w:rsid w:val="00D31940"/>
    <w:rsid w:val="00D33508"/>
    <w:rsid w:val="00D34F87"/>
    <w:rsid w:val="00D4001F"/>
    <w:rsid w:val="00D41ADA"/>
    <w:rsid w:val="00D43DAF"/>
    <w:rsid w:val="00D44A31"/>
    <w:rsid w:val="00D460E1"/>
    <w:rsid w:val="00D46199"/>
    <w:rsid w:val="00D467A1"/>
    <w:rsid w:val="00D47055"/>
    <w:rsid w:val="00D47EFD"/>
    <w:rsid w:val="00D50392"/>
    <w:rsid w:val="00D52D7A"/>
    <w:rsid w:val="00D55372"/>
    <w:rsid w:val="00D55FB6"/>
    <w:rsid w:val="00D55FC2"/>
    <w:rsid w:val="00D60D71"/>
    <w:rsid w:val="00D669C5"/>
    <w:rsid w:val="00D70E78"/>
    <w:rsid w:val="00D744A4"/>
    <w:rsid w:val="00D75716"/>
    <w:rsid w:val="00D8065D"/>
    <w:rsid w:val="00D81D8B"/>
    <w:rsid w:val="00D85661"/>
    <w:rsid w:val="00D85F2B"/>
    <w:rsid w:val="00D860D7"/>
    <w:rsid w:val="00D86356"/>
    <w:rsid w:val="00D8637B"/>
    <w:rsid w:val="00D8694F"/>
    <w:rsid w:val="00D87828"/>
    <w:rsid w:val="00D903B1"/>
    <w:rsid w:val="00D949C5"/>
    <w:rsid w:val="00D973D1"/>
    <w:rsid w:val="00DA0371"/>
    <w:rsid w:val="00DA18A8"/>
    <w:rsid w:val="00DA1EBF"/>
    <w:rsid w:val="00DA2277"/>
    <w:rsid w:val="00DA2B24"/>
    <w:rsid w:val="00DA465C"/>
    <w:rsid w:val="00DA54AC"/>
    <w:rsid w:val="00DA5565"/>
    <w:rsid w:val="00DA576C"/>
    <w:rsid w:val="00DA7C33"/>
    <w:rsid w:val="00DB00CA"/>
    <w:rsid w:val="00DB1A15"/>
    <w:rsid w:val="00DB1B5E"/>
    <w:rsid w:val="00DB24D4"/>
    <w:rsid w:val="00DB46FD"/>
    <w:rsid w:val="00DB48F4"/>
    <w:rsid w:val="00DB5A7C"/>
    <w:rsid w:val="00DC12C6"/>
    <w:rsid w:val="00DC13D3"/>
    <w:rsid w:val="00DC1DA4"/>
    <w:rsid w:val="00DC3A30"/>
    <w:rsid w:val="00DC40B0"/>
    <w:rsid w:val="00DC4323"/>
    <w:rsid w:val="00DC43A2"/>
    <w:rsid w:val="00DC4FBB"/>
    <w:rsid w:val="00DC5CA6"/>
    <w:rsid w:val="00DC6812"/>
    <w:rsid w:val="00DC6A1F"/>
    <w:rsid w:val="00DD0F6D"/>
    <w:rsid w:val="00DD2B5B"/>
    <w:rsid w:val="00DD4561"/>
    <w:rsid w:val="00DD4679"/>
    <w:rsid w:val="00DD52C8"/>
    <w:rsid w:val="00DE0173"/>
    <w:rsid w:val="00DE0C0B"/>
    <w:rsid w:val="00DE248F"/>
    <w:rsid w:val="00DE4D8E"/>
    <w:rsid w:val="00DE526F"/>
    <w:rsid w:val="00DE6291"/>
    <w:rsid w:val="00DE6B60"/>
    <w:rsid w:val="00DF0A12"/>
    <w:rsid w:val="00DF37C7"/>
    <w:rsid w:val="00DF5866"/>
    <w:rsid w:val="00DF7B52"/>
    <w:rsid w:val="00DF7C95"/>
    <w:rsid w:val="00E00594"/>
    <w:rsid w:val="00E0196D"/>
    <w:rsid w:val="00E03383"/>
    <w:rsid w:val="00E043DA"/>
    <w:rsid w:val="00E06571"/>
    <w:rsid w:val="00E079C1"/>
    <w:rsid w:val="00E10997"/>
    <w:rsid w:val="00E111C2"/>
    <w:rsid w:val="00E11AE7"/>
    <w:rsid w:val="00E1296F"/>
    <w:rsid w:val="00E14626"/>
    <w:rsid w:val="00E16579"/>
    <w:rsid w:val="00E17462"/>
    <w:rsid w:val="00E20161"/>
    <w:rsid w:val="00E20D57"/>
    <w:rsid w:val="00E2347D"/>
    <w:rsid w:val="00E23530"/>
    <w:rsid w:val="00E24269"/>
    <w:rsid w:val="00E2603C"/>
    <w:rsid w:val="00E26A83"/>
    <w:rsid w:val="00E272FF"/>
    <w:rsid w:val="00E3192A"/>
    <w:rsid w:val="00E33E93"/>
    <w:rsid w:val="00E37984"/>
    <w:rsid w:val="00E40586"/>
    <w:rsid w:val="00E41C0E"/>
    <w:rsid w:val="00E43244"/>
    <w:rsid w:val="00E53531"/>
    <w:rsid w:val="00E54C3C"/>
    <w:rsid w:val="00E551F5"/>
    <w:rsid w:val="00E560AF"/>
    <w:rsid w:val="00E6057A"/>
    <w:rsid w:val="00E632EF"/>
    <w:rsid w:val="00E63472"/>
    <w:rsid w:val="00E63609"/>
    <w:rsid w:val="00E645A0"/>
    <w:rsid w:val="00E64CD4"/>
    <w:rsid w:val="00E66E5B"/>
    <w:rsid w:val="00E674A7"/>
    <w:rsid w:val="00E67AD4"/>
    <w:rsid w:val="00E70148"/>
    <w:rsid w:val="00E70E32"/>
    <w:rsid w:val="00E740FD"/>
    <w:rsid w:val="00E74358"/>
    <w:rsid w:val="00E74E12"/>
    <w:rsid w:val="00E7634E"/>
    <w:rsid w:val="00E76AB8"/>
    <w:rsid w:val="00E80526"/>
    <w:rsid w:val="00E840B2"/>
    <w:rsid w:val="00E844D7"/>
    <w:rsid w:val="00E863F7"/>
    <w:rsid w:val="00E937B3"/>
    <w:rsid w:val="00E93C58"/>
    <w:rsid w:val="00E94D62"/>
    <w:rsid w:val="00E94F6E"/>
    <w:rsid w:val="00E9516C"/>
    <w:rsid w:val="00E9627A"/>
    <w:rsid w:val="00E9698B"/>
    <w:rsid w:val="00E97FAE"/>
    <w:rsid w:val="00EA0504"/>
    <w:rsid w:val="00EA193B"/>
    <w:rsid w:val="00EA26BF"/>
    <w:rsid w:val="00EA6CA6"/>
    <w:rsid w:val="00EB0EFE"/>
    <w:rsid w:val="00EB19C5"/>
    <w:rsid w:val="00EB27C7"/>
    <w:rsid w:val="00EB31FC"/>
    <w:rsid w:val="00EB3435"/>
    <w:rsid w:val="00EB36FA"/>
    <w:rsid w:val="00EB4225"/>
    <w:rsid w:val="00EB468E"/>
    <w:rsid w:val="00EB4EF4"/>
    <w:rsid w:val="00EB5D67"/>
    <w:rsid w:val="00EB76EB"/>
    <w:rsid w:val="00EC5F25"/>
    <w:rsid w:val="00ED159D"/>
    <w:rsid w:val="00ED42C6"/>
    <w:rsid w:val="00ED6D62"/>
    <w:rsid w:val="00EE0463"/>
    <w:rsid w:val="00EE11D5"/>
    <w:rsid w:val="00EE1FE3"/>
    <w:rsid w:val="00EE4944"/>
    <w:rsid w:val="00EE4C3B"/>
    <w:rsid w:val="00EE6568"/>
    <w:rsid w:val="00EF1DB8"/>
    <w:rsid w:val="00EF28F7"/>
    <w:rsid w:val="00EF2ACD"/>
    <w:rsid w:val="00EF2E94"/>
    <w:rsid w:val="00EF4C13"/>
    <w:rsid w:val="00EF5658"/>
    <w:rsid w:val="00EF6AF6"/>
    <w:rsid w:val="00F00A8A"/>
    <w:rsid w:val="00F00C74"/>
    <w:rsid w:val="00F01B64"/>
    <w:rsid w:val="00F035F7"/>
    <w:rsid w:val="00F0363C"/>
    <w:rsid w:val="00F04EA6"/>
    <w:rsid w:val="00F05168"/>
    <w:rsid w:val="00F05425"/>
    <w:rsid w:val="00F05A7D"/>
    <w:rsid w:val="00F05AF8"/>
    <w:rsid w:val="00F067A9"/>
    <w:rsid w:val="00F06919"/>
    <w:rsid w:val="00F075C8"/>
    <w:rsid w:val="00F11E36"/>
    <w:rsid w:val="00F13458"/>
    <w:rsid w:val="00F15316"/>
    <w:rsid w:val="00F179E0"/>
    <w:rsid w:val="00F23596"/>
    <w:rsid w:val="00F2552F"/>
    <w:rsid w:val="00F268E2"/>
    <w:rsid w:val="00F27828"/>
    <w:rsid w:val="00F31AD7"/>
    <w:rsid w:val="00F32C57"/>
    <w:rsid w:val="00F33A1F"/>
    <w:rsid w:val="00F34DBB"/>
    <w:rsid w:val="00F35013"/>
    <w:rsid w:val="00F40A64"/>
    <w:rsid w:val="00F44109"/>
    <w:rsid w:val="00F45462"/>
    <w:rsid w:val="00F47FE6"/>
    <w:rsid w:val="00F507AE"/>
    <w:rsid w:val="00F52C85"/>
    <w:rsid w:val="00F55FFF"/>
    <w:rsid w:val="00F60D03"/>
    <w:rsid w:val="00F61C11"/>
    <w:rsid w:val="00F62E4A"/>
    <w:rsid w:val="00F631CC"/>
    <w:rsid w:val="00F63234"/>
    <w:rsid w:val="00F65F2E"/>
    <w:rsid w:val="00F66576"/>
    <w:rsid w:val="00F701F9"/>
    <w:rsid w:val="00F70FCC"/>
    <w:rsid w:val="00F73886"/>
    <w:rsid w:val="00F73B1C"/>
    <w:rsid w:val="00F73F98"/>
    <w:rsid w:val="00F7405F"/>
    <w:rsid w:val="00F801DD"/>
    <w:rsid w:val="00F820DE"/>
    <w:rsid w:val="00F83006"/>
    <w:rsid w:val="00F8688B"/>
    <w:rsid w:val="00F87932"/>
    <w:rsid w:val="00F90493"/>
    <w:rsid w:val="00F945F9"/>
    <w:rsid w:val="00F95129"/>
    <w:rsid w:val="00F96BDA"/>
    <w:rsid w:val="00F9733C"/>
    <w:rsid w:val="00F9768E"/>
    <w:rsid w:val="00FA2722"/>
    <w:rsid w:val="00FB26D0"/>
    <w:rsid w:val="00FB2FC9"/>
    <w:rsid w:val="00FB6CED"/>
    <w:rsid w:val="00FB793A"/>
    <w:rsid w:val="00FC1825"/>
    <w:rsid w:val="00FC19BD"/>
    <w:rsid w:val="00FC1E55"/>
    <w:rsid w:val="00FC7A21"/>
    <w:rsid w:val="00FD2742"/>
    <w:rsid w:val="00FD3A34"/>
    <w:rsid w:val="00FD5697"/>
    <w:rsid w:val="00FD6EFE"/>
    <w:rsid w:val="00FE2B88"/>
    <w:rsid w:val="00FE3C2B"/>
    <w:rsid w:val="00FE3E4A"/>
    <w:rsid w:val="00FE7A89"/>
    <w:rsid w:val="00FF0657"/>
    <w:rsid w:val="00FF11CB"/>
    <w:rsid w:val="00FF185C"/>
    <w:rsid w:val="00FF2481"/>
    <w:rsid w:val="01255541"/>
    <w:rsid w:val="01656FDD"/>
    <w:rsid w:val="0182012D"/>
    <w:rsid w:val="01A30A3A"/>
    <w:rsid w:val="01BE4BD8"/>
    <w:rsid w:val="01C42ACC"/>
    <w:rsid w:val="01D234EB"/>
    <w:rsid w:val="01F479FA"/>
    <w:rsid w:val="01F8217E"/>
    <w:rsid w:val="0209651B"/>
    <w:rsid w:val="02417255"/>
    <w:rsid w:val="0281388E"/>
    <w:rsid w:val="02A2009B"/>
    <w:rsid w:val="03146426"/>
    <w:rsid w:val="0358646E"/>
    <w:rsid w:val="03663032"/>
    <w:rsid w:val="037F3115"/>
    <w:rsid w:val="039052C4"/>
    <w:rsid w:val="045D4A2C"/>
    <w:rsid w:val="04D801B5"/>
    <w:rsid w:val="04E414FD"/>
    <w:rsid w:val="05130BCF"/>
    <w:rsid w:val="051569C8"/>
    <w:rsid w:val="05347D1C"/>
    <w:rsid w:val="054A27D5"/>
    <w:rsid w:val="055B43AC"/>
    <w:rsid w:val="056F5697"/>
    <w:rsid w:val="059C4B3F"/>
    <w:rsid w:val="05AA5657"/>
    <w:rsid w:val="05AD0A57"/>
    <w:rsid w:val="05CF579E"/>
    <w:rsid w:val="0607402D"/>
    <w:rsid w:val="06136CA0"/>
    <w:rsid w:val="062627D0"/>
    <w:rsid w:val="064E624D"/>
    <w:rsid w:val="066349E5"/>
    <w:rsid w:val="066B6F2D"/>
    <w:rsid w:val="067A011F"/>
    <w:rsid w:val="068A2022"/>
    <w:rsid w:val="06DD269D"/>
    <w:rsid w:val="06EB232D"/>
    <w:rsid w:val="07285C2A"/>
    <w:rsid w:val="072F33C0"/>
    <w:rsid w:val="073000D2"/>
    <w:rsid w:val="073F2BF4"/>
    <w:rsid w:val="07730CBD"/>
    <w:rsid w:val="077705AB"/>
    <w:rsid w:val="078A2EEC"/>
    <w:rsid w:val="07C66023"/>
    <w:rsid w:val="082770F8"/>
    <w:rsid w:val="08554295"/>
    <w:rsid w:val="08615A95"/>
    <w:rsid w:val="08C5742A"/>
    <w:rsid w:val="08EE7916"/>
    <w:rsid w:val="08F85670"/>
    <w:rsid w:val="092D7BCE"/>
    <w:rsid w:val="09401DD1"/>
    <w:rsid w:val="094D15F2"/>
    <w:rsid w:val="098B5004"/>
    <w:rsid w:val="09B95047"/>
    <w:rsid w:val="0A2D508A"/>
    <w:rsid w:val="0A352FC6"/>
    <w:rsid w:val="0A3B4257"/>
    <w:rsid w:val="0A594D28"/>
    <w:rsid w:val="0A62060F"/>
    <w:rsid w:val="0AA71B7A"/>
    <w:rsid w:val="0ACA4160"/>
    <w:rsid w:val="0AD74A95"/>
    <w:rsid w:val="0B017447"/>
    <w:rsid w:val="0B20681C"/>
    <w:rsid w:val="0B336BEE"/>
    <w:rsid w:val="0B503147"/>
    <w:rsid w:val="0B9260B5"/>
    <w:rsid w:val="0BAF1A2E"/>
    <w:rsid w:val="0BD05299"/>
    <w:rsid w:val="0BE3260C"/>
    <w:rsid w:val="0C19664B"/>
    <w:rsid w:val="0C335B47"/>
    <w:rsid w:val="0C350BE5"/>
    <w:rsid w:val="0CBD62C1"/>
    <w:rsid w:val="0CC773D6"/>
    <w:rsid w:val="0CDC7BB1"/>
    <w:rsid w:val="0D087B32"/>
    <w:rsid w:val="0D5A0E83"/>
    <w:rsid w:val="0D6D17FD"/>
    <w:rsid w:val="0DD158EB"/>
    <w:rsid w:val="0DD6460C"/>
    <w:rsid w:val="0DD92B46"/>
    <w:rsid w:val="0E054945"/>
    <w:rsid w:val="0E0E68E1"/>
    <w:rsid w:val="0E2B465F"/>
    <w:rsid w:val="0E2F4713"/>
    <w:rsid w:val="0E795F4C"/>
    <w:rsid w:val="0E7B72CC"/>
    <w:rsid w:val="0E81059F"/>
    <w:rsid w:val="0EC51A3F"/>
    <w:rsid w:val="0EDF3492"/>
    <w:rsid w:val="0EE53C7E"/>
    <w:rsid w:val="0F1575ED"/>
    <w:rsid w:val="0F1837E8"/>
    <w:rsid w:val="0F387599"/>
    <w:rsid w:val="0F5468EC"/>
    <w:rsid w:val="0F6B483C"/>
    <w:rsid w:val="0F994D48"/>
    <w:rsid w:val="0F9C5147"/>
    <w:rsid w:val="0FAF6614"/>
    <w:rsid w:val="0FD15021"/>
    <w:rsid w:val="0FFF7909"/>
    <w:rsid w:val="10202041"/>
    <w:rsid w:val="10427E4B"/>
    <w:rsid w:val="105C0476"/>
    <w:rsid w:val="105D5AC9"/>
    <w:rsid w:val="106F460A"/>
    <w:rsid w:val="107E7103"/>
    <w:rsid w:val="108021A7"/>
    <w:rsid w:val="10CD6522"/>
    <w:rsid w:val="10EA511E"/>
    <w:rsid w:val="10EC2D99"/>
    <w:rsid w:val="11005EB4"/>
    <w:rsid w:val="113A0F7D"/>
    <w:rsid w:val="11486029"/>
    <w:rsid w:val="1188122F"/>
    <w:rsid w:val="11A52EDD"/>
    <w:rsid w:val="11BB1E89"/>
    <w:rsid w:val="11BF6723"/>
    <w:rsid w:val="11CF6AC7"/>
    <w:rsid w:val="11DE3EF2"/>
    <w:rsid w:val="11F014E1"/>
    <w:rsid w:val="12577E83"/>
    <w:rsid w:val="12FB4DB8"/>
    <w:rsid w:val="13182408"/>
    <w:rsid w:val="13592348"/>
    <w:rsid w:val="13773C77"/>
    <w:rsid w:val="1389036C"/>
    <w:rsid w:val="139808F0"/>
    <w:rsid w:val="13A07A20"/>
    <w:rsid w:val="13B13844"/>
    <w:rsid w:val="13CD21DA"/>
    <w:rsid w:val="13D6036D"/>
    <w:rsid w:val="13E515F0"/>
    <w:rsid w:val="14120A3E"/>
    <w:rsid w:val="14297133"/>
    <w:rsid w:val="14401CEA"/>
    <w:rsid w:val="144372D5"/>
    <w:rsid w:val="146B0E6A"/>
    <w:rsid w:val="1483169A"/>
    <w:rsid w:val="149A633B"/>
    <w:rsid w:val="154E1A70"/>
    <w:rsid w:val="15676146"/>
    <w:rsid w:val="15753036"/>
    <w:rsid w:val="15AF6913"/>
    <w:rsid w:val="15B3279A"/>
    <w:rsid w:val="15F820BB"/>
    <w:rsid w:val="165816F7"/>
    <w:rsid w:val="16732590"/>
    <w:rsid w:val="167325E1"/>
    <w:rsid w:val="16E135AF"/>
    <w:rsid w:val="16F66EC5"/>
    <w:rsid w:val="1755061C"/>
    <w:rsid w:val="176665F8"/>
    <w:rsid w:val="178F4D32"/>
    <w:rsid w:val="17A44B87"/>
    <w:rsid w:val="17D866E2"/>
    <w:rsid w:val="17E63B3B"/>
    <w:rsid w:val="18241D7A"/>
    <w:rsid w:val="18430B93"/>
    <w:rsid w:val="186E146E"/>
    <w:rsid w:val="188B02D7"/>
    <w:rsid w:val="18B5550E"/>
    <w:rsid w:val="18CA05F2"/>
    <w:rsid w:val="18DF0D78"/>
    <w:rsid w:val="18EE7945"/>
    <w:rsid w:val="18F660A7"/>
    <w:rsid w:val="19024074"/>
    <w:rsid w:val="19063703"/>
    <w:rsid w:val="190926CA"/>
    <w:rsid w:val="190F05FA"/>
    <w:rsid w:val="199111CB"/>
    <w:rsid w:val="1992637B"/>
    <w:rsid w:val="19EB606D"/>
    <w:rsid w:val="1A3A6DF0"/>
    <w:rsid w:val="1A477D3D"/>
    <w:rsid w:val="1A52571E"/>
    <w:rsid w:val="1A661405"/>
    <w:rsid w:val="1A6800A1"/>
    <w:rsid w:val="1A6E6507"/>
    <w:rsid w:val="1A873AD2"/>
    <w:rsid w:val="1A90034B"/>
    <w:rsid w:val="1ADC1726"/>
    <w:rsid w:val="1AE114F6"/>
    <w:rsid w:val="1AEF3CCC"/>
    <w:rsid w:val="1B271673"/>
    <w:rsid w:val="1B51655F"/>
    <w:rsid w:val="1B5301AC"/>
    <w:rsid w:val="1B7775A8"/>
    <w:rsid w:val="1B805B11"/>
    <w:rsid w:val="1B980710"/>
    <w:rsid w:val="1BBC2588"/>
    <w:rsid w:val="1BC34B02"/>
    <w:rsid w:val="1BC4514C"/>
    <w:rsid w:val="1C1319DC"/>
    <w:rsid w:val="1C4A45D3"/>
    <w:rsid w:val="1C6678C5"/>
    <w:rsid w:val="1C6954B7"/>
    <w:rsid w:val="1C6F53A6"/>
    <w:rsid w:val="1C767593"/>
    <w:rsid w:val="1C7A0E0E"/>
    <w:rsid w:val="1CA10C51"/>
    <w:rsid w:val="1CA3627F"/>
    <w:rsid w:val="1CB2544A"/>
    <w:rsid w:val="1CD262F5"/>
    <w:rsid w:val="1CD429FA"/>
    <w:rsid w:val="1D194141"/>
    <w:rsid w:val="1D1F0156"/>
    <w:rsid w:val="1D430394"/>
    <w:rsid w:val="1D503CF1"/>
    <w:rsid w:val="1D784082"/>
    <w:rsid w:val="1D984132"/>
    <w:rsid w:val="1DC464F7"/>
    <w:rsid w:val="1DF3717C"/>
    <w:rsid w:val="1E3F0B60"/>
    <w:rsid w:val="1E784285"/>
    <w:rsid w:val="1E836FED"/>
    <w:rsid w:val="1EC848CF"/>
    <w:rsid w:val="1ECD49BC"/>
    <w:rsid w:val="1ED37734"/>
    <w:rsid w:val="1EF435CD"/>
    <w:rsid w:val="1F0E1D26"/>
    <w:rsid w:val="1F277CCA"/>
    <w:rsid w:val="1F3B3BBD"/>
    <w:rsid w:val="1F57524E"/>
    <w:rsid w:val="1FE22525"/>
    <w:rsid w:val="1FF543D2"/>
    <w:rsid w:val="2025216E"/>
    <w:rsid w:val="204C63D5"/>
    <w:rsid w:val="205062A5"/>
    <w:rsid w:val="2067623A"/>
    <w:rsid w:val="2071614C"/>
    <w:rsid w:val="20A54965"/>
    <w:rsid w:val="20B0217A"/>
    <w:rsid w:val="20C23894"/>
    <w:rsid w:val="20CF1629"/>
    <w:rsid w:val="20DC105C"/>
    <w:rsid w:val="20F070CA"/>
    <w:rsid w:val="21527FB0"/>
    <w:rsid w:val="217D679D"/>
    <w:rsid w:val="219B05E4"/>
    <w:rsid w:val="21B55CB2"/>
    <w:rsid w:val="21BF4B11"/>
    <w:rsid w:val="21EF50F2"/>
    <w:rsid w:val="21F0115F"/>
    <w:rsid w:val="221425F1"/>
    <w:rsid w:val="22321A9C"/>
    <w:rsid w:val="22337552"/>
    <w:rsid w:val="223E7925"/>
    <w:rsid w:val="224A4386"/>
    <w:rsid w:val="227B05B1"/>
    <w:rsid w:val="22D678E3"/>
    <w:rsid w:val="22F807FD"/>
    <w:rsid w:val="2323531C"/>
    <w:rsid w:val="23322E10"/>
    <w:rsid w:val="236B2CD4"/>
    <w:rsid w:val="239A5FFD"/>
    <w:rsid w:val="23AA7FE9"/>
    <w:rsid w:val="23CE4890"/>
    <w:rsid w:val="23DB236F"/>
    <w:rsid w:val="23F2473C"/>
    <w:rsid w:val="240327BB"/>
    <w:rsid w:val="24212F36"/>
    <w:rsid w:val="24291FF4"/>
    <w:rsid w:val="243C765B"/>
    <w:rsid w:val="249E25F1"/>
    <w:rsid w:val="24A14638"/>
    <w:rsid w:val="24FA763D"/>
    <w:rsid w:val="250A5740"/>
    <w:rsid w:val="25262E45"/>
    <w:rsid w:val="252A3903"/>
    <w:rsid w:val="253A2342"/>
    <w:rsid w:val="25873709"/>
    <w:rsid w:val="25AD3D19"/>
    <w:rsid w:val="25E10F08"/>
    <w:rsid w:val="2631555F"/>
    <w:rsid w:val="263A3A1F"/>
    <w:rsid w:val="265956E8"/>
    <w:rsid w:val="265A13BB"/>
    <w:rsid w:val="26657173"/>
    <w:rsid w:val="26BB485D"/>
    <w:rsid w:val="26E7273E"/>
    <w:rsid w:val="26ED6801"/>
    <w:rsid w:val="27422C37"/>
    <w:rsid w:val="274B167D"/>
    <w:rsid w:val="2807470A"/>
    <w:rsid w:val="283B1170"/>
    <w:rsid w:val="283D6944"/>
    <w:rsid w:val="283E0E2D"/>
    <w:rsid w:val="28556E8A"/>
    <w:rsid w:val="28AA7EF0"/>
    <w:rsid w:val="28AC6A69"/>
    <w:rsid w:val="28BC75F8"/>
    <w:rsid w:val="28DA12A0"/>
    <w:rsid w:val="28F41267"/>
    <w:rsid w:val="291363E8"/>
    <w:rsid w:val="295E5EB8"/>
    <w:rsid w:val="298422F7"/>
    <w:rsid w:val="299F789F"/>
    <w:rsid w:val="29A81E58"/>
    <w:rsid w:val="29A95F7C"/>
    <w:rsid w:val="2A2A2DD8"/>
    <w:rsid w:val="2A7C0709"/>
    <w:rsid w:val="2A89440C"/>
    <w:rsid w:val="2AA47E36"/>
    <w:rsid w:val="2AC70662"/>
    <w:rsid w:val="2ACD6343"/>
    <w:rsid w:val="2B241C27"/>
    <w:rsid w:val="2C041E1C"/>
    <w:rsid w:val="2C066D55"/>
    <w:rsid w:val="2C0D5753"/>
    <w:rsid w:val="2C1901FA"/>
    <w:rsid w:val="2C8D223E"/>
    <w:rsid w:val="2CA33DA2"/>
    <w:rsid w:val="2CBC1EA4"/>
    <w:rsid w:val="2CCE3834"/>
    <w:rsid w:val="2D474CAE"/>
    <w:rsid w:val="2E2837C9"/>
    <w:rsid w:val="2E755122"/>
    <w:rsid w:val="2E7A2787"/>
    <w:rsid w:val="2E9546C9"/>
    <w:rsid w:val="2EBC2A8E"/>
    <w:rsid w:val="2EDE086A"/>
    <w:rsid w:val="2EED7E74"/>
    <w:rsid w:val="2F50659D"/>
    <w:rsid w:val="2F526635"/>
    <w:rsid w:val="2F561639"/>
    <w:rsid w:val="2F846EF2"/>
    <w:rsid w:val="2FAF4E51"/>
    <w:rsid w:val="2FC537A4"/>
    <w:rsid w:val="2FD85881"/>
    <w:rsid w:val="2FE011D2"/>
    <w:rsid w:val="2FF24B01"/>
    <w:rsid w:val="302422B5"/>
    <w:rsid w:val="30465F69"/>
    <w:rsid w:val="30510DDD"/>
    <w:rsid w:val="30587DF8"/>
    <w:rsid w:val="30E4192E"/>
    <w:rsid w:val="31022B24"/>
    <w:rsid w:val="3118459C"/>
    <w:rsid w:val="311C6153"/>
    <w:rsid w:val="311E1A42"/>
    <w:rsid w:val="312707FE"/>
    <w:rsid w:val="31453BC2"/>
    <w:rsid w:val="31593A0A"/>
    <w:rsid w:val="317C31E3"/>
    <w:rsid w:val="318133B2"/>
    <w:rsid w:val="31830138"/>
    <w:rsid w:val="31CD081A"/>
    <w:rsid w:val="31D00B7E"/>
    <w:rsid w:val="31D47682"/>
    <w:rsid w:val="32345618"/>
    <w:rsid w:val="324E05BC"/>
    <w:rsid w:val="32607ACD"/>
    <w:rsid w:val="32873711"/>
    <w:rsid w:val="32907589"/>
    <w:rsid w:val="32A733CC"/>
    <w:rsid w:val="32B14817"/>
    <w:rsid w:val="3305068E"/>
    <w:rsid w:val="33072028"/>
    <w:rsid w:val="331A0515"/>
    <w:rsid w:val="333B6253"/>
    <w:rsid w:val="33551909"/>
    <w:rsid w:val="336822EB"/>
    <w:rsid w:val="33B84B6F"/>
    <w:rsid w:val="343B7D3E"/>
    <w:rsid w:val="345D5207"/>
    <w:rsid w:val="345E34A1"/>
    <w:rsid w:val="34634F6B"/>
    <w:rsid w:val="348C4F6F"/>
    <w:rsid w:val="34C54852"/>
    <w:rsid w:val="34DF2BF0"/>
    <w:rsid w:val="351C404A"/>
    <w:rsid w:val="3523029F"/>
    <w:rsid w:val="35491E1B"/>
    <w:rsid w:val="3586432B"/>
    <w:rsid w:val="35910C2E"/>
    <w:rsid w:val="35BE5046"/>
    <w:rsid w:val="35D238E1"/>
    <w:rsid w:val="35FD42F0"/>
    <w:rsid w:val="360B33E6"/>
    <w:rsid w:val="36213129"/>
    <w:rsid w:val="36430947"/>
    <w:rsid w:val="364C6EC0"/>
    <w:rsid w:val="36871FD5"/>
    <w:rsid w:val="36EA2302"/>
    <w:rsid w:val="36EB74B0"/>
    <w:rsid w:val="36F0257E"/>
    <w:rsid w:val="37046681"/>
    <w:rsid w:val="371512F7"/>
    <w:rsid w:val="37471CBF"/>
    <w:rsid w:val="374755DC"/>
    <w:rsid w:val="374D4B8F"/>
    <w:rsid w:val="3780584C"/>
    <w:rsid w:val="37820E20"/>
    <w:rsid w:val="37862DBA"/>
    <w:rsid w:val="379B1C2D"/>
    <w:rsid w:val="37A92863"/>
    <w:rsid w:val="37E63EDC"/>
    <w:rsid w:val="38057402"/>
    <w:rsid w:val="380A14E6"/>
    <w:rsid w:val="383345FC"/>
    <w:rsid w:val="38501AAA"/>
    <w:rsid w:val="385155B9"/>
    <w:rsid w:val="38595BB5"/>
    <w:rsid w:val="38604227"/>
    <w:rsid w:val="386E108D"/>
    <w:rsid w:val="38A2220C"/>
    <w:rsid w:val="38C445ED"/>
    <w:rsid w:val="38C5266E"/>
    <w:rsid w:val="38E87244"/>
    <w:rsid w:val="39075AFA"/>
    <w:rsid w:val="392229BE"/>
    <w:rsid w:val="39720696"/>
    <w:rsid w:val="397F0DB4"/>
    <w:rsid w:val="399B4732"/>
    <w:rsid w:val="39A46ADC"/>
    <w:rsid w:val="39BF1487"/>
    <w:rsid w:val="39E50C82"/>
    <w:rsid w:val="39E9652C"/>
    <w:rsid w:val="39F418B7"/>
    <w:rsid w:val="3A157F69"/>
    <w:rsid w:val="3AC06423"/>
    <w:rsid w:val="3B0C5A4F"/>
    <w:rsid w:val="3B0C6D61"/>
    <w:rsid w:val="3B15046A"/>
    <w:rsid w:val="3B1C0EEF"/>
    <w:rsid w:val="3B223941"/>
    <w:rsid w:val="3B296251"/>
    <w:rsid w:val="3B320641"/>
    <w:rsid w:val="3B424681"/>
    <w:rsid w:val="3B5F7E49"/>
    <w:rsid w:val="3B617D92"/>
    <w:rsid w:val="3B6349E0"/>
    <w:rsid w:val="3B733738"/>
    <w:rsid w:val="3B7A4478"/>
    <w:rsid w:val="3B9819D0"/>
    <w:rsid w:val="3B992DE3"/>
    <w:rsid w:val="3BBF37BC"/>
    <w:rsid w:val="3C20271F"/>
    <w:rsid w:val="3C491475"/>
    <w:rsid w:val="3C4C1D86"/>
    <w:rsid w:val="3C5F64B3"/>
    <w:rsid w:val="3C696820"/>
    <w:rsid w:val="3C7B6563"/>
    <w:rsid w:val="3C88705D"/>
    <w:rsid w:val="3C913DA7"/>
    <w:rsid w:val="3CAF0663"/>
    <w:rsid w:val="3D226B2C"/>
    <w:rsid w:val="3D44371E"/>
    <w:rsid w:val="3D7018F5"/>
    <w:rsid w:val="3D916816"/>
    <w:rsid w:val="3D9B7962"/>
    <w:rsid w:val="3DF97389"/>
    <w:rsid w:val="3E3D1C7B"/>
    <w:rsid w:val="3E41632A"/>
    <w:rsid w:val="3E4F64F3"/>
    <w:rsid w:val="3E635504"/>
    <w:rsid w:val="3E9E21C7"/>
    <w:rsid w:val="3F1E0A26"/>
    <w:rsid w:val="3F786BCF"/>
    <w:rsid w:val="3F7D1360"/>
    <w:rsid w:val="3FBB0879"/>
    <w:rsid w:val="3FC4250D"/>
    <w:rsid w:val="402C7741"/>
    <w:rsid w:val="40304906"/>
    <w:rsid w:val="40435BAC"/>
    <w:rsid w:val="40620594"/>
    <w:rsid w:val="40A95DC7"/>
    <w:rsid w:val="40B34237"/>
    <w:rsid w:val="40E20B7D"/>
    <w:rsid w:val="40FB2B73"/>
    <w:rsid w:val="40FC6D1A"/>
    <w:rsid w:val="41526B7E"/>
    <w:rsid w:val="41764EB1"/>
    <w:rsid w:val="41B40704"/>
    <w:rsid w:val="41E44EDB"/>
    <w:rsid w:val="41F06914"/>
    <w:rsid w:val="4210314B"/>
    <w:rsid w:val="422208E3"/>
    <w:rsid w:val="422906CA"/>
    <w:rsid w:val="4233063F"/>
    <w:rsid w:val="426D067C"/>
    <w:rsid w:val="42743A4B"/>
    <w:rsid w:val="42863C86"/>
    <w:rsid w:val="42C54FC8"/>
    <w:rsid w:val="42FA1FAE"/>
    <w:rsid w:val="430B16C1"/>
    <w:rsid w:val="433A4AFA"/>
    <w:rsid w:val="43906610"/>
    <w:rsid w:val="439E292E"/>
    <w:rsid w:val="43B13F44"/>
    <w:rsid w:val="43D61CCF"/>
    <w:rsid w:val="43E13ABA"/>
    <w:rsid w:val="43FD0C35"/>
    <w:rsid w:val="440B7DD3"/>
    <w:rsid w:val="44184C70"/>
    <w:rsid w:val="442753FD"/>
    <w:rsid w:val="4430160A"/>
    <w:rsid w:val="444A552C"/>
    <w:rsid w:val="445222E2"/>
    <w:rsid w:val="447F113B"/>
    <w:rsid w:val="44846729"/>
    <w:rsid w:val="448E6726"/>
    <w:rsid w:val="44C97FF5"/>
    <w:rsid w:val="44E21781"/>
    <w:rsid w:val="45266F09"/>
    <w:rsid w:val="454703C5"/>
    <w:rsid w:val="45533EFA"/>
    <w:rsid w:val="45875539"/>
    <w:rsid w:val="45A75492"/>
    <w:rsid w:val="45CB7D0B"/>
    <w:rsid w:val="45D34439"/>
    <w:rsid w:val="46361B72"/>
    <w:rsid w:val="46755AA3"/>
    <w:rsid w:val="467E69C8"/>
    <w:rsid w:val="46A15BCA"/>
    <w:rsid w:val="46C65439"/>
    <w:rsid w:val="46C97EB9"/>
    <w:rsid w:val="46DC16C5"/>
    <w:rsid w:val="46EB3BA2"/>
    <w:rsid w:val="46FA238B"/>
    <w:rsid w:val="47145630"/>
    <w:rsid w:val="471C4EAC"/>
    <w:rsid w:val="473141B8"/>
    <w:rsid w:val="474444C0"/>
    <w:rsid w:val="478B76F7"/>
    <w:rsid w:val="47A37150"/>
    <w:rsid w:val="47BB1274"/>
    <w:rsid w:val="47EF331E"/>
    <w:rsid w:val="48472EC4"/>
    <w:rsid w:val="484854AF"/>
    <w:rsid w:val="485136AE"/>
    <w:rsid w:val="487C6D67"/>
    <w:rsid w:val="48914F70"/>
    <w:rsid w:val="48CA0F09"/>
    <w:rsid w:val="48CA1375"/>
    <w:rsid w:val="48D40A0D"/>
    <w:rsid w:val="48F365B1"/>
    <w:rsid w:val="490878F5"/>
    <w:rsid w:val="490942DB"/>
    <w:rsid w:val="49134DA9"/>
    <w:rsid w:val="4916202F"/>
    <w:rsid w:val="4950414B"/>
    <w:rsid w:val="49690AE5"/>
    <w:rsid w:val="497E5812"/>
    <w:rsid w:val="497F3F69"/>
    <w:rsid w:val="49883A15"/>
    <w:rsid w:val="499E5D14"/>
    <w:rsid w:val="49A042AD"/>
    <w:rsid w:val="49A94677"/>
    <w:rsid w:val="49BB79D8"/>
    <w:rsid w:val="49D57345"/>
    <w:rsid w:val="49D62547"/>
    <w:rsid w:val="49DE4172"/>
    <w:rsid w:val="4A05600E"/>
    <w:rsid w:val="4A12060B"/>
    <w:rsid w:val="4A437996"/>
    <w:rsid w:val="4A464A9E"/>
    <w:rsid w:val="4A88357E"/>
    <w:rsid w:val="4AB25392"/>
    <w:rsid w:val="4AD67B2F"/>
    <w:rsid w:val="4B182856"/>
    <w:rsid w:val="4B2B7974"/>
    <w:rsid w:val="4BBC0D1C"/>
    <w:rsid w:val="4BBE0152"/>
    <w:rsid w:val="4BEC7CE7"/>
    <w:rsid w:val="4C1801DD"/>
    <w:rsid w:val="4C6F2C3B"/>
    <w:rsid w:val="4CD5193E"/>
    <w:rsid w:val="4D385789"/>
    <w:rsid w:val="4D75444A"/>
    <w:rsid w:val="4D9505A6"/>
    <w:rsid w:val="4DF07348"/>
    <w:rsid w:val="4E150FD0"/>
    <w:rsid w:val="4E65179E"/>
    <w:rsid w:val="4E966137"/>
    <w:rsid w:val="4E970DAA"/>
    <w:rsid w:val="4E99389F"/>
    <w:rsid w:val="4ED14E03"/>
    <w:rsid w:val="4F256273"/>
    <w:rsid w:val="4F4D07C9"/>
    <w:rsid w:val="4FAE185B"/>
    <w:rsid w:val="4FDC59E4"/>
    <w:rsid w:val="4FDE6390"/>
    <w:rsid w:val="4FEC5F73"/>
    <w:rsid w:val="500428C1"/>
    <w:rsid w:val="50332684"/>
    <w:rsid w:val="50347204"/>
    <w:rsid w:val="503824C2"/>
    <w:rsid w:val="5045162E"/>
    <w:rsid w:val="50770073"/>
    <w:rsid w:val="507D7140"/>
    <w:rsid w:val="50944421"/>
    <w:rsid w:val="509A2A47"/>
    <w:rsid w:val="50A708AF"/>
    <w:rsid w:val="50BA2F45"/>
    <w:rsid w:val="50BD6071"/>
    <w:rsid w:val="50E00D64"/>
    <w:rsid w:val="51191742"/>
    <w:rsid w:val="512E0D34"/>
    <w:rsid w:val="51AA4483"/>
    <w:rsid w:val="51CA1A6F"/>
    <w:rsid w:val="52296D68"/>
    <w:rsid w:val="522A1C8C"/>
    <w:rsid w:val="52304417"/>
    <w:rsid w:val="52402B89"/>
    <w:rsid w:val="52815E92"/>
    <w:rsid w:val="529F409C"/>
    <w:rsid w:val="52B447CA"/>
    <w:rsid w:val="52D33FE0"/>
    <w:rsid w:val="52FE7E94"/>
    <w:rsid w:val="52FF6E6A"/>
    <w:rsid w:val="53186F52"/>
    <w:rsid w:val="531912C6"/>
    <w:rsid w:val="534B2F15"/>
    <w:rsid w:val="53702A32"/>
    <w:rsid w:val="53BA0C59"/>
    <w:rsid w:val="53EA54C2"/>
    <w:rsid w:val="53F70AE2"/>
    <w:rsid w:val="540F7522"/>
    <w:rsid w:val="541F763D"/>
    <w:rsid w:val="545164D8"/>
    <w:rsid w:val="546063A2"/>
    <w:rsid w:val="546A3E14"/>
    <w:rsid w:val="549D227D"/>
    <w:rsid w:val="54A3394E"/>
    <w:rsid w:val="54AF058F"/>
    <w:rsid w:val="54DD3D8B"/>
    <w:rsid w:val="54EB715D"/>
    <w:rsid w:val="54F76C6C"/>
    <w:rsid w:val="551F4B21"/>
    <w:rsid w:val="55204626"/>
    <w:rsid w:val="55620CCB"/>
    <w:rsid w:val="556D5D63"/>
    <w:rsid w:val="559A3E8C"/>
    <w:rsid w:val="559F2B19"/>
    <w:rsid w:val="55FF15FB"/>
    <w:rsid w:val="56085946"/>
    <w:rsid w:val="5612350E"/>
    <w:rsid w:val="56212071"/>
    <w:rsid w:val="56293E5A"/>
    <w:rsid w:val="564D5A4A"/>
    <w:rsid w:val="567E246E"/>
    <w:rsid w:val="568559E3"/>
    <w:rsid w:val="56892DD9"/>
    <w:rsid w:val="56966DE6"/>
    <w:rsid w:val="569E5C08"/>
    <w:rsid w:val="56BF421F"/>
    <w:rsid w:val="56D270E4"/>
    <w:rsid w:val="570D7934"/>
    <w:rsid w:val="570E1DFE"/>
    <w:rsid w:val="573107B0"/>
    <w:rsid w:val="575E008F"/>
    <w:rsid w:val="575E5C5C"/>
    <w:rsid w:val="576748F6"/>
    <w:rsid w:val="57914C35"/>
    <w:rsid w:val="57DF75EB"/>
    <w:rsid w:val="57EA5A67"/>
    <w:rsid w:val="58287338"/>
    <w:rsid w:val="5845115C"/>
    <w:rsid w:val="584D429C"/>
    <w:rsid w:val="586D23FD"/>
    <w:rsid w:val="5880346D"/>
    <w:rsid w:val="58BB7B44"/>
    <w:rsid w:val="58C3466A"/>
    <w:rsid w:val="58C561EE"/>
    <w:rsid w:val="58C6154A"/>
    <w:rsid w:val="58D90A73"/>
    <w:rsid w:val="58E24B4B"/>
    <w:rsid w:val="591A07C3"/>
    <w:rsid w:val="5924731E"/>
    <w:rsid w:val="59384D52"/>
    <w:rsid w:val="59A221AD"/>
    <w:rsid w:val="59DC30C0"/>
    <w:rsid w:val="5A1D46EA"/>
    <w:rsid w:val="5A311B61"/>
    <w:rsid w:val="5A420AEB"/>
    <w:rsid w:val="5A477286"/>
    <w:rsid w:val="5A8A35C6"/>
    <w:rsid w:val="5ABB3EE4"/>
    <w:rsid w:val="5AC57BC6"/>
    <w:rsid w:val="5B34432F"/>
    <w:rsid w:val="5B514C12"/>
    <w:rsid w:val="5BAA36FE"/>
    <w:rsid w:val="5BB962C3"/>
    <w:rsid w:val="5BDC2042"/>
    <w:rsid w:val="5BFB155E"/>
    <w:rsid w:val="5C014A4F"/>
    <w:rsid w:val="5C4814DE"/>
    <w:rsid w:val="5C7F6D49"/>
    <w:rsid w:val="5C8D4DED"/>
    <w:rsid w:val="5C912E37"/>
    <w:rsid w:val="5CBB5A90"/>
    <w:rsid w:val="5CE0269B"/>
    <w:rsid w:val="5CFE78F7"/>
    <w:rsid w:val="5D154D14"/>
    <w:rsid w:val="5D3C1A9C"/>
    <w:rsid w:val="5D3C73B7"/>
    <w:rsid w:val="5D3D118D"/>
    <w:rsid w:val="5D800F46"/>
    <w:rsid w:val="5DB31435"/>
    <w:rsid w:val="5DC77810"/>
    <w:rsid w:val="5E0D1945"/>
    <w:rsid w:val="5E205599"/>
    <w:rsid w:val="5E3764E3"/>
    <w:rsid w:val="5E4335BB"/>
    <w:rsid w:val="5E590518"/>
    <w:rsid w:val="5E5E7461"/>
    <w:rsid w:val="5E7A722D"/>
    <w:rsid w:val="5E7C3D49"/>
    <w:rsid w:val="5E8F4E1A"/>
    <w:rsid w:val="5EB26D39"/>
    <w:rsid w:val="5EDE3072"/>
    <w:rsid w:val="5EFB39C4"/>
    <w:rsid w:val="5F3D242D"/>
    <w:rsid w:val="5F4A3ABD"/>
    <w:rsid w:val="5F9B7F46"/>
    <w:rsid w:val="5FEB0CEC"/>
    <w:rsid w:val="603668E5"/>
    <w:rsid w:val="6055666A"/>
    <w:rsid w:val="606A0780"/>
    <w:rsid w:val="607B03CC"/>
    <w:rsid w:val="60851252"/>
    <w:rsid w:val="6091605E"/>
    <w:rsid w:val="609E75CD"/>
    <w:rsid w:val="60B34067"/>
    <w:rsid w:val="60BB3D39"/>
    <w:rsid w:val="60C751B0"/>
    <w:rsid w:val="60D84E54"/>
    <w:rsid w:val="60DC2753"/>
    <w:rsid w:val="611A6A25"/>
    <w:rsid w:val="61495067"/>
    <w:rsid w:val="61874BBF"/>
    <w:rsid w:val="618977BA"/>
    <w:rsid w:val="61BB46F3"/>
    <w:rsid w:val="61EF0D52"/>
    <w:rsid w:val="61FE5FF9"/>
    <w:rsid w:val="61FF54D4"/>
    <w:rsid w:val="6225611E"/>
    <w:rsid w:val="624A2DFE"/>
    <w:rsid w:val="624C1EAC"/>
    <w:rsid w:val="625950AC"/>
    <w:rsid w:val="62616C21"/>
    <w:rsid w:val="629C5563"/>
    <w:rsid w:val="62A86D32"/>
    <w:rsid w:val="62BE0B3F"/>
    <w:rsid w:val="62D06B3C"/>
    <w:rsid w:val="62D66B7D"/>
    <w:rsid w:val="635F3E7A"/>
    <w:rsid w:val="636E5998"/>
    <w:rsid w:val="6371505E"/>
    <w:rsid w:val="6386559D"/>
    <w:rsid w:val="639A294D"/>
    <w:rsid w:val="63CB4BA8"/>
    <w:rsid w:val="63FB0114"/>
    <w:rsid w:val="643C7960"/>
    <w:rsid w:val="64576645"/>
    <w:rsid w:val="649F7FA5"/>
    <w:rsid w:val="64C822EA"/>
    <w:rsid w:val="64DA086B"/>
    <w:rsid w:val="64EA0EEC"/>
    <w:rsid w:val="65443298"/>
    <w:rsid w:val="659E7967"/>
    <w:rsid w:val="65A6487E"/>
    <w:rsid w:val="65CD0EBB"/>
    <w:rsid w:val="65E10310"/>
    <w:rsid w:val="660D7326"/>
    <w:rsid w:val="663E074E"/>
    <w:rsid w:val="667D29EC"/>
    <w:rsid w:val="66A65F2C"/>
    <w:rsid w:val="66B1110B"/>
    <w:rsid w:val="66C970F8"/>
    <w:rsid w:val="66E974CB"/>
    <w:rsid w:val="67365CAB"/>
    <w:rsid w:val="67553447"/>
    <w:rsid w:val="67950CD8"/>
    <w:rsid w:val="679B032D"/>
    <w:rsid w:val="67B37CD1"/>
    <w:rsid w:val="67B41910"/>
    <w:rsid w:val="67ED1890"/>
    <w:rsid w:val="67ED5BCE"/>
    <w:rsid w:val="68005DFF"/>
    <w:rsid w:val="683F030C"/>
    <w:rsid w:val="6875735C"/>
    <w:rsid w:val="68E7326B"/>
    <w:rsid w:val="69293B0C"/>
    <w:rsid w:val="69386FF1"/>
    <w:rsid w:val="69440E6C"/>
    <w:rsid w:val="69647ADA"/>
    <w:rsid w:val="69655EBE"/>
    <w:rsid w:val="69944159"/>
    <w:rsid w:val="69A846C1"/>
    <w:rsid w:val="69C22EEB"/>
    <w:rsid w:val="69DD3050"/>
    <w:rsid w:val="6A011F82"/>
    <w:rsid w:val="6A226276"/>
    <w:rsid w:val="6A392F56"/>
    <w:rsid w:val="6A50319C"/>
    <w:rsid w:val="6A6621E5"/>
    <w:rsid w:val="6A714155"/>
    <w:rsid w:val="6A8211E0"/>
    <w:rsid w:val="6A8220D0"/>
    <w:rsid w:val="6ACB3B19"/>
    <w:rsid w:val="6B201821"/>
    <w:rsid w:val="6B6E0A15"/>
    <w:rsid w:val="6B9003CB"/>
    <w:rsid w:val="6BB46AD4"/>
    <w:rsid w:val="6BD8530E"/>
    <w:rsid w:val="6BE4087A"/>
    <w:rsid w:val="6BE56509"/>
    <w:rsid w:val="6BE75CAC"/>
    <w:rsid w:val="6BFD6BBE"/>
    <w:rsid w:val="6BFF17D5"/>
    <w:rsid w:val="6C0621C6"/>
    <w:rsid w:val="6C2814C5"/>
    <w:rsid w:val="6CC81C5E"/>
    <w:rsid w:val="6CE4145A"/>
    <w:rsid w:val="6D1A3529"/>
    <w:rsid w:val="6D1F1C81"/>
    <w:rsid w:val="6D6052CD"/>
    <w:rsid w:val="6D791805"/>
    <w:rsid w:val="6D7D3E5A"/>
    <w:rsid w:val="6D7F6DBB"/>
    <w:rsid w:val="6D92632D"/>
    <w:rsid w:val="6D9E5B4E"/>
    <w:rsid w:val="6DB0272A"/>
    <w:rsid w:val="6DBC7230"/>
    <w:rsid w:val="6DE16B86"/>
    <w:rsid w:val="6DEE60EF"/>
    <w:rsid w:val="6E4C2250"/>
    <w:rsid w:val="6E67798D"/>
    <w:rsid w:val="6E6D204A"/>
    <w:rsid w:val="6EA12923"/>
    <w:rsid w:val="6EDA5E62"/>
    <w:rsid w:val="6EDF5978"/>
    <w:rsid w:val="6EFB3C2D"/>
    <w:rsid w:val="6F1A25B6"/>
    <w:rsid w:val="6F1F699B"/>
    <w:rsid w:val="6F3670AA"/>
    <w:rsid w:val="6F51163F"/>
    <w:rsid w:val="6F851656"/>
    <w:rsid w:val="6F8F27DC"/>
    <w:rsid w:val="6FE7078A"/>
    <w:rsid w:val="6FEC6C69"/>
    <w:rsid w:val="6FF31364"/>
    <w:rsid w:val="70610A11"/>
    <w:rsid w:val="70D42BEA"/>
    <w:rsid w:val="70EE0550"/>
    <w:rsid w:val="712B1760"/>
    <w:rsid w:val="713C549A"/>
    <w:rsid w:val="71407957"/>
    <w:rsid w:val="714A2F96"/>
    <w:rsid w:val="71545413"/>
    <w:rsid w:val="71A23B39"/>
    <w:rsid w:val="71AF471D"/>
    <w:rsid w:val="71B069D2"/>
    <w:rsid w:val="72281AFF"/>
    <w:rsid w:val="722A08B4"/>
    <w:rsid w:val="723443E1"/>
    <w:rsid w:val="726E638B"/>
    <w:rsid w:val="72716E3B"/>
    <w:rsid w:val="727E68D1"/>
    <w:rsid w:val="72881D57"/>
    <w:rsid w:val="728C2133"/>
    <w:rsid w:val="72A13EAA"/>
    <w:rsid w:val="73070324"/>
    <w:rsid w:val="736E05D7"/>
    <w:rsid w:val="738F664A"/>
    <w:rsid w:val="73990342"/>
    <w:rsid w:val="73A10ABC"/>
    <w:rsid w:val="73A21EE9"/>
    <w:rsid w:val="74371957"/>
    <w:rsid w:val="746150B0"/>
    <w:rsid w:val="74646D39"/>
    <w:rsid w:val="74734D14"/>
    <w:rsid w:val="74737F10"/>
    <w:rsid w:val="748D0EAF"/>
    <w:rsid w:val="74CC1D4F"/>
    <w:rsid w:val="74CE2C10"/>
    <w:rsid w:val="75245D6F"/>
    <w:rsid w:val="75283DCB"/>
    <w:rsid w:val="752F68CB"/>
    <w:rsid w:val="75A016E7"/>
    <w:rsid w:val="75E517BB"/>
    <w:rsid w:val="762218C1"/>
    <w:rsid w:val="76227823"/>
    <w:rsid w:val="76251217"/>
    <w:rsid w:val="76461487"/>
    <w:rsid w:val="764D4239"/>
    <w:rsid w:val="765735BB"/>
    <w:rsid w:val="767602DA"/>
    <w:rsid w:val="76900BA2"/>
    <w:rsid w:val="76C77E25"/>
    <w:rsid w:val="76C949D8"/>
    <w:rsid w:val="771E01E8"/>
    <w:rsid w:val="774D2EAD"/>
    <w:rsid w:val="776A7A33"/>
    <w:rsid w:val="77AC2B44"/>
    <w:rsid w:val="77AF1EED"/>
    <w:rsid w:val="77FC4613"/>
    <w:rsid w:val="780E29C8"/>
    <w:rsid w:val="788C350E"/>
    <w:rsid w:val="78A95A88"/>
    <w:rsid w:val="78BE0CF7"/>
    <w:rsid w:val="78C86E3F"/>
    <w:rsid w:val="78FF19C4"/>
    <w:rsid w:val="79166D78"/>
    <w:rsid w:val="795B7BC6"/>
    <w:rsid w:val="79C733AB"/>
    <w:rsid w:val="79CD28E9"/>
    <w:rsid w:val="7A013376"/>
    <w:rsid w:val="7A2A1CC1"/>
    <w:rsid w:val="7A346EA7"/>
    <w:rsid w:val="7A5F5A01"/>
    <w:rsid w:val="7A6302A9"/>
    <w:rsid w:val="7A65174F"/>
    <w:rsid w:val="7A681239"/>
    <w:rsid w:val="7A8A4715"/>
    <w:rsid w:val="7A9F32BF"/>
    <w:rsid w:val="7AA8066F"/>
    <w:rsid w:val="7AAC435E"/>
    <w:rsid w:val="7AE403CE"/>
    <w:rsid w:val="7B0912CF"/>
    <w:rsid w:val="7B3E3369"/>
    <w:rsid w:val="7B4B6012"/>
    <w:rsid w:val="7B603F67"/>
    <w:rsid w:val="7BAB09F1"/>
    <w:rsid w:val="7C405A3F"/>
    <w:rsid w:val="7C4741E8"/>
    <w:rsid w:val="7C4820F3"/>
    <w:rsid w:val="7C653424"/>
    <w:rsid w:val="7C6A5C98"/>
    <w:rsid w:val="7C7530EF"/>
    <w:rsid w:val="7C905195"/>
    <w:rsid w:val="7CA65787"/>
    <w:rsid w:val="7CBB7C5A"/>
    <w:rsid w:val="7CDC1F79"/>
    <w:rsid w:val="7CE1442E"/>
    <w:rsid w:val="7D042B14"/>
    <w:rsid w:val="7D1E342B"/>
    <w:rsid w:val="7D357325"/>
    <w:rsid w:val="7D4E64E9"/>
    <w:rsid w:val="7D7D3AE3"/>
    <w:rsid w:val="7D892731"/>
    <w:rsid w:val="7D9A74D8"/>
    <w:rsid w:val="7DA07212"/>
    <w:rsid w:val="7DAF1382"/>
    <w:rsid w:val="7DB1103B"/>
    <w:rsid w:val="7DEC449F"/>
    <w:rsid w:val="7E116B26"/>
    <w:rsid w:val="7E1648B8"/>
    <w:rsid w:val="7E6130F7"/>
    <w:rsid w:val="7E9C56D6"/>
    <w:rsid w:val="7EAF25AE"/>
    <w:rsid w:val="7EF22182"/>
    <w:rsid w:val="7EF541EC"/>
    <w:rsid w:val="7F080E40"/>
    <w:rsid w:val="7F0C323B"/>
    <w:rsid w:val="7F1C3971"/>
    <w:rsid w:val="7F44069E"/>
    <w:rsid w:val="7FB13BDE"/>
    <w:rsid w:val="7FE9385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56"/>
    <w:qFormat/>
    <w:uiPriority w:val="0"/>
    <w:pPr>
      <w:numPr>
        <w:ilvl w:val="0"/>
        <w:numId w:val="1"/>
      </w:numPr>
      <w:autoSpaceDE w:val="0"/>
      <w:autoSpaceDN w:val="0"/>
      <w:adjustRightInd w:val="0"/>
      <w:snapToGrid w:val="0"/>
      <w:spacing w:line="360" w:lineRule="auto"/>
      <w:jc w:val="center"/>
      <w:outlineLvl w:val="0"/>
    </w:pPr>
    <w:rPr>
      <w:b/>
      <w:sz w:val="32"/>
      <w:szCs w:val="32"/>
    </w:rPr>
  </w:style>
  <w:style w:type="paragraph" w:styleId="6">
    <w:name w:val="heading 2"/>
    <w:basedOn w:val="1"/>
    <w:next w:val="7"/>
    <w:link w:val="134"/>
    <w:qFormat/>
    <w:uiPriority w:val="0"/>
    <w:pPr>
      <w:adjustRightInd w:val="0"/>
      <w:snapToGrid w:val="0"/>
      <w:spacing w:line="360" w:lineRule="auto"/>
      <w:outlineLvl w:val="1"/>
    </w:pPr>
    <w:rPr>
      <w:rFonts w:hAnsi="宋体"/>
      <w:b/>
      <w:szCs w:val="24"/>
    </w:rPr>
  </w:style>
  <w:style w:type="paragraph" w:styleId="8">
    <w:name w:val="heading 3"/>
    <w:basedOn w:val="1"/>
    <w:next w:val="1"/>
    <w:qFormat/>
    <w:uiPriority w:val="0"/>
    <w:pPr>
      <w:tabs>
        <w:tab w:val="left" w:pos="142"/>
      </w:tabs>
      <w:adjustRightInd w:val="0"/>
      <w:snapToGrid w:val="0"/>
      <w:spacing w:line="360" w:lineRule="auto"/>
      <w:outlineLvl w:val="2"/>
    </w:pPr>
    <w:rPr>
      <w:b/>
      <w:sz w:val="24"/>
      <w:szCs w:val="24"/>
    </w:rPr>
  </w:style>
  <w:style w:type="paragraph" w:styleId="9">
    <w:name w:val="heading 4"/>
    <w:basedOn w:val="1"/>
    <w:next w:val="1"/>
    <w:qFormat/>
    <w:uiPriority w:val="0"/>
    <w:pPr>
      <w:keepNext/>
      <w:keepLines/>
      <w:tabs>
        <w:tab w:val="left" w:pos="2075"/>
      </w:tabs>
      <w:spacing w:line="460" w:lineRule="exact"/>
      <w:ind w:left="2075" w:hanging="851"/>
      <w:outlineLvl w:val="3"/>
    </w:pPr>
    <w:rPr>
      <w:rFonts w:eastAsia="黑体"/>
      <w:bCs/>
      <w:w w:val="90"/>
      <w:sz w:val="26"/>
      <w:szCs w:val="26"/>
    </w:rPr>
  </w:style>
  <w:style w:type="paragraph" w:styleId="10">
    <w:name w:val="heading 5"/>
    <w:basedOn w:val="1"/>
    <w:next w:val="1"/>
    <w:link w:val="106"/>
    <w:unhideWhenUsed/>
    <w:qFormat/>
    <w:uiPriority w:val="9"/>
    <w:pPr>
      <w:keepNext/>
      <w:keepLines/>
      <w:spacing w:before="280" w:after="290" w:line="376" w:lineRule="auto"/>
      <w:outlineLvl w:val="4"/>
    </w:pPr>
    <w:rPr>
      <w:b/>
      <w:bCs/>
      <w:sz w:val="28"/>
      <w:szCs w:val="28"/>
    </w:rPr>
  </w:style>
  <w:style w:type="paragraph" w:styleId="11">
    <w:name w:val="heading 6"/>
    <w:basedOn w:val="1"/>
    <w:next w:val="1"/>
    <w:link w:val="105"/>
    <w:unhideWhenUsed/>
    <w:qFormat/>
    <w:uiPriority w:val="9"/>
    <w:pPr>
      <w:keepNext/>
      <w:keepLines/>
      <w:spacing w:before="240" w:after="64" w:line="320" w:lineRule="auto"/>
      <w:outlineLvl w:val="5"/>
    </w:pPr>
    <w:rPr>
      <w:rFonts w:ascii="Cambria" w:hAnsi="Cambria"/>
      <w:b/>
      <w:bCs/>
      <w:sz w:val="24"/>
      <w:szCs w:val="24"/>
    </w:rPr>
  </w:style>
  <w:style w:type="paragraph" w:styleId="12">
    <w:name w:val="heading 7"/>
    <w:basedOn w:val="1"/>
    <w:next w:val="1"/>
    <w:link w:val="104"/>
    <w:unhideWhenUsed/>
    <w:qFormat/>
    <w:uiPriority w:val="9"/>
    <w:pPr>
      <w:keepNext/>
      <w:keepLines/>
      <w:spacing w:before="240" w:after="64" w:line="320" w:lineRule="auto"/>
      <w:outlineLvl w:val="6"/>
    </w:pPr>
    <w:rPr>
      <w:b/>
      <w:bCs/>
      <w:sz w:val="24"/>
      <w:szCs w:val="24"/>
    </w:rPr>
  </w:style>
  <w:style w:type="paragraph" w:styleId="13">
    <w:name w:val="heading 8"/>
    <w:basedOn w:val="1"/>
    <w:next w:val="1"/>
    <w:link w:val="103"/>
    <w:unhideWhenUsed/>
    <w:qFormat/>
    <w:uiPriority w:val="9"/>
    <w:pPr>
      <w:keepNext/>
      <w:keepLines/>
      <w:spacing w:before="240" w:after="64" w:line="320" w:lineRule="auto"/>
      <w:outlineLvl w:val="7"/>
    </w:pPr>
    <w:rPr>
      <w:rFonts w:ascii="Cambria" w:hAnsi="Cambria"/>
      <w:sz w:val="24"/>
      <w:szCs w:val="24"/>
    </w:rPr>
  </w:style>
  <w:style w:type="paragraph" w:styleId="14">
    <w:name w:val="heading 9"/>
    <w:basedOn w:val="1"/>
    <w:next w:val="1"/>
    <w:link w:val="101"/>
    <w:unhideWhenUsed/>
    <w:qFormat/>
    <w:uiPriority w:val="9"/>
    <w:pPr>
      <w:keepNext/>
      <w:keepLines/>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pPr>
  </w:style>
  <w:style w:type="paragraph" w:styleId="3">
    <w:name w:val="Body Text"/>
    <w:basedOn w:val="1"/>
    <w:next w:val="4"/>
    <w:link w:val="65"/>
    <w:qFormat/>
    <w:uiPriority w:val="0"/>
    <w:pPr>
      <w:spacing w:after="120"/>
    </w:pPr>
  </w:style>
  <w:style w:type="paragraph" w:styleId="4">
    <w:name w:val="List Bullet 5"/>
    <w:basedOn w:val="1"/>
    <w:semiHidden/>
    <w:unhideWhenUsed/>
    <w:qFormat/>
    <w:uiPriority w:val="99"/>
    <w:pPr>
      <w:numPr>
        <w:ilvl w:val="0"/>
        <w:numId w:val="2"/>
      </w:numPr>
    </w:pPr>
  </w:style>
  <w:style w:type="paragraph" w:styleId="7">
    <w:name w:val="Normal Indent"/>
    <w:basedOn w:val="1"/>
    <w:qFormat/>
    <w:uiPriority w:val="0"/>
    <w:pPr>
      <w:ind w:firstLine="420"/>
    </w:pPr>
  </w:style>
  <w:style w:type="paragraph" w:styleId="15">
    <w:name w:val="toc 7"/>
    <w:basedOn w:val="1"/>
    <w:next w:val="1"/>
    <w:unhideWhenUsed/>
    <w:qFormat/>
    <w:uiPriority w:val="39"/>
    <w:pPr>
      <w:ind w:left="1260"/>
      <w:jc w:val="left"/>
    </w:pPr>
    <w:rPr>
      <w:rFonts w:ascii="Calibri" w:hAnsi="Calibri" w:cs="Calibri"/>
      <w:sz w:val="20"/>
    </w:rPr>
  </w:style>
  <w:style w:type="paragraph" w:styleId="16">
    <w:name w:val="caption"/>
    <w:basedOn w:val="17"/>
    <w:next w:val="1"/>
    <w:unhideWhenUsed/>
    <w:qFormat/>
    <w:uiPriority w:val="35"/>
  </w:style>
  <w:style w:type="paragraph" w:customStyle="1" w:styleId="17">
    <w:name w:val="表、图标题"/>
    <w:basedOn w:val="1"/>
    <w:link w:val="96"/>
    <w:qFormat/>
    <w:uiPriority w:val="0"/>
    <w:pPr>
      <w:adjustRightInd w:val="0"/>
      <w:snapToGrid w:val="0"/>
      <w:jc w:val="center"/>
    </w:pPr>
    <w:rPr>
      <w:b/>
      <w:bCs/>
      <w:kern w:val="0"/>
      <w:szCs w:val="18"/>
    </w:rPr>
  </w:style>
  <w:style w:type="paragraph" w:styleId="18">
    <w:name w:val="Document Map"/>
    <w:basedOn w:val="1"/>
    <w:link w:val="77"/>
    <w:qFormat/>
    <w:uiPriority w:val="0"/>
    <w:rPr>
      <w:rFonts w:ascii="宋体"/>
      <w:sz w:val="18"/>
      <w:szCs w:val="18"/>
    </w:rPr>
  </w:style>
  <w:style w:type="paragraph" w:styleId="19">
    <w:name w:val="annotation text"/>
    <w:basedOn w:val="1"/>
    <w:link w:val="66"/>
    <w:qFormat/>
    <w:uiPriority w:val="0"/>
    <w:pPr>
      <w:jc w:val="left"/>
    </w:pPr>
  </w:style>
  <w:style w:type="paragraph" w:styleId="20">
    <w:name w:val="Body Text 3"/>
    <w:basedOn w:val="1"/>
    <w:qFormat/>
    <w:uiPriority w:val="0"/>
    <w:pPr>
      <w:spacing w:after="120"/>
    </w:pPr>
    <w:rPr>
      <w:sz w:val="16"/>
      <w:szCs w:val="16"/>
    </w:rPr>
  </w:style>
  <w:style w:type="paragraph" w:styleId="21">
    <w:name w:val="Body Text Indent"/>
    <w:basedOn w:val="1"/>
    <w:next w:val="22"/>
    <w:qFormat/>
    <w:uiPriority w:val="0"/>
    <w:pPr>
      <w:spacing w:after="120"/>
      <w:ind w:left="420"/>
    </w:pPr>
  </w:style>
  <w:style w:type="paragraph" w:customStyle="1" w:styleId="22">
    <w:name w:val="样式 标题 1一级标题 + 段前: 0.5 行 段后: 0.5 行"/>
    <w:basedOn w:val="5"/>
    <w:qFormat/>
    <w:uiPriority w:val="99"/>
    <w:pPr>
      <w:spacing w:line="320" w:lineRule="exact"/>
      <w:outlineLvl w:val="9"/>
    </w:pPr>
    <w:rPr>
      <w:spacing w:val="-6"/>
      <w:kern w:val="0"/>
      <w:sz w:val="21"/>
      <w:szCs w:val="21"/>
    </w:rPr>
  </w:style>
  <w:style w:type="paragraph" w:styleId="23">
    <w:name w:val="toc 5"/>
    <w:basedOn w:val="1"/>
    <w:next w:val="1"/>
    <w:unhideWhenUsed/>
    <w:qFormat/>
    <w:uiPriority w:val="39"/>
    <w:pPr>
      <w:ind w:left="840"/>
      <w:jc w:val="left"/>
    </w:pPr>
    <w:rPr>
      <w:rFonts w:ascii="Calibri" w:hAnsi="Calibri" w:cs="Calibri"/>
      <w:sz w:val="20"/>
    </w:rPr>
  </w:style>
  <w:style w:type="paragraph" w:styleId="24">
    <w:name w:val="toc 3"/>
    <w:basedOn w:val="1"/>
    <w:next w:val="1"/>
    <w:unhideWhenUsed/>
    <w:qFormat/>
    <w:uiPriority w:val="39"/>
    <w:pPr>
      <w:spacing w:line="360" w:lineRule="auto"/>
      <w:ind w:left="420"/>
    </w:pPr>
    <w:rPr>
      <w:rFonts w:ascii="Calibri" w:hAnsi="Calibri" w:cs="Calibri"/>
      <w:sz w:val="24"/>
    </w:rPr>
  </w:style>
  <w:style w:type="paragraph" w:styleId="25">
    <w:name w:val="Plain Text"/>
    <w:basedOn w:val="1"/>
    <w:link w:val="57"/>
    <w:qFormat/>
    <w:uiPriority w:val="0"/>
    <w:rPr>
      <w:rFonts w:eastAsia="方正书宋简体"/>
      <w:sz w:val="28"/>
    </w:rPr>
  </w:style>
  <w:style w:type="paragraph" w:styleId="26">
    <w:name w:val="toc 8"/>
    <w:basedOn w:val="1"/>
    <w:next w:val="1"/>
    <w:unhideWhenUsed/>
    <w:qFormat/>
    <w:uiPriority w:val="39"/>
    <w:pPr>
      <w:ind w:left="1470"/>
      <w:jc w:val="left"/>
    </w:pPr>
    <w:rPr>
      <w:rFonts w:ascii="Calibri" w:hAnsi="Calibri" w:cs="Calibri"/>
      <w:sz w:val="20"/>
    </w:rPr>
  </w:style>
  <w:style w:type="paragraph" w:styleId="27">
    <w:name w:val="Date"/>
    <w:basedOn w:val="1"/>
    <w:next w:val="1"/>
    <w:qFormat/>
    <w:uiPriority w:val="0"/>
    <w:pPr>
      <w:ind w:left="100" w:leftChars="2500"/>
    </w:pPr>
  </w:style>
  <w:style w:type="paragraph" w:styleId="28">
    <w:name w:val="Body Text Indent 2"/>
    <w:basedOn w:val="1"/>
    <w:unhideWhenUsed/>
    <w:qFormat/>
    <w:uiPriority w:val="99"/>
    <w:pPr>
      <w:spacing w:line="360" w:lineRule="auto"/>
      <w:ind w:firstLine="560" w:firstLineChars="200"/>
    </w:pPr>
    <w:rPr>
      <w:rFonts w:eastAsia="楷体_GB2312"/>
      <w:sz w:val="28"/>
    </w:rPr>
  </w:style>
  <w:style w:type="paragraph" w:styleId="29">
    <w:name w:val="Balloon Text"/>
    <w:basedOn w:val="1"/>
    <w:qFormat/>
    <w:uiPriority w:val="0"/>
    <w:rPr>
      <w:sz w:val="18"/>
      <w:szCs w:val="18"/>
    </w:rPr>
  </w:style>
  <w:style w:type="paragraph" w:styleId="30">
    <w:name w:val="footer"/>
    <w:basedOn w:val="1"/>
    <w:link w:val="74"/>
    <w:qFormat/>
    <w:uiPriority w:val="99"/>
    <w:pPr>
      <w:tabs>
        <w:tab w:val="center" w:pos="4153"/>
        <w:tab w:val="right" w:pos="8306"/>
      </w:tabs>
      <w:snapToGrid w:val="0"/>
      <w:jc w:val="left"/>
    </w:pPr>
    <w:rPr>
      <w:sz w:val="18"/>
      <w:szCs w:val="18"/>
    </w:rPr>
  </w:style>
  <w:style w:type="paragraph" w:styleId="31">
    <w:name w:val="header"/>
    <w:basedOn w:val="1"/>
    <w:next w:val="32"/>
    <w:link w:val="76"/>
    <w:qFormat/>
    <w:uiPriority w:val="99"/>
    <w:pPr>
      <w:pBdr>
        <w:bottom w:val="single" w:color="auto" w:sz="6" w:space="1"/>
      </w:pBdr>
      <w:tabs>
        <w:tab w:val="center" w:pos="4153"/>
        <w:tab w:val="right" w:pos="8306"/>
      </w:tabs>
      <w:snapToGrid w:val="0"/>
      <w:jc w:val="center"/>
    </w:pPr>
    <w:rPr>
      <w:sz w:val="18"/>
      <w:szCs w:val="18"/>
    </w:rPr>
  </w:style>
  <w:style w:type="paragraph" w:customStyle="1" w:styleId="32">
    <w:name w:val="样式5"/>
    <w:basedOn w:val="33"/>
    <w:qFormat/>
    <w:uiPriority w:val="0"/>
    <w:pPr>
      <w:snapToGrid w:val="0"/>
      <w:spacing w:line="360" w:lineRule="auto"/>
      <w:ind w:firstLine="510"/>
    </w:pPr>
    <w:rPr>
      <w:sz w:val="24"/>
      <w:szCs w:val="24"/>
    </w:rPr>
  </w:style>
  <w:style w:type="paragraph" w:customStyle="1" w:styleId="33">
    <w:name w:val="正文1"/>
    <w:basedOn w:val="1"/>
    <w:next w:val="1"/>
    <w:qFormat/>
    <w:uiPriority w:val="0"/>
    <w:pPr>
      <w:ind w:firstLine="420" w:firstLineChars="200"/>
    </w:pPr>
    <w:rPr>
      <w:rFonts w:ascii="仿宋_GB2312" w:hAnsi="仿宋_GB2312" w:eastAsia="仿宋_GB2312" w:cs="宋体"/>
      <w:szCs w:val="20"/>
    </w:rPr>
  </w:style>
  <w:style w:type="paragraph" w:styleId="34">
    <w:name w:val="toc 1"/>
    <w:basedOn w:val="1"/>
    <w:next w:val="1"/>
    <w:link w:val="99"/>
    <w:unhideWhenUsed/>
    <w:qFormat/>
    <w:uiPriority w:val="39"/>
    <w:pPr>
      <w:tabs>
        <w:tab w:val="right" w:leader="dot" w:pos="9060"/>
      </w:tabs>
      <w:spacing w:line="300" w:lineRule="auto"/>
    </w:pPr>
    <w:rPr>
      <w:rFonts w:cs="Calibri"/>
      <w:b/>
      <w:bCs/>
      <w:sz w:val="24"/>
    </w:rPr>
  </w:style>
  <w:style w:type="paragraph" w:styleId="35">
    <w:name w:val="toc 4"/>
    <w:basedOn w:val="1"/>
    <w:next w:val="1"/>
    <w:unhideWhenUsed/>
    <w:qFormat/>
    <w:uiPriority w:val="39"/>
    <w:pPr>
      <w:ind w:left="630"/>
      <w:jc w:val="left"/>
    </w:pPr>
    <w:rPr>
      <w:rFonts w:ascii="Calibri" w:hAnsi="Calibri" w:cs="Calibri"/>
      <w:sz w:val="20"/>
    </w:rPr>
  </w:style>
  <w:style w:type="paragraph" w:styleId="36">
    <w:name w:val="List"/>
    <w:basedOn w:val="1"/>
    <w:unhideWhenUsed/>
    <w:qFormat/>
    <w:uiPriority w:val="99"/>
    <w:pPr>
      <w:adjustRightInd w:val="0"/>
      <w:snapToGrid w:val="0"/>
      <w:jc w:val="center"/>
    </w:pPr>
    <w:rPr>
      <w:snapToGrid w:val="0"/>
      <w:szCs w:val="21"/>
    </w:rPr>
  </w:style>
  <w:style w:type="paragraph" w:styleId="37">
    <w:name w:val="toc 6"/>
    <w:basedOn w:val="1"/>
    <w:next w:val="1"/>
    <w:unhideWhenUsed/>
    <w:qFormat/>
    <w:uiPriority w:val="39"/>
    <w:pPr>
      <w:ind w:left="1050"/>
      <w:jc w:val="left"/>
    </w:pPr>
    <w:rPr>
      <w:rFonts w:ascii="Calibri" w:hAnsi="Calibri" w:cs="Calibri"/>
      <w:sz w:val="20"/>
    </w:rPr>
  </w:style>
  <w:style w:type="paragraph" w:styleId="38">
    <w:name w:val="Body Text Indent 3"/>
    <w:basedOn w:val="1"/>
    <w:qFormat/>
    <w:uiPriority w:val="0"/>
    <w:pPr>
      <w:widowControl/>
      <w:spacing w:after="120"/>
      <w:ind w:left="420"/>
      <w:jc w:val="left"/>
    </w:pPr>
    <w:rPr>
      <w:kern w:val="0"/>
      <w:sz w:val="16"/>
    </w:rPr>
  </w:style>
  <w:style w:type="paragraph" w:styleId="39">
    <w:name w:val="toc 2"/>
    <w:basedOn w:val="1"/>
    <w:next w:val="1"/>
    <w:qFormat/>
    <w:uiPriority w:val="39"/>
    <w:pPr>
      <w:tabs>
        <w:tab w:val="right" w:leader="dot" w:pos="9060"/>
      </w:tabs>
      <w:spacing w:line="300" w:lineRule="auto"/>
      <w:ind w:left="420" w:leftChars="200"/>
    </w:pPr>
    <w:rPr>
      <w:rFonts w:cs="Calibri"/>
      <w:iCs/>
      <w:sz w:val="24"/>
    </w:rPr>
  </w:style>
  <w:style w:type="paragraph" w:styleId="40">
    <w:name w:val="toc 9"/>
    <w:basedOn w:val="1"/>
    <w:next w:val="1"/>
    <w:unhideWhenUsed/>
    <w:qFormat/>
    <w:uiPriority w:val="39"/>
    <w:pPr>
      <w:ind w:left="1680"/>
      <w:jc w:val="left"/>
    </w:pPr>
    <w:rPr>
      <w:rFonts w:ascii="Calibri" w:hAnsi="Calibri" w:cs="Calibri"/>
      <w:sz w:val="20"/>
    </w:rPr>
  </w:style>
  <w:style w:type="paragraph" w:styleId="41">
    <w:name w:val="Body Text 2"/>
    <w:basedOn w:val="1"/>
    <w:link w:val="58"/>
    <w:qFormat/>
    <w:uiPriority w:val="0"/>
    <w:pPr>
      <w:autoSpaceDE w:val="0"/>
      <w:autoSpaceDN w:val="0"/>
      <w:adjustRightInd w:val="0"/>
      <w:spacing w:line="280" w:lineRule="exact"/>
      <w:ind w:firstLine="200" w:firstLineChars="200"/>
    </w:pPr>
    <w:rPr>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qFormat/>
    <w:uiPriority w:val="0"/>
    <w:rPr>
      <w:szCs w:val="24"/>
    </w:rPr>
  </w:style>
  <w:style w:type="paragraph" w:styleId="44">
    <w:name w:val="annotation subject"/>
    <w:basedOn w:val="19"/>
    <w:next w:val="19"/>
    <w:link w:val="71"/>
    <w:qFormat/>
    <w:uiPriority w:val="0"/>
  </w:style>
  <w:style w:type="paragraph" w:styleId="45">
    <w:name w:val="Body Text First Indent 2"/>
    <w:basedOn w:val="21"/>
    <w:next w:val="1"/>
    <w:unhideWhenUsed/>
    <w:qFormat/>
    <w:uiPriority w:val="99"/>
    <w:pPr>
      <w:ind w:firstLine="420" w:firstLineChars="200"/>
    </w:pPr>
    <w:rPr>
      <w:szCs w:val="24"/>
    </w:rPr>
  </w:style>
  <w:style w:type="table" w:styleId="47">
    <w:name w:val="Table Grid"/>
    <w:basedOn w:val="46"/>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page number"/>
    <w:basedOn w:val="48"/>
    <w:qFormat/>
    <w:uiPriority w:val="0"/>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paragraph" w:customStyle="1" w:styleId="52">
    <w:name w:val="Default"/>
    <w:basedOn w:val="53"/>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3">
    <w:name w:val="纯文本1"/>
    <w:basedOn w:val="1"/>
    <w:qFormat/>
    <w:uiPriority w:val="0"/>
    <w:pPr>
      <w:adjustRightInd w:val="0"/>
    </w:pPr>
    <w:rPr>
      <w:rFonts w:ascii="宋体" w:hAnsi="Courier New"/>
      <w:szCs w:val="20"/>
    </w:rPr>
  </w:style>
  <w:style w:type="paragraph" w:customStyle="1" w:styleId="54">
    <w:name w:val="0正文"/>
    <w:basedOn w:val="7"/>
    <w:qFormat/>
    <w:uiPriority w:val="0"/>
    <w:pPr>
      <w:spacing w:line="360" w:lineRule="auto"/>
      <w:ind w:firstLine="200" w:firstLineChars="200"/>
    </w:pPr>
    <w:rPr>
      <w:rFonts w:ascii="Times New Roman" w:hAnsi="Times New Roman" w:eastAsia="宋体" w:cs="Times New Roman"/>
      <w:kern w:val="0"/>
      <w:lang w:eastAsia="en-US"/>
    </w:rPr>
  </w:style>
  <w:style w:type="paragraph" w:customStyle="1" w:styleId="55">
    <w:name w:val="li_正文"/>
    <w:basedOn w:val="1"/>
    <w:qFormat/>
    <w:uiPriority w:val="0"/>
    <w:pPr>
      <w:ind w:firstLine="200" w:firstLineChars="200"/>
      <w:jc w:val="left"/>
    </w:pPr>
    <w:rPr>
      <w:rFonts w:ascii="Calibri" w:hAnsi="Calibri" w:eastAsia="宋体" w:cs="Times New Roman"/>
      <w:sz w:val="28"/>
      <w:szCs w:val="28"/>
    </w:rPr>
  </w:style>
  <w:style w:type="character" w:customStyle="1" w:styleId="56">
    <w:name w:val="标题 1 Char"/>
    <w:link w:val="5"/>
    <w:qFormat/>
    <w:uiPriority w:val="0"/>
    <w:rPr>
      <w:b/>
      <w:sz w:val="32"/>
      <w:szCs w:val="32"/>
    </w:rPr>
  </w:style>
  <w:style w:type="character" w:customStyle="1" w:styleId="57">
    <w:name w:val="纯文本 Char"/>
    <w:link w:val="25"/>
    <w:qFormat/>
    <w:uiPriority w:val="0"/>
    <w:rPr>
      <w:rFonts w:eastAsia="方正书宋简体"/>
      <w:kern w:val="2"/>
      <w:sz w:val="28"/>
      <w:lang w:val="en-US" w:eastAsia="zh-CN" w:bidi="ar-SA"/>
    </w:rPr>
  </w:style>
  <w:style w:type="character" w:customStyle="1" w:styleId="58">
    <w:name w:val="正文文本 2 Char"/>
    <w:link w:val="41"/>
    <w:qFormat/>
    <w:uiPriority w:val="0"/>
    <w:rPr>
      <w:sz w:val="24"/>
    </w:rPr>
  </w:style>
  <w:style w:type="character" w:customStyle="1" w:styleId="59">
    <w:name w:val="cucd-0 Char Char"/>
    <w:link w:val="60"/>
    <w:qFormat/>
    <w:uiPriority w:val="0"/>
    <w:rPr>
      <w:kern w:val="2"/>
      <w:sz w:val="24"/>
      <w:szCs w:val="24"/>
      <w:lang w:val="en-US" w:eastAsia="zh-CN" w:bidi="ar-SA"/>
    </w:rPr>
  </w:style>
  <w:style w:type="paragraph" w:customStyle="1" w:styleId="60">
    <w:name w:val="cucd-0"/>
    <w:link w:val="59"/>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character" w:customStyle="1" w:styleId="61">
    <w:name w:val="Message Header Label"/>
    <w:qFormat/>
    <w:uiPriority w:val="0"/>
    <w:rPr>
      <w:rFonts w:hint="default" w:ascii="Arial Black" w:hAnsi="Arial Black"/>
      <w:sz w:val="18"/>
    </w:rPr>
  </w:style>
  <w:style w:type="character" w:customStyle="1" w:styleId="62">
    <w:name w:val="cucd-TB-Head Char Char Char"/>
    <w:link w:val="63"/>
    <w:qFormat/>
    <w:uiPriority w:val="0"/>
    <w:rPr>
      <w:rFonts w:ascii="黑体" w:hAnsi="宋体" w:eastAsia="黑体"/>
      <w:kern w:val="2"/>
      <w:sz w:val="28"/>
      <w:szCs w:val="28"/>
    </w:rPr>
  </w:style>
  <w:style w:type="paragraph" w:customStyle="1" w:styleId="63">
    <w:name w:val="cucd-TB-Head Char"/>
    <w:basedOn w:val="1"/>
    <w:next w:val="60"/>
    <w:link w:val="62"/>
    <w:qFormat/>
    <w:uiPriority w:val="0"/>
    <w:pPr>
      <w:spacing w:line="360" w:lineRule="auto"/>
      <w:jc w:val="center"/>
    </w:pPr>
    <w:rPr>
      <w:rFonts w:ascii="黑体" w:hAnsi="宋体" w:eastAsia="黑体"/>
      <w:sz w:val="28"/>
      <w:szCs w:val="28"/>
    </w:rPr>
  </w:style>
  <w:style w:type="character" w:customStyle="1" w:styleId="64">
    <w:name w:val="font21"/>
    <w:qFormat/>
    <w:uiPriority w:val="0"/>
    <w:rPr>
      <w:rFonts w:hint="eastAsia" w:ascii="宋体" w:hAnsi="宋体" w:eastAsia="宋体"/>
      <w:color w:val="000000"/>
      <w:sz w:val="21"/>
      <w:szCs w:val="21"/>
      <w:u w:val="none"/>
    </w:rPr>
  </w:style>
  <w:style w:type="character" w:customStyle="1" w:styleId="65">
    <w:name w:val="正文文本 Char"/>
    <w:link w:val="3"/>
    <w:qFormat/>
    <w:uiPriority w:val="0"/>
    <w:rPr>
      <w:kern w:val="2"/>
      <w:sz w:val="21"/>
    </w:rPr>
  </w:style>
  <w:style w:type="character" w:customStyle="1" w:styleId="66">
    <w:name w:val="批注文字 Char"/>
    <w:link w:val="19"/>
    <w:qFormat/>
    <w:uiPriority w:val="0"/>
    <w:rPr>
      <w:kern w:val="2"/>
      <w:sz w:val="21"/>
    </w:rPr>
  </w:style>
  <w:style w:type="character" w:customStyle="1" w:styleId="67">
    <w:name w:val="font01"/>
    <w:basedOn w:val="48"/>
    <w:qFormat/>
    <w:uiPriority w:val="0"/>
    <w:rPr>
      <w:rFonts w:hint="default" w:ascii="Times New Roman" w:hAnsi="Times New Roman" w:cs="Times New Roman"/>
      <w:color w:val="000000"/>
      <w:sz w:val="21"/>
      <w:szCs w:val="21"/>
      <w:u w:val="none"/>
      <w:vertAlign w:val="superscript"/>
    </w:rPr>
  </w:style>
  <w:style w:type="character" w:customStyle="1" w:styleId="68">
    <w:name w:val="表格 Char1"/>
    <w:qFormat/>
    <w:uiPriority w:val="0"/>
    <w:rPr>
      <w:rFonts w:ascii="宋体" w:hAnsi="Courier New" w:eastAsia="宋体"/>
      <w:kern w:val="2"/>
      <w:sz w:val="21"/>
      <w:lang w:val="en-US" w:eastAsia="zh-CN" w:bidi="ar-SA"/>
    </w:rPr>
  </w:style>
  <w:style w:type="character" w:customStyle="1" w:styleId="69">
    <w:name w:val="cucd-2 Char1"/>
    <w:link w:val="70"/>
    <w:qFormat/>
    <w:uiPriority w:val="0"/>
    <w:rPr>
      <w:kern w:val="2"/>
      <w:sz w:val="28"/>
      <w:szCs w:val="28"/>
      <w:lang w:val="en-US" w:eastAsia="zh-CN" w:bidi="ar-SA"/>
    </w:rPr>
  </w:style>
  <w:style w:type="paragraph" w:customStyle="1" w:styleId="70">
    <w:name w:val="cucd-2"/>
    <w:next w:val="1"/>
    <w:link w:val="69"/>
    <w:qFormat/>
    <w:uiPriority w:val="0"/>
    <w:pPr>
      <w:tabs>
        <w:tab w:val="left" w:pos="567"/>
      </w:tabs>
      <w:spacing w:line="360" w:lineRule="auto"/>
      <w:ind w:left="567" w:hanging="567"/>
      <w:outlineLvl w:val="1"/>
    </w:pPr>
    <w:rPr>
      <w:rFonts w:ascii="Times New Roman" w:hAnsi="Times New Roman" w:eastAsia="宋体" w:cs="Times New Roman"/>
      <w:kern w:val="2"/>
      <w:sz w:val="28"/>
      <w:szCs w:val="28"/>
      <w:lang w:val="en-US" w:eastAsia="zh-CN" w:bidi="ar-SA"/>
    </w:rPr>
  </w:style>
  <w:style w:type="character" w:customStyle="1" w:styleId="71">
    <w:name w:val="批注主题 Char"/>
    <w:link w:val="44"/>
    <w:qFormat/>
    <w:uiPriority w:val="0"/>
    <w:rPr>
      <w:kern w:val="2"/>
      <w:sz w:val="21"/>
    </w:rPr>
  </w:style>
  <w:style w:type="character" w:customStyle="1" w:styleId="72">
    <w:name w:val="普通文字 Char Char"/>
    <w:qFormat/>
    <w:uiPriority w:val="0"/>
    <w:rPr>
      <w:rFonts w:eastAsia="方正书宋简体"/>
      <w:kern w:val="2"/>
      <w:sz w:val="28"/>
      <w:lang w:val="en-US" w:eastAsia="zh-CN" w:bidi="ar-SA"/>
    </w:rPr>
  </w:style>
  <w:style w:type="character" w:customStyle="1" w:styleId="73">
    <w:name w:val="cucd-3 Char"/>
    <w:qFormat/>
    <w:uiPriority w:val="0"/>
    <w:rPr>
      <w:rFonts w:eastAsia="宋体"/>
      <w:b/>
      <w:kern w:val="2"/>
      <w:sz w:val="28"/>
      <w:szCs w:val="24"/>
      <w:lang w:val="en-US" w:eastAsia="zh-CN" w:bidi="ar-SA"/>
    </w:rPr>
  </w:style>
  <w:style w:type="character" w:customStyle="1" w:styleId="74">
    <w:name w:val="页脚 Char"/>
    <w:link w:val="30"/>
    <w:qFormat/>
    <w:uiPriority w:val="99"/>
    <w:rPr>
      <w:kern w:val="2"/>
      <w:sz w:val="18"/>
      <w:szCs w:val="18"/>
    </w:rPr>
  </w:style>
  <w:style w:type="character" w:customStyle="1" w:styleId="75">
    <w:name w:val="font11"/>
    <w:basedOn w:val="48"/>
    <w:qFormat/>
    <w:uiPriority w:val="0"/>
    <w:rPr>
      <w:rFonts w:hint="default" w:ascii="Times New Roman" w:hAnsi="Times New Roman" w:cs="Times New Roman"/>
      <w:color w:val="000000"/>
      <w:sz w:val="21"/>
      <w:szCs w:val="21"/>
      <w:u w:val="none"/>
    </w:rPr>
  </w:style>
  <w:style w:type="character" w:customStyle="1" w:styleId="76">
    <w:name w:val="页眉 Char"/>
    <w:link w:val="31"/>
    <w:qFormat/>
    <w:uiPriority w:val="99"/>
    <w:rPr>
      <w:kern w:val="2"/>
      <w:sz w:val="18"/>
      <w:szCs w:val="18"/>
    </w:rPr>
  </w:style>
  <w:style w:type="character" w:customStyle="1" w:styleId="77">
    <w:name w:val="文档结构图 Char"/>
    <w:basedOn w:val="48"/>
    <w:link w:val="18"/>
    <w:qFormat/>
    <w:uiPriority w:val="0"/>
    <w:rPr>
      <w:rFonts w:ascii="宋体"/>
      <w:kern w:val="2"/>
      <w:sz w:val="18"/>
      <w:szCs w:val="18"/>
    </w:rPr>
  </w:style>
  <w:style w:type="paragraph" w:customStyle="1" w:styleId="78">
    <w:name w:val="Char Char Char Char"/>
    <w:basedOn w:val="1"/>
    <w:qFormat/>
    <w:uiPriority w:val="0"/>
    <w:rPr>
      <w:szCs w:val="24"/>
    </w:rPr>
  </w:style>
  <w:style w:type="paragraph" w:customStyle="1" w:styleId="79">
    <w:name w:val="默认段落字体 Para Char"/>
    <w:basedOn w:val="1"/>
    <w:qFormat/>
    <w:uiPriority w:val="0"/>
    <w:pPr>
      <w:spacing w:line="360" w:lineRule="auto"/>
      <w:ind w:firstLine="200" w:firstLineChars="200"/>
    </w:pPr>
    <w:rPr>
      <w:rFonts w:ascii="宋体" w:hAnsi="宋体" w:cs="宋体"/>
      <w:sz w:val="24"/>
      <w:szCs w:val="24"/>
    </w:rPr>
  </w:style>
  <w:style w:type="paragraph" w:customStyle="1" w:styleId="80">
    <w:name w:val="Char2 Char Char1 Char Char Char Char Char Char Char Char Char Char Char Char Char Char Char Char Char Char Char"/>
    <w:basedOn w:val="1"/>
    <w:qFormat/>
    <w:uiPriority w:val="0"/>
    <w:rPr>
      <w:szCs w:val="24"/>
    </w:rPr>
  </w:style>
  <w:style w:type="paragraph" w:customStyle="1" w:styleId="81">
    <w:name w:val="Char Char1 Char Char Char Char"/>
    <w:basedOn w:val="1"/>
    <w:qFormat/>
    <w:uiPriority w:val="0"/>
  </w:style>
  <w:style w:type="paragraph" w:customStyle="1" w:styleId="82">
    <w:name w:val="Char Char Char Char1"/>
    <w:basedOn w:val="1"/>
    <w:qFormat/>
    <w:uiPriority w:val="0"/>
    <w:rPr>
      <w:rFonts w:eastAsia="仿宋_GB2312"/>
      <w:sz w:val="32"/>
      <w:szCs w:val="32"/>
    </w:rPr>
  </w:style>
  <w:style w:type="paragraph" w:customStyle="1" w:styleId="83">
    <w:name w:val="Char"/>
    <w:basedOn w:val="1"/>
    <w:qFormat/>
    <w:uiPriority w:val="0"/>
    <w:pPr>
      <w:spacing w:line="360" w:lineRule="auto"/>
      <w:ind w:firstLine="200" w:firstLineChars="200"/>
    </w:pPr>
    <w:rPr>
      <w:rFonts w:ascii="宋体" w:hAnsi="宋体" w:cs="宋体"/>
      <w:sz w:val="24"/>
      <w:szCs w:val="24"/>
    </w:rPr>
  </w:style>
  <w:style w:type="paragraph" w:customStyle="1" w:styleId="84">
    <w:name w:val="默认段落字体 Para Char Char Char Char"/>
    <w:basedOn w:val="1"/>
    <w:qFormat/>
    <w:uiPriority w:val="0"/>
    <w:rPr>
      <w:szCs w:val="24"/>
    </w:rPr>
  </w:style>
  <w:style w:type="paragraph" w:customStyle="1" w:styleId="85">
    <w:name w:val="TOC 标题1"/>
    <w:basedOn w:val="86"/>
    <w:next w:val="1"/>
    <w:qFormat/>
    <w:uiPriority w:val="39"/>
    <w:pPr>
      <w:keepNext/>
      <w:keepLines/>
      <w:widowControl/>
    </w:pPr>
    <w:rPr>
      <w:bCs/>
    </w:rPr>
  </w:style>
  <w:style w:type="paragraph" w:customStyle="1" w:styleId="86">
    <w:name w:val="目录"/>
    <w:basedOn w:val="1"/>
    <w:next w:val="87"/>
    <w:qFormat/>
    <w:uiPriority w:val="0"/>
    <w:pPr>
      <w:spacing w:line="360" w:lineRule="auto"/>
    </w:pPr>
    <w:rPr>
      <w:sz w:val="24"/>
    </w:rPr>
  </w:style>
  <w:style w:type="paragraph" w:customStyle="1" w:styleId="87">
    <w:name w:val="+正文"/>
    <w:basedOn w:val="1"/>
    <w:qFormat/>
    <w:uiPriority w:val="0"/>
    <w:pPr>
      <w:spacing w:line="360" w:lineRule="auto"/>
      <w:ind w:firstLine="200" w:firstLineChars="200"/>
    </w:pPr>
    <w:rPr>
      <w:sz w:val="24"/>
      <w:szCs w:val="28"/>
    </w:rPr>
  </w:style>
  <w:style w:type="paragraph" w:customStyle="1" w:styleId="88">
    <w:name w:val="列出段落1"/>
    <w:basedOn w:val="1"/>
    <w:qFormat/>
    <w:uiPriority w:val="99"/>
    <w:pPr>
      <w:ind w:firstLine="420" w:firstLineChars="200"/>
    </w:pPr>
    <w:rPr>
      <w:rFonts w:ascii="Calibri" w:hAnsi="Calibri"/>
      <w:szCs w:val="22"/>
    </w:rPr>
  </w:style>
  <w:style w:type="paragraph" w:customStyle="1" w:styleId="89">
    <w:name w:val="表格文字"/>
    <w:basedOn w:val="1"/>
    <w:qFormat/>
    <w:uiPriority w:val="0"/>
    <w:pPr>
      <w:adjustRightInd w:val="0"/>
      <w:snapToGrid w:val="0"/>
    </w:pPr>
    <w:rPr>
      <w:color w:val="000000"/>
      <w:kern w:val="0"/>
    </w:rPr>
  </w:style>
  <w:style w:type="paragraph" w:customStyle="1" w:styleId="90">
    <w:name w:val="5 Char Char Char Char"/>
    <w:basedOn w:val="1"/>
    <w:qFormat/>
    <w:uiPriority w:val="0"/>
    <w:pPr>
      <w:pageBreakBefore/>
      <w:widowControl/>
      <w:spacing w:after="160" w:line="240" w:lineRule="exact"/>
      <w:jc w:val="left"/>
    </w:pPr>
    <w:rPr>
      <w:szCs w:val="24"/>
    </w:rPr>
  </w:style>
  <w:style w:type="paragraph" w:customStyle="1" w:styleId="91">
    <w:name w:val="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92">
    <w:name w:val="+列表编号"/>
    <w:basedOn w:val="1"/>
    <w:qFormat/>
    <w:uiPriority w:val="0"/>
    <w:pPr>
      <w:tabs>
        <w:tab w:val="center" w:pos="4200"/>
        <w:tab w:val="right" w:pos="8400"/>
      </w:tabs>
      <w:spacing w:before="120" w:after="120"/>
    </w:pPr>
    <w:rPr>
      <w:b/>
      <w:color w:val="000000"/>
      <w:sz w:val="24"/>
      <w:szCs w:val="28"/>
    </w:rPr>
  </w:style>
  <w:style w:type="paragraph" w:customStyle="1" w:styleId="93">
    <w:name w:val="Char Char Char Char Char Char Char"/>
    <w:basedOn w:val="1"/>
    <w:qFormat/>
    <w:uiPriority w:val="0"/>
    <w:pPr>
      <w:tabs>
        <w:tab w:val="left" w:pos="360"/>
      </w:tabs>
      <w:spacing w:line="360" w:lineRule="auto"/>
      <w:ind w:firstLine="200" w:firstLineChars="200"/>
    </w:pPr>
    <w:rPr>
      <w:rFonts w:ascii="宋体" w:hAnsi="宋体" w:cs="宋体"/>
      <w:sz w:val="24"/>
      <w:szCs w:val="24"/>
    </w:rPr>
  </w:style>
  <w:style w:type="paragraph" w:customStyle="1" w:styleId="94">
    <w:name w:val="陈光的正文"/>
    <w:basedOn w:val="1"/>
    <w:qFormat/>
    <w:uiPriority w:val="0"/>
    <w:pPr>
      <w:adjustRightInd w:val="0"/>
      <w:snapToGrid w:val="0"/>
      <w:spacing w:beforeLines="10" w:afterLines="10" w:line="360" w:lineRule="auto"/>
      <w:ind w:firstLine="560" w:firstLineChars="200"/>
    </w:pPr>
    <w:rPr>
      <w:sz w:val="28"/>
    </w:rPr>
  </w:style>
  <w:style w:type="paragraph" w:customStyle="1" w:styleId="95">
    <w:name w:val="索引 11"/>
    <w:basedOn w:val="1"/>
    <w:next w:val="1"/>
    <w:qFormat/>
    <w:uiPriority w:val="0"/>
    <w:rPr>
      <w:szCs w:val="24"/>
    </w:rPr>
  </w:style>
  <w:style w:type="character" w:customStyle="1" w:styleId="96">
    <w:name w:val="表、图标题 Char Char"/>
    <w:link w:val="17"/>
    <w:qFormat/>
    <w:uiPriority w:val="0"/>
    <w:rPr>
      <w:b/>
      <w:bCs/>
      <w:sz w:val="21"/>
      <w:szCs w:val="18"/>
    </w:rPr>
  </w:style>
  <w:style w:type="paragraph" w:customStyle="1" w:styleId="97">
    <w:name w:val="样式1"/>
    <w:basedOn w:val="34"/>
    <w:link w:val="100"/>
    <w:qFormat/>
    <w:uiPriority w:val="0"/>
    <w:pPr>
      <w:tabs>
        <w:tab w:val="left" w:pos="840"/>
      </w:tabs>
    </w:pPr>
    <w:rPr>
      <w:rFonts w:cs="Times New Roman"/>
      <w:szCs w:val="24"/>
    </w:rPr>
  </w:style>
  <w:style w:type="paragraph" w:customStyle="1" w:styleId="98">
    <w:name w:val="样式2"/>
    <w:basedOn w:val="97"/>
    <w:link w:val="102"/>
    <w:qFormat/>
    <w:uiPriority w:val="0"/>
    <w:pPr>
      <w:tabs>
        <w:tab w:val="clear" w:pos="840"/>
      </w:tabs>
    </w:pPr>
  </w:style>
  <w:style w:type="character" w:customStyle="1" w:styleId="99">
    <w:name w:val="目录 1 Char"/>
    <w:link w:val="34"/>
    <w:qFormat/>
    <w:uiPriority w:val="39"/>
    <w:rPr>
      <w:rFonts w:cs="Calibri"/>
      <w:b/>
      <w:bCs/>
      <w:kern w:val="2"/>
      <w:sz w:val="24"/>
    </w:rPr>
  </w:style>
  <w:style w:type="character" w:customStyle="1" w:styleId="100">
    <w:name w:val="样式1 Char"/>
    <w:link w:val="97"/>
    <w:qFormat/>
    <w:uiPriority w:val="0"/>
    <w:rPr>
      <w:rFonts w:cs="Calibri"/>
      <w:bCs/>
      <w:kern w:val="2"/>
      <w:sz w:val="24"/>
      <w:szCs w:val="24"/>
    </w:rPr>
  </w:style>
  <w:style w:type="character" w:customStyle="1" w:styleId="101">
    <w:name w:val="标题 9 Char"/>
    <w:link w:val="14"/>
    <w:semiHidden/>
    <w:qFormat/>
    <w:uiPriority w:val="9"/>
    <w:rPr>
      <w:rFonts w:ascii="Cambria" w:hAnsi="Cambria" w:eastAsia="宋体" w:cs="Times New Roman"/>
      <w:kern w:val="2"/>
      <w:sz w:val="21"/>
      <w:szCs w:val="21"/>
    </w:rPr>
  </w:style>
  <w:style w:type="character" w:customStyle="1" w:styleId="102">
    <w:name w:val="样式2 Char"/>
    <w:link w:val="98"/>
    <w:qFormat/>
    <w:uiPriority w:val="0"/>
    <w:rPr>
      <w:rFonts w:cs="Calibri"/>
      <w:bCs/>
      <w:kern w:val="2"/>
      <w:sz w:val="24"/>
      <w:szCs w:val="24"/>
    </w:rPr>
  </w:style>
  <w:style w:type="character" w:customStyle="1" w:styleId="103">
    <w:name w:val="标题 8 Char"/>
    <w:link w:val="13"/>
    <w:semiHidden/>
    <w:qFormat/>
    <w:uiPriority w:val="9"/>
    <w:rPr>
      <w:rFonts w:ascii="Cambria" w:hAnsi="Cambria" w:eastAsia="宋体" w:cs="Times New Roman"/>
      <w:kern w:val="2"/>
      <w:sz w:val="24"/>
      <w:szCs w:val="24"/>
    </w:rPr>
  </w:style>
  <w:style w:type="character" w:customStyle="1" w:styleId="104">
    <w:name w:val="标题 7 Char"/>
    <w:link w:val="12"/>
    <w:semiHidden/>
    <w:qFormat/>
    <w:uiPriority w:val="9"/>
    <w:rPr>
      <w:b/>
      <w:bCs/>
      <w:kern w:val="2"/>
      <w:sz w:val="24"/>
      <w:szCs w:val="24"/>
    </w:rPr>
  </w:style>
  <w:style w:type="character" w:customStyle="1" w:styleId="105">
    <w:name w:val="标题 6 Char"/>
    <w:link w:val="11"/>
    <w:semiHidden/>
    <w:qFormat/>
    <w:uiPriority w:val="9"/>
    <w:rPr>
      <w:rFonts w:ascii="Cambria" w:hAnsi="Cambria" w:eastAsia="宋体" w:cs="Times New Roman"/>
      <w:b/>
      <w:bCs/>
      <w:kern w:val="2"/>
      <w:sz w:val="24"/>
      <w:szCs w:val="24"/>
    </w:rPr>
  </w:style>
  <w:style w:type="character" w:customStyle="1" w:styleId="106">
    <w:name w:val="标题 5 Char"/>
    <w:link w:val="10"/>
    <w:semiHidden/>
    <w:qFormat/>
    <w:uiPriority w:val="9"/>
    <w:rPr>
      <w:b/>
      <w:bCs/>
      <w:kern w:val="2"/>
      <w:sz w:val="28"/>
      <w:szCs w:val="28"/>
    </w:rPr>
  </w:style>
  <w:style w:type="paragraph" w:customStyle="1" w:styleId="107">
    <w:name w:val="文字描述"/>
    <w:basedOn w:val="1"/>
    <w:link w:val="109"/>
    <w:qFormat/>
    <w:uiPriority w:val="0"/>
    <w:pPr>
      <w:adjustRightInd w:val="0"/>
      <w:snapToGrid w:val="0"/>
      <w:spacing w:line="360" w:lineRule="auto"/>
      <w:ind w:firstLine="200" w:firstLineChars="200"/>
    </w:pPr>
    <w:rPr>
      <w:spacing w:val="-2"/>
      <w:sz w:val="24"/>
      <w:szCs w:val="24"/>
    </w:rPr>
  </w:style>
  <w:style w:type="paragraph" w:customStyle="1" w:styleId="108">
    <w:name w:val="表格"/>
    <w:basedOn w:val="1"/>
    <w:link w:val="111"/>
    <w:qFormat/>
    <w:uiPriority w:val="0"/>
    <w:pPr>
      <w:snapToGrid w:val="0"/>
      <w:jc w:val="center"/>
    </w:pPr>
    <w:rPr>
      <w:szCs w:val="21"/>
    </w:rPr>
  </w:style>
  <w:style w:type="character" w:customStyle="1" w:styleId="109">
    <w:name w:val="文字描述 Char"/>
    <w:link w:val="107"/>
    <w:qFormat/>
    <w:uiPriority w:val="0"/>
    <w:rPr>
      <w:spacing w:val="-2"/>
      <w:kern w:val="2"/>
      <w:sz w:val="24"/>
      <w:szCs w:val="24"/>
    </w:rPr>
  </w:style>
  <w:style w:type="paragraph" w:customStyle="1" w:styleId="110">
    <w:name w:val="三同时表"/>
    <w:basedOn w:val="1"/>
    <w:link w:val="112"/>
    <w:qFormat/>
    <w:uiPriority w:val="0"/>
    <w:pPr>
      <w:jc w:val="center"/>
    </w:pPr>
    <w:rPr>
      <w:sz w:val="18"/>
      <w:szCs w:val="18"/>
    </w:rPr>
  </w:style>
  <w:style w:type="character" w:customStyle="1" w:styleId="111">
    <w:name w:val="表格 Char2"/>
    <w:link w:val="108"/>
    <w:qFormat/>
    <w:uiPriority w:val="0"/>
    <w:rPr>
      <w:kern w:val="2"/>
      <w:sz w:val="21"/>
      <w:szCs w:val="21"/>
    </w:rPr>
  </w:style>
  <w:style w:type="character" w:customStyle="1" w:styleId="112">
    <w:name w:val="三同时表 Char"/>
    <w:link w:val="110"/>
    <w:qFormat/>
    <w:uiPriority w:val="0"/>
    <w:rPr>
      <w:kern w:val="2"/>
      <w:sz w:val="18"/>
      <w:szCs w:val="18"/>
    </w:rPr>
  </w:style>
  <w:style w:type="paragraph" w:customStyle="1" w:styleId="113">
    <w:name w:val="图文框"/>
    <w:qFormat/>
    <w:uiPriority w:val="0"/>
    <w:pPr>
      <w:adjustRightInd w:val="0"/>
      <w:snapToGrid w:val="0"/>
      <w:jc w:val="center"/>
    </w:pPr>
    <w:rPr>
      <w:rFonts w:ascii="Times New Roman" w:hAnsi="Times New Roman" w:eastAsia="宋体" w:cs="黑体"/>
      <w:snapToGrid w:val="0"/>
      <w:kern w:val="2"/>
      <w:sz w:val="21"/>
      <w:szCs w:val="22"/>
      <w:lang w:val="en-US" w:eastAsia="zh-CN" w:bidi="ar-SA"/>
    </w:rPr>
  </w:style>
  <w:style w:type="character" w:customStyle="1" w:styleId="114">
    <w:name w:val="纯文本 Char1"/>
    <w:qFormat/>
    <w:locked/>
    <w:uiPriority w:val="0"/>
    <w:rPr>
      <w:rFonts w:ascii="宋体" w:hAnsi="Courier New" w:eastAsia="宋体" w:cs="Courier New"/>
      <w:kern w:val="2"/>
      <w:sz w:val="21"/>
      <w:szCs w:val="21"/>
    </w:rPr>
  </w:style>
  <w:style w:type="paragraph" w:customStyle="1" w:styleId="115">
    <w:name w:val="表格正文"/>
    <w:basedOn w:val="1"/>
    <w:qFormat/>
    <w:uiPriority w:val="0"/>
    <w:pPr>
      <w:adjustRightInd w:val="0"/>
      <w:snapToGrid w:val="0"/>
      <w:spacing w:before="60" w:after="60"/>
      <w:jc w:val="center"/>
    </w:pPr>
    <w:rPr>
      <w:rFonts w:ascii="宋体" w:hAnsi="宋体"/>
    </w:rPr>
  </w:style>
  <w:style w:type="paragraph" w:customStyle="1" w:styleId="116">
    <w:name w:val="表文字"/>
    <w:basedOn w:val="1"/>
    <w:qFormat/>
    <w:uiPriority w:val="0"/>
    <w:pPr>
      <w:overflowPunct w:val="0"/>
      <w:autoSpaceDE w:val="0"/>
      <w:autoSpaceDN w:val="0"/>
      <w:adjustRightInd w:val="0"/>
      <w:spacing w:line="240" w:lineRule="atLeast"/>
      <w:jc w:val="center"/>
      <w:textAlignment w:val="baseline"/>
    </w:pPr>
    <w:rPr>
      <w:kern w:val="0"/>
      <w:sz w:val="24"/>
    </w:rPr>
  </w:style>
  <w:style w:type="paragraph" w:customStyle="1" w:styleId="117">
    <w:name w:val="表格内容"/>
    <w:basedOn w:val="1"/>
    <w:qFormat/>
    <w:uiPriority w:val="0"/>
    <w:pPr>
      <w:adjustRightInd w:val="0"/>
      <w:snapToGrid w:val="0"/>
      <w:jc w:val="center"/>
    </w:pPr>
    <w:rPr>
      <w:szCs w:val="21"/>
    </w:rPr>
  </w:style>
  <w:style w:type="character" w:customStyle="1" w:styleId="118">
    <w:name w:val="font31"/>
    <w:basedOn w:val="48"/>
    <w:qFormat/>
    <w:uiPriority w:val="0"/>
    <w:rPr>
      <w:rFonts w:hint="default" w:ascii="Times New Roman" w:hAnsi="Times New Roman" w:cs="Times New Roman"/>
      <w:color w:val="000000"/>
      <w:sz w:val="22"/>
      <w:szCs w:val="22"/>
      <w:u w:val="none"/>
    </w:rPr>
  </w:style>
  <w:style w:type="paragraph" w:customStyle="1" w:styleId="119">
    <w:name w:val="正文文本 (4)"/>
    <w:basedOn w:val="1"/>
    <w:link w:val="120"/>
    <w:unhideWhenUsed/>
    <w:qFormat/>
    <w:uiPriority w:val="99"/>
    <w:pPr>
      <w:shd w:val="clear" w:color="auto" w:fill="FFFFFF"/>
      <w:spacing w:line="233" w:lineRule="exact"/>
      <w:jc w:val="distribute"/>
    </w:pPr>
    <w:rPr>
      <w:rFonts w:hint="eastAsia" w:ascii="MingLiU" w:hAnsi="MingLiU" w:eastAsia="MingLiU"/>
      <w:spacing w:val="10"/>
      <w:sz w:val="13"/>
    </w:rPr>
  </w:style>
  <w:style w:type="character" w:customStyle="1" w:styleId="120">
    <w:name w:val="正文文本 (4)_"/>
    <w:basedOn w:val="48"/>
    <w:link w:val="119"/>
    <w:unhideWhenUsed/>
    <w:qFormat/>
    <w:uiPriority w:val="99"/>
    <w:rPr>
      <w:rFonts w:hint="eastAsia" w:ascii="MingLiU" w:hAnsi="MingLiU" w:eastAsia="MingLiU"/>
      <w:spacing w:val="10"/>
      <w:sz w:val="13"/>
    </w:rPr>
  </w:style>
  <w:style w:type="character" w:customStyle="1" w:styleId="121">
    <w:name w:val="正文文本 (4) + Batang"/>
    <w:basedOn w:val="120"/>
    <w:unhideWhenUsed/>
    <w:qFormat/>
    <w:uiPriority w:val="99"/>
    <w:rPr>
      <w:rFonts w:hint="default" w:ascii="Batang" w:hAnsi="Batang" w:eastAsia="Batang"/>
      <w:spacing w:val="0"/>
      <w:sz w:val="12"/>
      <w:lang w:val="en-US" w:eastAsia="en-US"/>
    </w:rPr>
  </w:style>
  <w:style w:type="character" w:customStyle="1" w:styleId="122">
    <w:name w:val="正文文本 (4) + 7.5 pt"/>
    <w:basedOn w:val="120"/>
    <w:unhideWhenUsed/>
    <w:qFormat/>
    <w:uiPriority w:val="99"/>
    <w:rPr>
      <w:rFonts w:hint="eastAsia"/>
      <w:b/>
      <w:sz w:val="15"/>
    </w:rPr>
  </w:style>
  <w:style w:type="character" w:customStyle="1" w:styleId="123">
    <w:name w:val="正文文本 (4) + 4 pt"/>
    <w:basedOn w:val="120"/>
    <w:unhideWhenUsed/>
    <w:qFormat/>
    <w:uiPriority w:val="99"/>
    <w:rPr>
      <w:rFonts w:hint="eastAsia"/>
      <w:w w:val="50"/>
      <w:sz w:val="8"/>
    </w:rPr>
  </w:style>
  <w:style w:type="paragraph" w:customStyle="1" w:styleId="124">
    <w:name w:val="正文文本 (5)"/>
    <w:basedOn w:val="1"/>
    <w:link w:val="127"/>
    <w:unhideWhenUsed/>
    <w:qFormat/>
    <w:uiPriority w:val="99"/>
    <w:pPr>
      <w:shd w:val="clear" w:color="auto" w:fill="FFFFFF"/>
      <w:spacing w:line="240" w:lineRule="atLeast"/>
      <w:jc w:val="distribute"/>
    </w:pPr>
    <w:rPr>
      <w:rFonts w:hint="eastAsia" w:ascii="MingLiU" w:hAnsi="MingLiU" w:eastAsia="MingLiU"/>
      <w:spacing w:val="20"/>
      <w:sz w:val="32"/>
    </w:rPr>
  </w:style>
  <w:style w:type="character" w:customStyle="1" w:styleId="125">
    <w:name w:val="正文文本 (4) + 间距 2 pt"/>
    <w:basedOn w:val="120"/>
    <w:unhideWhenUsed/>
    <w:qFormat/>
    <w:uiPriority w:val="99"/>
    <w:rPr>
      <w:rFonts w:hint="eastAsia"/>
      <w:spacing w:val="50"/>
      <w:sz w:val="13"/>
    </w:rPr>
  </w:style>
  <w:style w:type="character" w:customStyle="1" w:styleId="126">
    <w:name w:val="正文文本 (5)1"/>
    <w:basedOn w:val="127"/>
    <w:unhideWhenUsed/>
    <w:qFormat/>
    <w:uiPriority w:val="99"/>
    <w:rPr>
      <w:rFonts w:hint="eastAsia"/>
      <w:sz w:val="32"/>
    </w:rPr>
  </w:style>
  <w:style w:type="character" w:customStyle="1" w:styleId="127">
    <w:name w:val="正文文本 (5)_"/>
    <w:basedOn w:val="48"/>
    <w:link w:val="124"/>
    <w:unhideWhenUsed/>
    <w:qFormat/>
    <w:uiPriority w:val="99"/>
    <w:rPr>
      <w:rFonts w:hint="eastAsia" w:ascii="MingLiU" w:hAnsi="MingLiU" w:eastAsia="MingLiU"/>
      <w:spacing w:val="20"/>
      <w:sz w:val="32"/>
    </w:rPr>
  </w:style>
  <w:style w:type="character" w:customStyle="1" w:styleId="128">
    <w:name w:val="正文文本 (5) + Consolas"/>
    <w:basedOn w:val="127"/>
    <w:unhideWhenUsed/>
    <w:qFormat/>
    <w:uiPriority w:val="99"/>
    <w:rPr>
      <w:rFonts w:hint="default" w:ascii="Consolas" w:hAnsi="Consolas" w:eastAsia="Consolas"/>
      <w:spacing w:val="0"/>
      <w:sz w:val="12"/>
    </w:rPr>
  </w:style>
  <w:style w:type="paragraph" w:customStyle="1" w:styleId="129">
    <w:name w:val="正文文本 (6)"/>
    <w:basedOn w:val="1"/>
    <w:link w:val="131"/>
    <w:unhideWhenUsed/>
    <w:qFormat/>
    <w:uiPriority w:val="99"/>
    <w:pPr>
      <w:shd w:val="clear" w:color="auto" w:fill="FFFFFF"/>
      <w:spacing w:line="637" w:lineRule="exact"/>
      <w:jc w:val="distribute"/>
    </w:pPr>
    <w:rPr>
      <w:rFonts w:hint="eastAsia" w:ascii="MingLiU" w:hAnsi="MingLiU" w:eastAsia="MingLiU"/>
      <w:spacing w:val="30"/>
      <w:sz w:val="33"/>
    </w:rPr>
  </w:style>
  <w:style w:type="character" w:customStyle="1" w:styleId="130">
    <w:name w:val="正文文本 (6)1"/>
    <w:basedOn w:val="131"/>
    <w:unhideWhenUsed/>
    <w:qFormat/>
    <w:uiPriority w:val="99"/>
    <w:rPr>
      <w:rFonts w:hint="eastAsia"/>
      <w:sz w:val="33"/>
    </w:rPr>
  </w:style>
  <w:style w:type="character" w:customStyle="1" w:styleId="131">
    <w:name w:val="正文文本 (6)_"/>
    <w:basedOn w:val="48"/>
    <w:link w:val="129"/>
    <w:unhideWhenUsed/>
    <w:qFormat/>
    <w:uiPriority w:val="99"/>
    <w:rPr>
      <w:rFonts w:hint="eastAsia" w:ascii="MingLiU" w:hAnsi="MingLiU" w:eastAsia="MingLiU"/>
      <w:spacing w:val="30"/>
      <w:sz w:val="33"/>
    </w:rPr>
  </w:style>
  <w:style w:type="paragraph" w:customStyle="1" w:styleId="132">
    <w:name w:val="正文 首行缩进:  2 字符"/>
    <w:basedOn w:val="1"/>
    <w:qFormat/>
    <w:uiPriority w:val="99"/>
    <w:pPr>
      <w:adjustRightInd w:val="0"/>
      <w:snapToGrid w:val="0"/>
      <w:spacing w:line="500" w:lineRule="exact"/>
      <w:ind w:firstLine="200" w:firstLineChars="200"/>
      <w:jc w:val="left"/>
    </w:pPr>
    <w:rPr>
      <w:rFonts w:cs="宋体"/>
    </w:rPr>
  </w:style>
  <w:style w:type="character" w:customStyle="1" w:styleId="133">
    <w:name w:val="font41"/>
    <w:basedOn w:val="48"/>
    <w:qFormat/>
    <w:uiPriority w:val="0"/>
    <w:rPr>
      <w:rFonts w:hint="default" w:ascii="Times New Roman" w:hAnsi="Times New Roman" w:cs="Times New Roman"/>
      <w:color w:val="000000"/>
      <w:sz w:val="24"/>
      <w:szCs w:val="24"/>
      <w:u w:val="none"/>
    </w:rPr>
  </w:style>
  <w:style w:type="character" w:customStyle="1" w:styleId="134">
    <w:name w:val="标题 2 Char"/>
    <w:link w:val="6"/>
    <w:qFormat/>
    <w:uiPriority w:val="0"/>
    <w:rPr>
      <w:rFonts w:hAnsi="宋体"/>
      <w:b/>
      <w:szCs w:val="24"/>
    </w:rPr>
  </w:style>
  <w:style w:type="character" w:customStyle="1" w:styleId="135">
    <w:name w:val="名称"/>
    <w:qFormat/>
    <w:uiPriority w:val="0"/>
    <w:rPr>
      <w:rFonts w:ascii="黑体" w:eastAsia="黑体"/>
      <w:b/>
      <w:bCs/>
      <w:sz w:val="32"/>
      <w:szCs w:val="32"/>
    </w:rPr>
  </w:style>
  <w:style w:type="paragraph" w:customStyle="1" w:styleId="136">
    <w:name w:val="报告书"/>
    <w:basedOn w:val="1"/>
    <w:qFormat/>
    <w:uiPriority w:val="0"/>
    <w:pPr>
      <w:autoSpaceDE w:val="0"/>
      <w:autoSpaceDN w:val="0"/>
      <w:adjustRightInd w:val="0"/>
      <w:spacing w:line="360" w:lineRule="auto"/>
      <w:ind w:firstLine="505"/>
      <w:jc w:val="left"/>
      <w:textAlignment w:val="bottom"/>
    </w:pPr>
    <w:rPr>
      <w:kern w:val="0"/>
      <w:sz w:val="24"/>
      <w:szCs w:val="20"/>
    </w:rPr>
  </w:style>
  <w:style w:type="paragraph" w:customStyle="1" w:styleId="137">
    <w:name w:val="报告表"/>
    <w:basedOn w:val="1"/>
    <w:qFormat/>
    <w:uiPriority w:val="0"/>
    <w:pPr>
      <w:spacing w:line="500" w:lineRule="exact"/>
      <w:ind w:firstLine="480" w:firstLineChars="200"/>
    </w:pPr>
    <w:rPr>
      <w:rFonts w:ascii="宋体"/>
      <w:sz w:val="24"/>
    </w:rPr>
  </w:style>
  <w:style w:type="character" w:customStyle="1" w:styleId="138">
    <w:name w:val="font51"/>
    <w:basedOn w:val="48"/>
    <w:qFormat/>
    <w:uiPriority w:val="0"/>
    <w:rPr>
      <w:rFonts w:hint="default" w:ascii="Times New Roman" w:hAnsi="Times New Roman" w:cs="Times New Roman"/>
      <w:color w:val="000000"/>
      <w:sz w:val="24"/>
      <w:szCs w:val="24"/>
      <w:u w:val="none"/>
    </w:rPr>
  </w:style>
  <w:style w:type="paragraph" w:customStyle="1" w:styleId="139">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450CE-0572-49B8-AF3F-795266F72702}">
  <ds:schemaRefs/>
</ds:datastoreItem>
</file>

<file path=docProps/app.xml><?xml version="1.0" encoding="utf-8"?>
<Properties xmlns="http://schemas.openxmlformats.org/officeDocument/2006/extended-properties" xmlns:vt="http://schemas.openxmlformats.org/officeDocument/2006/docPropsVTypes">
  <Template>Normal.dotm</Template>
  <Company>HaoXiTong.com</Company>
  <Pages>5</Pages>
  <Words>2621</Words>
  <Characters>2961</Characters>
  <Lines>251</Lines>
  <Paragraphs>70</Paragraphs>
  <TotalTime>21</TotalTime>
  <ScaleCrop>false</ScaleCrop>
  <LinksUpToDate>false</LinksUpToDate>
  <CharactersWithSpaces>2980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2017-11-20T07:01:00Z</dcterms:created>
  <dc:creator>Administrator</dc:creator>
  <cp:lastModifiedBy>青蛙</cp:lastModifiedBy>
  <cp:lastPrinted>2019-05-10T06:15:00Z</cp:lastPrinted>
  <dcterms:modified xsi:type="dcterms:W3CDTF">2023-04-10T07:16:39Z</dcterms:modified>
  <dc:title>1  前言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960B17BC4C4441798B9E85F1B4941C0E_13</vt:lpwstr>
  </property>
</Properties>
</file>