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eastAsia="zh-CN"/>
        </w:rPr>
        <w:t>河源市连平县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120急救指挥中心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eastAsia="zh-CN"/>
        </w:rPr>
        <w:t>地块土壤污染状况初步调查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报告</w:t>
      </w:r>
      <w:r>
        <w:rPr>
          <w:rFonts w:hint="eastAsia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公示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  <w:t>一、基本情况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地块名称：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河源市连平县120急救指挥中心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地块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占地面积：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4726.2m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地理位置：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广东省河源市连平县元善镇黄麓坑地段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土地使用权人：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连平县卫生健康局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未来规划：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（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A5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）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土壤污染状况初步调查单位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及检测单位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：广东省中鼎检测技术有限公司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调查缘由：地块原用地性质为工业用地，未来规划用途变更为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医疗设施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用地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因地块内存在过企业，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变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Cs w:val="24"/>
          <w:highlight w:val="none"/>
        </w:rPr>
        <w:t>更前应当按照规定进行土壤污染状况调查。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二、第一阶段调查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第一阶段调查工作开展时间为202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月</w:t>
      </w:r>
      <w:r>
        <w:rPr>
          <w:rFonts w:hint="default" w:ascii="Times New Roman" w:hAnsi="Times New Roman" w:eastAsia="宋体" w:cs="Times New Roman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河源市连平县120急救指挥中心</w:t>
      </w:r>
      <w:r>
        <w:rPr>
          <w:rFonts w:hint="default" w:ascii="Times New Roman" w:hAnsi="Times New Roman" w:eastAsia="宋体" w:cs="Times New Roman"/>
          <w:szCs w:val="24"/>
          <w:lang w:eastAsia="zh-CN"/>
        </w:rPr>
        <w:t>地块</w:t>
      </w:r>
      <w:r>
        <w:rPr>
          <w:rFonts w:hint="default" w:ascii="Times New Roman" w:hAnsi="Times New Roman" w:eastAsia="宋体" w:cs="Times New Roman"/>
          <w:szCs w:val="24"/>
        </w:rPr>
        <w:t>（以下简称“地块”）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位于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位于广东省河源市连平县元善镇黄麓坑地段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，中心地理坐标为东经114°28'57.41"，北纬 24°20'42.32"，地块占地面积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约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4726.2m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szCs w:val="24"/>
        </w:rPr>
      </w:pPr>
      <w:r>
        <w:rPr>
          <w:rFonts w:hint="default" w:ascii="Times New Roman" w:hAnsi="Times New Roman" w:eastAsia="宋体" w:cs="Times New Roman"/>
          <w:bCs/>
          <w:szCs w:val="24"/>
        </w:rPr>
        <w:t>根据调查情况，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项目地块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2018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年以前，地块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权属为连平县元善镇南湖社区，于2018年转让至连平县县政府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后于2020年规划为连平县120急救指挥中心。地块内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199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年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-2013年为连平县南湖机砖厂使用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1997年-2013年间连平县南湖机砖厂间续生产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，现阶段地块使用权人为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连平县卫生健康局</w:t>
      </w:r>
      <w:r>
        <w:rPr>
          <w:rFonts w:hint="default" w:ascii="Times New Roman" w:hAnsi="Times New Roman" w:eastAsia="宋体" w:cs="Times New Roman"/>
          <w:bCs/>
          <w:szCs w:val="24"/>
        </w:rPr>
        <w:t>。</w:t>
      </w:r>
      <w:r>
        <w:rPr>
          <w:rFonts w:hint="default" w:ascii="Times New Roman" w:hAnsi="Times New Roman" w:eastAsia="宋体" w:cs="Times New Roman"/>
        </w:rPr>
        <w:t>19</w:t>
      </w:r>
      <w:r>
        <w:rPr>
          <w:rFonts w:hint="default" w:ascii="Times New Roman" w:hAnsi="Times New Roman" w:eastAsia="宋体" w:cs="Times New Roman"/>
          <w:lang w:val="en-US" w:eastAsia="zh-CN"/>
        </w:rPr>
        <w:t>97</w:t>
      </w:r>
      <w:r>
        <w:rPr>
          <w:rFonts w:hint="default" w:ascii="Times New Roman" w:hAnsi="Times New Roman" w:eastAsia="宋体" w:cs="Times New Roman"/>
        </w:rPr>
        <w:t>年前，地块用地性质为</w:t>
      </w:r>
      <w:r>
        <w:rPr>
          <w:rFonts w:hint="default" w:ascii="Times New Roman" w:hAnsi="Times New Roman" w:eastAsia="宋体" w:cs="Times New Roman"/>
          <w:lang w:val="en-US" w:eastAsia="zh-CN"/>
        </w:rPr>
        <w:t>山地</w:t>
      </w:r>
      <w:r>
        <w:rPr>
          <w:rFonts w:hint="default" w:ascii="Times New Roman" w:hAnsi="Times New Roman" w:eastAsia="宋体" w:cs="Times New Roman"/>
        </w:rPr>
        <w:t>。19</w:t>
      </w:r>
      <w:r>
        <w:rPr>
          <w:rFonts w:hint="default" w:ascii="Times New Roman" w:hAnsi="Times New Roman" w:eastAsia="宋体" w:cs="Times New Roman"/>
          <w:lang w:val="en-US" w:eastAsia="zh-CN"/>
        </w:rPr>
        <w:t>97</w:t>
      </w:r>
      <w:r>
        <w:rPr>
          <w:rFonts w:hint="default" w:ascii="Times New Roman" w:hAnsi="Times New Roman" w:eastAsia="宋体" w:cs="Times New Roman"/>
        </w:rPr>
        <w:t>年后该地块为</w:t>
      </w:r>
      <w:r>
        <w:rPr>
          <w:rFonts w:hint="default" w:ascii="Times New Roman" w:hAnsi="Times New Roman" w:eastAsia="宋体" w:cs="Times New Roman"/>
          <w:lang w:val="en-US" w:eastAsia="zh-CN"/>
        </w:rPr>
        <w:t>连平县南湖机砖厂使用</w:t>
      </w:r>
      <w:r>
        <w:rPr>
          <w:rFonts w:hint="default" w:ascii="Times New Roman" w:hAnsi="Times New Roman" w:eastAsia="宋体" w:cs="Times New Roman"/>
        </w:rPr>
        <w:t>，变更为工业用地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；</w:t>
      </w:r>
      <w:r>
        <w:rPr>
          <w:rFonts w:hint="default" w:ascii="Times New Roman" w:hAnsi="Times New Roman" w:eastAsia="宋体" w:cs="Times New Roman"/>
          <w:szCs w:val="21"/>
        </w:rPr>
        <w:t>19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97</w:t>
      </w:r>
      <w:r>
        <w:rPr>
          <w:rFonts w:hint="default" w:ascii="Times New Roman" w:hAnsi="Times New Roman" w:eastAsia="宋体" w:cs="Times New Roman"/>
          <w:szCs w:val="21"/>
        </w:rPr>
        <w:t>年至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2013</w:t>
      </w:r>
      <w:r>
        <w:rPr>
          <w:rFonts w:hint="default" w:ascii="Times New Roman" w:hAnsi="Times New Roman" w:eastAsia="宋体" w:cs="Times New Roman"/>
          <w:szCs w:val="21"/>
        </w:rPr>
        <w:t>年期间，地块内区域建设成为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连平县南湖机砖厂煤灰临时存放处</w:t>
      </w:r>
      <w:r>
        <w:rPr>
          <w:rFonts w:hint="default" w:ascii="Times New Roman" w:hAnsi="Times New Roman" w:eastAsia="宋体" w:cs="Times New Roman"/>
          <w:szCs w:val="21"/>
        </w:rPr>
        <w:t>，进行生产经营活动；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2013</w:t>
      </w:r>
      <w:r>
        <w:rPr>
          <w:rFonts w:hint="default" w:ascii="Times New Roman" w:hAnsi="Times New Roman" w:eastAsia="宋体" w:cs="Times New Roman"/>
          <w:szCs w:val="21"/>
        </w:rPr>
        <w:t>年至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2018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default" w:ascii="Times New Roman" w:hAnsi="Times New Roman" w:eastAsia="宋体" w:cs="Times New Roman"/>
          <w:szCs w:val="24"/>
        </w:rPr>
        <w:t>期间，</w:t>
      </w:r>
      <w:r>
        <w:rPr>
          <w:rFonts w:hint="default" w:ascii="Times New Roman" w:hAnsi="Times New Roman" w:eastAsia="宋体" w:cs="Times New Roman"/>
          <w:szCs w:val="21"/>
        </w:rPr>
        <w:t>地块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内成为汕昆高速施工临时砂石材料堆放场</w:t>
      </w:r>
      <w:r>
        <w:rPr>
          <w:rFonts w:hint="default" w:ascii="Times New Roman" w:hAnsi="Times New Roman" w:eastAsia="宋体" w:cs="Times New Roman"/>
          <w:szCs w:val="24"/>
        </w:rPr>
        <w:t>；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2018</w:t>
      </w:r>
      <w:r>
        <w:rPr>
          <w:rFonts w:hint="default" w:ascii="Times New Roman" w:hAnsi="Times New Roman" w:eastAsia="宋体" w:cs="Times New Roman"/>
          <w:szCs w:val="21"/>
        </w:rPr>
        <w:t>年至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2023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default" w:ascii="Times New Roman" w:hAnsi="Times New Roman" w:eastAsia="宋体" w:cs="Times New Roman"/>
          <w:szCs w:val="24"/>
        </w:rPr>
        <w:t>期间，</w:t>
      </w:r>
      <w:r>
        <w:rPr>
          <w:rFonts w:hint="default" w:ascii="Times New Roman" w:hAnsi="Times New Roman" w:eastAsia="宋体" w:cs="Times New Roman"/>
          <w:szCs w:val="21"/>
        </w:rPr>
        <w:t>地块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内建设成为连平县120急救指挥中心。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</w:rPr>
      </w:pPr>
      <w:r>
        <w:rPr>
          <w:rFonts w:hint="default" w:ascii="Times New Roman" w:hAnsi="Times New Roman" w:eastAsia="宋体" w:cs="Times New Roman"/>
          <w:szCs w:val="24"/>
        </w:rPr>
        <w:t>根据相邻地块土地利用历史沿革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地块外东侧：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1997年前为山地，1997年-2013年为连平县南湖机砖厂，2013年-2018年间建筑拆除平整，2018年至今为连平县人民医院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2019年前为山地、2019年后建成连平县人民医院检验楼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；地块外西侧：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2018年前山地、2018年-2021年为汕昆高速项目砂石场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2018年前为山地，2018年后为中国建筑项目工程部至今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。</w:t>
      </w:r>
    </w:p>
    <w:p>
      <w:pPr>
        <w:pStyle w:val="3"/>
        <w:spacing w:line="360" w:lineRule="auto"/>
        <w:ind w:left="0" w:leftChars="0"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广东省中鼎检测技术有限公司（以下简称“中鼎检测”）项目组于202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月进行现场踏勘、人员访谈和资料收集，得出污染识别的结果。本次调查地块内涉及生产、原辅材料堆放、固废堆放、存在潜在污染风险，故将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整个地块区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域作为重点关注污染区域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需要关注到的特征污染物包括：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砷、多环芳烃（苯并[a]蒽、䓛、苯并[a]芘、苯并[b]荧蒽、苯并[k]荧蒽、二苯并[a,h]蒽、茚并[1,2,3-c,d]芘、萘、苊烯、苊、芴、菲、蒽、荧蒽、芘、苯并(g,h,i)苝）以及氟化物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；地下水需要关注到的特征污染物包括：可萃取性石油烃（C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多环芳烃（苯并[a]蒽、䓛、苯并[a]芘、苯并[b]荧蒽、苯并[k]荧蒽、二苯并[a,h]蒽、茚并[1,2,3-c,d]芘、萘、苊烯、苊、芴、菲、蒽、荧蒽、芘、苯并(g,h,i)苝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）以及氟化物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三、初步采样调查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第二阶段土壤污染状况初步调查采样时间为202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年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日-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日，共布设土壤监测点位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个，采样深度为0-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15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个土壤样品，检测项目包括：pH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、水分含量、</w:t>
      </w:r>
      <w:r>
        <w:rPr>
          <w:rFonts w:hint="default" w:ascii="Times New Roman" w:hAnsi="Times New Roman" w:eastAsia="宋体" w:cs="Times New Roman"/>
          <w:spacing w:val="-3"/>
          <w:szCs w:val="24"/>
        </w:rPr>
        <w:t>《土壤环境质量建设用地土壤污染风险管控标准（试行）》（GB 36600-2018）表一所有45个项目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，以及其他特征污染物：石油烃（</w:t>
      </w:r>
      <w:r>
        <w:rPr>
          <w:rFonts w:hint="default" w:ascii="Times New Roman" w:hAnsi="Times New Roman" w:eastAsia="宋体" w:cs="Times New Roman"/>
          <w:szCs w:val="24"/>
        </w:rPr>
        <w:t>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szCs w:val="24"/>
        </w:rPr>
        <w:t>-C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氟化物和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多环芳烃（苊烯、苊、芴、菲、蒽、荧蒽、芘、苯并（g,h,i）苝）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；共布设地下水监测井3口，井深为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8-10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m，采集4个地下水样品，检测项目包括：pH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、浑浊度、重金属7项（</w:t>
      </w:r>
      <w:r>
        <w:rPr>
          <w:rFonts w:hint="default" w:ascii="Times New Roman" w:hAnsi="Times New Roman" w:eastAsia="宋体" w:cs="Times New Roman"/>
          <w:szCs w:val="24"/>
        </w:rPr>
        <w:t>砷、镉、铅、六价铬、铜、汞、镍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）以及其他特征污染物：</w:t>
      </w:r>
      <w:r>
        <w:rPr>
          <w:rFonts w:hint="default" w:ascii="Times New Roman" w:hAnsi="Times New Roman" w:eastAsia="宋体" w:cs="Times New Roman"/>
          <w:kern w:val="0"/>
          <w:szCs w:val="24"/>
        </w:rPr>
        <w:t>可萃取性石油烃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（C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-C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kern w:val="0"/>
          <w:szCs w:val="24"/>
        </w:rPr>
        <w:t>、</w:t>
      </w:r>
      <w:r>
        <w:rPr>
          <w:rFonts w:hint="default" w:ascii="Times New Roman" w:hAnsi="Times New Roman" w:eastAsia="宋体" w:cs="Times New Roman"/>
          <w:kern w:val="0"/>
          <w:szCs w:val="24"/>
          <w:lang w:eastAsia="zh-CN"/>
        </w:rPr>
        <w:t>多环芳烃（苯并[a]蒽、䓛、苯并[a]芘、苯并[b]荧蒽、苯并[k]荧蒽、二苯并[a,h]蒽、茚并[1,2,3-c,d]芘、萘、二氢苊、苊、芴、菲、蒽、荧蒽、芘、苯并(g,h,i)苝）、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氟化物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；另外在调查范围外共布设2个土壤对照点，采集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个土壤样品，检测项目包含所有地块内土壤检测项目。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根据样品检测分析结果：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（一）地块外对照点：土壤样品所有检测项目均未超过选定的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（二）地块内土壤样品中：所有检出项目均未超过选定的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（三）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地下水样品中：地下水检测结果出现超《地下水质量标准》（GB/T 14848-2017）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地下水评估标准（10NTU）的项目为浑浊度，最大超筛选值倍数为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55.7</w:t>
      </w:r>
      <w:r>
        <w:rPr>
          <w:rFonts w:hint="default" w:ascii="Times New Roman" w:hAnsi="Times New Roman" w:eastAsia="宋体" w:cs="Times New Roman"/>
          <w:kern w:val="0"/>
          <w:szCs w:val="24"/>
        </w:rPr>
        <w:t>倍，地下水其他检出项目含量均未超过相应的污染风险筛选值。根据《地下水污染健康风险评估工作指南（试行）》不存在饮用水暴露途径，同时浑浊度为感官性状指标，不属于毒理学指标。因此地下水整体对人体健康风险在可接受范围内，无需再做下一步的详细调查和风险评估工作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四、初步调查结论</w:t>
      </w:r>
    </w:p>
    <w:p>
      <w:pPr>
        <w:pStyle w:val="2"/>
        <w:rPr>
          <w:rFonts w:hint="default"/>
          <w:lang w:val="en-US"/>
        </w:rPr>
      </w:pPr>
      <w:r>
        <w:rPr>
          <w:rFonts w:hint="default" w:ascii="Times New Roman" w:hAnsi="Times New Roman" w:eastAsia="宋体" w:cs="Times New Roman"/>
          <w:szCs w:val="24"/>
        </w:rPr>
        <w:t>综上，调查地块作为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进行开发建设，用地类型属于第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类用地。调查结果显示，土壤各检测指标均未超过《土壤环境质量建设用地土壤污染风险管控标准（试行）》（GB 36600-2018）中对应的第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类用地筛选值，地下水检测结果除浑浊度以外，其他检出项目含量均低于选定的《地下水质量标椎》（GB/T 14848-2017）的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类标准限值以及使用《建设用地土壤污染风险评估技术导则》（HJ 25.3-2019）计算得出的污染风险筛选值，总体人体健康风险可以接受。本报告认为该地块可以进行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的再开发利用。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YTdjZDMwY2UyMDAzZTFiMTYwMTU5Y2YzMmFlNzUifQ=="/>
  </w:docVars>
  <w:rsids>
    <w:rsidRoot w:val="00000000"/>
    <w:rsid w:val="097479F9"/>
    <w:rsid w:val="11505CD4"/>
    <w:rsid w:val="18B8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80" w:firstLineChars="200"/>
      <w:jc w:val="left"/>
    </w:pPr>
    <w:rPr>
      <w:rFonts w:eastAsia="宋体" w:asciiTheme="minorAscii" w:hAnsiTheme="minorAscii" w:cstheme="minorBidi"/>
      <w:kern w:val="0"/>
      <w:sz w:val="24"/>
      <w:szCs w:val="22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character" w:customStyle="1" w:styleId="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2022-09-22T07:00:00Z</dcterms:created>
  <dc:creator>N0238-USER</dc:creator>
  <cp:lastModifiedBy>风离淡然 </cp:lastModifiedBy>
  <dcterms:modified xsi:type="dcterms:W3CDTF">2023-04-13T06:23:02Z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A6E558B9B4964A1EB9243F1E02776875</vt:lpwstr>
  </property>
</Properties>
</file>