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4"/>
        <w:spacing w:before="0" w:beforeAutospacing="0" w:after="0" w:afterAutospacing="0" w:line="560" w:lineRule="exact"/>
        <w:ind w:firstLineChars="0"/>
        <w:jc w:val="center"/>
        <w:rPr>
          <w:rStyle w:val="27"/>
          <w:rFonts w:cs="宋体"/>
          <w:b/>
          <w:sz w:val="32"/>
          <w:szCs w:val="32"/>
        </w:rPr>
      </w:pPr>
      <w:r>
        <w:rPr>
          <w:rStyle w:val="27"/>
          <w:rFonts w:cs="宋体"/>
          <w:b/>
          <w:sz w:val="32"/>
          <w:szCs w:val="32"/>
        </w:rPr>
        <w:t>山东大化肥业有限责任公司有机肥、掺混肥、水溶肥生产项目</w:t>
      </w:r>
    </w:p>
    <w:p>
      <w:pPr>
        <w:pStyle w:val="44"/>
        <w:spacing w:before="0" w:beforeAutospacing="0" w:after="0" w:afterAutospacing="0" w:line="560" w:lineRule="exact"/>
        <w:ind w:firstLineChars="0"/>
        <w:jc w:val="center"/>
        <w:rPr>
          <w:rStyle w:val="27"/>
          <w:rFonts w:cs="宋体"/>
          <w:b/>
          <w:sz w:val="32"/>
          <w:szCs w:val="32"/>
        </w:rPr>
      </w:pPr>
      <w:r>
        <w:rPr>
          <w:rStyle w:val="27"/>
          <w:rFonts w:cs="宋体"/>
          <w:b/>
          <w:sz w:val="32"/>
          <w:szCs w:val="32"/>
        </w:rPr>
        <w:t>（一期）</w:t>
      </w:r>
      <w:r>
        <w:rPr>
          <w:rStyle w:val="27"/>
          <w:rFonts w:hint="eastAsia" w:cs="宋体"/>
          <w:b/>
          <w:sz w:val="32"/>
          <w:szCs w:val="32"/>
        </w:rPr>
        <w:t>竣工环境保护验收报告验收意见</w:t>
      </w:r>
    </w:p>
    <w:p>
      <w:pPr>
        <w:pStyle w:val="44"/>
        <w:spacing w:before="0" w:beforeAutospacing="0" w:after="0" w:afterAutospacing="0" w:line="560" w:lineRule="exact"/>
        <w:ind w:firstLineChars="0"/>
        <w:jc w:val="center"/>
        <w:rPr>
          <w:rStyle w:val="27"/>
          <w:rFonts w:cs="宋体"/>
          <w:b/>
          <w:sz w:val="32"/>
          <w:szCs w:val="32"/>
        </w:rPr>
      </w:pPr>
    </w:p>
    <w:p>
      <w:pPr>
        <w:pStyle w:val="44"/>
        <w:spacing w:before="0" w:beforeAutospacing="0" w:after="0" w:afterAutospacing="0" w:line="580" w:lineRule="exact"/>
        <w:ind w:firstLineChars="0"/>
        <w:rPr>
          <w:rStyle w:val="27"/>
          <w:rFonts w:cs="宋体"/>
          <w:sz w:val="28"/>
          <w:szCs w:val="28"/>
        </w:rPr>
      </w:pPr>
      <w:r>
        <w:rPr>
          <w:rStyle w:val="27"/>
          <w:rFonts w:hint="eastAsia" w:cs="宋体"/>
          <w:sz w:val="28"/>
          <w:szCs w:val="28"/>
        </w:rPr>
        <w:t xml:space="preserve">   </w:t>
      </w:r>
      <w:r>
        <w:rPr>
          <w:rStyle w:val="27"/>
          <w:rFonts w:cs="宋体"/>
          <w:sz w:val="28"/>
          <w:szCs w:val="28"/>
        </w:rPr>
        <w:t>2023年08月12日</w:t>
      </w:r>
      <w:r>
        <w:rPr>
          <w:rStyle w:val="27"/>
          <w:rFonts w:hint="eastAsia" w:cs="宋体"/>
          <w:sz w:val="28"/>
          <w:szCs w:val="28"/>
        </w:rPr>
        <w:t>，</w:t>
      </w:r>
      <w:r>
        <w:rPr>
          <w:rStyle w:val="27"/>
          <w:rFonts w:cs="宋体"/>
          <w:sz w:val="28"/>
          <w:szCs w:val="28"/>
        </w:rPr>
        <w:t>山东大化肥业有限责任公司</w:t>
      </w:r>
      <w:r>
        <w:rPr>
          <w:rStyle w:val="27"/>
          <w:rFonts w:hint="eastAsia" w:cs="宋体"/>
          <w:sz w:val="28"/>
          <w:szCs w:val="28"/>
        </w:rPr>
        <w:t>根据《</w:t>
      </w:r>
      <w:r>
        <w:rPr>
          <w:rStyle w:val="27"/>
          <w:rFonts w:cs="宋体"/>
          <w:sz w:val="28"/>
          <w:szCs w:val="28"/>
        </w:rPr>
        <w:t>有机肥、掺混肥、水溶肥生产项目（一期）</w:t>
      </w:r>
      <w:r>
        <w:rPr>
          <w:rStyle w:val="27"/>
          <w:rFonts w:hint="eastAsia" w:cs="宋体"/>
          <w:sz w:val="28"/>
          <w:szCs w:val="28"/>
        </w:rPr>
        <w:t>竣工环境保护验收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44"/>
        <w:spacing w:before="0" w:beforeAutospacing="0" w:after="0" w:afterAutospacing="0" w:line="580" w:lineRule="exact"/>
        <w:ind w:firstLineChars="0"/>
        <w:rPr>
          <w:rStyle w:val="27"/>
          <w:rFonts w:cs="宋体"/>
          <w:b/>
          <w:bCs/>
          <w:sz w:val="28"/>
          <w:szCs w:val="28"/>
        </w:rPr>
      </w:pPr>
      <w:r>
        <w:rPr>
          <w:rStyle w:val="27"/>
          <w:rFonts w:hint="eastAsia" w:cs="宋体"/>
          <w:b/>
          <w:bCs/>
          <w:sz w:val="28"/>
          <w:szCs w:val="28"/>
          <w:lang w:eastAsia="zh-Hans"/>
        </w:rPr>
        <w:t>一、</w:t>
      </w:r>
      <w:r>
        <w:rPr>
          <w:rStyle w:val="27"/>
          <w:rFonts w:hint="eastAsia" w:cs="宋体"/>
          <w:b/>
          <w:bCs/>
          <w:sz w:val="28"/>
          <w:szCs w:val="28"/>
        </w:rPr>
        <w:t>工程建设基本情况</w:t>
      </w:r>
    </w:p>
    <w:p>
      <w:pPr>
        <w:pStyle w:val="44"/>
        <w:spacing w:before="0" w:beforeAutospacing="0" w:after="0" w:afterAutospacing="0" w:line="580" w:lineRule="exact"/>
        <w:ind w:firstLine="478" w:firstLineChars="171"/>
        <w:rPr>
          <w:rStyle w:val="27"/>
          <w:rFonts w:ascii="Times New Roman" w:hAnsi="Times New Roman" w:cs="宋体"/>
          <w:sz w:val="28"/>
          <w:szCs w:val="28"/>
        </w:rPr>
      </w:pPr>
      <w:r>
        <w:rPr>
          <w:rStyle w:val="27"/>
          <w:rFonts w:hint="eastAsia" w:cs="宋体"/>
          <w:sz w:val="28"/>
          <w:szCs w:val="28"/>
        </w:rPr>
        <w:t>（一）</w:t>
      </w:r>
      <w:r>
        <w:rPr>
          <w:rStyle w:val="27"/>
          <w:rFonts w:hint="eastAsia" w:ascii="Times New Roman" w:hAnsi="Times New Roman" w:cs="宋体"/>
          <w:sz w:val="28"/>
          <w:szCs w:val="28"/>
        </w:rPr>
        <w:t>建设地点、规模、主要建设内容</w:t>
      </w:r>
    </w:p>
    <w:p>
      <w:pPr>
        <w:pStyle w:val="44"/>
        <w:spacing w:before="0" w:beforeAutospacing="0" w:after="0" w:afterAutospacing="0" w:line="580" w:lineRule="exact"/>
        <w:ind w:firstLine="478" w:firstLineChars="171"/>
        <w:rPr>
          <w:rStyle w:val="27"/>
          <w:rFonts w:ascii="Times New Roman" w:hAnsi="Times New Roman" w:cs="宋体"/>
          <w:sz w:val="28"/>
          <w:szCs w:val="28"/>
        </w:rPr>
      </w:pPr>
      <w:r>
        <w:rPr>
          <w:rStyle w:val="27"/>
          <w:rFonts w:hint="eastAsia" w:ascii="Times New Roman" w:hAnsi="Times New Roman" w:cs="宋体"/>
          <w:sz w:val="28"/>
          <w:szCs w:val="28"/>
        </w:rPr>
        <w:t>山东大化肥业有限责任公司有机肥、掺混肥、水溶肥生产项目（一期），位于山东省济宁市梁山县杨营镇公明路北水浒轮胎有限公司院内。项目厂区中心地理坐标为：东经115 </w:t>
      </w:r>
      <w:r>
        <w:rPr>
          <w:rStyle w:val="27"/>
          <w:rFonts w:ascii="Times New Roman" w:hAnsi="Times New Roman" w:cs="宋体"/>
          <w:sz w:val="28"/>
          <w:szCs w:val="28"/>
        </w:rPr>
        <w:t> 度 58  分 4.73  秒</w:t>
      </w:r>
      <w:r>
        <w:rPr>
          <w:rStyle w:val="27"/>
          <w:rFonts w:hint="eastAsia" w:ascii="Times New Roman" w:hAnsi="Times New Roman" w:cs="宋体"/>
          <w:sz w:val="28"/>
          <w:szCs w:val="28"/>
        </w:rPr>
        <w:t>，北纬35 </w:t>
      </w:r>
      <w:r>
        <w:rPr>
          <w:rStyle w:val="27"/>
          <w:rFonts w:ascii="Times New Roman" w:hAnsi="Times New Roman" w:cs="宋体"/>
          <w:sz w:val="28"/>
          <w:szCs w:val="28"/>
        </w:rPr>
        <w:t> 度 49  分 13.69  秒</w:t>
      </w:r>
      <w:r>
        <w:rPr>
          <w:rStyle w:val="27"/>
          <w:rFonts w:hint="eastAsia" w:ascii="Times New Roman" w:hAnsi="Times New Roman" w:cs="宋体"/>
          <w:sz w:val="28"/>
          <w:szCs w:val="28"/>
        </w:rPr>
        <w:t>。本项目（一期）年产掺混肥5000t/a、水溶肥5000t/a。本项目不新增职工，全年生产时间300天，全年2400小时。</w:t>
      </w:r>
    </w:p>
    <w:p>
      <w:pPr>
        <w:pStyle w:val="44"/>
        <w:spacing w:before="0" w:beforeAutospacing="0" w:after="0" w:afterAutospacing="0" w:line="580" w:lineRule="exact"/>
        <w:ind w:firstLine="478" w:firstLineChars="171"/>
        <w:rPr>
          <w:rStyle w:val="27"/>
          <w:rFonts w:cs="宋体"/>
          <w:sz w:val="28"/>
          <w:szCs w:val="28"/>
        </w:rPr>
      </w:pPr>
      <w:r>
        <w:rPr>
          <w:rStyle w:val="27"/>
          <w:rFonts w:hint="eastAsia" w:cs="宋体"/>
          <w:sz w:val="28"/>
          <w:szCs w:val="28"/>
        </w:rPr>
        <w:t>（二）建设过程及环保审批情况</w:t>
      </w:r>
    </w:p>
    <w:p>
      <w:pPr>
        <w:pStyle w:val="44"/>
        <w:spacing w:before="0" w:beforeAutospacing="0" w:after="0" w:afterAutospacing="0" w:line="580" w:lineRule="exact"/>
        <w:ind w:firstLine="478" w:firstLineChars="171"/>
        <w:rPr>
          <w:rStyle w:val="27"/>
          <w:rFonts w:ascii="Times New Roman" w:hAnsi="Times New Roman" w:cs="宋体"/>
          <w:sz w:val="28"/>
          <w:szCs w:val="28"/>
          <w:lang w:eastAsia="zh-Hans"/>
        </w:rPr>
      </w:pPr>
      <w:r>
        <w:rPr>
          <w:rStyle w:val="27"/>
          <w:rFonts w:hint="eastAsia" w:ascii="Times New Roman" w:hAnsi="Times New Roman" w:cs="宋体"/>
          <w:sz w:val="28"/>
          <w:szCs w:val="28"/>
        </w:rPr>
        <w:t>该公司于</w:t>
      </w:r>
      <w:r>
        <w:rPr>
          <w:rStyle w:val="27"/>
          <w:rFonts w:ascii="Times New Roman" w:hAnsi="Times New Roman" w:cs="宋体"/>
          <w:sz w:val="28"/>
          <w:szCs w:val="28"/>
        </w:rPr>
        <w:t>20</w:t>
      </w:r>
      <w:r>
        <w:rPr>
          <w:rStyle w:val="27"/>
          <w:rFonts w:hint="eastAsia" w:ascii="Times New Roman" w:hAnsi="Times New Roman" w:cs="宋体"/>
          <w:sz w:val="28"/>
          <w:szCs w:val="28"/>
        </w:rPr>
        <w:t>22</w:t>
      </w:r>
      <w:r>
        <w:rPr>
          <w:rStyle w:val="27"/>
          <w:rFonts w:ascii="Times New Roman" w:hAnsi="Times New Roman" w:cs="宋体"/>
          <w:sz w:val="28"/>
          <w:szCs w:val="28"/>
        </w:rPr>
        <w:t>年</w:t>
      </w:r>
      <w:r>
        <w:rPr>
          <w:rStyle w:val="27"/>
          <w:rFonts w:hint="eastAsia" w:ascii="Times New Roman" w:hAnsi="Times New Roman" w:cs="宋体"/>
          <w:sz w:val="28"/>
          <w:szCs w:val="28"/>
        </w:rPr>
        <w:t>10</w:t>
      </w:r>
      <w:r>
        <w:rPr>
          <w:rStyle w:val="27"/>
          <w:rFonts w:ascii="Times New Roman" w:hAnsi="Times New Roman" w:cs="宋体"/>
          <w:sz w:val="28"/>
          <w:szCs w:val="28"/>
        </w:rPr>
        <w:t>月</w:t>
      </w:r>
      <w:r>
        <w:rPr>
          <w:rStyle w:val="27"/>
          <w:rFonts w:hint="eastAsia" w:ascii="Times New Roman" w:hAnsi="Times New Roman" w:cs="宋体"/>
          <w:sz w:val="28"/>
          <w:szCs w:val="28"/>
        </w:rPr>
        <w:t>委托济宁捷力达环保科技有限公司编制《山东大化肥业有限责任公司有机肥、掺混肥、水溶肥生产项目环境影响报告表》</w:t>
      </w:r>
      <w:r>
        <w:rPr>
          <w:rStyle w:val="27"/>
          <w:rFonts w:hint="eastAsia" w:ascii="Times New Roman" w:hAnsi="Times New Roman" w:cs="宋体"/>
          <w:sz w:val="28"/>
          <w:szCs w:val="28"/>
          <w:lang w:eastAsia="zh-Hans"/>
        </w:rPr>
        <w:t>。</w:t>
      </w:r>
      <w:r>
        <w:rPr>
          <w:rStyle w:val="27"/>
          <w:rFonts w:hint="eastAsia" w:ascii="Times New Roman" w:hAnsi="Times New Roman" w:cs="宋体"/>
          <w:sz w:val="28"/>
          <w:szCs w:val="28"/>
        </w:rPr>
        <w:t>济宁市生态环境局梁山县分局</w:t>
      </w:r>
      <w:r>
        <w:rPr>
          <w:rStyle w:val="27"/>
          <w:rFonts w:ascii="Times New Roman" w:hAnsi="Times New Roman" w:cs="宋体"/>
          <w:sz w:val="28"/>
          <w:szCs w:val="28"/>
        </w:rPr>
        <w:t>于20</w:t>
      </w:r>
      <w:r>
        <w:rPr>
          <w:rStyle w:val="27"/>
          <w:rFonts w:hint="eastAsia" w:ascii="Times New Roman" w:hAnsi="Times New Roman" w:cs="宋体"/>
          <w:sz w:val="28"/>
          <w:szCs w:val="28"/>
        </w:rPr>
        <w:t>23</w:t>
      </w:r>
      <w:r>
        <w:rPr>
          <w:rStyle w:val="27"/>
          <w:rFonts w:ascii="Times New Roman" w:hAnsi="Times New Roman" w:cs="宋体"/>
          <w:sz w:val="28"/>
          <w:szCs w:val="28"/>
        </w:rPr>
        <w:t>年</w:t>
      </w:r>
      <w:r>
        <w:rPr>
          <w:rStyle w:val="27"/>
          <w:rFonts w:hint="eastAsia" w:ascii="Times New Roman" w:hAnsi="Times New Roman" w:cs="宋体"/>
          <w:sz w:val="28"/>
          <w:szCs w:val="28"/>
        </w:rPr>
        <w:t>01</w:t>
      </w:r>
      <w:r>
        <w:rPr>
          <w:rStyle w:val="27"/>
          <w:rFonts w:ascii="Times New Roman" w:hAnsi="Times New Roman" w:cs="宋体"/>
          <w:sz w:val="28"/>
          <w:szCs w:val="28"/>
        </w:rPr>
        <w:t>月</w:t>
      </w:r>
      <w:r>
        <w:rPr>
          <w:rStyle w:val="27"/>
          <w:rFonts w:hint="eastAsia" w:ascii="Times New Roman" w:hAnsi="Times New Roman" w:cs="宋体"/>
          <w:sz w:val="28"/>
          <w:szCs w:val="28"/>
        </w:rPr>
        <w:t>03</w:t>
      </w:r>
      <w:r>
        <w:rPr>
          <w:rStyle w:val="27"/>
          <w:rFonts w:ascii="Times New Roman" w:hAnsi="Times New Roman" w:cs="宋体"/>
          <w:sz w:val="28"/>
          <w:szCs w:val="28"/>
        </w:rPr>
        <w:t>日对本项目进行了审批，审批文号：</w:t>
      </w:r>
      <w:r>
        <w:rPr>
          <w:rStyle w:val="27"/>
          <w:rFonts w:hint="eastAsia" w:ascii="Times New Roman" w:hAnsi="Times New Roman" w:cs="宋体"/>
          <w:sz w:val="28"/>
          <w:szCs w:val="28"/>
        </w:rPr>
        <w:t>济</w:t>
      </w:r>
      <w:r>
        <w:rPr>
          <w:rStyle w:val="27"/>
          <w:rFonts w:ascii="Times New Roman" w:hAnsi="Times New Roman" w:cs="宋体"/>
          <w:sz w:val="28"/>
          <w:szCs w:val="28"/>
        </w:rPr>
        <w:t>环报告表</w:t>
      </w:r>
      <w:r>
        <w:rPr>
          <w:rStyle w:val="27"/>
          <w:rFonts w:hint="eastAsia" w:ascii="Times New Roman" w:hAnsi="Times New Roman" w:cs="宋体"/>
          <w:sz w:val="28"/>
          <w:szCs w:val="28"/>
        </w:rPr>
        <w:t>（梁山）</w:t>
      </w:r>
      <w:r>
        <w:rPr>
          <w:rStyle w:val="27"/>
          <w:rFonts w:ascii="Times New Roman" w:hAnsi="Times New Roman" w:cs="宋体"/>
          <w:sz w:val="28"/>
          <w:szCs w:val="28"/>
        </w:rPr>
        <w:t>【20</w:t>
      </w:r>
      <w:r>
        <w:rPr>
          <w:rStyle w:val="27"/>
          <w:rFonts w:hint="eastAsia" w:ascii="Times New Roman" w:hAnsi="Times New Roman" w:cs="宋体"/>
          <w:sz w:val="28"/>
          <w:szCs w:val="28"/>
        </w:rPr>
        <w:t>23</w:t>
      </w:r>
      <w:r>
        <w:rPr>
          <w:rStyle w:val="27"/>
          <w:rFonts w:ascii="Times New Roman" w:hAnsi="Times New Roman" w:cs="宋体"/>
          <w:sz w:val="28"/>
          <w:szCs w:val="28"/>
        </w:rPr>
        <w:t>】</w:t>
      </w:r>
      <w:r>
        <w:rPr>
          <w:rStyle w:val="27"/>
          <w:rFonts w:hint="eastAsia" w:ascii="Times New Roman" w:hAnsi="Times New Roman" w:cs="宋体"/>
          <w:sz w:val="28"/>
          <w:szCs w:val="28"/>
        </w:rPr>
        <w:t>002</w:t>
      </w:r>
      <w:r>
        <w:rPr>
          <w:rStyle w:val="27"/>
          <w:rFonts w:ascii="Times New Roman" w:hAnsi="Times New Roman" w:cs="宋体"/>
          <w:sz w:val="28"/>
          <w:szCs w:val="28"/>
        </w:rPr>
        <w:t>号。</w:t>
      </w:r>
      <w:r>
        <w:rPr>
          <w:rStyle w:val="27"/>
          <w:rFonts w:hint="eastAsia" w:ascii="Times New Roman" w:hAnsi="Times New Roman" w:cs="宋体"/>
          <w:sz w:val="28"/>
          <w:szCs w:val="28"/>
        </w:rPr>
        <w:t>该公司于202</w:t>
      </w:r>
      <w:r>
        <w:rPr>
          <w:rStyle w:val="27"/>
          <w:rFonts w:ascii="Times New Roman" w:hAnsi="Times New Roman" w:cs="宋体"/>
          <w:sz w:val="28"/>
          <w:szCs w:val="28"/>
        </w:rPr>
        <w:t>3</w:t>
      </w:r>
      <w:r>
        <w:rPr>
          <w:rStyle w:val="27"/>
          <w:rFonts w:hint="eastAsia" w:ascii="Times New Roman" w:hAnsi="Times New Roman" w:cs="宋体"/>
          <w:sz w:val="28"/>
          <w:szCs w:val="28"/>
        </w:rPr>
        <w:t>年0</w:t>
      </w:r>
      <w:r>
        <w:rPr>
          <w:rStyle w:val="27"/>
          <w:rFonts w:ascii="Times New Roman" w:hAnsi="Times New Roman" w:cs="宋体"/>
          <w:sz w:val="28"/>
          <w:szCs w:val="28"/>
        </w:rPr>
        <w:t>6</w:t>
      </w:r>
      <w:r>
        <w:rPr>
          <w:rStyle w:val="27"/>
          <w:rFonts w:hint="eastAsia" w:ascii="Times New Roman" w:hAnsi="Times New Roman" w:cs="宋体"/>
          <w:sz w:val="28"/>
          <w:szCs w:val="28"/>
        </w:rPr>
        <w:t>月</w:t>
      </w:r>
      <w:r>
        <w:rPr>
          <w:rStyle w:val="27"/>
          <w:rFonts w:ascii="Times New Roman" w:hAnsi="Times New Roman" w:cs="宋体"/>
          <w:sz w:val="28"/>
          <w:szCs w:val="28"/>
        </w:rPr>
        <w:t>06</w:t>
      </w:r>
      <w:r>
        <w:rPr>
          <w:rStyle w:val="27"/>
          <w:rFonts w:hint="eastAsia" w:ascii="Times New Roman" w:hAnsi="Times New Roman" w:cs="宋体"/>
          <w:sz w:val="28"/>
          <w:szCs w:val="28"/>
        </w:rPr>
        <w:t>日申报了</w:t>
      </w:r>
      <w:r>
        <w:rPr>
          <w:rStyle w:val="27"/>
          <w:rFonts w:hint="eastAsia" w:ascii="Times New Roman" w:hAnsi="Times New Roman" w:cs="宋体"/>
          <w:sz w:val="28"/>
          <w:szCs w:val="28"/>
          <w:lang w:eastAsia="zh-Hans"/>
        </w:rPr>
        <w:t>排污许可证</w:t>
      </w:r>
      <w:r>
        <w:rPr>
          <w:rStyle w:val="27"/>
          <w:rFonts w:hint="eastAsia" w:ascii="Times New Roman" w:hAnsi="Times New Roman" w:cs="宋体"/>
          <w:sz w:val="28"/>
          <w:szCs w:val="28"/>
        </w:rPr>
        <w:t>。登记编号：91370832581945108H001W。</w:t>
      </w:r>
    </w:p>
    <w:p>
      <w:pPr>
        <w:pStyle w:val="44"/>
        <w:spacing w:before="0" w:beforeAutospacing="0" w:after="0" w:afterAutospacing="0" w:line="580" w:lineRule="exact"/>
        <w:ind w:firstLine="478" w:firstLineChars="171"/>
        <w:rPr>
          <w:rStyle w:val="27"/>
          <w:rFonts w:ascii="Times New Roman" w:hAnsi="Times New Roman" w:cs="宋体"/>
          <w:sz w:val="28"/>
          <w:szCs w:val="28"/>
        </w:rPr>
      </w:pPr>
      <w:r>
        <w:rPr>
          <w:rStyle w:val="27"/>
          <w:rFonts w:ascii="Times New Roman" w:hAnsi="Times New Roman" w:cs="宋体"/>
          <w:sz w:val="28"/>
          <w:szCs w:val="28"/>
        </w:rPr>
        <w:t>202</w:t>
      </w:r>
      <w:r>
        <w:rPr>
          <w:rStyle w:val="27"/>
          <w:rFonts w:hint="eastAsia" w:ascii="Times New Roman" w:hAnsi="Times New Roman" w:cs="宋体"/>
          <w:sz w:val="28"/>
          <w:szCs w:val="28"/>
        </w:rPr>
        <w:t>3</w:t>
      </w:r>
      <w:r>
        <w:rPr>
          <w:rStyle w:val="27"/>
          <w:rFonts w:ascii="Times New Roman" w:hAnsi="Times New Roman" w:cs="宋体"/>
          <w:sz w:val="28"/>
          <w:szCs w:val="28"/>
        </w:rPr>
        <w:t>年</w:t>
      </w:r>
      <w:r>
        <w:rPr>
          <w:rStyle w:val="27"/>
          <w:rFonts w:hint="eastAsia" w:ascii="Times New Roman" w:hAnsi="Times New Roman" w:cs="宋体"/>
          <w:sz w:val="28"/>
          <w:szCs w:val="28"/>
        </w:rPr>
        <w:t>07</w:t>
      </w:r>
      <w:r>
        <w:rPr>
          <w:rStyle w:val="27"/>
          <w:rFonts w:ascii="Times New Roman" w:hAnsi="Times New Roman" w:cs="宋体"/>
          <w:sz w:val="28"/>
          <w:szCs w:val="28"/>
        </w:rPr>
        <w:t>月</w:t>
      </w:r>
      <w:r>
        <w:rPr>
          <w:rStyle w:val="27"/>
          <w:rFonts w:hint="eastAsia" w:ascii="Times New Roman" w:hAnsi="Times New Roman" w:cs="宋体"/>
          <w:sz w:val="28"/>
          <w:szCs w:val="28"/>
        </w:rPr>
        <w:t>25</w:t>
      </w:r>
      <w:r>
        <w:rPr>
          <w:rStyle w:val="27"/>
          <w:rFonts w:ascii="Times New Roman" w:hAnsi="Times New Roman" w:cs="宋体"/>
          <w:sz w:val="28"/>
          <w:szCs w:val="28"/>
        </w:rPr>
        <w:t>日-</w:t>
      </w:r>
      <w:r>
        <w:rPr>
          <w:rStyle w:val="27"/>
          <w:rFonts w:hint="eastAsia" w:ascii="Times New Roman" w:hAnsi="Times New Roman" w:cs="宋体"/>
          <w:sz w:val="28"/>
          <w:szCs w:val="28"/>
        </w:rPr>
        <w:t>07</w:t>
      </w:r>
      <w:r>
        <w:rPr>
          <w:rStyle w:val="27"/>
          <w:rFonts w:ascii="Times New Roman" w:hAnsi="Times New Roman" w:cs="宋体"/>
          <w:sz w:val="28"/>
          <w:szCs w:val="28"/>
        </w:rPr>
        <w:t>月</w:t>
      </w:r>
      <w:r>
        <w:rPr>
          <w:rStyle w:val="27"/>
          <w:rFonts w:hint="eastAsia" w:ascii="Times New Roman" w:hAnsi="Times New Roman" w:cs="宋体"/>
          <w:sz w:val="28"/>
          <w:szCs w:val="28"/>
        </w:rPr>
        <w:t>26</w:t>
      </w:r>
      <w:r>
        <w:rPr>
          <w:rStyle w:val="27"/>
          <w:rFonts w:ascii="Times New Roman" w:hAnsi="Times New Roman" w:cs="宋体"/>
          <w:sz w:val="28"/>
          <w:szCs w:val="28"/>
        </w:rPr>
        <w:t>日</w:t>
      </w:r>
      <w:r>
        <w:rPr>
          <w:rStyle w:val="27"/>
          <w:rFonts w:hint="eastAsia" w:ascii="Times New Roman" w:hAnsi="Times New Roman" w:cs="宋体"/>
          <w:sz w:val="28"/>
          <w:szCs w:val="28"/>
        </w:rPr>
        <w:t>，</w:t>
      </w:r>
      <w:r>
        <w:rPr>
          <w:rStyle w:val="27"/>
          <w:rFonts w:ascii="Times New Roman" w:hAnsi="Times New Roman" w:cs="宋体"/>
          <w:sz w:val="28"/>
          <w:szCs w:val="28"/>
        </w:rPr>
        <w:t>山东大化肥业有限责任公司</w:t>
      </w:r>
      <w:r>
        <w:rPr>
          <w:rStyle w:val="27"/>
          <w:rFonts w:hint="eastAsia" w:ascii="Times New Roman" w:hAnsi="Times New Roman" w:cs="宋体"/>
          <w:sz w:val="28"/>
          <w:szCs w:val="28"/>
        </w:rPr>
        <w:t>委托济宁瑞康环境监测评价有限公司对该项目的污染物排放情况进行了现场采样与监测并出具检测报告。</w:t>
      </w:r>
    </w:p>
    <w:p>
      <w:pPr>
        <w:pStyle w:val="44"/>
        <w:spacing w:before="0" w:beforeAutospacing="0" w:after="0" w:afterAutospacing="0" w:line="580" w:lineRule="exact"/>
        <w:ind w:firstLine="478" w:firstLineChars="171"/>
        <w:rPr>
          <w:rStyle w:val="27"/>
          <w:rFonts w:cs="宋体"/>
          <w:sz w:val="28"/>
          <w:szCs w:val="28"/>
        </w:rPr>
      </w:pPr>
      <w:r>
        <w:rPr>
          <w:rStyle w:val="27"/>
          <w:rFonts w:hint="eastAsia" w:cs="宋体"/>
          <w:sz w:val="28"/>
          <w:szCs w:val="28"/>
        </w:rPr>
        <w:t>（三）投资情况</w:t>
      </w:r>
    </w:p>
    <w:p>
      <w:pPr>
        <w:pStyle w:val="44"/>
        <w:spacing w:before="0" w:beforeAutospacing="0" w:after="0" w:afterAutospacing="0" w:line="580" w:lineRule="exact"/>
        <w:ind w:firstLine="478" w:firstLineChars="171"/>
        <w:rPr>
          <w:rStyle w:val="27"/>
          <w:rFonts w:cs="宋体"/>
          <w:sz w:val="28"/>
          <w:szCs w:val="28"/>
        </w:rPr>
      </w:pPr>
      <w:r>
        <w:rPr>
          <w:rStyle w:val="27"/>
          <w:rFonts w:cs="宋体"/>
          <w:sz w:val="28"/>
          <w:szCs w:val="28"/>
        </w:rPr>
        <w:t>本项目实际总投资为100</w:t>
      </w:r>
      <w:r>
        <w:rPr>
          <w:rStyle w:val="27"/>
          <w:rFonts w:hint="eastAsia" w:cs="宋体"/>
          <w:sz w:val="28"/>
          <w:szCs w:val="28"/>
        </w:rPr>
        <w:t>万元</w:t>
      </w:r>
      <w:r>
        <w:rPr>
          <w:rStyle w:val="27"/>
          <w:rFonts w:cs="宋体"/>
          <w:sz w:val="28"/>
          <w:szCs w:val="28"/>
        </w:rPr>
        <w:t>，在环境保护设施方面投资为3万元，占项目总投资的3%。</w:t>
      </w:r>
    </w:p>
    <w:p>
      <w:pPr>
        <w:pStyle w:val="44"/>
        <w:spacing w:before="0" w:beforeAutospacing="0" w:after="0" w:afterAutospacing="0" w:line="580" w:lineRule="exact"/>
        <w:ind w:firstLine="478" w:firstLineChars="171"/>
        <w:rPr>
          <w:rStyle w:val="27"/>
          <w:rFonts w:ascii="Times New Roman" w:hAnsi="Times New Roman" w:cs="宋体"/>
          <w:sz w:val="28"/>
          <w:szCs w:val="28"/>
        </w:rPr>
      </w:pPr>
      <w:r>
        <w:rPr>
          <w:rStyle w:val="27"/>
          <w:rFonts w:hint="eastAsia" w:ascii="Times New Roman" w:hAnsi="Times New Roman" w:cs="宋体"/>
          <w:sz w:val="28"/>
          <w:szCs w:val="28"/>
        </w:rPr>
        <w:t>（四）验收范围</w:t>
      </w:r>
    </w:p>
    <w:p>
      <w:pPr>
        <w:pStyle w:val="44"/>
        <w:spacing w:before="0" w:beforeAutospacing="0" w:after="0" w:afterAutospacing="0" w:line="580" w:lineRule="exact"/>
        <w:ind w:firstLine="478" w:firstLineChars="171"/>
        <w:rPr>
          <w:rStyle w:val="27"/>
          <w:rFonts w:ascii="Times New Roman" w:hAnsi="Times New Roman" w:cs="宋体"/>
          <w:sz w:val="28"/>
          <w:szCs w:val="28"/>
        </w:rPr>
      </w:pPr>
      <w:r>
        <w:rPr>
          <w:rStyle w:val="27"/>
          <w:rFonts w:ascii="Times New Roman" w:hAnsi="Times New Roman" w:cs="宋体"/>
          <w:sz w:val="28"/>
          <w:szCs w:val="28"/>
        </w:rPr>
        <w:t>本次验收范围为</w:t>
      </w:r>
      <w:r>
        <w:rPr>
          <w:rStyle w:val="27"/>
          <w:rFonts w:hint="eastAsia" w:ascii="Times New Roman" w:hAnsi="Times New Roman" w:cs="宋体"/>
          <w:sz w:val="28"/>
          <w:szCs w:val="28"/>
        </w:rPr>
        <w:t>“</w:t>
      </w:r>
      <w:r>
        <w:rPr>
          <w:rStyle w:val="27"/>
          <w:rFonts w:ascii="Times New Roman" w:hAnsi="Times New Roman" w:cs="宋体"/>
          <w:sz w:val="28"/>
          <w:szCs w:val="28"/>
        </w:rPr>
        <w:t>山东大化肥业有限责任公司掺混肥</w:t>
      </w:r>
      <w:r>
        <w:rPr>
          <w:rStyle w:val="27"/>
          <w:rFonts w:hint="eastAsia" w:ascii="Times New Roman" w:hAnsi="Times New Roman" w:cs="宋体"/>
          <w:sz w:val="28"/>
          <w:szCs w:val="28"/>
        </w:rPr>
        <w:t>和</w:t>
      </w:r>
      <w:r>
        <w:rPr>
          <w:rStyle w:val="27"/>
          <w:rFonts w:ascii="Times New Roman" w:hAnsi="Times New Roman" w:cs="宋体"/>
          <w:sz w:val="28"/>
          <w:szCs w:val="28"/>
        </w:rPr>
        <w:t>水溶肥生产项目（一期）</w:t>
      </w:r>
      <w:r>
        <w:rPr>
          <w:rStyle w:val="27"/>
          <w:rFonts w:hint="eastAsia" w:ascii="Times New Roman" w:hAnsi="Times New Roman" w:cs="宋体"/>
          <w:sz w:val="28"/>
          <w:szCs w:val="28"/>
        </w:rPr>
        <w:t>”</w:t>
      </w:r>
      <w:r>
        <w:rPr>
          <w:rStyle w:val="27"/>
          <w:rFonts w:ascii="Times New Roman" w:hAnsi="Times New Roman" w:cs="宋体"/>
          <w:sz w:val="28"/>
          <w:szCs w:val="28"/>
        </w:rPr>
        <w:t>有关的各项环保设施和措施。</w:t>
      </w:r>
    </w:p>
    <w:p>
      <w:pPr>
        <w:pStyle w:val="44"/>
        <w:spacing w:before="0" w:beforeAutospacing="0" w:after="0" w:afterAutospacing="0" w:line="580" w:lineRule="exact"/>
        <w:ind w:firstLine="0" w:firstLineChars="0"/>
        <w:rPr>
          <w:rStyle w:val="27"/>
          <w:rFonts w:cs="宋体"/>
          <w:b/>
          <w:bCs/>
          <w:sz w:val="28"/>
          <w:szCs w:val="28"/>
        </w:rPr>
      </w:pPr>
      <w:r>
        <w:rPr>
          <w:rStyle w:val="27"/>
          <w:rFonts w:hint="eastAsia" w:cs="宋体"/>
          <w:b/>
          <w:bCs/>
          <w:sz w:val="28"/>
          <w:szCs w:val="28"/>
          <w:lang w:eastAsia="zh-Hans"/>
        </w:rPr>
        <w:t>二、</w:t>
      </w:r>
      <w:r>
        <w:rPr>
          <w:rStyle w:val="27"/>
          <w:rFonts w:hint="eastAsia" w:cs="宋体"/>
          <w:b/>
          <w:bCs/>
          <w:sz w:val="28"/>
          <w:szCs w:val="28"/>
        </w:rPr>
        <w:t>工程变动情况</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ascii="宋体" w:hAnsi="宋体" w:eastAsia="宋体" w:cs="宋体"/>
          <w:szCs w:val="28"/>
        </w:rPr>
        <w:t>本项目工程实际建设与环评设计及批复相比，变</w:t>
      </w:r>
      <w:r>
        <w:rPr>
          <w:rStyle w:val="27"/>
          <w:rFonts w:hint="eastAsia" w:ascii="宋体" w:hAnsi="宋体" w:eastAsia="宋体" w:cs="宋体"/>
          <w:szCs w:val="28"/>
        </w:rPr>
        <w:t>动</w:t>
      </w:r>
      <w:r>
        <w:rPr>
          <w:rStyle w:val="27"/>
          <w:rFonts w:ascii="宋体" w:hAnsi="宋体" w:eastAsia="宋体" w:cs="宋体"/>
          <w:szCs w:val="28"/>
        </w:rPr>
        <w:t>情况</w:t>
      </w:r>
      <w:r>
        <w:rPr>
          <w:rStyle w:val="27"/>
          <w:rFonts w:hint="eastAsia" w:ascii="宋体" w:hAnsi="宋体" w:eastAsia="宋体" w:cs="宋体"/>
          <w:szCs w:val="28"/>
        </w:rPr>
        <w:t>如</w:t>
      </w:r>
      <w:r>
        <w:rPr>
          <w:rStyle w:val="27"/>
          <w:rFonts w:ascii="宋体" w:hAnsi="宋体" w:eastAsia="宋体" w:cs="宋体"/>
          <w:szCs w:val="28"/>
        </w:rPr>
        <w:t>表1</w:t>
      </w:r>
      <w:r>
        <w:rPr>
          <w:rStyle w:val="27"/>
          <w:rFonts w:hint="eastAsia" w:ascii="宋体" w:hAnsi="宋体" w:eastAsia="宋体" w:cs="宋体"/>
          <w:szCs w:val="28"/>
        </w:rPr>
        <w:t>所示。</w:t>
      </w:r>
    </w:p>
    <w:p>
      <w:pPr>
        <w:widowControl w:val="0"/>
        <w:ind w:firstLine="3614" w:firstLineChars="1500"/>
        <w:jc w:val="both"/>
        <w:rPr>
          <w:b/>
          <w:sz w:val="24"/>
          <w:szCs w:val="24"/>
        </w:rPr>
      </w:pPr>
      <w:r>
        <w:rPr>
          <w:rFonts w:hint="eastAsia"/>
          <w:b/>
          <w:sz w:val="24"/>
          <w:szCs w:val="24"/>
        </w:rPr>
        <w:t>表1本项目主要变动情况</w:t>
      </w:r>
    </w:p>
    <w:tbl>
      <w:tblPr>
        <w:tblStyle w:val="19"/>
        <w:tblW w:w="1007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2745"/>
        <w:gridCol w:w="3692"/>
        <w:gridCol w:w="290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232" w:hRule="atLeast"/>
          <w:jc w:val="center"/>
        </w:trPr>
        <w:tc>
          <w:tcPr>
            <w:tcW w:w="733" w:type="dxa"/>
            <w:tcBorders>
              <w:tl2br w:val="nil"/>
              <w:tr2bl w:val="nil"/>
            </w:tcBorders>
            <w:vAlign w:val="center"/>
          </w:tcPr>
          <w:p>
            <w:pPr>
              <w:widowControl w:val="0"/>
              <w:adjustRightInd w:val="0"/>
              <w:spacing w:line="440" w:lineRule="exact"/>
              <w:ind w:firstLine="0" w:firstLineChars="0"/>
              <w:jc w:val="center"/>
              <w:outlineLvl w:val="0"/>
              <w:rPr>
                <w:rStyle w:val="27"/>
                <w:rFonts w:ascii="宋体" w:hAnsi="宋体" w:eastAsia="宋体" w:cs="宋体"/>
                <w:sz w:val="24"/>
                <w:szCs w:val="24"/>
              </w:rPr>
            </w:pPr>
            <w:r>
              <w:rPr>
                <w:rStyle w:val="27"/>
                <w:rFonts w:hint="eastAsia" w:ascii="宋体" w:hAnsi="宋体" w:eastAsia="宋体" w:cs="宋体"/>
                <w:sz w:val="24"/>
                <w:szCs w:val="24"/>
              </w:rPr>
              <w:t>序号</w:t>
            </w:r>
          </w:p>
        </w:tc>
        <w:tc>
          <w:tcPr>
            <w:tcW w:w="2745" w:type="dxa"/>
            <w:tcBorders>
              <w:tl2br w:val="nil"/>
              <w:tr2bl w:val="nil"/>
            </w:tcBorders>
            <w:vAlign w:val="center"/>
          </w:tcPr>
          <w:p>
            <w:pPr>
              <w:widowControl w:val="0"/>
              <w:adjustRightInd w:val="0"/>
              <w:spacing w:line="440" w:lineRule="exact"/>
              <w:ind w:firstLine="0" w:firstLineChars="0"/>
              <w:jc w:val="center"/>
              <w:outlineLvl w:val="0"/>
              <w:rPr>
                <w:rStyle w:val="27"/>
                <w:rFonts w:ascii="宋体" w:hAnsi="宋体" w:eastAsia="宋体" w:cs="宋体"/>
                <w:sz w:val="24"/>
                <w:szCs w:val="24"/>
              </w:rPr>
            </w:pPr>
            <w:r>
              <w:rPr>
                <w:rStyle w:val="27"/>
                <w:rFonts w:hint="eastAsia" w:ascii="宋体" w:hAnsi="宋体" w:eastAsia="宋体" w:cs="宋体"/>
                <w:sz w:val="24"/>
                <w:szCs w:val="24"/>
              </w:rPr>
              <w:t>环评及批复要求内容</w:t>
            </w:r>
          </w:p>
        </w:tc>
        <w:tc>
          <w:tcPr>
            <w:tcW w:w="3692" w:type="dxa"/>
            <w:tcBorders>
              <w:tl2br w:val="nil"/>
              <w:tr2bl w:val="nil"/>
            </w:tcBorders>
            <w:vAlign w:val="center"/>
          </w:tcPr>
          <w:p>
            <w:pPr>
              <w:widowControl w:val="0"/>
              <w:adjustRightInd w:val="0"/>
              <w:spacing w:line="440" w:lineRule="exact"/>
              <w:ind w:firstLine="0" w:firstLineChars="0"/>
              <w:jc w:val="center"/>
              <w:outlineLvl w:val="0"/>
              <w:rPr>
                <w:rStyle w:val="27"/>
                <w:rFonts w:ascii="宋体" w:hAnsi="宋体" w:eastAsia="宋体" w:cs="宋体"/>
                <w:sz w:val="24"/>
                <w:szCs w:val="24"/>
              </w:rPr>
            </w:pPr>
            <w:r>
              <w:rPr>
                <w:rStyle w:val="27"/>
                <w:rFonts w:hint="eastAsia" w:ascii="宋体" w:hAnsi="宋体" w:eastAsia="宋体" w:cs="宋体"/>
                <w:sz w:val="24"/>
                <w:szCs w:val="24"/>
              </w:rPr>
              <w:t>实际建设情况</w:t>
            </w:r>
          </w:p>
        </w:tc>
        <w:tc>
          <w:tcPr>
            <w:tcW w:w="2906" w:type="dxa"/>
            <w:tcBorders>
              <w:tl2br w:val="nil"/>
              <w:tr2bl w:val="nil"/>
            </w:tcBorders>
            <w:vAlign w:val="center"/>
          </w:tcPr>
          <w:p>
            <w:pPr>
              <w:widowControl w:val="0"/>
              <w:adjustRightInd w:val="0"/>
              <w:spacing w:line="440" w:lineRule="exact"/>
              <w:ind w:firstLine="0" w:firstLineChars="0"/>
              <w:jc w:val="center"/>
              <w:outlineLvl w:val="0"/>
              <w:rPr>
                <w:rStyle w:val="27"/>
                <w:rFonts w:ascii="宋体" w:hAnsi="宋体" w:eastAsia="宋体" w:cs="宋体"/>
                <w:sz w:val="24"/>
                <w:szCs w:val="24"/>
              </w:rPr>
            </w:pPr>
            <w:r>
              <w:rPr>
                <w:rStyle w:val="27"/>
                <w:rFonts w:hint="eastAsia" w:ascii="宋体" w:hAnsi="宋体" w:eastAsia="宋体" w:cs="宋体"/>
                <w:sz w:val="24"/>
                <w:szCs w:val="24"/>
              </w:rPr>
              <w:t>变更影响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746" w:hRule="atLeast"/>
          <w:jc w:val="center"/>
        </w:trPr>
        <w:tc>
          <w:tcPr>
            <w:tcW w:w="733" w:type="dxa"/>
            <w:tcBorders>
              <w:tl2br w:val="nil"/>
              <w:tr2bl w:val="nil"/>
            </w:tcBorders>
            <w:vAlign w:val="center"/>
          </w:tcPr>
          <w:p>
            <w:pPr>
              <w:widowControl w:val="0"/>
              <w:adjustRightInd w:val="0"/>
              <w:spacing w:line="440" w:lineRule="exact"/>
              <w:ind w:firstLine="0" w:firstLineChars="0"/>
              <w:jc w:val="center"/>
              <w:outlineLvl w:val="0"/>
              <w:rPr>
                <w:rStyle w:val="27"/>
                <w:rFonts w:ascii="宋体" w:hAnsi="宋体" w:eastAsia="宋体" w:cs="宋体"/>
                <w:sz w:val="24"/>
                <w:szCs w:val="24"/>
              </w:rPr>
            </w:pPr>
            <w:r>
              <w:rPr>
                <w:rStyle w:val="27"/>
                <w:rFonts w:hint="eastAsia" w:ascii="宋体" w:hAnsi="宋体" w:eastAsia="宋体" w:cs="宋体"/>
                <w:sz w:val="24"/>
                <w:szCs w:val="24"/>
              </w:rPr>
              <w:t>1</w:t>
            </w:r>
          </w:p>
        </w:tc>
        <w:tc>
          <w:tcPr>
            <w:tcW w:w="2745" w:type="dxa"/>
            <w:tcBorders>
              <w:tl2br w:val="nil"/>
              <w:tr2bl w:val="nil"/>
            </w:tcBorders>
            <w:vAlign w:val="center"/>
          </w:tcPr>
          <w:p>
            <w:pPr>
              <w:widowControl w:val="0"/>
              <w:adjustRightInd w:val="0"/>
              <w:spacing w:line="440" w:lineRule="exact"/>
              <w:ind w:firstLine="240" w:firstLineChars="100"/>
              <w:outlineLvl w:val="0"/>
              <w:rPr>
                <w:rStyle w:val="27"/>
                <w:rFonts w:ascii="宋体" w:hAnsi="宋体" w:eastAsia="宋体" w:cs="宋体"/>
                <w:sz w:val="24"/>
                <w:szCs w:val="24"/>
              </w:rPr>
            </w:pPr>
            <w:r>
              <w:rPr>
                <w:rStyle w:val="27"/>
                <w:rFonts w:hint="eastAsia" w:ascii="宋体" w:hAnsi="宋体" w:eastAsia="宋体" w:cs="宋体"/>
                <w:sz w:val="24"/>
                <w:szCs w:val="24"/>
              </w:rPr>
              <w:t>有机肥生产线1条、掺混肥生产线1条、水溶肥生产线1条</w:t>
            </w:r>
          </w:p>
        </w:tc>
        <w:tc>
          <w:tcPr>
            <w:tcW w:w="3692" w:type="dxa"/>
            <w:tcBorders>
              <w:tl2br w:val="nil"/>
              <w:tr2bl w:val="nil"/>
            </w:tcBorders>
            <w:vAlign w:val="center"/>
          </w:tcPr>
          <w:p>
            <w:pPr>
              <w:widowControl w:val="0"/>
              <w:adjustRightInd w:val="0"/>
              <w:spacing w:line="440" w:lineRule="exact"/>
              <w:ind w:firstLine="240" w:firstLineChars="100"/>
              <w:outlineLvl w:val="0"/>
              <w:rPr>
                <w:rStyle w:val="27"/>
                <w:rFonts w:ascii="宋体" w:hAnsi="宋体" w:eastAsia="宋体" w:cs="宋体"/>
                <w:sz w:val="24"/>
                <w:szCs w:val="24"/>
              </w:rPr>
            </w:pPr>
            <w:r>
              <w:rPr>
                <w:rStyle w:val="27"/>
                <w:rFonts w:hint="eastAsia" w:ascii="宋体" w:hAnsi="宋体" w:eastAsia="宋体" w:cs="宋体"/>
                <w:sz w:val="24"/>
                <w:szCs w:val="24"/>
              </w:rPr>
              <w:t>掺混肥生产线1条水溶肥生产线1条</w:t>
            </w:r>
          </w:p>
        </w:tc>
        <w:tc>
          <w:tcPr>
            <w:tcW w:w="2906" w:type="dxa"/>
            <w:tcBorders>
              <w:tl2br w:val="nil"/>
              <w:tr2bl w:val="nil"/>
            </w:tcBorders>
            <w:vAlign w:val="center"/>
          </w:tcPr>
          <w:p>
            <w:pPr>
              <w:widowControl w:val="0"/>
              <w:adjustRightInd w:val="0"/>
              <w:spacing w:line="440" w:lineRule="exact"/>
              <w:ind w:firstLine="480"/>
              <w:outlineLvl w:val="0"/>
              <w:rPr>
                <w:rStyle w:val="27"/>
                <w:rFonts w:ascii="宋体" w:hAnsi="宋体" w:eastAsia="宋体" w:cs="宋体"/>
                <w:sz w:val="24"/>
                <w:szCs w:val="24"/>
              </w:rPr>
            </w:pPr>
            <w:r>
              <w:rPr>
                <w:rStyle w:val="27"/>
                <w:rFonts w:hint="eastAsia" w:ascii="宋体" w:hAnsi="宋体" w:eastAsia="宋体" w:cs="宋体"/>
                <w:sz w:val="24"/>
                <w:szCs w:val="24"/>
              </w:rPr>
              <w:t>有机肥生产线未建设（分期建设，分期验收）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24" w:hRule="atLeast"/>
          <w:jc w:val="center"/>
        </w:trPr>
        <w:tc>
          <w:tcPr>
            <w:tcW w:w="733" w:type="dxa"/>
            <w:tcBorders>
              <w:tl2br w:val="nil"/>
              <w:tr2bl w:val="nil"/>
            </w:tcBorders>
            <w:vAlign w:val="center"/>
          </w:tcPr>
          <w:p>
            <w:pPr>
              <w:widowControl w:val="0"/>
              <w:adjustRightInd w:val="0"/>
              <w:spacing w:line="440" w:lineRule="exact"/>
              <w:ind w:firstLine="0" w:firstLineChars="0"/>
              <w:jc w:val="center"/>
              <w:outlineLvl w:val="0"/>
              <w:rPr>
                <w:rStyle w:val="27"/>
                <w:rFonts w:ascii="宋体" w:hAnsi="宋体" w:eastAsia="宋体" w:cs="宋体"/>
                <w:sz w:val="24"/>
                <w:szCs w:val="24"/>
              </w:rPr>
            </w:pPr>
            <w:r>
              <w:rPr>
                <w:rStyle w:val="27"/>
                <w:rFonts w:hint="eastAsia" w:ascii="宋体" w:hAnsi="宋体" w:eastAsia="宋体" w:cs="宋体"/>
                <w:sz w:val="24"/>
                <w:szCs w:val="24"/>
              </w:rPr>
              <w:t>2</w:t>
            </w:r>
          </w:p>
        </w:tc>
        <w:tc>
          <w:tcPr>
            <w:tcW w:w="2745" w:type="dxa"/>
            <w:tcBorders>
              <w:tl2br w:val="nil"/>
              <w:tr2bl w:val="nil"/>
            </w:tcBorders>
            <w:vAlign w:val="center"/>
          </w:tcPr>
          <w:p>
            <w:pPr>
              <w:widowControl w:val="0"/>
              <w:adjustRightInd w:val="0"/>
              <w:spacing w:line="440" w:lineRule="exact"/>
              <w:ind w:firstLine="240" w:firstLineChars="100"/>
              <w:outlineLvl w:val="0"/>
              <w:rPr>
                <w:rStyle w:val="27"/>
                <w:rFonts w:ascii="宋体" w:hAnsi="宋体" w:eastAsia="宋体" w:cs="宋体"/>
                <w:sz w:val="24"/>
                <w:szCs w:val="24"/>
              </w:rPr>
            </w:pPr>
            <w:r>
              <w:rPr>
                <w:rStyle w:val="27"/>
                <w:rFonts w:ascii="宋体" w:hAnsi="宋体" w:eastAsia="宋体" w:cs="宋体"/>
                <w:sz w:val="24"/>
                <w:szCs w:val="24"/>
              </w:rPr>
              <w:t>原料投料口设置半密闭集气罩，</w:t>
            </w:r>
            <w:r>
              <w:rPr>
                <w:rStyle w:val="27"/>
                <w:rFonts w:hint="eastAsia" w:ascii="宋体" w:hAnsi="宋体" w:eastAsia="宋体" w:cs="宋体"/>
                <w:sz w:val="24"/>
                <w:szCs w:val="24"/>
              </w:rPr>
              <w:t>有机肥生产线、掺混肥生产线、水溶肥生产线</w:t>
            </w:r>
            <w:r>
              <w:rPr>
                <w:rStyle w:val="27"/>
                <w:rFonts w:ascii="宋体" w:hAnsi="宋体" w:eastAsia="宋体" w:cs="宋体"/>
                <w:sz w:val="24"/>
                <w:szCs w:val="24"/>
              </w:rPr>
              <w:t>各</w:t>
            </w:r>
            <w:r>
              <w:rPr>
                <w:rStyle w:val="27"/>
                <w:rFonts w:hint="eastAsia" w:ascii="宋体" w:hAnsi="宋体" w:eastAsia="宋体" w:cs="宋体"/>
                <w:sz w:val="24"/>
                <w:szCs w:val="24"/>
              </w:rPr>
              <w:t>环节废气有</w:t>
            </w:r>
            <w:r>
              <w:rPr>
                <w:rStyle w:val="27"/>
                <w:rFonts w:ascii="宋体" w:hAnsi="宋体" w:eastAsia="宋体" w:cs="宋体"/>
                <w:sz w:val="24"/>
                <w:szCs w:val="24"/>
              </w:rPr>
              <w:t>集气罩收集后</w:t>
            </w:r>
            <w:r>
              <w:rPr>
                <w:rStyle w:val="27"/>
                <w:rFonts w:hint="eastAsia" w:ascii="宋体" w:hAnsi="宋体" w:eastAsia="宋体" w:cs="宋体"/>
                <w:sz w:val="24"/>
                <w:szCs w:val="24"/>
              </w:rPr>
              <w:t>经</w:t>
            </w:r>
            <w:r>
              <w:rPr>
                <w:rStyle w:val="27"/>
                <w:rFonts w:ascii="宋体" w:hAnsi="宋体" w:eastAsia="宋体" w:cs="宋体"/>
                <w:sz w:val="24"/>
                <w:szCs w:val="24"/>
              </w:rPr>
              <w:t>布袋除尘器+生物除臭装置处理，通过15m排</w:t>
            </w:r>
            <w:r>
              <w:rPr>
                <w:rStyle w:val="27"/>
                <w:rFonts w:hint="eastAsia" w:ascii="宋体" w:hAnsi="宋体" w:eastAsia="宋体" w:cs="宋体"/>
                <w:sz w:val="24"/>
                <w:szCs w:val="24"/>
              </w:rPr>
              <w:t>放</w:t>
            </w:r>
            <w:r>
              <w:rPr>
                <w:rStyle w:val="27"/>
                <w:rFonts w:ascii="宋体" w:hAnsi="宋体" w:eastAsia="宋体" w:cs="宋体"/>
                <w:sz w:val="24"/>
                <w:szCs w:val="24"/>
              </w:rPr>
              <w:t>DA001排放；天然气蒸汽发生器采用低氮燃烧，废气通过15m排气筒DA002排放。</w:t>
            </w:r>
          </w:p>
        </w:tc>
        <w:tc>
          <w:tcPr>
            <w:tcW w:w="3692" w:type="dxa"/>
            <w:tcBorders>
              <w:tl2br w:val="nil"/>
              <w:tr2bl w:val="nil"/>
            </w:tcBorders>
            <w:vAlign w:val="center"/>
          </w:tcPr>
          <w:p>
            <w:pPr>
              <w:widowControl w:val="0"/>
              <w:adjustRightInd w:val="0"/>
              <w:spacing w:line="440" w:lineRule="exact"/>
              <w:ind w:firstLine="240" w:firstLineChars="100"/>
              <w:outlineLvl w:val="0"/>
              <w:rPr>
                <w:rStyle w:val="27"/>
                <w:rFonts w:ascii="宋体" w:hAnsi="宋体" w:eastAsia="宋体" w:cs="宋体"/>
                <w:sz w:val="24"/>
                <w:szCs w:val="24"/>
              </w:rPr>
            </w:pPr>
            <w:r>
              <w:rPr>
                <w:rStyle w:val="27"/>
                <w:rFonts w:ascii="宋体" w:hAnsi="宋体" w:eastAsia="宋体" w:cs="宋体"/>
                <w:sz w:val="24"/>
                <w:szCs w:val="24"/>
              </w:rPr>
              <w:t>掺混肥生产线废气通过集气罩收集后通过脉冲式布袋除尘器处理后由1根15米排气筒排放（DA001）；水溶肥生产线废气通过集气罩收集后通过脉冲式布袋除尘器处理后由1根15米排气筒排放（DA002）。</w:t>
            </w:r>
            <w:r>
              <w:rPr>
                <w:rStyle w:val="27"/>
                <w:rFonts w:hint="eastAsia" w:ascii="宋体" w:hAnsi="宋体" w:eastAsia="宋体" w:cs="宋体"/>
                <w:sz w:val="24"/>
                <w:szCs w:val="24"/>
              </w:rPr>
              <w:t>除臭装置未上，无天燃气燃烧。</w:t>
            </w:r>
          </w:p>
          <w:p>
            <w:pPr>
              <w:widowControl w:val="0"/>
              <w:adjustRightInd w:val="0"/>
              <w:spacing w:line="440" w:lineRule="exact"/>
              <w:ind w:firstLine="199" w:firstLineChars="83"/>
              <w:outlineLvl w:val="0"/>
              <w:rPr>
                <w:rStyle w:val="27"/>
                <w:rFonts w:ascii="宋体" w:hAnsi="宋体" w:eastAsia="宋体" w:cs="宋体"/>
                <w:sz w:val="24"/>
                <w:szCs w:val="24"/>
              </w:rPr>
            </w:pPr>
          </w:p>
        </w:tc>
        <w:tc>
          <w:tcPr>
            <w:tcW w:w="2906" w:type="dxa"/>
            <w:tcBorders>
              <w:tl2br w:val="nil"/>
              <w:tr2bl w:val="nil"/>
            </w:tcBorders>
            <w:vAlign w:val="center"/>
          </w:tcPr>
          <w:p>
            <w:pPr>
              <w:widowControl w:val="0"/>
              <w:adjustRightInd w:val="0"/>
              <w:spacing w:line="440" w:lineRule="exact"/>
              <w:ind w:firstLine="240" w:firstLineChars="100"/>
              <w:outlineLvl w:val="0"/>
              <w:rPr>
                <w:rStyle w:val="27"/>
                <w:rFonts w:ascii="宋体" w:hAnsi="宋体" w:eastAsia="宋体" w:cs="宋体"/>
                <w:sz w:val="24"/>
                <w:szCs w:val="24"/>
              </w:rPr>
            </w:pPr>
            <w:r>
              <w:rPr>
                <w:rStyle w:val="27"/>
                <w:rFonts w:hint="eastAsia" w:ascii="宋体" w:hAnsi="宋体" w:eastAsia="宋体" w:cs="宋体"/>
                <w:sz w:val="24"/>
                <w:szCs w:val="24"/>
              </w:rPr>
              <w:t>掺混肥和水溶肥两条生产线距离位置较远，不适合共用1个排气筒排放。不属于重大变动，不影响本次验收。</w:t>
            </w:r>
          </w:p>
        </w:tc>
      </w:tr>
    </w:tbl>
    <w:p>
      <w:pPr>
        <w:pStyle w:val="44"/>
        <w:spacing w:before="0" w:beforeAutospacing="0" w:after="0" w:afterAutospacing="0" w:line="580" w:lineRule="exact"/>
        <w:ind w:firstLine="0" w:firstLineChars="0"/>
        <w:rPr>
          <w:rStyle w:val="27"/>
          <w:rFonts w:cs="宋体"/>
          <w:b/>
          <w:bCs/>
          <w:sz w:val="28"/>
          <w:szCs w:val="28"/>
        </w:rPr>
      </w:pPr>
      <w:r>
        <w:rPr>
          <w:rStyle w:val="27"/>
          <w:rFonts w:hint="eastAsia" w:cs="宋体"/>
          <w:b/>
          <w:bCs/>
          <w:sz w:val="28"/>
          <w:szCs w:val="28"/>
        </w:rPr>
        <w:t>三、环境保护设施建设情况</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hint="eastAsia" w:ascii="宋体" w:hAnsi="宋体" w:eastAsia="宋体" w:cs="宋体"/>
          <w:szCs w:val="28"/>
        </w:rPr>
        <w:t>（一）废水</w:t>
      </w:r>
    </w:p>
    <w:p>
      <w:pPr>
        <w:widowControl w:val="0"/>
        <w:adjustRightInd w:val="0"/>
        <w:spacing w:line="580" w:lineRule="exact"/>
        <w:ind w:left="840" w:leftChars="300" w:firstLine="0" w:firstLineChars="0"/>
        <w:outlineLvl w:val="0"/>
        <w:rPr>
          <w:rStyle w:val="27"/>
          <w:rFonts w:ascii="宋体" w:hAnsi="宋体" w:eastAsia="宋体" w:cs="宋体"/>
          <w:szCs w:val="28"/>
        </w:rPr>
      </w:pPr>
      <w:r>
        <w:rPr>
          <w:rStyle w:val="27"/>
          <w:rFonts w:hint="eastAsia" w:ascii="宋体" w:hAnsi="宋体" w:eastAsia="宋体" w:cs="宋体"/>
          <w:szCs w:val="28"/>
        </w:rPr>
        <w:t>本</w:t>
      </w:r>
      <w:r>
        <w:rPr>
          <w:rStyle w:val="27"/>
          <w:rFonts w:ascii="宋体" w:hAnsi="宋体" w:eastAsia="宋体" w:cs="宋体"/>
          <w:szCs w:val="28"/>
        </w:rPr>
        <w:t>项目无生产废水产生与外排</w:t>
      </w:r>
      <w:r>
        <w:rPr>
          <w:rStyle w:val="27"/>
          <w:rFonts w:hint="eastAsia" w:ascii="宋体" w:hAnsi="宋体" w:eastAsia="宋体" w:cs="宋体"/>
          <w:szCs w:val="28"/>
        </w:rPr>
        <w:t>，</w:t>
      </w:r>
      <w:r>
        <w:rPr>
          <w:rStyle w:val="27"/>
          <w:rFonts w:ascii="宋体" w:hAnsi="宋体" w:eastAsia="宋体" w:cs="宋体"/>
          <w:szCs w:val="28"/>
        </w:rPr>
        <w:t>职工生活污水经</w:t>
      </w:r>
      <w:r>
        <w:rPr>
          <w:rStyle w:val="27"/>
          <w:rFonts w:hint="eastAsia" w:ascii="宋体" w:hAnsi="宋体" w:eastAsia="宋体" w:cs="宋体"/>
          <w:szCs w:val="28"/>
        </w:rPr>
        <w:t>化粪池处理后定期    山昌岩清洁公司清运处置</w:t>
      </w:r>
      <w:r>
        <w:rPr>
          <w:rStyle w:val="27"/>
          <w:rFonts w:ascii="宋体" w:hAnsi="宋体" w:eastAsia="宋体" w:cs="宋体"/>
          <w:szCs w:val="28"/>
        </w:rPr>
        <w:t>。</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hint="eastAsia" w:ascii="宋体" w:hAnsi="宋体" w:eastAsia="宋体" w:cs="宋体"/>
          <w:szCs w:val="28"/>
        </w:rPr>
        <w:t>（二）废气</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ascii="宋体" w:hAnsi="宋体" w:eastAsia="宋体" w:cs="宋体"/>
          <w:szCs w:val="28"/>
        </w:rPr>
        <w:t>本项目废气主要是</w:t>
      </w:r>
      <w:r>
        <w:rPr>
          <w:rStyle w:val="27"/>
          <w:rFonts w:hint="eastAsia" w:ascii="宋体" w:hAnsi="宋体" w:eastAsia="宋体" w:cs="宋体"/>
          <w:szCs w:val="28"/>
        </w:rPr>
        <w:t>掺混肥生产线</w:t>
      </w:r>
      <w:r>
        <w:rPr>
          <w:rStyle w:val="27"/>
          <w:rFonts w:ascii="宋体" w:hAnsi="宋体" w:eastAsia="宋体" w:cs="宋体"/>
          <w:szCs w:val="28"/>
        </w:rPr>
        <w:t>工序</w:t>
      </w:r>
      <w:r>
        <w:rPr>
          <w:rStyle w:val="27"/>
          <w:rFonts w:hint="eastAsia" w:ascii="宋体" w:hAnsi="宋体" w:eastAsia="宋体" w:cs="宋体"/>
          <w:szCs w:val="28"/>
        </w:rPr>
        <w:t>、水溶肥生产线</w:t>
      </w:r>
      <w:r>
        <w:rPr>
          <w:rStyle w:val="27"/>
          <w:rFonts w:ascii="宋体" w:hAnsi="宋体" w:eastAsia="宋体" w:cs="宋体"/>
          <w:szCs w:val="28"/>
        </w:rPr>
        <w:t>工序产生的废气。</w:t>
      </w:r>
    </w:p>
    <w:p>
      <w:pPr>
        <w:widowControl w:val="0"/>
        <w:adjustRightInd w:val="0"/>
        <w:spacing w:line="580" w:lineRule="exact"/>
        <w:ind w:firstLine="0" w:firstLineChars="0"/>
        <w:outlineLvl w:val="0"/>
        <w:rPr>
          <w:rStyle w:val="27"/>
          <w:rFonts w:ascii="宋体" w:hAnsi="宋体" w:eastAsia="宋体" w:cs="宋体"/>
          <w:szCs w:val="28"/>
        </w:rPr>
      </w:pPr>
      <w:r>
        <w:rPr>
          <w:rStyle w:val="27"/>
          <w:rFonts w:hint="eastAsia" w:ascii="宋体" w:hAnsi="宋体" w:eastAsia="宋体" w:cs="宋体"/>
          <w:szCs w:val="28"/>
        </w:rPr>
        <w:t>掺混肥生产线</w:t>
      </w:r>
      <w:r>
        <w:rPr>
          <w:rStyle w:val="27"/>
          <w:rFonts w:ascii="宋体" w:hAnsi="宋体" w:eastAsia="宋体" w:cs="宋体"/>
          <w:szCs w:val="28"/>
        </w:rPr>
        <w:t>主要污染物为</w:t>
      </w:r>
      <w:r>
        <w:rPr>
          <w:rStyle w:val="27"/>
          <w:rFonts w:hint="eastAsia" w:ascii="宋体" w:hAnsi="宋体" w:eastAsia="宋体" w:cs="宋体"/>
          <w:szCs w:val="28"/>
        </w:rPr>
        <w:t>“颗粒物、氨”</w:t>
      </w:r>
      <w:r>
        <w:rPr>
          <w:rStyle w:val="27"/>
          <w:rFonts w:ascii="宋体" w:hAnsi="宋体" w:eastAsia="宋体" w:cs="宋体"/>
          <w:szCs w:val="28"/>
        </w:rPr>
        <w:t>，</w:t>
      </w:r>
      <w:r>
        <w:rPr>
          <w:rStyle w:val="27"/>
          <w:rFonts w:hint="eastAsia" w:ascii="宋体" w:hAnsi="宋体" w:eastAsia="宋体" w:cs="宋体"/>
          <w:szCs w:val="28"/>
        </w:rPr>
        <w:t>掺混肥生产线</w:t>
      </w:r>
      <w:r>
        <w:rPr>
          <w:rStyle w:val="27"/>
          <w:rFonts w:ascii="宋体" w:hAnsi="宋体" w:eastAsia="宋体" w:cs="宋体"/>
          <w:szCs w:val="28"/>
        </w:rPr>
        <w:t>废气</w:t>
      </w:r>
      <w:r>
        <w:rPr>
          <w:rStyle w:val="27"/>
          <w:rFonts w:hint="eastAsia" w:ascii="宋体" w:hAnsi="宋体" w:eastAsia="宋体" w:cs="宋体"/>
          <w:szCs w:val="28"/>
        </w:rPr>
        <w:t>通过</w:t>
      </w:r>
      <w:r>
        <w:rPr>
          <w:rStyle w:val="27"/>
          <w:rFonts w:ascii="宋体" w:hAnsi="宋体" w:eastAsia="宋体" w:cs="宋体"/>
          <w:szCs w:val="28"/>
        </w:rPr>
        <w:t>集气罩</w:t>
      </w:r>
      <w:r>
        <w:rPr>
          <w:rStyle w:val="27"/>
          <w:rFonts w:hint="eastAsia" w:ascii="宋体" w:hAnsi="宋体" w:eastAsia="宋体" w:cs="宋体"/>
          <w:szCs w:val="28"/>
        </w:rPr>
        <w:t>收集后</w:t>
      </w:r>
      <w:r>
        <w:rPr>
          <w:rStyle w:val="27"/>
          <w:rFonts w:ascii="宋体" w:hAnsi="宋体" w:eastAsia="宋体" w:cs="宋体"/>
          <w:szCs w:val="28"/>
        </w:rPr>
        <w:t>通过</w:t>
      </w:r>
      <w:r>
        <w:rPr>
          <w:rStyle w:val="27"/>
          <w:rFonts w:hint="eastAsia" w:ascii="宋体" w:hAnsi="宋体" w:eastAsia="宋体" w:cs="宋体"/>
          <w:szCs w:val="28"/>
        </w:rPr>
        <w:t>脉冲式布袋除尘器</w:t>
      </w:r>
      <w:r>
        <w:rPr>
          <w:rStyle w:val="27"/>
          <w:rFonts w:ascii="宋体" w:hAnsi="宋体" w:eastAsia="宋体" w:cs="宋体"/>
          <w:szCs w:val="28"/>
        </w:rPr>
        <w:t>处理后由</w:t>
      </w:r>
      <w:r>
        <w:rPr>
          <w:rStyle w:val="27"/>
          <w:rFonts w:hint="eastAsia" w:ascii="宋体" w:hAnsi="宋体" w:eastAsia="宋体" w:cs="宋体"/>
          <w:szCs w:val="28"/>
        </w:rPr>
        <w:t>1</w:t>
      </w:r>
      <w:r>
        <w:rPr>
          <w:rStyle w:val="27"/>
          <w:rFonts w:ascii="宋体" w:hAnsi="宋体" w:eastAsia="宋体" w:cs="宋体"/>
          <w:szCs w:val="28"/>
        </w:rPr>
        <w:t>根15</w:t>
      </w:r>
      <w:r>
        <w:rPr>
          <w:rStyle w:val="27"/>
          <w:rFonts w:hint="eastAsia" w:ascii="宋体" w:hAnsi="宋体" w:eastAsia="宋体" w:cs="宋体"/>
          <w:szCs w:val="28"/>
        </w:rPr>
        <w:t>米</w:t>
      </w:r>
      <w:r>
        <w:rPr>
          <w:rStyle w:val="27"/>
          <w:rFonts w:ascii="宋体" w:hAnsi="宋体" w:eastAsia="宋体" w:cs="宋体"/>
          <w:szCs w:val="28"/>
        </w:rPr>
        <w:t>排气筒排放</w:t>
      </w:r>
      <w:r>
        <w:rPr>
          <w:rStyle w:val="27"/>
          <w:rFonts w:hint="eastAsia" w:ascii="宋体" w:hAnsi="宋体" w:eastAsia="宋体" w:cs="宋体"/>
          <w:szCs w:val="28"/>
        </w:rPr>
        <w:t>（DA001）</w:t>
      </w:r>
      <w:r>
        <w:rPr>
          <w:rStyle w:val="27"/>
          <w:rFonts w:ascii="宋体" w:hAnsi="宋体" w:eastAsia="宋体" w:cs="宋体"/>
          <w:szCs w:val="28"/>
        </w:rPr>
        <w:t>。</w:t>
      </w:r>
      <w:r>
        <w:rPr>
          <w:rStyle w:val="27"/>
          <w:rFonts w:hint="eastAsia" w:ascii="宋体" w:hAnsi="宋体" w:eastAsia="宋体" w:cs="宋体"/>
          <w:szCs w:val="28"/>
        </w:rPr>
        <w:t>水溶肥生产线</w:t>
      </w:r>
      <w:r>
        <w:rPr>
          <w:rStyle w:val="27"/>
          <w:rFonts w:ascii="宋体" w:hAnsi="宋体" w:eastAsia="宋体" w:cs="宋体"/>
          <w:szCs w:val="28"/>
        </w:rPr>
        <w:t>主要污染物为</w:t>
      </w:r>
      <w:r>
        <w:rPr>
          <w:rStyle w:val="27"/>
          <w:rFonts w:hint="eastAsia" w:ascii="宋体" w:hAnsi="宋体" w:eastAsia="宋体" w:cs="宋体"/>
          <w:szCs w:val="28"/>
        </w:rPr>
        <w:t>“颗粒物、氨”</w:t>
      </w:r>
      <w:r>
        <w:rPr>
          <w:rStyle w:val="27"/>
          <w:rFonts w:ascii="宋体" w:hAnsi="宋体" w:eastAsia="宋体" w:cs="宋体"/>
          <w:szCs w:val="28"/>
        </w:rPr>
        <w:t>，</w:t>
      </w:r>
      <w:r>
        <w:rPr>
          <w:rStyle w:val="27"/>
          <w:rFonts w:hint="eastAsia" w:ascii="宋体" w:hAnsi="宋体" w:eastAsia="宋体" w:cs="宋体"/>
          <w:szCs w:val="28"/>
        </w:rPr>
        <w:t>水溶肥生产线</w:t>
      </w:r>
      <w:r>
        <w:rPr>
          <w:rStyle w:val="27"/>
          <w:rFonts w:ascii="宋体" w:hAnsi="宋体" w:eastAsia="宋体" w:cs="宋体"/>
          <w:szCs w:val="28"/>
        </w:rPr>
        <w:t>废气</w:t>
      </w:r>
      <w:r>
        <w:rPr>
          <w:rStyle w:val="27"/>
          <w:rFonts w:hint="eastAsia" w:ascii="宋体" w:hAnsi="宋体" w:eastAsia="宋体" w:cs="宋体"/>
          <w:szCs w:val="28"/>
        </w:rPr>
        <w:t>通过</w:t>
      </w:r>
      <w:r>
        <w:rPr>
          <w:rStyle w:val="27"/>
          <w:rFonts w:ascii="宋体" w:hAnsi="宋体" w:eastAsia="宋体" w:cs="宋体"/>
          <w:szCs w:val="28"/>
        </w:rPr>
        <w:t>集气罩</w:t>
      </w:r>
      <w:r>
        <w:rPr>
          <w:rStyle w:val="27"/>
          <w:rFonts w:hint="eastAsia" w:ascii="宋体" w:hAnsi="宋体" w:eastAsia="宋体" w:cs="宋体"/>
          <w:szCs w:val="28"/>
        </w:rPr>
        <w:t>收集后</w:t>
      </w:r>
      <w:r>
        <w:rPr>
          <w:rStyle w:val="27"/>
          <w:rFonts w:ascii="宋体" w:hAnsi="宋体" w:eastAsia="宋体" w:cs="宋体"/>
          <w:szCs w:val="28"/>
        </w:rPr>
        <w:t>通过</w:t>
      </w:r>
      <w:r>
        <w:rPr>
          <w:rStyle w:val="27"/>
          <w:rFonts w:hint="eastAsia" w:ascii="宋体" w:hAnsi="宋体" w:eastAsia="宋体" w:cs="宋体"/>
          <w:szCs w:val="28"/>
        </w:rPr>
        <w:t>脉冲式布袋除尘器</w:t>
      </w:r>
      <w:r>
        <w:rPr>
          <w:rStyle w:val="27"/>
          <w:rFonts w:ascii="宋体" w:hAnsi="宋体" w:eastAsia="宋体" w:cs="宋体"/>
          <w:szCs w:val="28"/>
        </w:rPr>
        <w:t>处理后由</w:t>
      </w:r>
      <w:r>
        <w:rPr>
          <w:rStyle w:val="27"/>
          <w:rFonts w:hint="eastAsia" w:ascii="宋体" w:hAnsi="宋体" w:eastAsia="宋体" w:cs="宋体"/>
          <w:szCs w:val="28"/>
        </w:rPr>
        <w:t>1</w:t>
      </w:r>
      <w:r>
        <w:rPr>
          <w:rStyle w:val="27"/>
          <w:rFonts w:ascii="宋体" w:hAnsi="宋体" w:eastAsia="宋体" w:cs="宋体"/>
          <w:szCs w:val="28"/>
        </w:rPr>
        <w:t>根15</w:t>
      </w:r>
      <w:r>
        <w:rPr>
          <w:rStyle w:val="27"/>
          <w:rFonts w:hint="eastAsia" w:ascii="宋体" w:hAnsi="宋体" w:eastAsia="宋体" w:cs="宋体"/>
          <w:szCs w:val="28"/>
        </w:rPr>
        <w:t>米</w:t>
      </w:r>
      <w:r>
        <w:rPr>
          <w:rStyle w:val="27"/>
          <w:rFonts w:ascii="宋体" w:hAnsi="宋体" w:eastAsia="宋体" w:cs="宋体"/>
          <w:szCs w:val="28"/>
        </w:rPr>
        <w:t>排气筒排放</w:t>
      </w:r>
      <w:r>
        <w:rPr>
          <w:rStyle w:val="27"/>
          <w:rFonts w:hint="eastAsia" w:ascii="宋体" w:hAnsi="宋体" w:eastAsia="宋体" w:cs="宋体"/>
          <w:szCs w:val="28"/>
        </w:rPr>
        <w:t>（DA002）</w:t>
      </w:r>
      <w:r>
        <w:rPr>
          <w:rStyle w:val="27"/>
          <w:rFonts w:ascii="宋体" w:hAnsi="宋体" w:eastAsia="宋体" w:cs="宋体"/>
          <w:szCs w:val="28"/>
        </w:rPr>
        <w:t>。</w:t>
      </w:r>
      <w:r>
        <w:rPr>
          <w:rStyle w:val="27"/>
          <w:rFonts w:hint="eastAsia" w:ascii="宋体" w:hAnsi="宋体" w:eastAsia="宋体" w:cs="宋体"/>
          <w:szCs w:val="28"/>
        </w:rPr>
        <w:t>未收集到的废气，通过车间机械通风（排风扇）并结合自然通风无组织排放。</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hint="eastAsia" w:ascii="宋体" w:hAnsi="宋体" w:eastAsia="宋体" w:cs="宋体"/>
          <w:szCs w:val="28"/>
        </w:rPr>
        <w:t>（三）噪声</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ascii="宋体" w:hAnsi="宋体" w:eastAsia="宋体" w:cs="宋体"/>
          <w:szCs w:val="28"/>
        </w:rPr>
        <w:t>本项目噪声源主要为生产过程中机械设备运行产生的噪声，设备全部设置在室内，各机械设备安装时采用加大减振基础，安装减振装置，在设备安装及设备与管路连接处可采用减振垫或柔性接头等措施减振、降噪，采用隔声门、窗，加强厂房门窗密闭性。加强管理，经常保养和维护生产设备避免设备在不良状态下运行。</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hint="eastAsia" w:ascii="宋体" w:hAnsi="宋体" w:eastAsia="宋体" w:cs="宋体"/>
          <w:szCs w:val="28"/>
        </w:rPr>
        <w:t xml:space="preserve"> (四)固废</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hint="eastAsia" w:ascii="宋体" w:hAnsi="宋体" w:eastAsia="宋体" w:cs="宋体"/>
          <w:szCs w:val="28"/>
        </w:rPr>
        <w:t>除尘器</w:t>
      </w:r>
      <w:r>
        <w:rPr>
          <w:rStyle w:val="27"/>
          <w:rFonts w:ascii="宋体" w:hAnsi="宋体" w:eastAsia="宋体" w:cs="宋体"/>
          <w:szCs w:val="28"/>
        </w:rPr>
        <w:t>收集的</w:t>
      </w:r>
      <w:r>
        <w:rPr>
          <w:rStyle w:val="27"/>
          <w:rFonts w:hint="eastAsia" w:ascii="宋体" w:hAnsi="宋体" w:eastAsia="宋体" w:cs="宋体"/>
          <w:szCs w:val="28"/>
        </w:rPr>
        <w:t>粉尘、废包装物、下脚料</w:t>
      </w:r>
      <w:r>
        <w:rPr>
          <w:rStyle w:val="27"/>
          <w:rFonts w:ascii="宋体" w:hAnsi="宋体" w:eastAsia="宋体" w:cs="宋体"/>
          <w:szCs w:val="28"/>
        </w:rPr>
        <w:t>收集后</w:t>
      </w:r>
      <w:r>
        <w:rPr>
          <w:rStyle w:val="27"/>
          <w:rFonts w:hint="eastAsia" w:ascii="宋体" w:hAnsi="宋体" w:eastAsia="宋体" w:cs="宋体"/>
          <w:szCs w:val="28"/>
        </w:rPr>
        <w:t>统一外售物资回收部门；职工生活垃圾</w:t>
      </w:r>
      <w:r>
        <w:rPr>
          <w:rStyle w:val="27"/>
          <w:rFonts w:ascii="宋体" w:hAnsi="宋体" w:eastAsia="宋体" w:cs="宋体"/>
          <w:szCs w:val="28"/>
        </w:rPr>
        <w:t>交由环卫部门处理。</w:t>
      </w:r>
      <w:r>
        <w:rPr>
          <w:rStyle w:val="27"/>
          <w:rFonts w:hint="eastAsia" w:ascii="宋体" w:hAnsi="宋体" w:eastAsia="宋体" w:cs="宋体"/>
          <w:szCs w:val="28"/>
        </w:rPr>
        <w:t>符合环评及批复要求。</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hint="eastAsia" w:ascii="宋体" w:hAnsi="宋体" w:eastAsia="宋体" w:cs="宋体"/>
          <w:szCs w:val="28"/>
        </w:rPr>
        <w:t>（五）其他环境保护设施</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hint="eastAsia" w:ascii="宋体" w:hAnsi="宋体" w:eastAsia="宋体" w:cs="宋体"/>
          <w:szCs w:val="28"/>
        </w:rPr>
        <w:t>1、环境风险防范设施</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ascii="宋体" w:hAnsi="宋体" w:eastAsia="宋体" w:cs="宋体"/>
          <w:szCs w:val="28"/>
        </w:rPr>
        <w:t>本项目不涉及《建设项目环境风险评价技术导则》规定的有毒有害物质。因此环境风险在可接受范围内。</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hint="eastAsia" w:ascii="宋体" w:hAnsi="宋体" w:eastAsia="宋体" w:cs="宋体"/>
          <w:szCs w:val="28"/>
        </w:rPr>
        <w:t>2、在线监测装置</w:t>
      </w:r>
    </w:p>
    <w:p>
      <w:pPr>
        <w:widowControl w:val="0"/>
        <w:adjustRightInd w:val="0"/>
        <w:spacing w:line="580" w:lineRule="exact"/>
        <w:ind w:firstLine="840" w:firstLineChars="300"/>
        <w:outlineLvl w:val="0"/>
        <w:rPr>
          <w:rStyle w:val="27"/>
          <w:rFonts w:ascii="宋体" w:hAnsi="宋体" w:eastAsia="宋体" w:cs="宋体"/>
          <w:szCs w:val="28"/>
        </w:rPr>
      </w:pPr>
      <w:r>
        <w:rPr>
          <w:rStyle w:val="27"/>
          <w:rFonts w:hint="eastAsia" w:ascii="宋体" w:hAnsi="宋体" w:eastAsia="宋体" w:cs="宋体"/>
          <w:szCs w:val="28"/>
        </w:rPr>
        <w:t>本项目不需要安装在线监测装置，所以未安装。</w:t>
      </w:r>
    </w:p>
    <w:p>
      <w:pPr>
        <w:pStyle w:val="44"/>
        <w:spacing w:before="0" w:beforeAutospacing="0" w:after="0" w:afterAutospacing="0" w:line="580" w:lineRule="exact"/>
        <w:ind w:firstLineChars="0"/>
        <w:rPr>
          <w:rStyle w:val="27"/>
          <w:rFonts w:cs="宋体"/>
          <w:b/>
          <w:bCs/>
          <w:sz w:val="28"/>
          <w:szCs w:val="28"/>
        </w:rPr>
      </w:pPr>
      <w:r>
        <w:rPr>
          <w:rStyle w:val="27"/>
          <w:rFonts w:hint="eastAsia" w:cs="宋体"/>
          <w:b/>
          <w:bCs/>
          <w:sz w:val="28"/>
          <w:szCs w:val="28"/>
        </w:rPr>
        <w:t>四、环境保护设施调试效果</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hint="eastAsia" w:ascii="宋体" w:hAnsi="宋体" w:eastAsia="宋体" w:cs="宋体"/>
          <w:szCs w:val="28"/>
        </w:rPr>
        <w:t>1、废水</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hint="eastAsia" w:ascii="宋体" w:hAnsi="宋体" w:eastAsia="宋体" w:cs="宋体"/>
          <w:szCs w:val="28"/>
        </w:rPr>
        <w:t>本</w:t>
      </w:r>
      <w:r>
        <w:rPr>
          <w:rStyle w:val="27"/>
          <w:rFonts w:ascii="宋体" w:hAnsi="宋体" w:eastAsia="宋体" w:cs="宋体"/>
          <w:szCs w:val="28"/>
        </w:rPr>
        <w:t>项目无生产废水产生与外排</w:t>
      </w:r>
      <w:r>
        <w:rPr>
          <w:rStyle w:val="27"/>
          <w:rFonts w:hint="eastAsia" w:ascii="宋体" w:hAnsi="宋体" w:eastAsia="宋体" w:cs="宋体"/>
          <w:szCs w:val="28"/>
        </w:rPr>
        <w:t>，</w:t>
      </w:r>
      <w:r>
        <w:rPr>
          <w:rStyle w:val="27"/>
          <w:rFonts w:ascii="宋体" w:hAnsi="宋体" w:eastAsia="宋体" w:cs="宋体"/>
          <w:szCs w:val="28"/>
        </w:rPr>
        <w:t>职工生活污水经</w:t>
      </w:r>
      <w:r>
        <w:rPr>
          <w:rStyle w:val="27"/>
          <w:rFonts w:hint="eastAsia" w:ascii="宋体" w:hAnsi="宋体" w:eastAsia="宋体" w:cs="宋体"/>
          <w:szCs w:val="28"/>
        </w:rPr>
        <w:t>化粪池处理后定期有梁山昌岩清洁公司清运处置</w:t>
      </w:r>
      <w:r>
        <w:rPr>
          <w:rStyle w:val="27"/>
          <w:rFonts w:ascii="宋体" w:hAnsi="宋体" w:eastAsia="宋体" w:cs="宋体"/>
          <w:szCs w:val="28"/>
        </w:rPr>
        <w:t>。</w:t>
      </w:r>
      <w:r>
        <w:rPr>
          <w:rStyle w:val="27"/>
          <w:rFonts w:hint="eastAsia" w:ascii="宋体" w:hAnsi="宋体" w:eastAsia="宋体" w:cs="宋体"/>
          <w:szCs w:val="28"/>
        </w:rPr>
        <w:t xml:space="preserve">                                                2、废气</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ascii="宋体" w:hAnsi="宋体" w:eastAsia="宋体" w:cs="宋体"/>
          <w:szCs w:val="28"/>
        </w:rPr>
        <w:t>202</w:t>
      </w:r>
      <w:r>
        <w:rPr>
          <w:rStyle w:val="27"/>
          <w:rFonts w:hint="eastAsia" w:ascii="宋体" w:hAnsi="宋体" w:eastAsia="宋体" w:cs="宋体"/>
          <w:szCs w:val="28"/>
        </w:rPr>
        <w:t>3</w:t>
      </w:r>
      <w:r>
        <w:rPr>
          <w:rStyle w:val="27"/>
          <w:rFonts w:ascii="宋体" w:hAnsi="宋体" w:eastAsia="宋体" w:cs="宋体"/>
          <w:szCs w:val="28"/>
        </w:rPr>
        <w:t>年</w:t>
      </w:r>
      <w:r>
        <w:rPr>
          <w:rStyle w:val="27"/>
          <w:rFonts w:hint="eastAsia" w:ascii="宋体" w:hAnsi="宋体" w:eastAsia="宋体" w:cs="宋体"/>
          <w:szCs w:val="28"/>
        </w:rPr>
        <w:t>07</w:t>
      </w:r>
      <w:r>
        <w:rPr>
          <w:rStyle w:val="27"/>
          <w:rFonts w:ascii="宋体" w:hAnsi="宋体" w:eastAsia="宋体" w:cs="宋体"/>
          <w:szCs w:val="28"/>
        </w:rPr>
        <w:t>月</w:t>
      </w:r>
      <w:r>
        <w:rPr>
          <w:rStyle w:val="27"/>
          <w:rFonts w:hint="eastAsia" w:ascii="宋体" w:hAnsi="宋体" w:eastAsia="宋体" w:cs="宋体"/>
          <w:szCs w:val="28"/>
        </w:rPr>
        <w:t>25</w:t>
      </w:r>
      <w:r>
        <w:rPr>
          <w:rStyle w:val="27"/>
          <w:rFonts w:ascii="宋体" w:hAnsi="宋体" w:eastAsia="宋体" w:cs="宋体"/>
          <w:szCs w:val="28"/>
        </w:rPr>
        <w:t>日和</w:t>
      </w:r>
      <w:r>
        <w:rPr>
          <w:rStyle w:val="27"/>
          <w:rFonts w:hint="eastAsia" w:ascii="宋体" w:hAnsi="宋体" w:eastAsia="宋体" w:cs="宋体"/>
          <w:szCs w:val="28"/>
        </w:rPr>
        <w:t>2023年07</w:t>
      </w:r>
      <w:r>
        <w:rPr>
          <w:rStyle w:val="27"/>
          <w:rFonts w:ascii="宋体" w:hAnsi="宋体" w:eastAsia="宋体" w:cs="宋体"/>
          <w:szCs w:val="28"/>
        </w:rPr>
        <w:t>月</w:t>
      </w:r>
      <w:r>
        <w:rPr>
          <w:rStyle w:val="27"/>
          <w:rFonts w:hint="eastAsia" w:ascii="宋体" w:hAnsi="宋体" w:eastAsia="宋体" w:cs="宋体"/>
          <w:szCs w:val="28"/>
        </w:rPr>
        <w:t>26</w:t>
      </w:r>
      <w:r>
        <w:rPr>
          <w:rStyle w:val="27"/>
          <w:rFonts w:ascii="宋体" w:hAnsi="宋体" w:eastAsia="宋体" w:cs="宋体"/>
          <w:szCs w:val="28"/>
        </w:rPr>
        <w:t>日</w:t>
      </w:r>
      <w:r>
        <w:rPr>
          <w:rStyle w:val="27"/>
          <w:rFonts w:hint="eastAsia" w:ascii="宋体" w:hAnsi="宋体" w:eastAsia="宋体" w:cs="宋体"/>
          <w:szCs w:val="28"/>
        </w:rPr>
        <w:t>验收监测期间：有组织废气监测结果表明：掺混肥生产线废气排气筒</w:t>
      </w:r>
      <w:r>
        <w:rPr>
          <w:rStyle w:val="27"/>
          <w:rFonts w:ascii="宋体" w:hAnsi="宋体" w:eastAsia="宋体" w:cs="宋体"/>
          <w:szCs w:val="28"/>
        </w:rPr>
        <w:t>排放废气</w:t>
      </w:r>
      <w:r>
        <w:rPr>
          <w:rStyle w:val="27"/>
          <w:rFonts w:hint="eastAsia" w:ascii="宋体" w:hAnsi="宋体" w:eastAsia="宋体" w:cs="宋体"/>
          <w:szCs w:val="28"/>
        </w:rPr>
        <w:t>中“颗粒物”</w:t>
      </w:r>
      <w:r>
        <w:rPr>
          <w:rStyle w:val="27"/>
          <w:rFonts w:ascii="宋体" w:hAnsi="宋体" w:eastAsia="宋体" w:cs="宋体"/>
          <w:szCs w:val="28"/>
        </w:rPr>
        <w:t>浓度两天最大值为</w:t>
      </w:r>
      <w:r>
        <w:rPr>
          <w:rStyle w:val="27"/>
          <w:rFonts w:hint="eastAsia" w:ascii="宋体" w:hAnsi="宋体" w:eastAsia="宋体" w:cs="宋体"/>
          <w:szCs w:val="28"/>
        </w:rPr>
        <w:t>4.8</w:t>
      </w:r>
      <w:r>
        <w:rPr>
          <w:rStyle w:val="27"/>
          <w:rFonts w:ascii="宋体" w:hAnsi="宋体" w:eastAsia="宋体" w:cs="宋体"/>
          <w:szCs w:val="28"/>
        </w:rPr>
        <w:t>mg/m3，</w:t>
      </w:r>
      <w:r>
        <w:rPr>
          <w:rStyle w:val="27"/>
          <w:rFonts w:hint="eastAsia" w:ascii="宋体" w:hAnsi="宋体" w:eastAsia="宋体" w:cs="宋体"/>
          <w:szCs w:val="28"/>
          <w:lang w:val="zh-CN"/>
        </w:rPr>
        <w:t>排放速率</w:t>
      </w:r>
      <w:r>
        <w:rPr>
          <w:rStyle w:val="27"/>
          <w:rFonts w:ascii="宋体" w:hAnsi="宋体" w:eastAsia="宋体" w:cs="宋体"/>
          <w:szCs w:val="28"/>
        </w:rPr>
        <w:t>两天最大值为</w:t>
      </w:r>
      <w:r>
        <w:rPr>
          <w:rStyle w:val="27"/>
          <w:rFonts w:hint="eastAsia" w:ascii="宋体" w:hAnsi="宋体" w:eastAsia="宋体" w:cs="宋体"/>
          <w:szCs w:val="28"/>
        </w:rPr>
        <w:t>0.007</w:t>
      </w:r>
      <w:r>
        <w:rPr>
          <w:rStyle w:val="27"/>
          <w:rFonts w:ascii="宋体" w:hAnsi="宋体" w:eastAsia="宋体" w:cs="宋体"/>
          <w:szCs w:val="28"/>
        </w:rPr>
        <w:t>kg/h</w:t>
      </w:r>
      <w:r>
        <w:rPr>
          <w:rStyle w:val="27"/>
          <w:rFonts w:hint="eastAsia" w:ascii="宋体" w:hAnsi="宋体" w:eastAsia="宋体" w:cs="宋体"/>
          <w:szCs w:val="28"/>
        </w:rPr>
        <w:t>、“氨”</w:t>
      </w:r>
      <w:r>
        <w:rPr>
          <w:rStyle w:val="27"/>
          <w:rFonts w:ascii="宋体" w:hAnsi="宋体" w:eastAsia="宋体" w:cs="宋体"/>
          <w:szCs w:val="28"/>
        </w:rPr>
        <w:t>浓度两天最大值</w:t>
      </w:r>
      <w:r>
        <w:rPr>
          <w:rStyle w:val="27"/>
          <w:rFonts w:hint="eastAsia" w:ascii="宋体" w:hAnsi="宋体" w:eastAsia="宋体" w:cs="宋体"/>
          <w:szCs w:val="28"/>
        </w:rPr>
        <w:t>3.23</w:t>
      </w:r>
      <w:r>
        <w:rPr>
          <w:rStyle w:val="27"/>
          <w:rFonts w:ascii="宋体" w:hAnsi="宋体" w:eastAsia="宋体" w:cs="宋体"/>
          <w:szCs w:val="28"/>
        </w:rPr>
        <w:t>mg/m3，</w:t>
      </w:r>
      <w:r>
        <w:rPr>
          <w:rStyle w:val="27"/>
          <w:rFonts w:hint="eastAsia" w:ascii="宋体" w:hAnsi="宋体" w:eastAsia="宋体" w:cs="宋体"/>
          <w:szCs w:val="28"/>
          <w:lang w:val="zh-CN"/>
        </w:rPr>
        <w:t>排放速率</w:t>
      </w:r>
      <w:r>
        <w:rPr>
          <w:rStyle w:val="27"/>
          <w:rFonts w:ascii="宋体" w:hAnsi="宋体" w:eastAsia="宋体" w:cs="宋体"/>
          <w:szCs w:val="28"/>
        </w:rPr>
        <w:t>两天最大值为</w:t>
      </w:r>
      <w:r>
        <w:rPr>
          <w:rStyle w:val="27"/>
          <w:rFonts w:hint="eastAsia" w:ascii="宋体" w:hAnsi="宋体" w:eastAsia="宋体" w:cs="宋体"/>
          <w:szCs w:val="28"/>
        </w:rPr>
        <w:t>0.005</w:t>
      </w:r>
      <w:r>
        <w:rPr>
          <w:rStyle w:val="27"/>
          <w:rFonts w:ascii="宋体" w:hAnsi="宋体" w:eastAsia="宋体" w:cs="宋体"/>
          <w:szCs w:val="28"/>
        </w:rPr>
        <w:t>kg/h</w:t>
      </w:r>
      <w:r>
        <w:rPr>
          <w:rStyle w:val="27"/>
          <w:rFonts w:hint="eastAsia" w:ascii="宋体" w:hAnsi="宋体" w:eastAsia="宋体" w:cs="宋体"/>
          <w:szCs w:val="28"/>
        </w:rPr>
        <w:t>；水溶肥生产线废气排气筒</w:t>
      </w:r>
      <w:r>
        <w:rPr>
          <w:rStyle w:val="27"/>
          <w:rFonts w:ascii="宋体" w:hAnsi="宋体" w:eastAsia="宋体" w:cs="宋体"/>
          <w:szCs w:val="28"/>
        </w:rPr>
        <w:t>排放废气</w:t>
      </w:r>
      <w:r>
        <w:rPr>
          <w:rStyle w:val="27"/>
          <w:rFonts w:hint="eastAsia" w:ascii="宋体" w:hAnsi="宋体" w:eastAsia="宋体" w:cs="宋体"/>
          <w:szCs w:val="28"/>
        </w:rPr>
        <w:t>中“颗粒物”</w:t>
      </w:r>
      <w:r>
        <w:rPr>
          <w:rStyle w:val="27"/>
          <w:rFonts w:ascii="宋体" w:hAnsi="宋体" w:eastAsia="宋体" w:cs="宋体"/>
          <w:szCs w:val="28"/>
        </w:rPr>
        <w:t>浓度两天最大值为</w:t>
      </w:r>
      <w:r>
        <w:rPr>
          <w:rStyle w:val="27"/>
          <w:rFonts w:hint="eastAsia" w:ascii="宋体" w:hAnsi="宋体" w:eastAsia="宋体" w:cs="宋体"/>
          <w:szCs w:val="28"/>
        </w:rPr>
        <w:t>6.2</w:t>
      </w:r>
      <w:r>
        <w:rPr>
          <w:rStyle w:val="27"/>
          <w:rFonts w:ascii="宋体" w:hAnsi="宋体" w:eastAsia="宋体" w:cs="宋体"/>
          <w:szCs w:val="28"/>
        </w:rPr>
        <w:t>mg/m3，</w:t>
      </w:r>
      <w:r>
        <w:rPr>
          <w:rStyle w:val="27"/>
          <w:rFonts w:hint="eastAsia" w:ascii="宋体" w:hAnsi="宋体" w:eastAsia="宋体" w:cs="宋体"/>
          <w:szCs w:val="28"/>
          <w:lang w:val="zh-CN"/>
        </w:rPr>
        <w:t>排放速率</w:t>
      </w:r>
      <w:r>
        <w:rPr>
          <w:rStyle w:val="27"/>
          <w:rFonts w:ascii="宋体" w:hAnsi="宋体" w:eastAsia="宋体" w:cs="宋体"/>
          <w:szCs w:val="28"/>
        </w:rPr>
        <w:t>两天最大值为</w:t>
      </w:r>
      <w:r>
        <w:rPr>
          <w:rStyle w:val="27"/>
          <w:rFonts w:hint="eastAsia" w:ascii="宋体" w:hAnsi="宋体" w:eastAsia="宋体" w:cs="宋体"/>
          <w:szCs w:val="28"/>
        </w:rPr>
        <w:t>0.023</w:t>
      </w:r>
      <w:r>
        <w:rPr>
          <w:rStyle w:val="27"/>
          <w:rFonts w:ascii="宋体" w:hAnsi="宋体" w:eastAsia="宋体" w:cs="宋体"/>
          <w:szCs w:val="28"/>
        </w:rPr>
        <w:t>kg/h</w:t>
      </w:r>
      <w:r>
        <w:rPr>
          <w:rStyle w:val="27"/>
          <w:rFonts w:hint="eastAsia" w:ascii="宋体" w:hAnsi="宋体" w:eastAsia="宋体" w:cs="宋体"/>
          <w:szCs w:val="28"/>
        </w:rPr>
        <w:t>、“氨”</w:t>
      </w:r>
      <w:r>
        <w:rPr>
          <w:rStyle w:val="27"/>
          <w:rFonts w:ascii="宋体" w:hAnsi="宋体" w:eastAsia="宋体" w:cs="宋体"/>
          <w:szCs w:val="28"/>
        </w:rPr>
        <w:t>浓度两天最大值为</w:t>
      </w:r>
      <w:r>
        <w:rPr>
          <w:rStyle w:val="27"/>
          <w:rFonts w:hint="eastAsia" w:ascii="宋体" w:hAnsi="宋体" w:eastAsia="宋体" w:cs="宋体"/>
          <w:szCs w:val="28"/>
        </w:rPr>
        <w:t>5.76</w:t>
      </w:r>
      <w:r>
        <w:rPr>
          <w:rStyle w:val="27"/>
          <w:rFonts w:ascii="宋体" w:hAnsi="宋体" w:eastAsia="宋体" w:cs="宋体"/>
          <w:szCs w:val="28"/>
        </w:rPr>
        <w:t>mg/m3，</w:t>
      </w:r>
      <w:r>
        <w:rPr>
          <w:rStyle w:val="27"/>
          <w:rFonts w:hint="eastAsia" w:ascii="宋体" w:hAnsi="宋体" w:eastAsia="宋体" w:cs="宋体"/>
          <w:szCs w:val="28"/>
          <w:lang w:val="zh-CN"/>
        </w:rPr>
        <w:t>排放速率</w:t>
      </w:r>
      <w:r>
        <w:rPr>
          <w:rStyle w:val="27"/>
          <w:rFonts w:ascii="宋体" w:hAnsi="宋体" w:eastAsia="宋体" w:cs="宋体"/>
          <w:szCs w:val="28"/>
        </w:rPr>
        <w:t>两天最大值为</w:t>
      </w:r>
      <w:r>
        <w:rPr>
          <w:rStyle w:val="27"/>
          <w:rFonts w:hint="eastAsia" w:ascii="宋体" w:hAnsi="宋体" w:eastAsia="宋体" w:cs="宋体"/>
          <w:szCs w:val="28"/>
        </w:rPr>
        <w:t>0.021</w:t>
      </w:r>
      <w:r>
        <w:rPr>
          <w:rStyle w:val="27"/>
          <w:rFonts w:ascii="宋体" w:hAnsi="宋体" w:eastAsia="宋体" w:cs="宋体"/>
          <w:szCs w:val="28"/>
        </w:rPr>
        <w:t>kg/h</w:t>
      </w:r>
      <w:r>
        <w:rPr>
          <w:rStyle w:val="27"/>
          <w:rFonts w:hint="eastAsia" w:ascii="宋体" w:hAnsi="宋体" w:eastAsia="宋体" w:cs="宋体"/>
          <w:szCs w:val="28"/>
        </w:rPr>
        <w:t>，</w:t>
      </w:r>
      <w:r>
        <w:rPr>
          <w:rStyle w:val="27"/>
          <w:rFonts w:ascii="宋体" w:hAnsi="宋体" w:eastAsia="宋体" w:cs="宋体"/>
          <w:szCs w:val="28"/>
        </w:rPr>
        <w:t>符合</w:t>
      </w:r>
      <w:r>
        <w:rPr>
          <w:rStyle w:val="27"/>
          <w:rFonts w:hint="eastAsia" w:ascii="宋体" w:hAnsi="宋体" w:eastAsia="宋体" w:cs="宋体"/>
          <w:szCs w:val="28"/>
        </w:rPr>
        <w:t>《区域性大气污染物综合排放标准》（DB37/2376-2019）表1“一般控制区”标准；《</w:t>
      </w:r>
      <w:r>
        <w:rPr>
          <w:rStyle w:val="27"/>
          <w:rFonts w:ascii="宋体" w:hAnsi="宋体" w:eastAsia="宋体" w:cs="宋体"/>
          <w:szCs w:val="28"/>
        </w:rPr>
        <w:t>恶臭污染物排放标准</w:t>
      </w:r>
      <w:r>
        <w:rPr>
          <w:rStyle w:val="27"/>
          <w:rFonts w:hint="eastAsia" w:ascii="宋体" w:hAnsi="宋体" w:eastAsia="宋体" w:cs="宋体"/>
          <w:szCs w:val="28"/>
        </w:rPr>
        <w:t>》（</w:t>
      </w:r>
      <w:r>
        <w:rPr>
          <w:rStyle w:val="27"/>
          <w:rFonts w:ascii="宋体" w:hAnsi="宋体" w:eastAsia="宋体" w:cs="宋体"/>
          <w:szCs w:val="28"/>
        </w:rPr>
        <w:t>GB 14554-93</w:t>
      </w:r>
      <w:r>
        <w:rPr>
          <w:rStyle w:val="27"/>
          <w:rFonts w:hint="eastAsia" w:ascii="宋体" w:hAnsi="宋体" w:eastAsia="宋体" w:cs="宋体"/>
          <w:szCs w:val="28"/>
        </w:rPr>
        <w:t>）表2限值要求</w:t>
      </w:r>
      <w:r>
        <w:rPr>
          <w:rStyle w:val="27"/>
          <w:rFonts w:ascii="宋体" w:hAnsi="宋体" w:eastAsia="宋体" w:cs="宋体"/>
          <w:szCs w:val="28"/>
        </w:rPr>
        <w:t>。</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hint="eastAsia" w:ascii="宋体" w:hAnsi="宋体" w:eastAsia="宋体" w:cs="宋体"/>
          <w:szCs w:val="28"/>
        </w:rPr>
        <w:t>无组织排放废气中，</w:t>
      </w:r>
      <w:r>
        <w:rPr>
          <w:rStyle w:val="27"/>
          <w:rFonts w:ascii="宋体" w:hAnsi="宋体" w:eastAsia="宋体" w:cs="宋体"/>
          <w:szCs w:val="28"/>
        </w:rPr>
        <w:t>无组织排放</w:t>
      </w:r>
      <w:r>
        <w:rPr>
          <w:rStyle w:val="27"/>
          <w:rFonts w:hint="eastAsia" w:ascii="宋体" w:hAnsi="宋体" w:eastAsia="宋体" w:cs="宋体"/>
          <w:szCs w:val="28"/>
        </w:rPr>
        <w:t>“TSP”</w:t>
      </w:r>
      <w:r>
        <w:rPr>
          <w:rStyle w:val="27"/>
          <w:rFonts w:ascii="宋体" w:hAnsi="宋体" w:eastAsia="宋体" w:cs="宋体"/>
          <w:szCs w:val="28"/>
        </w:rPr>
        <w:t>两日最大值为0.</w:t>
      </w:r>
      <w:r>
        <w:rPr>
          <w:rStyle w:val="27"/>
          <w:rFonts w:hint="eastAsia" w:ascii="宋体" w:hAnsi="宋体" w:eastAsia="宋体" w:cs="宋体"/>
          <w:szCs w:val="28"/>
        </w:rPr>
        <w:t>400</w:t>
      </w:r>
      <w:r>
        <w:rPr>
          <w:rStyle w:val="27"/>
          <w:rFonts w:ascii="宋体" w:hAnsi="宋体" w:eastAsia="宋体" w:cs="宋体"/>
          <w:szCs w:val="28"/>
        </w:rPr>
        <w:t>mg/m3，符合《大气污染物综合排放标准》（GB16297-1996）表2无组织排放监控浓度限值</w:t>
      </w:r>
      <w:r>
        <w:rPr>
          <w:rStyle w:val="27"/>
          <w:rFonts w:hint="eastAsia" w:ascii="宋体" w:hAnsi="宋体" w:eastAsia="宋体" w:cs="宋体"/>
          <w:szCs w:val="28"/>
        </w:rPr>
        <w:t>；</w:t>
      </w:r>
      <w:r>
        <w:rPr>
          <w:rStyle w:val="27"/>
          <w:rFonts w:ascii="宋体" w:hAnsi="宋体" w:eastAsia="宋体" w:cs="宋体"/>
          <w:szCs w:val="28"/>
        </w:rPr>
        <w:t>无组织排放</w:t>
      </w:r>
      <w:r>
        <w:rPr>
          <w:rStyle w:val="27"/>
          <w:rFonts w:hint="eastAsia" w:ascii="宋体" w:hAnsi="宋体" w:eastAsia="宋体" w:cs="宋体"/>
          <w:szCs w:val="28"/>
        </w:rPr>
        <w:t>“氨”</w:t>
      </w:r>
      <w:r>
        <w:rPr>
          <w:rStyle w:val="27"/>
          <w:rFonts w:ascii="宋体" w:hAnsi="宋体" w:eastAsia="宋体" w:cs="宋体"/>
          <w:szCs w:val="28"/>
        </w:rPr>
        <w:t>两日最大值为</w:t>
      </w:r>
      <w:r>
        <w:rPr>
          <w:rStyle w:val="27"/>
          <w:rFonts w:hint="eastAsia" w:ascii="宋体" w:hAnsi="宋体" w:eastAsia="宋体" w:cs="宋体"/>
          <w:szCs w:val="28"/>
        </w:rPr>
        <w:t>0.18</w:t>
      </w:r>
      <w:r>
        <w:rPr>
          <w:rStyle w:val="27"/>
          <w:rFonts w:ascii="宋体" w:hAnsi="宋体" w:eastAsia="宋体" w:cs="宋体"/>
          <w:szCs w:val="28"/>
        </w:rPr>
        <w:t>mg/m3，符合</w:t>
      </w:r>
      <w:r>
        <w:rPr>
          <w:rStyle w:val="27"/>
          <w:rFonts w:hint="eastAsia" w:ascii="宋体" w:hAnsi="宋体" w:eastAsia="宋体" w:cs="宋体"/>
          <w:szCs w:val="28"/>
        </w:rPr>
        <w:t>《恶臭污染物排放标准》（GB14554-93）表1二级标准（新扩改建）</w:t>
      </w:r>
      <w:r>
        <w:rPr>
          <w:rStyle w:val="27"/>
          <w:rFonts w:ascii="宋体" w:hAnsi="宋体" w:eastAsia="宋体" w:cs="宋体"/>
          <w:szCs w:val="28"/>
        </w:rPr>
        <w:t>。</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hint="eastAsia" w:ascii="宋体" w:hAnsi="宋体" w:eastAsia="宋体" w:cs="宋体"/>
          <w:szCs w:val="28"/>
        </w:rPr>
        <w:t>3、噪声</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ascii="宋体" w:hAnsi="宋体" w:eastAsia="宋体" w:cs="宋体"/>
          <w:szCs w:val="28"/>
        </w:rPr>
        <w:t>验收监测期间，本项目四个厂界的昼间噪声在5</w:t>
      </w:r>
      <w:r>
        <w:rPr>
          <w:rStyle w:val="27"/>
          <w:rFonts w:hint="eastAsia" w:ascii="宋体" w:hAnsi="宋体" w:eastAsia="宋体" w:cs="宋体"/>
          <w:szCs w:val="28"/>
        </w:rPr>
        <w:t>4</w:t>
      </w:r>
      <w:r>
        <w:rPr>
          <w:rStyle w:val="27"/>
          <w:rFonts w:ascii="宋体" w:hAnsi="宋体" w:eastAsia="宋体" w:cs="宋体"/>
          <w:szCs w:val="28"/>
        </w:rPr>
        <w:t>~</w:t>
      </w:r>
      <w:r>
        <w:rPr>
          <w:rStyle w:val="27"/>
          <w:rFonts w:hint="eastAsia" w:ascii="宋体" w:hAnsi="宋体" w:eastAsia="宋体" w:cs="宋体"/>
          <w:szCs w:val="28"/>
        </w:rPr>
        <w:t>59</w:t>
      </w:r>
      <w:r>
        <w:rPr>
          <w:rStyle w:val="27"/>
          <w:rFonts w:ascii="宋体" w:hAnsi="宋体" w:eastAsia="宋体" w:cs="宋体"/>
          <w:szCs w:val="28"/>
        </w:rPr>
        <w:t>dB（A）之间，符合《 工业企业厂界环境噪声排放标准》（GB12348-2008）</w:t>
      </w:r>
      <w:r>
        <w:rPr>
          <w:rStyle w:val="27"/>
          <w:rFonts w:hint="eastAsia" w:ascii="宋体" w:hAnsi="宋体" w:eastAsia="宋体" w:cs="宋体"/>
          <w:szCs w:val="28"/>
        </w:rPr>
        <w:t>2</w:t>
      </w:r>
      <w:r>
        <w:rPr>
          <w:rStyle w:val="27"/>
          <w:rFonts w:ascii="宋体" w:hAnsi="宋体" w:eastAsia="宋体" w:cs="宋体"/>
          <w:szCs w:val="28"/>
        </w:rPr>
        <w:t>类标准要求。</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hint="eastAsia" w:ascii="宋体" w:hAnsi="宋体" w:eastAsia="宋体" w:cs="宋体"/>
          <w:szCs w:val="28"/>
        </w:rPr>
        <w:t>4、固废</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ascii="宋体" w:hAnsi="宋体" w:eastAsia="宋体" w:cs="宋体"/>
          <w:szCs w:val="28"/>
        </w:rPr>
        <w:t>本项目生产过程中产生的一般固废主要有收集的布袋除尘器收集粉尘</w:t>
      </w:r>
      <w:r>
        <w:rPr>
          <w:rStyle w:val="27"/>
          <w:rFonts w:hint="eastAsia" w:ascii="宋体" w:hAnsi="宋体" w:eastAsia="宋体" w:cs="宋体"/>
          <w:szCs w:val="28"/>
        </w:rPr>
        <w:t>、</w:t>
      </w:r>
      <w:r>
        <w:rPr>
          <w:rStyle w:val="27"/>
          <w:rFonts w:ascii="宋体" w:hAnsi="宋体" w:eastAsia="宋体" w:cs="宋体"/>
          <w:szCs w:val="28"/>
        </w:rPr>
        <w:t>废包装物、</w:t>
      </w:r>
      <w:r>
        <w:rPr>
          <w:rStyle w:val="27"/>
          <w:rFonts w:hint="eastAsia" w:ascii="宋体" w:hAnsi="宋体" w:eastAsia="宋体" w:cs="宋体"/>
          <w:szCs w:val="28"/>
        </w:rPr>
        <w:t>下脚料、职工生活垃圾</w:t>
      </w:r>
      <w:r>
        <w:rPr>
          <w:rStyle w:val="27"/>
          <w:rFonts w:ascii="宋体" w:hAnsi="宋体" w:eastAsia="宋体" w:cs="宋体"/>
          <w:szCs w:val="28"/>
        </w:rPr>
        <w:t>。</w:t>
      </w:r>
      <w:r>
        <w:rPr>
          <w:rStyle w:val="27"/>
          <w:rFonts w:hint="eastAsia" w:ascii="宋体" w:hAnsi="宋体" w:eastAsia="宋体" w:cs="宋体"/>
          <w:szCs w:val="28"/>
        </w:rPr>
        <w:t>除尘器</w:t>
      </w:r>
      <w:r>
        <w:rPr>
          <w:rStyle w:val="27"/>
          <w:rFonts w:ascii="宋体" w:hAnsi="宋体" w:eastAsia="宋体" w:cs="宋体"/>
          <w:szCs w:val="28"/>
        </w:rPr>
        <w:t>收集的</w:t>
      </w:r>
      <w:r>
        <w:rPr>
          <w:rStyle w:val="27"/>
          <w:rFonts w:hint="eastAsia" w:ascii="宋体" w:hAnsi="宋体" w:eastAsia="宋体" w:cs="宋体"/>
          <w:szCs w:val="28"/>
        </w:rPr>
        <w:t>粉尘、废包装物、下脚料</w:t>
      </w:r>
      <w:r>
        <w:rPr>
          <w:rStyle w:val="27"/>
          <w:rFonts w:ascii="宋体" w:hAnsi="宋体" w:eastAsia="宋体" w:cs="宋体"/>
          <w:szCs w:val="28"/>
        </w:rPr>
        <w:t>收集后</w:t>
      </w:r>
      <w:r>
        <w:rPr>
          <w:rStyle w:val="27"/>
          <w:rFonts w:hint="eastAsia" w:ascii="宋体" w:hAnsi="宋体" w:eastAsia="宋体" w:cs="宋体"/>
          <w:szCs w:val="28"/>
        </w:rPr>
        <w:t>统一外售物资回收部门；职工生活垃圾</w:t>
      </w:r>
      <w:r>
        <w:rPr>
          <w:rStyle w:val="27"/>
          <w:rFonts w:ascii="宋体" w:hAnsi="宋体" w:eastAsia="宋体" w:cs="宋体"/>
          <w:szCs w:val="28"/>
        </w:rPr>
        <w:t>交由环卫部门处理。</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hint="eastAsia" w:ascii="宋体" w:hAnsi="宋体" w:eastAsia="宋体" w:cs="宋体"/>
          <w:szCs w:val="28"/>
        </w:rPr>
        <w:t>5、本项目污染物总量指标应满足济宁市生态环境局梁山县分局总量确认（LSZL（2022）55号）要求，</w:t>
      </w:r>
    </w:p>
    <w:p>
      <w:pPr>
        <w:pStyle w:val="44"/>
        <w:spacing w:before="0" w:beforeAutospacing="0" w:after="0" w:afterAutospacing="0" w:line="580" w:lineRule="exact"/>
        <w:ind w:firstLine="0" w:firstLineChars="0"/>
        <w:rPr>
          <w:rStyle w:val="27"/>
          <w:rFonts w:cs="宋体"/>
          <w:b/>
          <w:bCs/>
          <w:sz w:val="28"/>
          <w:szCs w:val="28"/>
        </w:rPr>
      </w:pPr>
      <w:r>
        <w:rPr>
          <w:rStyle w:val="27"/>
          <w:rFonts w:hint="eastAsia" w:cs="宋体"/>
          <w:b/>
          <w:bCs/>
          <w:sz w:val="28"/>
          <w:szCs w:val="28"/>
        </w:rPr>
        <w:t>五、工程建设对环境的影响</w:t>
      </w:r>
    </w:p>
    <w:p>
      <w:pPr>
        <w:pStyle w:val="44"/>
        <w:spacing w:before="0" w:beforeAutospacing="0" w:after="0" w:afterAutospacing="0" w:line="580" w:lineRule="exact"/>
        <w:ind w:firstLine="618" w:firstLineChars="221"/>
        <w:rPr>
          <w:rStyle w:val="27"/>
          <w:rFonts w:cs="宋体"/>
          <w:sz w:val="28"/>
          <w:szCs w:val="28"/>
        </w:rPr>
      </w:pPr>
      <w:r>
        <w:rPr>
          <w:rStyle w:val="27"/>
          <w:rFonts w:hint="eastAsia" w:cs="宋体"/>
          <w:sz w:val="28"/>
          <w:szCs w:val="28"/>
        </w:rPr>
        <w:t>本项目建设对外界环境容易造成的影响主要是废气和噪声，本项目根据当前环保要求分别对相应污染工序采取了一定的治理措施，根据验收监测结果，项目废气和噪声经处理后均符合相应标准要求</w:t>
      </w:r>
      <w:r>
        <w:rPr>
          <w:rStyle w:val="27"/>
          <w:rFonts w:cs="宋体"/>
          <w:sz w:val="28"/>
          <w:szCs w:val="28"/>
        </w:rPr>
        <w:t>。</w:t>
      </w:r>
    </w:p>
    <w:p>
      <w:pPr>
        <w:pStyle w:val="44"/>
        <w:spacing w:before="0" w:beforeAutospacing="0" w:after="0" w:afterAutospacing="0" w:line="580" w:lineRule="exact"/>
        <w:ind w:firstLine="0" w:firstLineChars="0"/>
        <w:rPr>
          <w:rStyle w:val="27"/>
          <w:rFonts w:ascii="Times New Roman" w:hAnsi="Times New Roman" w:cs="宋体"/>
          <w:b/>
          <w:bCs/>
          <w:sz w:val="28"/>
          <w:szCs w:val="28"/>
        </w:rPr>
      </w:pPr>
      <w:r>
        <w:rPr>
          <w:rStyle w:val="27"/>
          <w:rFonts w:hint="eastAsia" w:ascii="Times New Roman" w:hAnsi="Times New Roman" w:cs="宋体"/>
          <w:b/>
          <w:bCs/>
          <w:sz w:val="28"/>
          <w:szCs w:val="28"/>
        </w:rPr>
        <w:t>六、验收结论</w:t>
      </w:r>
    </w:p>
    <w:p>
      <w:pPr>
        <w:widowControl w:val="0"/>
        <w:adjustRightInd w:val="0"/>
        <w:spacing w:line="580" w:lineRule="exact"/>
        <w:ind w:firstLine="700" w:firstLineChars="250"/>
        <w:outlineLvl w:val="0"/>
        <w:rPr>
          <w:rStyle w:val="27"/>
          <w:rFonts w:ascii="宋体" w:hAnsi="宋体" w:eastAsia="宋体" w:cs="宋体"/>
          <w:szCs w:val="28"/>
        </w:rPr>
      </w:pPr>
      <w:r>
        <w:rPr>
          <w:rStyle w:val="27"/>
          <w:rFonts w:hint="eastAsia" w:ascii="宋体" w:hAnsi="宋体" w:eastAsia="宋体" w:cs="宋体"/>
          <w:szCs w:val="28"/>
        </w:rPr>
        <w:t>有机肥、掺混肥、水溶肥生产项目（一期）竣工环境保护验收监测报告和现场检查结果，项目按照国家有关法律法规、建设项目竣工环境保护验收技术规范/指南、项目环境影响评价报告表和审批部门审批决定等要求，基本落实了有关环保措施，主要污染物达标排放，符合竣工环保验收条件，同意该项目通过竣工环保验收。</w:t>
      </w:r>
    </w:p>
    <w:p>
      <w:pPr>
        <w:pStyle w:val="44"/>
        <w:spacing w:before="0" w:beforeAutospacing="0" w:after="0" w:afterAutospacing="0" w:line="580" w:lineRule="exact"/>
        <w:ind w:firstLine="0" w:firstLineChars="0"/>
        <w:rPr>
          <w:rStyle w:val="27"/>
          <w:rFonts w:cs="宋体"/>
          <w:b/>
          <w:bCs/>
          <w:sz w:val="28"/>
          <w:szCs w:val="28"/>
          <w:lang w:val="zh-TW"/>
        </w:rPr>
      </w:pPr>
      <w:r>
        <w:rPr>
          <w:rStyle w:val="27"/>
          <w:rFonts w:hint="eastAsia" w:cs="宋体"/>
          <w:b/>
          <w:bCs/>
          <w:sz w:val="28"/>
          <w:szCs w:val="28"/>
          <w:lang w:eastAsia="zh-Hans"/>
        </w:rPr>
        <w:t>七、</w:t>
      </w:r>
      <w:r>
        <w:rPr>
          <w:rStyle w:val="27"/>
          <w:rFonts w:hint="eastAsia" w:cs="宋体"/>
          <w:b/>
          <w:bCs/>
          <w:sz w:val="28"/>
          <w:szCs w:val="28"/>
          <w:lang w:val="zh-TW"/>
        </w:rPr>
        <w:t>后续要求</w:t>
      </w:r>
    </w:p>
    <w:p>
      <w:pPr>
        <w:pStyle w:val="44"/>
        <w:spacing w:before="0" w:beforeAutospacing="0" w:after="0" w:afterAutospacing="0" w:line="580" w:lineRule="exact"/>
        <w:ind w:firstLine="618" w:firstLineChars="221"/>
        <w:rPr>
          <w:rStyle w:val="27"/>
          <w:rFonts w:cs="宋体"/>
          <w:sz w:val="28"/>
          <w:szCs w:val="28"/>
        </w:rPr>
      </w:pPr>
      <w:r>
        <w:rPr>
          <w:rStyle w:val="27"/>
          <w:rFonts w:hint="eastAsia" w:cs="宋体"/>
          <w:sz w:val="28"/>
          <w:szCs w:val="28"/>
        </w:rPr>
        <w:t>1、加强设备的维护，确保设备在良好的状态下运行。</w:t>
      </w:r>
    </w:p>
    <w:p>
      <w:pPr>
        <w:pStyle w:val="44"/>
        <w:spacing w:before="0" w:beforeAutospacing="0" w:after="0" w:afterAutospacing="0" w:line="580" w:lineRule="exact"/>
        <w:ind w:firstLine="618" w:firstLineChars="221"/>
        <w:rPr>
          <w:rStyle w:val="27"/>
          <w:rFonts w:cs="宋体"/>
          <w:sz w:val="28"/>
          <w:szCs w:val="28"/>
        </w:rPr>
      </w:pPr>
      <w:r>
        <w:rPr>
          <w:rStyle w:val="27"/>
          <w:rFonts w:cs="宋体"/>
          <w:sz w:val="28"/>
          <w:szCs w:val="28"/>
        </w:rPr>
        <w:t>2</w:t>
      </w:r>
      <w:r>
        <w:rPr>
          <w:rStyle w:val="27"/>
          <w:rFonts w:hint="eastAsia" w:cs="宋体"/>
          <w:sz w:val="28"/>
          <w:szCs w:val="28"/>
        </w:rPr>
        <w:t>、定期清理生产固废，</w:t>
      </w:r>
      <w:r>
        <w:rPr>
          <w:rStyle w:val="27"/>
          <w:rFonts w:hint="eastAsia" w:cs="宋体"/>
          <w:sz w:val="28"/>
          <w:szCs w:val="28"/>
          <w:lang w:eastAsia="zh-Hans"/>
        </w:rPr>
        <w:t>规范存放一般固废，并及时处置</w:t>
      </w:r>
      <w:r>
        <w:rPr>
          <w:rStyle w:val="27"/>
          <w:rFonts w:hint="eastAsia" w:cs="宋体"/>
          <w:sz w:val="28"/>
          <w:szCs w:val="28"/>
        </w:rPr>
        <w:t>。</w:t>
      </w:r>
    </w:p>
    <w:p>
      <w:pPr>
        <w:pStyle w:val="44"/>
        <w:spacing w:before="0" w:beforeAutospacing="0" w:after="0" w:afterAutospacing="0" w:line="580" w:lineRule="exact"/>
        <w:ind w:firstLineChars="0"/>
        <w:rPr>
          <w:rStyle w:val="27"/>
          <w:rFonts w:cs="宋体"/>
          <w:sz w:val="28"/>
          <w:szCs w:val="28"/>
        </w:rPr>
      </w:pPr>
      <w:r>
        <w:rPr>
          <w:rStyle w:val="27"/>
          <w:rFonts w:hint="eastAsia" w:cs="宋体"/>
          <w:b/>
          <w:bCs/>
          <w:sz w:val="28"/>
          <w:szCs w:val="28"/>
        </w:rPr>
        <w:t>八、验收人员信息</w:t>
      </w:r>
    </w:p>
    <w:p>
      <w:pPr>
        <w:pStyle w:val="44"/>
        <w:spacing w:before="0" w:beforeAutospacing="0" w:after="0" w:afterAutospacing="0" w:line="580" w:lineRule="exact"/>
        <w:ind w:firstLine="618" w:firstLineChars="221"/>
        <w:rPr>
          <w:rStyle w:val="27"/>
          <w:rFonts w:cs="宋体"/>
          <w:sz w:val="28"/>
          <w:szCs w:val="28"/>
        </w:rPr>
      </w:pPr>
      <w:r>
        <w:rPr>
          <w:rStyle w:val="27"/>
          <w:rFonts w:hint="eastAsia" w:cs="宋体"/>
          <w:sz w:val="28"/>
          <w:szCs w:val="28"/>
        </w:rPr>
        <w:t>验收人员名单，见附表。</w:t>
      </w:r>
    </w:p>
    <w:p>
      <w:pPr>
        <w:pStyle w:val="44"/>
        <w:spacing w:before="0" w:beforeAutospacing="0" w:after="0" w:afterAutospacing="0" w:line="560" w:lineRule="exact"/>
        <w:ind w:firstLineChars="0"/>
        <w:jc w:val="right"/>
        <w:rPr>
          <w:rStyle w:val="27"/>
          <w:rFonts w:cs="宋体"/>
          <w:sz w:val="28"/>
          <w:szCs w:val="28"/>
        </w:rPr>
      </w:pPr>
      <w:r>
        <w:rPr>
          <w:rStyle w:val="27"/>
          <w:rFonts w:cs="宋体"/>
          <w:sz w:val="28"/>
          <w:szCs w:val="28"/>
        </w:rPr>
        <w:t>山东大化肥业有限责任公司</w:t>
      </w:r>
    </w:p>
    <w:p>
      <w:pPr>
        <w:pStyle w:val="44"/>
        <w:spacing w:before="0" w:beforeAutospacing="0" w:after="0" w:afterAutospacing="0" w:line="560" w:lineRule="exact"/>
        <w:ind w:firstLineChars="0"/>
        <w:jc w:val="center"/>
        <w:rPr>
          <w:rStyle w:val="27"/>
          <w:rFonts w:cs="宋体"/>
          <w:sz w:val="28"/>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440" w:right="1080" w:bottom="1440" w:left="1080" w:header="851" w:footer="992" w:gutter="0"/>
          <w:cols w:space="720" w:num="1"/>
          <w:docGrid w:type="lines" w:linePitch="381" w:charSpace="0"/>
        </w:sectPr>
      </w:pPr>
      <w:r>
        <w:rPr>
          <w:rStyle w:val="27"/>
          <w:rFonts w:cs="宋体"/>
          <w:sz w:val="28"/>
          <w:szCs w:val="28"/>
        </w:rPr>
        <w:t xml:space="preserve">                                            2023年08月12日 </w:t>
      </w:r>
      <w:r>
        <w:rPr>
          <w:rStyle w:val="27"/>
          <w:rFonts w:hint="eastAsia" w:cs="宋体"/>
          <w:sz w:val="28"/>
          <w:szCs w:val="28"/>
        </w:rPr>
        <w:t xml:space="preserve">  </w:t>
      </w:r>
      <w:r>
        <w:rPr>
          <w:rStyle w:val="27"/>
          <w:rFonts w:cs="宋体"/>
          <w:sz w:val="28"/>
          <w:szCs w:val="28"/>
        </w:rPr>
        <w:t xml:space="preserve"> </w:t>
      </w:r>
      <w:r>
        <w:rPr>
          <w:rStyle w:val="27"/>
          <w:rFonts w:hint="eastAsia" w:cs="宋体"/>
          <w:sz w:val="28"/>
          <w:szCs w:val="28"/>
        </w:rPr>
        <w:t xml:space="preserve">   </w:t>
      </w:r>
    </w:p>
    <w:p>
      <w:pPr>
        <w:tabs>
          <w:tab w:val="left" w:pos="2790"/>
        </w:tabs>
        <w:spacing w:line="240" w:lineRule="auto"/>
        <w:ind w:firstLine="562"/>
        <w:jc w:val="center"/>
        <w:rPr>
          <w:rStyle w:val="27"/>
          <w:rFonts w:hint="default" w:ascii="宋体" w:hAnsi="宋体" w:eastAsia="宋体" w:cs="宋体"/>
          <w:color w:val="000000"/>
          <w:sz w:val="20"/>
          <w:szCs w:val="28"/>
        </w:rPr>
      </w:pPr>
      <w:bookmarkStart w:id="0" w:name="_GoBack"/>
      <w:r>
        <w:rPr>
          <w:rStyle w:val="27"/>
          <w:rFonts w:hint="default" w:ascii="宋体" w:hAnsi="宋体" w:eastAsia="宋体" w:cs="宋体"/>
          <w:color w:val="000000"/>
          <w:sz w:val="20"/>
          <w:szCs w:val="28"/>
        </w:rPr>
        <w:drawing>
          <wp:inline distT="0" distB="0" distL="114300" distR="114300">
            <wp:extent cx="5711190" cy="7613015"/>
            <wp:effectExtent l="0" t="0" r="6985" b="3810"/>
            <wp:docPr id="2" name="图片 2" descr="WechatIMG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WechatIMG95"/>
                    <pic:cNvPicPr>
                      <a:picLocks noChangeAspect="1"/>
                    </pic:cNvPicPr>
                  </pic:nvPicPr>
                  <pic:blipFill>
                    <a:blip r:embed="rId12"/>
                    <a:stretch>
                      <a:fillRect/>
                    </a:stretch>
                  </pic:blipFill>
                  <pic:spPr>
                    <a:xfrm rot="16200000">
                      <a:off x="0" y="0"/>
                      <a:ext cx="5711190" cy="7613015"/>
                    </a:xfrm>
                    <a:prstGeom prst="rect">
                      <a:avLst/>
                    </a:prstGeom>
                  </pic:spPr>
                </pic:pic>
              </a:graphicData>
            </a:graphic>
          </wp:inline>
        </w:drawing>
      </w:r>
      <w:bookmarkEnd w:id="0"/>
    </w:p>
    <w:p>
      <w:pPr>
        <w:tabs>
          <w:tab w:val="left" w:pos="2790"/>
        </w:tabs>
        <w:spacing w:line="240" w:lineRule="auto"/>
        <w:ind w:firstLine="562"/>
        <w:jc w:val="center"/>
        <w:rPr>
          <w:rStyle w:val="27"/>
          <w:rFonts w:ascii="宋体" w:hAnsi="宋体" w:eastAsia="宋体" w:cs="宋体"/>
          <w:b/>
          <w:bCs/>
          <w:color w:val="000000"/>
          <w:szCs w:val="28"/>
        </w:rPr>
      </w:pPr>
      <w:r>
        <w:rPr>
          <w:rStyle w:val="27"/>
          <w:rFonts w:ascii="宋体" w:hAnsi="宋体" w:eastAsia="宋体" w:cs="宋体"/>
          <w:b/>
          <w:bCs/>
          <w:color w:val="000000"/>
          <w:szCs w:val="28"/>
        </w:rPr>
        <w:t>山东大化肥业有限责任公司有机肥、掺混肥、水溶肥生产项目（一期）</w:t>
      </w:r>
    </w:p>
    <w:p>
      <w:pPr>
        <w:tabs>
          <w:tab w:val="left" w:pos="2790"/>
        </w:tabs>
        <w:spacing w:line="560" w:lineRule="exact"/>
        <w:ind w:firstLine="562"/>
        <w:jc w:val="center"/>
        <w:rPr>
          <w:rStyle w:val="27"/>
          <w:rFonts w:ascii="宋体" w:hAnsi="宋体" w:eastAsia="宋体" w:cs="宋体"/>
          <w:b/>
          <w:bCs/>
          <w:color w:val="000000"/>
          <w:sz w:val="20"/>
          <w:szCs w:val="28"/>
        </w:rPr>
      </w:pPr>
      <w:r>
        <w:rPr>
          <w:rStyle w:val="27"/>
          <w:rFonts w:hint="eastAsia" w:ascii="宋体" w:hAnsi="宋体" w:eastAsia="宋体" w:cs="宋体"/>
          <w:b/>
          <w:bCs/>
          <w:color w:val="000000"/>
          <w:szCs w:val="28"/>
        </w:rPr>
        <w:t>竣工环境保护验收工作组人员信息</w:t>
      </w:r>
    </w:p>
    <w:p>
      <w:pPr>
        <w:tabs>
          <w:tab w:val="left" w:pos="2790"/>
        </w:tabs>
        <w:spacing w:line="560" w:lineRule="exact"/>
        <w:ind w:firstLine="402"/>
        <w:jc w:val="center"/>
        <w:rPr>
          <w:rStyle w:val="27"/>
          <w:rFonts w:ascii="宋体" w:hAnsi="宋体" w:eastAsia="宋体" w:cs="宋体"/>
          <w:b/>
          <w:bCs/>
          <w:color w:val="000000"/>
          <w:sz w:val="20"/>
          <w:szCs w:val="28"/>
        </w:rPr>
      </w:pPr>
    </w:p>
    <w:tbl>
      <w:tblPr>
        <w:tblStyle w:val="18"/>
        <w:tblW w:w="14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4"/>
        <w:gridCol w:w="1508"/>
        <w:gridCol w:w="4823"/>
        <w:gridCol w:w="1842"/>
        <w:gridCol w:w="2835"/>
        <w:gridCol w:w="15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83" w:hRule="atLeast"/>
          <w:jc w:val="center"/>
        </w:trPr>
        <w:tc>
          <w:tcPr>
            <w:tcW w:w="1574"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r>
              <w:rPr>
                <w:rStyle w:val="27"/>
                <w:rFonts w:hint="eastAsia" w:ascii="宋体" w:hAnsi="宋体" w:eastAsia="宋体" w:cs="宋体"/>
                <w:color w:val="000000"/>
                <w:szCs w:val="28"/>
              </w:rPr>
              <w:t>组成成员</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r>
              <w:rPr>
                <w:rStyle w:val="27"/>
                <w:rFonts w:hint="eastAsia" w:ascii="宋体" w:hAnsi="宋体" w:eastAsia="宋体" w:cs="宋体"/>
                <w:color w:val="000000"/>
                <w:szCs w:val="28"/>
              </w:rPr>
              <w:t>姓名</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r>
              <w:rPr>
                <w:rStyle w:val="27"/>
                <w:rFonts w:hint="eastAsia" w:ascii="宋体" w:hAnsi="宋体" w:eastAsia="宋体" w:cs="宋体"/>
                <w:color w:val="000000"/>
                <w:szCs w:val="28"/>
              </w:rPr>
              <w:t>单位</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r>
              <w:rPr>
                <w:rStyle w:val="27"/>
                <w:rFonts w:hint="eastAsia" w:ascii="宋体" w:hAnsi="宋体" w:eastAsia="宋体" w:cs="宋体"/>
                <w:color w:val="000000"/>
                <w:szCs w:val="28"/>
              </w:rPr>
              <w:t>职务/职称</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r>
              <w:rPr>
                <w:rStyle w:val="27"/>
                <w:rFonts w:hint="eastAsia" w:ascii="宋体" w:hAnsi="宋体" w:eastAsia="宋体" w:cs="宋体"/>
                <w:color w:val="000000"/>
                <w:szCs w:val="28"/>
              </w:rPr>
              <w:t>签字</w:t>
            </w: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r>
              <w:rPr>
                <w:rStyle w:val="27"/>
                <w:rFonts w:hint="eastAsia" w:ascii="宋体" w:hAnsi="宋体" w:eastAsia="宋体" w:cs="宋体"/>
                <w:color w:val="000000"/>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0" w:hRule="atLeast"/>
          <w:jc w:val="center"/>
        </w:trPr>
        <w:tc>
          <w:tcPr>
            <w:tcW w:w="1574"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Cs w:val="28"/>
              </w:rPr>
            </w:pPr>
            <w:r>
              <w:rPr>
                <w:rStyle w:val="27"/>
                <w:rFonts w:hint="eastAsia" w:ascii="宋体" w:hAnsi="宋体" w:eastAsia="宋体" w:cs="宋体"/>
                <w:color w:val="000000"/>
                <w:szCs w:val="28"/>
              </w:rPr>
              <w:t>组长</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Cs w:val="28"/>
                <w:lang w:eastAsia="zh-Hans"/>
              </w:rPr>
            </w:pPr>
            <w:r>
              <w:rPr>
                <w:rStyle w:val="27"/>
                <w:rFonts w:hint="eastAsia" w:ascii="宋体" w:hAnsi="宋体" w:eastAsia="宋体" w:cs="宋体"/>
                <w:color w:val="000000"/>
                <w:szCs w:val="28"/>
              </w:rPr>
              <w:t>李广国</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Cs w:val="28"/>
              </w:rPr>
            </w:pPr>
            <w:r>
              <w:rPr>
                <w:rStyle w:val="27"/>
                <w:rFonts w:ascii="宋体" w:hAnsi="宋体" w:eastAsia="宋体" w:cs="宋体"/>
                <w:color w:val="000000"/>
                <w:szCs w:val="28"/>
              </w:rPr>
              <w:t>山东大化肥业有限责任公司</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Cs w:val="28"/>
              </w:rPr>
            </w:pPr>
            <w:r>
              <w:rPr>
                <w:rStyle w:val="27"/>
                <w:rFonts w:hint="eastAsia" w:ascii="宋体" w:hAnsi="宋体" w:eastAsia="宋体" w:cs="宋体"/>
                <w:color w:val="000000"/>
                <w:szCs w:val="28"/>
              </w:rPr>
              <w:t>总经理</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810" w:hRule="atLeast"/>
          <w:jc w:val="center"/>
        </w:trPr>
        <w:tc>
          <w:tcPr>
            <w:tcW w:w="1574" w:type="dxa"/>
            <w:vMerge w:val="restart"/>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Cs w:val="28"/>
              </w:rPr>
            </w:pPr>
            <w:r>
              <w:rPr>
                <w:rStyle w:val="27"/>
                <w:rFonts w:hint="eastAsia" w:ascii="宋体" w:hAnsi="宋体" w:eastAsia="宋体" w:cs="宋体"/>
                <w:color w:val="000000"/>
                <w:szCs w:val="28"/>
              </w:rPr>
              <w:t>成员</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Cs w:val="28"/>
              </w:rPr>
            </w:pPr>
            <w:r>
              <w:rPr>
                <w:rStyle w:val="27"/>
                <w:rFonts w:hint="eastAsia" w:ascii="宋体" w:hAnsi="宋体" w:eastAsia="宋体" w:cs="宋体"/>
                <w:color w:val="000000"/>
                <w:szCs w:val="28"/>
              </w:rPr>
              <w:t>于庆华</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Cs w:val="28"/>
              </w:rPr>
            </w:pPr>
            <w:r>
              <w:rPr>
                <w:rStyle w:val="27"/>
                <w:rFonts w:hint="eastAsia" w:ascii="宋体" w:hAnsi="宋体" w:eastAsia="宋体" w:cs="宋体"/>
                <w:color w:val="000000"/>
                <w:szCs w:val="28"/>
              </w:rPr>
              <w:t>济宁市梁山环境监控中心</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Cs w:val="28"/>
              </w:rPr>
            </w:pPr>
            <w:r>
              <w:rPr>
                <w:rStyle w:val="27"/>
                <w:rFonts w:hint="eastAsia" w:ascii="宋体" w:hAnsi="宋体" w:eastAsia="宋体" w:cs="宋体"/>
                <w:color w:val="000000"/>
                <w:szCs w:val="28"/>
              </w:rPr>
              <w:t>高工</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55" w:hRule="atLeast"/>
          <w:jc w:val="center"/>
        </w:trPr>
        <w:tc>
          <w:tcPr>
            <w:tcW w:w="1574" w:type="dxa"/>
            <w:vMerge w:val="continue"/>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Cs w:val="28"/>
              </w:rPr>
            </w:pPr>
            <w:r>
              <w:rPr>
                <w:rStyle w:val="27"/>
                <w:rFonts w:hint="eastAsia" w:ascii="宋体" w:hAnsi="宋体" w:eastAsia="宋体" w:cs="宋体"/>
                <w:color w:val="000000"/>
                <w:szCs w:val="28"/>
                <w:lang w:eastAsia="zh-Hans"/>
              </w:rPr>
              <w:t>王连华</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Fonts w:ascii="宋体" w:hAnsi="宋体" w:eastAsia="宋体" w:cs="宋体"/>
                <w:color w:val="000000"/>
                <w:szCs w:val="28"/>
              </w:rPr>
            </w:pPr>
            <w:r>
              <w:rPr>
                <w:rStyle w:val="27"/>
                <w:rFonts w:hint="eastAsia" w:ascii="宋体" w:hAnsi="宋体" w:eastAsia="宋体" w:cs="宋体"/>
                <w:color w:val="000000"/>
                <w:szCs w:val="28"/>
              </w:rPr>
              <w:t>济宁市梁山县生态环境事务中心</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Fonts w:ascii="宋体" w:hAnsi="宋体" w:eastAsia="宋体" w:cs="宋体"/>
                <w:color w:val="000000"/>
                <w:szCs w:val="28"/>
              </w:rPr>
            </w:pPr>
            <w:r>
              <w:rPr>
                <w:rStyle w:val="27"/>
                <w:rFonts w:hint="eastAsia" w:ascii="宋体" w:hAnsi="宋体" w:eastAsia="宋体" w:cs="宋体"/>
                <w:color w:val="000000"/>
                <w:szCs w:val="28"/>
              </w:rPr>
              <w:t>高工</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55" w:hRule="atLeast"/>
          <w:jc w:val="center"/>
        </w:trPr>
        <w:tc>
          <w:tcPr>
            <w:tcW w:w="1574" w:type="dxa"/>
            <w:vMerge w:val="continue"/>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r>
              <w:rPr>
                <w:rStyle w:val="27"/>
                <w:rFonts w:hint="eastAsia" w:ascii="宋体" w:hAnsi="宋体" w:eastAsia="宋体" w:cs="宋体"/>
                <w:color w:val="000000"/>
                <w:szCs w:val="28"/>
              </w:rPr>
              <w:t>孙冬梅</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r>
              <w:rPr>
                <w:rStyle w:val="27"/>
                <w:rFonts w:hint="eastAsia" w:ascii="宋体" w:hAnsi="宋体" w:eastAsia="宋体" w:cs="宋体"/>
                <w:color w:val="000000"/>
                <w:szCs w:val="28"/>
              </w:rPr>
              <w:t>济宁瑞康环境监测评价有限公司</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r>
              <w:rPr>
                <w:rStyle w:val="27"/>
                <w:rFonts w:hint="eastAsia" w:ascii="宋体" w:hAnsi="宋体" w:eastAsia="宋体" w:cs="宋体"/>
                <w:color w:val="000000"/>
                <w:szCs w:val="28"/>
              </w:rPr>
              <w:t>技术人员</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560" w:lineRule="exact"/>
              <w:ind w:firstLineChars="0"/>
              <w:jc w:val="center"/>
              <w:rPr>
                <w:rStyle w:val="27"/>
                <w:rFonts w:ascii="宋体" w:hAnsi="宋体" w:eastAsia="宋体" w:cs="宋体"/>
                <w:color w:val="000000"/>
                <w:sz w:val="20"/>
                <w:szCs w:val="28"/>
              </w:rPr>
            </w:pPr>
          </w:p>
        </w:tc>
      </w:tr>
    </w:tbl>
    <w:p>
      <w:pPr>
        <w:tabs>
          <w:tab w:val="left" w:pos="5265"/>
        </w:tabs>
        <w:spacing w:line="560" w:lineRule="exact"/>
        <w:ind w:firstLine="562"/>
        <w:rPr>
          <w:rStyle w:val="27"/>
          <w:rFonts w:ascii="宋体" w:hAnsi="宋体" w:eastAsia="宋体" w:cs="宋体"/>
          <w:b/>
          <w:bCs/>
          <w:color w:val="000000"/>
          <w:sz w:val="20"/>
          <w:szCs w:val="28"/>
        </w:rPr>
      </w:pPr>
      <w:r>
        <w:rPr>
          <w:rStyle w:val="27"/>
          <w:rFonts w:hint="eastAsia" w:ascii="宋体" w:hAnsi="宋体" w:eastAsia="宋体" w:cs="宋体"/>
          <w:b/>
          <w:bCs/>
          <w:color w:val="000000"/>
          <w:szCs w:val="28"/>
        </w:rPr>
        <w:tab/>
      </w:r>
    </w:p>
    <w:p>
      <w:pPr>
        <w:ind w:firstLine="0" w:firstLineChars="0"/>
        <w:jc w:val="center"/>
        <w:rPr>
          <w:rStyle w:val="27"/>
          <w:rFonts w:hint="default" w:ascii="宋体" w:hAnsi="宋体" w:eastAsia="宋体" w:cs="宋体"/>
          <w:color w:val="000000"/>
          <w:sz w:val="20"/>
          <w:szCs w:val="28"/>
        </w:rPr>
      </w:pPr>
    </w:p>
    <w:sectPr>
      <w:pgSz w:w="16820" w:h="11900" w:orient="landscape"/>
      <w:pgMar w:top="1440" w:right="1800" w:bottom="1440" w:left="1800" w:header="851" w:footer="992" w:gutter="0"/>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altName w:val="Time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0" w:usb1="00000000" w:usb2="00000000" w:usb3="00000000" w:csb0="00160000" w:csb1="00000000"/>
  </w:font>
  <w:font w:name="Times">
    <w:panose1 w:val="00000500000000020000"/>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Tahoma">
    <w:altName w:val="苹方-简"/>
    <w:panose1 w:val="020B0604030504040204"/>
    <w:charset w:val="00"/>
    <w:family w:val="swiss"/>
    <w:pitch w:val="default"/>
    <w:sig w:usb0="00000000" w:usb1="00000000" w:usb2="00000029" w:usb3="00000000" w:csb0="000101FF" w:csb1="00000000"/>
  </w:font>
  <w:font w:name="苹方-简">
    <w:panose1 w:val="020B0400000000000000"/>
    <w:charset w:val="86"/>
    <w:family w:val="auto"/>
    <w:pitch w:val="default"/>
    <w:sig w:usb0="00000000" w:usb1="00000000" w:usb2="00000000" w:usb3="00000000" w:csb0="00160000" w:csb1="0000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00000000" w:usb1="00000000" w:usb2="00000000" w:usb3="00000000" w:csb0="00060000" w:csb1="00000000"/>
  </w:font>
  <w:font w:name="Arial Unicode MS">
    <w:altName w:val="Helvetica Neue"/>
    <w:panose1 w:val="020B0604020202020204"/>
    <w:charset w:val="00"/>
    <w:family w:val="roman"/>
    <w:pitch w:val="default"/>
    <w:sig w:usb0="00000000" w:usb1="00000000" w:usb2="00000000" w:usb3="00000000" w:csb0="00000001" w:csb1="00000000"/>
  </w:font>
  <w:font w:name="Courier New">
    <w:panose1 w:val="02070309020205020404"/>
    <w:charset w:val="00"/>
    <w:family w:val="modern"/>
    <w:pitch w:val="default"/>
    <w:sig w:usb0="00000000" w:usb1="00000000" w:usb2="00000000" w:usb3="00000000" w:csb0="00000000" w:csb1="00000000"/>
  </w:font>
  <w:font w:name="Arial">
    <w:panose1 w:val="020B0604020202020204"/>
    <w:charset w:val="00"/>
    <w:family w:val="swiss"/>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jc w:val="center"/>
      <w:rPr>
        <w:rStyle w:val="2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rPr>
        <w:rStyle w:val="2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rPr>
        <w:rStyle w:val="2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firstLine="360"/>
      <w:rPr>
        <w:rStyle w:val="27"/>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rPr>
        <w:rStyle w:val="27"/>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rPr>
        <w:rStyle w:val="2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FB16D4"/>
    <w:multiLevelType w:val="multilevel"/>
    <w:tmpl w:val="2AFB16D4"/>
    <w:lvl w:ilvl="0" w:tentative="0">
      <w:start w:val="0"/>
      <w:numFmt w:val="bullet"/>
      <w:lvlText w:val="□"/>
      <w:lvlJc w:val="left"/>
      <w:pPr>
        <w:tabs>
          <w:tab w:val="left" w:pos="3220"/>
        </w:tabs>
        <w:ind w:left="3220" w:hanging="360"/>
      </w:pPr>
      <w:rPr>
        <w:rFonts w:hint="eastAsia" w:ascii="宋体" w:hAnsi="宋体" w:eastAsia="宋体" w:cs="Times New Roman"/>
      </w:rPr>
    </w:lvl>
    <w:lvl w:ilvl="1" w:tentative="0">
      <w:start w:val="1"/>
      <w:numFmt w:val="bullet"/>
      <w:pStyle w:val="10"/>
      <w:lvlText w:val=""/>
      <w:lvlJc w:val="left"/>
      <w:pPr>
        <w:tabs>
          <w:tab w:val="left" w:pos="3700"/>
        </w:tabs>
        <w:ind w:left="3700" w:hanging="420"/>
      </w:pPr>
      <w:rPr>
        <w:rFonts w:hint="default" w:ascii="Wingdings" w:hAnsi="Wingdings"/>
      </w:rPr>
    </w:lvl>
    <w:lvl w:ilvl="2" w:tentative="0">
      <w:start w:val="1"/>
      <w:numFmt w:val="bullet"/>
      <w:lvlText w:val=""/>
      <w:lvlJc w:val="left"/>
      <w:pPr>
        <w:tabs>
          <w:tab w:val="left" w:pos="4120"/>
        </w:tabs>
        <w:ind w:left="4120" w:hanging="420"/>
      </w:pPr>
      <w:rPr>
        <w:rFonts w:hint="default" w:ascii="Wingdings" w:hAnsi="Wingdings"/>
      </w:rPr>
    </w:lvl>
    <w:lvl w:ilvl="3" w:tentative="0">
      <w:start w:val="1"/>
      <w:numFmt w:val="bullet"/>
      <w:lvlText w:val=""/>
      <w:lvlJc w:val="left"/>
      <w:pPr>
        <w:tabs>
          <w:tab w:val="left" w:pos="4540"/>
        </w:tabs>
        <w:ind w:left="4540" w:hanging="420"/>
      </w:pPr>
      <w:rPr>
        <w:rFonts w:hint="default" w:ascii="Wingdings" w:hAnsi="Wingdings"/>
      </w:rPr>
    </w:lvl>
    <w:lvl w:ilvl="4" w:tentative="0">
      <w:start w:val="1"/>
      <w:numFmt w:val="bullet"/>
      <w:lvlText w:val=""/>
      <w:lvlJc w:val="left"/>
      <w:pPr>
        <w:tabs>
          <w:tab w:val="left" w:pos="4960"/>
        </w:tabs>
        <w:ind w:left="4960" w:hanging="420"/>
      </w:pPr>
      <w:rPr>
        <w:rFonts w:hint="default" w:ascii="Wingdings" w:hAnsi="Wingdings"/>
      </w:rPr>
    </w:lvl>
    <w:lvl w:ilvl="5" w:tentative="0">
      <w:start w:val="1"/>
      <w:numFmt w:val="bullet"/>
      <w:lvlText w:val=""/>
      <w:lvlJc w:val="left"/>
      <w:pPr>
        <w:tabs>
          <w:tab w:val="left" w:pos="5380"/>
        </w:tabs>
        <w:ind w:left="5380" w:hanging="420"/>
      </w:pPr>
      <w:rPr>
        <w:rFonts w:hint="default" w:ascii="Wingdings" w:hAnsi="Wingdings"/>
      </w:rPr>
    </w:lvl>
    <w:lvl w:ilvl="6" w:tentative="0">
      <w:start w:val="1"/>
      <w:numFmt w:val="bullet"/>
      <w:lvlText w:val=""/>
      <w:lvlJc w:val="left"/>
      <w:pPr>
        <w:tabs>
          <w:tab w:val="left" w:pos="5800"/>
        </w:tabs>
        <w:ind w:left="5800" w:hanging="420"/>
      </w:pPr>
      <w:rPr>
        <w:rFonts w:hint="default" w:ascii="Wingdings" w:hAnsi="Wingdings"/>
      </w:rPr>
    </w:lvl>
    <w:lvl w:ilvl="7" w:tentative="0">
      <w:start w:val="1"/>
      <w:numFmt w:val="bullet"/>
      <w:lvlText w:val=""/>
      <w:lvlJc w:val="left"/>
      <w:pPr>
        <w:tabs>
          <w:tab w:val="left" w:pos="6220"/>
        </w:tabs>
        <w:ind w:left="6220" w:hanging="420"/>
      </w:pPr>
      <w:rPr>
        <w:rFonts w:hint="default" w:ascii="Wingdings" w:hAnsi="Wingdings"/>
      </w:rPr>
    </w:lvl>
    <w:lvl w:ilvl="8" w:tentative="0">
      <w:start w:val="1"/>
      <w:numFmt w:val="bullet"/>
      <w:lvlText w:val=""/>
      <w:lvlJc w:val="left"/>
      <w:pPr>
        <w:tabs>
          <w:tab w:val="left" w:pos="6640"/>
        </w:tabs>
        <w:ind w:left="664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40"/>
  <w:drawingGridVerticalSpacing w:val="381"/>
  <w:noPunctuationKerning w:val="1"/>
  <w:characterSpacingControl w:val="doNotCompress"/>
  <w:footnotePr>
    <w:footnote w:id="0"/>
    <w:footnote w:id="1"/>
  </w:footnotePr>
  <w:endnotePr>
    <w:endnote w:id="0"/>
    <w:endnote w:id="1"/>
  </w:endnotePr>
  <w:compat>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0D74"/>
    <w:rsid w:val="000347CB"/>
    <w:rsid w:val="000631EB"/>
    <w:rsid w:val="000C303A"/>
    <w:rsid w:val="000E3A0A"/>
    <w:rsid w:val="00172A27"/>
    <w:rsid w:val="00196779"/>
    <w:rsid w:val="001D49CE"/>
    <w:rsid w:val="001F6253"/>
    <w:rsid w:val="00200EC8"/>
    <w:rsid w:val="00217867"/>
    <w:rsid w:val="00227D97"/>
    <w:rsid w:val="002434EA"/>
    <w:rsid w:val="00261F22"/>
    <w:rsid w:val="00270DE3"/>
    <w:rsid w:val="002E75A8"/>
    <w:rsid w:val="0031524D"/>
    <w:rsid w:val="00360093"/>
    <w:rsid w:val="003667B0"/>
    <w:rsid w:val="003D58A8"/>
    <w:rsid w:val="003E6289"/>
    <w:rsid w:val="004B1C52"/>
    <w:rsid w:val="005201AF"/>
    <w:rsid w:val="00523C0F"/>
    <w:rsid w:val="00547D8F"/>
    <w:rsid w:val="005614A3"/>
    <w:rsid w:val="0059028F"/>
    <w:rsid w:val="005C00D5"/>
    <w:rsid w:val="00622481"/>
    <w:rsid w:val="006C7C9F"/>
    <w:rsid w:val="007E3329"/>
    <w:rsid w:val="00814F64"/>
    <w:rsid w:val="008B50AC"/>
    <w:rsid w:val="008B76E2"/>
    <w:rsid w:val="008C21E7"/>
    <w:rsid w:val="00923946"/>
    <w:rsid w:val="0093725C"/>
    <w:rsid w:val="00952063"/>
    <w:rsid w:val="00A03EA7"/>
    <w:rsid w:val="00A64FF4"/>
    <w:rsid w:val="00AC472C"/>
    <w:rsid w:val="00AF371C"/>
    <w:rsid w:val="00B225C9"/>
    <w:rsid w:val="00B26766"/>
    <w:rsid w:val="00B4001D"/>
    <w:rsid w:val="00B41AA9"/>
    <w:rsid w:val="00BE63F7"/>
    <w:rsid w:val="00C05B48"/>
    <w:rsid w:val="00C17E97"/>
    <w:rsid w:val="00C47EE2"/>
    <w:rsid w:val="00CF1AC3"/>
    <w:rsid w:val="00D83B95"/>
    <w:rsid w:val="00DA668B"/>
    <w:rsid w:val="00DB2E81"/>
    <w:rsid w:val="00DD7916"/>
    <w:rsid w:val="00E112A2"/>
    <w:rsid w:val="00E33B11"/>
    <w:rsid w:val="00EA5029"/>
    <w:rsid w:val="00F058E0"/>
    <w:rsid w:val="00F43638"/>
    <w:rsid w:val="00F4580B"/>
    <w:rsid w:val="00FD4755"/>
    <w:rsid w:val="012C15C5"/>
    <w:rsid w:val="014D63E1"/>
    <w:rsid w:val="029D55C0"/>
    <w:rsid w:val="02DF745C"/>
    <w:rsid w:val="03CE2F16"/>
    <w:rsid w:val="04125929"/>
    <w:rsid w:val="041E20B6"/>
    <w:rsid w:val="049A27AD"/>
    <w:rsid w:val="07CF0989"/>
    <w:rsid w:val="07E734C9"/>
    <w:rsid w:val="086B349A"/>
    <w:rsid w:val="08AD5E17"/>
    <w:rsid w:val="08E67DD4"/>
    <w:rsid w:val="08FA09D3"/>
    <w:rsid w:val="09A3559E"/>
    <w:rsid w:val="09A374B6"/>
    <w:rsid w:val="0B7A11DE"/>
    <w:rsid w:val="0BE35D98"/>
    <w:rsid w:val="0DF24618"/>
    <w:rsid w:val="0E176675"/>
    <w:rsid w:val="0E5044BE"/>
    <w:rsid w:val="0F424386"/>
    <w:rsid w:val="0F6A7462"/>
    <w:rsid w:val="0FA8432C"/>
    <w:rsid w:val="0FCF7E38"/>
    <w:rsid w:val="0FDBE25C"/>
    <w:rsid w:val="10BB6FBB"/>
    <w:rsid w:val="11412D78"/>
    <w:rsid w:val="119B4421"/>
    <w:rsid w:val="135B1C70"/>
    <w:rsid w:val="13F98E1D"/>
    <w:rsid w:val="141A3479"/>
    <w:rsid w:val="14880B41"/>
    <w:rsid w:val="14B432BC"/>
    <w:rsid w:val="159E1FFE"/>
    <w:rsid w:val="15B84A06"/>
    <w:rsid w:val="16826173"/>
    <w:rsid w:val="172B482D"/>
    <w:rsid w:val="172FBCDC"/>
    <w:rsid w:val="179380E4"/>
    <w:rsid w:val="17EFCFE2"/>
    <w:rsid w:val="1986597A"/>
    <w:rsid w:val="19F22E2F"/>
    <w:rsid w:val="1AC5CA57"/>
    <w:rsid w:val="1B03291F"/>
    <w:rsid w:val="1BBA8CB2"/>
    <w:rsid w:val="1BFE9C7A"/>
    <w:rsid w:val="1C9158FA"/>
    <w:rsid w:val="1D3E98B7"/>
    <w:rsid w:val="1DC00690"/>
    <w:rsid w:val="1DFE1616"/>
    <w:rsid w:val="1EE76CAA"/>
    <w:rsid w:val="1EF7A345"/>
    <w:rsid w:val="1F392281"/>
    <w:rsid w:val="1F5D03FC"/>
    <w:rsid w:val="1F7F4BB0"/>
    <w:rsid w:val="1FCF2707"/>
    <w:rsid w:val="1FD2D149"/>
    <w:rsid w:val="1FDF1F9F"/>
    <w:rsid w:val="1FFDE7A5"/>
    <w:rsid w:val="204C5540"/>
    <w:rsid w:val="208B5A97"/>
    <w:rsid w:val="208D07CE"/>
    <w:rsid w:val="217D66F9"/>
    <w:rsid w:val="225A7327"/>
    <w:rsid w:val="22CA758F"/>
    <w:rsid w:val="22CE1E0D"/>
    <w:rsid w:val="23227420"/>
    <w:rsid w:val="23951D39"/>
    <w:rsid w:val="24E16338"/>
    <w:rsid w:val="256472CA"/>
    <w:rsid w:val="265E5E59"/>
    <w:rsid w:val="26AE0E95"/>
    <w:rsid w:val="27022FBC"/>
    <w:rsid w:val="27095713"/>
    <w:rsid w:val="27447C9C"/>
    <w:rsid w:val="275667C6"/>
    <w:rsid w:val="27965E46"/>
    <w:rsid w:val="27BFD4C6"/>
    <w:rsid w:val="27EF2411"/>
    <w:rsid w:val="27F7F798"/>
    <w:rsid w:val="28875942"/>
    <w:rsid w:val="293721E9"/>
    <w:rsid w:val="29923EF9"/>
    <w:rsid w:val="29A54AAF"/>
    <w:rsid w:val="2A5C7E3F"/>
    <w:rsid w:val="2A920475"/>
    <w:rsid w:val="2B365286"/>
    <w:rsid w:val="2B7330F9"/>
    <w:rsid w:val="2BAE03A6"/>
    <w:rsid w:val="2BD97691"/>
    <w:rsid w:val="2C045A6F"/>
    <w:rsid w:val="2C5340CF"/>
    <w:rsid w:val="2C981280"/>
    <w:rsid w:val="2CB36296"/>
    <w:rsid w:val="2CEFD8CB"/>
    <w:rsid w:val="2D1C5435"/>
    <w:rsid w:val="2D4DAA2B"/>
    <w:rsid w:val="2DAD4167"/>
    <w:rsid w:val="2E7F7F30"/>
    <w:rsid w:val="2EAA82A5"/>
    <w:rsid w:val="2F7DC4FA"/>
    <w:rsid w:val="2F9B1A9C"/>
    <w:rsid w:val="2FAE53DE"/>
    <w:rsid w:val="30300B1B"/>
    <w:rsid w:val="31520D69"/>
    <w:rsid w:val="31DF5C22"/>
    <w:rsid w:val="31F13E6E"/>
    <w:rsid w:val="32853CE4"/>
    <w:rsid w:val="32AEB1D5"/>
    <w:rsid w:val="32D51FCA"/>
    <w:rsid w:val="33274297"/>
    <w:rsid w:val="33645FF6"/>
    <w:rsid w:val="34E52100"/>
    <w:rsid w:val="34F72FA1"/>
    <w:rsid w:val="350209CA"/>
    <w:rsid w:val="35414944"/>
    <w:rsid w:val="35BF11D6"/>
    <w:rsid w:val="35FD56FD"/>
    <w:rsid w:val="363C744E"/>
    <w:rsid w:val="366DFD5A"/>
    <w:rsid w:val="377F83EC"/>
    <w:rsid w:val="397A75FC"/>
    <w:rsid w:val="39BFF0BD"/>
    <w:rsid w:val="39FF2D2A"/>
    <w:rsid w:val="39FF8321"/>
    <w:rsid w:val="3A053765"/>
    <w:rsid w:val="3A1756BC"/>
    <w:rsid w:val="3A59D4E5"/>
    <w:rsid w:val="3A7B7236"/>
    <w:rsid w:val="3ABFCA8D"/>
    <w:rsid w:val="3BDE4E2F"/>
    <w:rsid w:val="3BFD9F7E"/>
    <w:rsid w:val="3CBFF6D5"/>
    <w:rsid w:val="3D3D14A0"/>
    <w:rsid w:val="3D704A86"/>
    <w:rsid w:val="3DF7216B"/>
    <w:rsid w:val="3E332416"/>
    <w:rsid w:val="3E6E4197"/>
    <w:rsid w:val="3EB968CD"/>
    <w:rsid w:val="3F19D426"/>
    <w:rsid w:val="3F1AFA46"/>
    <w:rsid w:val="3F5EE29B"/>
    <w:rsid w:val="3F7F7536"/>
    <w:rsid w:val="3FAEA9C2"/>
    <w:rsid w:val="3FB1582D"/>
    <w:rsid w:val="3FBFBE6E"/>
    <w:rsid w:val="3FD4D8D7"/>
    <w:rsid w:val="3FD5A049"/>
    <w:rsid w:val="3FDCFB19"/>
    <w:rsid w:val="3FF511FA"/>
    <w:rsid w:val="3FF71700"/>
    <w:rsid w:val="3FFD6D37"/>
    <w:rsid w:val="402B178A"/>
    <w:rsid w:val="413A14DA"/>
    <w:rsid w:val="41BD6956"/>
    <w:rsid w:val="41FFED9E"/>
    <w:rsid w:val="436B5DAC"/>
    <w:rsid w:val="43D477C8"/>
    <w:rsid w:val="43D787CA"/>
    <w:rsid w:val="43FF65C0"/>
    <w:rsid w:val="446E5752"/>
    <w:rsid w:val="45EA06BB"/>
    <w:rsid w:val="45FF9F40"/>
    <w:rsid w:val="464D4C8E"/>
    <w:rsid w:val="46E70C86"/>
    <w:rsid w:val="46EE0B94"/>
    <w:rsid w:val="47739AF1"/>
    <w:rsid w:val="47AFBB2C"/>
    <w:rsid w:val="48215377"/>
    <w:rsid w:val="4A3512AB"/>
    <w:rsid w:val="4A6E7F8F"/>
    <w:rsid w:val="4AFE54D0"/>
    <w:rsid w:val="4D1625A7"/>
    <w:rsid w:val="4D250221"/>
    <w:rsid w:val="4D833771"/>
    <w:rsid w:val="4DDB4CC9"/>
    <w:rsid w:val="4ED35651"/>
    <w:rsid w:val="4EFD0128"/>
    <w:rsid w:val="4EFDB888"/>
    <w:rsid w:val="4F2C46A0"/>
    <w:rsid w:val="4F6E7580"/>
    <w:rsid w:val="4F9F8EEB"/>
    <w:rsid w:val="4FB10881"/>
    <w:rsid w:val="4FBE561C"/>
    <w:rsid w:val="4FDAD2B7"/>
    <w:rsid w:val="4FF804A5"/>
    <w:rsid w:val="4FF9CC6A"/>
    <w:rsid w:val="4FFF7B7D"/>
    <w:rsid w:val="511FAC6C"/>
    <w:rsid w:val="51A878F5"/>
    <w:rsid w:val="52AE0E44"/>
    <w:rsid w:val="53EE3DA1"/>
    <w:rsid w:val="54367225"/>
    <w:rsid w:val="55D72820"/>
    <w:rsid w:val="55E9177C"/>
    <w:rsid w:val="55F5CBB6"/>
    <w:rsid w:val="562475F3"/>
    <w:rsid w:val="563E0A8A"/>
    <w:rsid w:val="566F1D75"/>
    <w:rsid w:val="56BFF922"/>
    <w:rsid w:val="57481CD7"/>
    <w:rsid w:val="57580F50"/>
    <w:rsid w:val="576F39A4"/>
    <w:rsid w:val="576F7B13"/>
    <w:rsid w:val="579F0A64"/>
    <w:rsid w:val="57A8F965"/>
    <w:rsid w:val="57BA3A36"/>
    <w:rsid w:val="57DAF271"/>
    <w:rsid w:val="57E7A212"/>
    <w:rsid w:val="57EF9894"/>
    <w:rsid w:val="57F77BA4"/>
    <w:rsid w:val="57FAB159"/>
    <w:rsid w:val="57FE2995"/>
    <w:rsid w:val="57FE4A31"/>
    <w:rsid w:val="588F690F"/>
    <w:rsid w:val="589378D9"/>
    <w:rsid w:val="58F83420"/>
    <w:rsid w:val="59110A75"/>
    <w:rsid w:val="59BFEBAE"/>
    <w:rsid w:val="59DE884B"/>
    <w:rsid w:val="59ED6A8F"/>
    <w:rsid w:val="5A5A1C26"/>
    <w:rsid w:val="5A7F60C9"/>
    <w:rsid w:val="5AA7D38B"/>
    <w:rsid w:val="5AB48A72"/>
    <w:rsid w:val="5ABB6050"/>
    <w:rsid w:val="5AD6A560"/>
    <w:rsid w:val="5ADD86BA"/>
    <w:rsid w:val="5AEF3CE6"/>
    <w:rsid w:val="5B7D660A"/>
    <w:rsid w:val="5BAFF4F2"/>
    <w:rsid w:val="5BBBAB5C"/>
    <w:rsid w:val="5BBF1F26"/>
    <w:rsid w:val="5BF58E50"/>
    <w:rsid w:val="5BFBD7F8"/>
    <w:rsid w:val="5BFF2A7B"/>
    <w:rsid w:val="5C3E7BF5"/>
    <w:rsid w:val="5CCF5A21"/>
    <w:rsid w:val="5CD50777"/>
    <w:rsid w:val="5CF9A9B2"/>
    <w:rsid w:val="5DBFAF10"/>
    <w:rsid w:val="5DD06E34"/>
    <w:rsid w:val="5DDDD69D"/>
    <w:rsid w:val="5DE79D84"/>
    <w:rsid w:val="5E4805FF"/>
    <w:rsid w:val="5EBE7332"/>
    <w:rsid w:val="5EF75E35"/>
    <w:rsid w:val="5EFF0E10"/>
    <w:rsid w:val="5EFF1F41"/>
    <w:rsid w:val="5F3534DC"/>
    <w:rsid w:val="5F3B7B3A"/>
    <w:rsid w:val="5F5F51BC"/>
    <w:rsid w:val="5F67C33E"/>
    <w:rsid w:val="5F7BF8B4"/>
    <w:rsid w:val="5F7FAEB1"/>
    <w:rsid w:val="5F9678D2"/>
    <w:rsid w:val="5F9757FE"/>
    <w:rsid w:val="5FA13D3D"/>
    <w:rsid w:val="5FB3238E"/>
    <w:rsid w:val="5FD5FF39"/>
    <w:rsid w:val="5FDC6177"/>
    <w:rsid w:val="5FEF2B8A"/>
    <w:rsid w:val="5FF4570E"/>
    <w:rsid w:val="5FF4FC59"/>
    <w:rsid w:val="5FF6CAC8"/>
    <w:rsid w:val="5FFBB9E3"/>
    <w:rsid w:val="5FFDD2CC"/>
    <w:rsid w:val="5FFE4DD7"/>
    <w:rsid w:val="5FFF4D74"/>
    <w:rsid w:val="5FFF6DD3"/>
    <w:rsid w:val="60566022"/>
    <w:rsid w:val="623428AC"/>
    <w:rsid w:val="623F95A3"/>
    <w:rsid w:val="625518AD"/>
    <w:rsid w:val="62FA3A43"/>
    <w:rsid w:val="632325E7"/>
    <w:rsid w:val="63BEBB6D"/>
    <w:rsid w:val="64A01196"/>
    <w:rsid w:val="64C50461"/>
    <w:rsid w:val="64D15E89"/>
    <w:rsid w:val="64F1355F"/>
    <w:rsid w:val="654C3ADA"/>
    <w:rsid w:val="65B05756"/>
    <w:rsid w:val="65DFD964"/>
    <w:rsid w:val="65FC871B"/>
    <w:rsid w:val="668E7BAB"/>
    <w:rsid w:val="66FE5898"/>
    <w:rsid w:val="672A6833"/>
    <w:rsid w:val="677F4220"/>
    <w:rsid w:val="67DBC495"/>
    <w:rsid w:val="67DDADD7"/>
    <w:rsid w:val="67DF3D3B"/>
    <w:rsid w:val="67DFE309"/>
    <w:rsid w:val="67E003DE"/>
    <w:rsid w:val="67EC24F7"/>
    <w:rsid w:val="68733D0E"/>
    <w:rsid w:val="68BB2C0B"/>
    <w:rsid w:val="68EB4A76"/>
    <w:rsid w:val="69FE2151"/>
    <w:rsid w:val="6A572D5A"/>
    <w:rsid w:val="6A6B45D0"/>
    <w:rsid w:val="6ADFFD57"/>
    <w:rsid w:val="6AF8D08B"/>
    <w:rsid w:val="6BFE01E1"/>
    <w:rsid w:val="6BFE2546"/>
    <w:rsid w:val="6BFE33A8"/>
    <w:rsid w:val="6BFF8948"/>
    <w:rsid w:val="6C7C204F"/>
    <w:rsid w:val="6CD79895"/>
    <w:rsid w:val="6CE76FFE"/>
    <w:rsid w:val="6CEFE777"/>
    <w:rsid w:val="6D3751CC"/>
    <w:rsid w:val="6D3E18C7"/>
    <w:rsid w:val="6D9A612D"/>
    <w:rsid w:val="6DCC3655"/>
    <w:rsid w:val="6DDBEAB0"/>
    <w:rsid w:val="6DE7EBC7"/>
    <w:rsid w:val="6DFD1DB4"/>
    <w:rsid w:val="6DFF41CD"/>
    <w:rsid w:val="6E0D5859"/>
    <w:rsid w:val="6E77FFEA"/>
    <w:rsid w:val="6ECE0E82"/>
    <w:rsid w:val="6EFB5AAA"/>
    <w:rsid w:val="6EFB782B"/>
    <w:rsid w:val="6EFD2B88"/>
    <w:rsid w:val="6F1D0A03"/>
    <w:rsid w:val="6F3F6F61"/>
    <w:rsid w:val="6F577D8F"/>
    <w:rsid w:val="6F6F54E8"/>
    <w:rsid w:val="6F775914"/>
    <w:rsid w:val="6F7D6EBD"/>
    <w:rsid w:val="6F99E938"/>
    <w:rsid w:val="6F9D4D93"/>
    <w:rsid w:val="6FBDE29B"/>
    <w:rsid w:val="6FCFF7F2"/>
    <w:rsid w:val="6FD30424"/>
    <w:rsid w:val="6FD69FBC"/>
    <w:rsid w:val="6FDBCB1B"/>
    <w:rsid w:val="6FDF9329"/>
    <w:rsid w:val="6FF28EE0"/>
    <w:rsid w:val="6FF7CCB3"/>
    <w:rsid w:val="6FF98032"/>
    <w:rsid w:val="6FFB920F"/>
    <w:rsid w:val="6FFDBAAF"/>
    <w:rsid w:val="6FFFF52C"/>
    <w:rsid w:val="70192CCE"/>
    <w:rsid w:val="70335C7B"/>
    <w:rsid w:val="705366F5"/>
    <w:rsid w:val="70BD2E94"/>
    <w:rsid w:val="70C85892"/>
    <w:rsid w:val="70E748A9"/>
    <w:rsid w:val="70ED6C72"/>
    <w:rsid w:val="70F25A0A"/>
    <w:rsid w:val="71943891"/>
    <w:rsid w:val="71BF42B4"/>
    <w:rsid w:val="71ED1A44"/>
    <w:rsid w:val="72663EBE"/>
    <w:rsid w:val="727FC454"/>
    <w:rsid w:val="72EF6BB5"/>
    <w:rsid w:val="72F55206"/>
    <w:rsid w:val="72FE1310"/>
    <w:rsid w:val="732E5721"/>
    <w:rsid w:val="735843B5"/>
    <w:rsid w:val="739F49AA"/>
    <w:rsid w:val="73BE9C12"/>
    <w:rsid w:val="73D9F2EF"/>
    <w:rsid w:val="73DFAAF2"/>
    <w:rsid w:val="73FB87A8"/>
    <w:rsid w:val="73FFCD08"/>
    <w:rsid w:val="74B54F57"/>
    <w:rsid w:val="753F3FB6"/>
    <w:rsid w:val="75D7726C"/>
    <w:rsid w:val="75F117C4"/>
    <w:rsid w:val="763DA9BF"/>
    <w:rsid w:val="76B56536"/>
    <w:rsid w:val="772FF2B9"/>
    <w:rsid w:val="777A70B3"/>
    <w:rsid w:val="777EF90E"/>
    <w:rsid w:val="77B7A926"/>
    <w:rsid w:val="77DAACDD"/>
    <w:rsid w:val="77E48FA8"/>
    <w:rsid w:val="77E76DA9"/>
    <w:rsid w:val="77EF78BB"/>
    <w:rsid w:val="77EFC78E"/>
    <w:rsid w:val="77F4BB61"/>
    <w:rsid w:val="77F7B099"/>
    <w:rsid w:val="78774D44"/>
    <w:rsid w:val="78F6C0D2"/>
    <w:rsid w:val="793FAE70"/>
    <w:rsid w:val="79BFBEE0"/>
    <w:rsid w:val="79CF3EBE"/>
    <w:rsid w:val="7A3A6412"/>
    <w:rsid w:val="7A697B8A"/>
    <w:rsid w:val="7A934978"/>
    <w:rsid w:val="7ACE74D1"/>
    <w:rsid w:val="7AD5227D"/>
    <w:rsid w:val="7AD56A51"/>
    <w:rsid w:val="7AFF6087"/>
    <w:rsid w:val="7B0C0CD2"/>
    <w:rsid w:val="7B227724"/>
    <w:rsid w:val="7B277DDB"/>
    <w:rsid w:val="7B3FD40C"/>
    <w:rsid w:val="7B4F3355"/>
    <w:rsid w:val="7B5134C3"/>
    <w:rsid w:val="7B663898"/>
    <w:rsid w:val="7B7A9C92"/>
    <w:rsid w:val="7B7E4E1C"/>
    <w:rsid w:val="7BB92CDD"/>
    <w:rsid w:val="7BDEFE30"/>
    <w:rsid w:val="7BE7F5D4"/>
    <w:rsid w:val="7BF657B6"/>
    <w:rsid w:val="7BF7D0A2"/>
    <w:rsid w:val="7BFA6746"/>
    <w:rsid w:val="7BFB84AB"/>
    <w:rsid w:val="7BFCDAB3"/>
    <w:rsid w:val="7BFF7DD0"/>
    <w:rsid w:val="7BFFD228"/>
    <w:rsid w:val="7C7367CF"/>
    <w:rsid w:val="7C7D0514"/>
    <w:rsid w:val="7CB690A5"/>
    <w:rsid w:val="7CC3AA8E"/>
    <w:rsid w:val="7D994834"/>
    <w:rsid w:val="7DAF9816"/>
    <w:rsid w:val="7DBFEC19"/>
    <w:rsid w:val="7DCE2146"/>
    <w:rsid w:val="7DEE45B6"/>
    <w:rsid w:val="7DF125D2"/>
    <w:rsid w:val="7DFBD12A"/>
    <w:rsid w:val="7DFD50A4"/>
    <w:rsid w:val="7E482D7C"/>
    <w:rsid w:val="7E744E15"/>
    <w:rsid w:val="7E77C949"/>
    <w:rsid w:val="7E8A1058"/>
    <w:rsid w:val="7E9721BD"/>
    <w:rsid w:val="7ECFC229"/>
    <w:rsid w:val="7EEB5F2F"/>
    <w:rsid w:val="7EF54C8F"/>
    <w:rsid w:val="7EF78A9D"/>
    <w:rsid w:val="7EF79FE3"/>
    <w:rsid w:val="7EFD0172"/>
    <w:rsid w:val="7EFDA2C9"/>
    <w:rsid w:val="7EFFCEF0"/>
    <w:rsid w:val="7F117581"/>
    <w:rsid w:val="7F1FB1AE"/>
    <w:rsid w:val="7F31CA11"/>
    <w:rsid w:val="7F324938"/>
    <w:rsid w:val="7F5E254E"/>
    <w:rsid w:val="7F5F5D0B"/>
    <w:rsid w:val="7F710BBC"/>
    <w:rsid w:val="7F771DF3"/>
    <w:rsid w:val="7F7A211D"/>
    <w:rsid w:val="7F7D2556"/>
    <w:rsid w:val="7F7D7F10"/>
    <w:rsid w:val="7F7D9F60"/>
    <w:rsid w:val="7F7DCAD9"/>
    <w:rsid w:val="7F7ECF01"/>
    <w:rsid w:val="7F7FD771"/>
    <w:rsid w:val="7F976546"/>
    <w:rsid w:val="7F9FD0F8"/>
    <w:rsid w:val="7FABC3B7"/>
    <w:rsid w:val="7FAF70CE"/>
    <w:rsid w:val="7FB71BDC"/>
    <w:rsid w:val="7FBB6282"/>
    <w:rsid w:val="7FBBCDF3"/>
    <w:rsid w:val="7FBECB15"/>
    <w:rsid w:val="7FBF9C3C"/>
    <w:rsid w:val="7FBF9FF4"/>
    <w:rsid w:val="7FBFA4E3"/>
    <w:rsid w:val="7FCF7ADC"/>
    <w:rsid w:val="7FD73AA2"/>
    <w:rsid w:val="7FDA6DA4"/>
    <w:rsid w:val="7FDED149"/>
    <w:rsid w:val="7FDF4E4C"/>
    <w:rsid w:val="7FDF6C4C"/>
    <w:rsid w:val="7FDF86EE"/>
    <w:rsid w:val="7FE57810"/>
    <w:rsid w:val="7FEB4CA1"/>
    <w:rsid w:val="7FEDA090"/>
    <w:rsid w:val="7FEE5E2F"/>
    <w:rsid w:val="7FF32BF6"/>
    <w:rsid w:val="7FF3809A"/>
    <w:rsid w:val="7FF6CDB0"/>
    <w:rsid w:val="7FF731EC"/>
    <w:rsid w:val="7FF7E1EB"/>
    <w:rsid w:val="7FF9AC56"/>
    <w:rsid w:val="7FFB117A"/>
    <w:rsid w:val="7FFCEFA8"/>
    <w:rsid w:val="7FFDD311"/>
    <w:rsid w:val="7FFDF1DB"/>
    <w:rsid w:val="7FFF1C2F"/>
    <w:rsid w:val="7FFF4E7A"/>
    <w:rsid w:val="7FFF78DE"/>
    <w:rsid w:val="7FFF84B0"/>
    <w:rsid w:val="7FFFA9ED"/>
    <w:rsid w:val="7FFFB03B"/>
    <w:rsid w:val="7FFFD4FA"/>
    <w:rsid w:val="87BEF95A"/>
    <w:rsid w:val="88DC55C7"/>
    <w:rsid w:val="8BFFE53B"/>
    <w:rsid w:val="947F00C9"/>
    <w:rsid w:val="94FEFF6E"/>
    <w:rsid w:val="956574F1"/>
    <w:rsid w:val="957A60AB"/>
    <w:rsid w:val="972F99E5"/>
    <w:rsid w:val="9775F1CC"/>
    <w:rsid w:val="9AF7EEC8"/>
    <w:rsid w:val="9DCF6CCF"/>
    <w:rsid w:val="9EB313A4"/>
    <w:rsid w:val="9EDF5B20"/>
    <w:rsid w:val="9F2F354E"/>
    <w:rsid w:val="9F7EA19E"/>
    <w:rsid w:val="9FC1CB5A"/>
    <w:rsid w:val="A1BA61A1"/>
    <w:rsid w:val="A1FE506B"/>
    <w:rsid w:val="A47CB9E2"/>
    <w:rsid w:val="A7FFB361"/>
    <w:rsid w:val="ABB718C6"/>
    <w:rsid w:val="ABEF1CB4"/>
    <w:rsid w:val="AD9C2D5E"/>
    <w:rsid w:val="ADF7BC3E"/>
    <w:rsid w:val="AE7988F9"/>
    <w:rsid w:val="AEDF6BAB"/>
    <w:rsid w:val="AEE9E67F"/>
    <w:rsid w:val="AEFD621E"/>
    <w:rsid w:val="AF27B4DF"/>
    <w:rsid w:val="AF7BB2B9"/>
    <w:rsid w:val="AFD4C8A8"/>
    <w:rsid w:val="AFF74617"/>
    <w:rsid w:val="AFFF56BD"/>
    <w:rsid w:val="B2CB338E"/>
    <w:rsid w:val="B364B0D2"/>
    <w:rsid w:val="B3F73810"/>
    <w:rsid w:val="B4FFAB0F"/>
    <w:rsid w:val="B6799FD6"/>
    <w:rsid w:val="B6B68D6C"/>
    <w:rsid w:val="B79F1AC5"/>
    <w:rsid w:val="B7A282AB"/>
    <w:rsid w:val="B7D54E50"/>
    <w:rsid w:val="B7D6192C"/>
    <w:rsid w:val="B7DFABA4"/>
    <w:rsid w:val="B7EF86F2"/>
    <w:rsid w:val="B7FB556A"/>
    <w:rsid w:val="B7FD7D37"/>
    <w:rsid w:val="B7FF7693"/>
    <w:rsid w:val="BA7303DD"/>
    <w:rsid w:val="BAF31C15"/>
    <w:rsid w:val="BBAD8ABA"/>
    <w:rsid w:val="BBB8D147"/>
    <w:rsid w:val="BC5925CD"/>
    <w:rsid w:val="BC7B0FD2"/>
    <w:rsid w:val="BCFFF4EC"/>
    <w:rsid w:val="BD7DF652"/>
    <w:rsid w:val="BD7F1BAF"/>
    <w:rsid w:val="BDBF8F8D"/>
    <w:rsid w:val="BDDF31C2"/>
    <w:rsid w:val="BDE57A9C"/>
    <w:rsid w:val="BDFF00AE"/>
    <w:rsid w:val="BE8FC6A5"/>
    <w:rsid w:val="BF0793F1"/>
    <w:rsid w:val="BF7FCC40"/>
    <w:rsid w:val="BFBEB215"/>
    <w:rsid w:val="BFD77997"/>
    <w:rsid w:val="BFE1E0DC"/>
    <w:rsid w:val="BFEE286B"/>
    <w:rsid w:val="BFEF5B2C"/>
    <w:rsid w:val="BFFFCC29"/>
    <w:rsid w:val="BFFFF731"/>
    <w:rsid w:val="C5AE3436"/>
    <w:rsid w:val="C63A32C3"/>
    <w:rsid w:val="C6DF52D6"/>
    <w:rsid w:val="C6F7556A"/>
    <w:rsid w:val="C7F0F946"/>
    <w:rsid w:val="C7F712D9"/>
    <w:rsid w:val="CC2FA21A"/>
    <w:rsid w:val="CCF722E3"/>
    <w:rsid w:val="CDD3AA96"/>
    <w:rsid w:val="CDFF85F9"/>
    <w:rsid w:val="CE7CFC95"/>
    <w:rsid w:val="CFEFAEC8"/>
    <w:rsid w:val="CFFF940C"/>
    <w:rsid w:val="D3970AC4"/>
    <w:rsid w:val="D3DFC6D5"/>
    <w:rsid w:val="D3F5C3B1"/>
    <w:rsid w:val="D3F67315"/>
    <w:rsid w:val="D5FD2006"/>
    <w:rsid w:val="D6F1D62E"/>
    <w:rsid w:val="D6FB0034"/>
    <w:rsid w:val="D72F3145"/>
    <w:rsid w:val="D7727886"/>
    <w:rsid w:val="D77E2B8B"/>
    <w:rsid w:val="D8DFD748"/>
    <w:rsid w:val="D9D99955"/>
    <w:rsid w:val="DADEA95B"/>
    <w:rsid w:val="DB4761B8"/>
    <w:rsid w:val="DBDF03D2"/>
    <w:rsid w:val="DBF62631"/>
    <w:rsid w:val="DBF7586B"/>
    <w:rsid w:val="DCB88D11"/>
    <w:rsid w:val="DDBDD2BA"/>
    <w:rsid w:val="DDC563B0"/>
    <w:rsid w:val="DDCC0EC9"/>
    <w:rsid w:val="DDCF73CA"/>
    <w:rsid w:val="DDDA867E"/>
    <w:rsid w:val="DDFABFB4"/>
    <w:rsid w:val="DE2FC16D"/>
    <w:rsid w:val="DE84A5A3"/>
    <w:rsid w:val="DEDDB8C6"/>
    <w:rsid w:val="DEFE6933"/>
    <w:rsid w:val="DF7DCCB1"/>
    <w:rsid w:val="DFAEFC2F"/>
    <w:rsid w:val="DFCB8C10"/>
    <w:rsid w:val="DFD549F2"/>
    <w:rsid w:val="DFDE48A7"/>
    <w:rsid w:val="DFDFE5C8"/>
    <w:rsid w:val="DFEE9AE2"/>
    <w:rsid w:val="DFEFA3CB"/>
    <w:rsid w:val="DFF1F6EA"/>
    <w:rsid w:val="DFF3066F"/>
    <w:rsid w:val="DFF315B7"/>
    <w:rsid w:val="DFF9B100"/>
    <w:rsid w:val="DFF9BDD7"/>
    <w:rsid w:val="DFFDC4EA"/>
    <w:rsid w:val="DFFF03F5"/>
    <w:rsid w:val="DFFF08E0"/>
    <w:rsid w:val="E23F5840"/>
    <w:rsid w:val="E27FB31A"/>
    <w:rsid w:val="E57F48F7"/>
    <w:rsid w:val="E5F94CB4"/>
    <w:rsid w:val="E5FFF82E"/>
    <w:rsid w:val="E63F90A6"/>
    <w:rsid w:val="E6B924F2"/>
    <w:rsid w:val="E703ABFE"/>
    <w:rsid w:val="E766EB79"/>
    <w:rsid w:val="E7B14360"/>
    <w:rsid w:val="E7EC99EA"/>
    <w:rsid w:val="E7EF1168"/>
    <w:rsid w:val="E7F7D195"/>
    <w:rsid w:val="E937F199"/>
    <w:rsid w:val="E97E0C00"/>
    <w:rsid w:val="E97F6861"/>
    <w:rsid w:val="E9EB24E6"/>
    <w:rsid w:val="EA7FED8C"/>
    <w:rsid w:val="EAEEBA31"/>
    <w:rsid w:val="EB6FC5A1"/>
    <w:rsid w:val="EBFCEAF2"/>
    <w:rsid w:val="EBFED4C7"/>
    <w:rsid w:val="ECBF7741"/>
    <w:rsid w:val="ED4F8E65"/>
    <w:rsid w:val="ED9BA4AF"/>
    <w:rsid w:val="EDDFA381"/>
    <w:rsid w:val="EDF959D5"/>
    <w:rsid w:val="EE377D04"/>
    <w:rsid w:val="EE5F3A9C"/>
    <w:rsid w:val="EE6AC863"/>
    <w:rsid w:val="EE75F424"/>
    <w:rsid w:val="EE935102"/>
    <w:rsid w:val="EEA76CC3"/>
    <w:rsid w:val="EEBB45BD"/>
    <w:rsid w:val="EEF97510"/>
    <w:rsid w:val="EEFB6A2D"/>
    <w:rsid w:val="EEFBAF7A"/>
    <w:rsid w:val="EF0E605D"/>
    <w:rsid w:val="EF0F4F62"/>
    <w:rsid w:val="EF6F49FA"/>
    <w:rsid w:val="EF8F9A20"/>
    <w:rsid w:val="EF9E91C4"/>
    <w:rsid w:val="EFA57DF3"/>
    <w:rsid w:val="EFC74593"/>
    <w:rsid w:val="EFEDC6F4"/>
    <w:rsid w:val="EFF3FB60"/>
    <w:rsid w:val="EFF52413"/>
    <w:rsid w:val="EFFDA25E"/>
    <w:rsid w:val="F0758FFB"/>
    <w:rsid w:val="F15E63B0"/>
    <w:rsid w:val="F1EF7D2E"/>
    <w:rsid w:val="F2DCC39D"/>
    <w:rsid w:val="F39FEAA1"/>
    <w:rsid w:val="F3A66E08"/>
    <w:rsid w:val="F3FF3819"/>
    <w:rsid w:val="F3FF5626"/>
    <w:rsid w:val="F3FF86FA"/>
    <w:rsid w:val="F41E2F07"/>
    <w:rsid w:val="F4B9E648"/>
    <w:rsid w:val="F52CA9EB"/>
    <w:rsid w:val="F5791559"/>
    <w:rsid w:val="F66290D9"/>
    <w:rsid w:val="F671FC57"/>
    <w:rsid w:val="F69E6EA7"/>
    <w:rsid w:val="F6FB865D"/>
    <w:rsid w:val="F7463058"/>
    <w:rsid w:val="F78F9B70"/>
    <w:rsid w:val="F7AE6A35"/>
    <w:rsid w:val="F7BB9858"/>
    <w:rsid w:val="F7BF8D51"/>
    <w:rsid w:val="F7F86C01"/>
    <w:rsid w:val="F7FA1F45"/>
    <w:rsid w:val="F7FB7558"/>
    <w:rsid w:val="F7FB8D88"/>
    <w:rsid w:val="F7FDEB79"/>
    <w:rsid w:val="F7FF1314"/>
    <w:rsid w:val="F7FF5BAD"/>
    <w:rsid w:val="F8F794F1"/>
    <w:rsid w:val="F9678391"/>
    <w:rsid w:val="F9B70759"/>
    <w:rsid w:val="F9DB848F"/>
    <w:rsid w:val="F9DF87F1"/>
    <w:rsid w:val="F9EFAEE9"/>
    <w:rsid w:val="F9F78688"/>
    <w:rsid w:val="FA3D75DC"/>
    <w:rsid w:val="FA4EAE63"/>
    <w:rsid w:val="FA5F5045"/>
    <w:rsid w:val="FA7A2678"/>
    <w:rsid w:val="FABC8F11"/>
    <w:rsid w:val="FAD9D956"/>
    <w:rsid w:val="FAE6B222"/>
    <w:rsid w:val="FB4ECD9B"/>
    <w:rsid w:val="FB7FD3F9"/>
    <w:rsid w:val="FBAF04AF"/>
    <w:rsid w:val="FBBBFEA6"/>
    <w:rsid w:val="FBBE3A98"/>
    <w:rsid w:val="FBDF12F6"/>
    <w:rsid w:val="FBDFD309"/>
    <w:rsid w:val="FBDFD4C5"/>
    <w:rsid w:val="FBE2B143"/>
    <w:rsid w:val="FBFB2597"/>
    <w:rsid w:val="FBFB56C8"/>
    <w:rsid w:val="FBFC68C5"/>
    <w:rsid w:val="FBFD59BA"/>
    <w:rsid w:val="FBFD775D"/>
    <w:rsid w:val="FBFF4D62"/>
    <w:rsid w:val="FC0572A9"/>
    <w:rsid w:val="FC6B8869"/>
    <w:rsid w:val="FC75E853"/>
    <w:rsid w:val="FCDBB3F9"/>
    <w:rsid w:val="FCDDE7AC"/>
    <w:rsid w:val="FCEF3815"/>
    <w:rsid w:val="FD77E65B"/>
    <w:rsid w:val="FD8F0935"/>
    <w:rsid w:val="FDBB897F"/>
    <w:rsid w:val="FDDB2CE2"/>
    <w:rsid w:val="FDDE3609"/>
    <w:rsid w:val="FDEB3D08"/>
    <w:rsid w:val="FDF0989F"/>
    <w:rsid w:val="FDF6F89C"/>
    <w:rsid w:val="FDF72B22"/>
    <w:rsid w:val="FDFF40D6"/>
    <w:rsid w:val="FDFFE47C"/>
    <w:rsid w:val="FE3B5D6C"/>
    <w:rsid w:val="FE5FD124"/>
    <w:rsid w:val="FE71009B"/>
    <w:rsid w:val="FE77D72C"/>
    <w:rsid w:val="FEA63439"/>
    <w:rsid w:val="FEB655D2"/>
    <w:rsid w:val="FEB7FEAB"/>
    <w:rsid w:val="FEC37A23"/>
    <w:rsid w:val="FEDE7BB9"/>
    <w:rsid w:val="FEE9087E"/>
    <w:rsid w:val="FEEAFCEF"/>
    <w:rsid w:val="FEF795A2"/>
    <w:rsid w:val="FEF94C72"/>
    <w:rsid w:val="FEFBBAB9"/>
    <w:rsid w:val="FEFCA492"/>
    <w:rsid w:val="FEFD35BF"/>
    <w:rsid w:val="FEFE39FB"/>
    <w:rsid w:val="FEFE696B"/>
    <w:rsid w:val="FEFF86AD"/>
    <w:rsid w:val="FF27BA66"/>
    <w:rsid w:val="FF33EB73"/>
    <w:rsid w:val="FF37128D"/>
    <w:rsid w:val="FF3C8F52"/>
    <w:rsid w:val="FF3D6F21"/>
    <w:rsid w:val="FF5FBCA4"/>
    <w:rsid w:val="FF5FF837"/>
    <w:rsid w:val="FF7F32DA"/>
    <w:rsid w:val="FF7FCB47"/>
    <w:rsid w:val="FF7FD274"/>
    <w:rsid w:val="FF9719B5"/>
    <w:rsid w:val="FF991A5F"/>
    <w:rsid w:val="FF9F6CC8"/>
    <w:rsid w:val="FFADD791"/>
    <w:rsid w:val="FFB7679A"/>
    <w:rsid w:val="FFB7F83A"/>
    <w:rsid w:val="FFBD4457"/>
    <w:rsid w:val="FFBDB161"/>
    <w:rsid w:val="FFBF9665"/>
    <w:rsid w:val="FFCB9834"/>
    <w:rsid w:val="FFCECFAE"/>
    <w:rsid w:val="FFCF998C"/>
    <w:rsid w:val="FFD64FD3"/>
    <w:rsid w:val="FFDBF1EC"/>
    <w:rsid w:val="FFDD0CDA"/>
    <w:rsid w:val="FFDD4803"/>
    <w:rsid w:val="FFDE2715"/>
    <w:rsid w:val="FFDE3310"/>
    <w:rsid w:val="FFDE5746"/>
    <w:rsid w:val="FFDFE2CF"/>
    <w:rsid w:val="FFE37E4B"/>
    <w:rsid w:val="FFEA51A2"/>
    <w:rsid w:val="FFEDD8BE"/>
    <w:rsid w:val="FFF3A0F3"/>
    <w:rsid w:val="FFF7200F"/>
    <w:rsid w:val="FFF776AA"/>
    <w:rsid w:val="FFFB4861"/>
    <w:rsid w:val="FFFBB433"/>
    <w:rsid w:val="FFFE0533"/>
    <w:rsid w:val="FFFE2974"/>
    <w:rsid w:val="FFFEC1D6"/>
    <w:rsid w:val="FFFEECB2"/>
    <w:rsid w:val="FFFF2633"/>
    <w:rsid w:val="FFFF9D43"/>
    <w:rsid w:val="FFFFD1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napToGrid w:val="0"/>
      <w:spacing w:line="360" w:lineRule="auto"/>
      <w:ind w:firstLine="200" w:firstLineChars="200"/>
      <w:textAlignment w:val="baseline"/>
    </w:pPr>
    <w:rPr>
      <w:rFonts w:ascii="Times New Roman" w:hAnsi="Times New Roman" w:eastAsia="仿宋" w:cs="Times New Roman"/>
      <w:sz w:val="28"/>
      <w:szCs w:val="22"/>
      <w:lang w:val="en-US" w:eastAsia="zh-CN" w:bidi="ar-SA"/>
    </w:rPr>
  </w:style>
  <w:style w:type="paragraph" w:styleId="10">
    <w:name w:val="heading 2"/>
    <w:basedOn w:val="11"/>
    <w:next w:val="6"/>
    <w:unhideWhenUsed/>
    <w:qFormat/>
    <w:uiPriority w:val="9"/>
    <w:pPr>
      <w:keepNext/>
      <w:keepLines/>
      <w:numPr>
        <w:ilvl w:val="1"/>
        <w:numId w:val="1"/>
      </w:numPr>
      <w:spacing w:before="120" w:after="120" w:line="240" w:lineRule="auto"/>
      <w:outlineLvl w:val="1"/>
    </w:pPr>
    <w:rPr>
      <w:rFonts w:eastAsia="黑体"/>
      <w:b w:val="0"/>
      <w:kern w:val="44"/>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8"/>
    <w:unhideWhenUsed/>
    <w:qFormat/>
    <w:uiPriority w:val="99"/>
    <w:pPr>
      <w:widowControl w:val="0"/>
      <w:adjustRightInd w:val="0"/>
      <w:spacing w:line="300" w:lineRule="auto"/>
      <w:ind w:firstLine="420"/>
      <w:jc w:val="both"/>
    </w:pPr>
    <w:rPr>
      <w:kern w:val="2"/>
      <w:szCs w:val="24"/>
    </w:rPr>
  </w:style>
  <w:style w:type="paragraph" w:styleId="3">
    <w:name w:val="Body Text Indent"/>
    <w:basedOn w:val="1"/>
    <w:next w:val="4"/>
    <w:unhideWhenUsed/>
    <w:qFormat/>
    <w:uiPriority w:val="99"/>
    <w:pPr>
      <w:spacing w:after="120"/>
      <w:ind w:left="420" w:leftChars="200"/>
    </w:pPr>
  </w:style>
  <w:style w:type="paragraph" w:styleId="4">
    <w:name w:val="header"/>
    <w:basedOn w:val="1"/>
    <w:next w:val="5"/>
    <w:link w:val="36"/>
    <w:qFormat/>
    <w:uiPriority w:val="0"/>
    <w:pPr>
      <w:pBdr>
        <w:bottom w:val="single" w:color="000000" w:sz="6" w:space="1"/>
      </w:pBdr>
      <w:tabs>
        <w:tab w:val="center" w:pos="4153"/>
        <w:tab w:val="right" w:pos="8306"/>
      </w:tabs>
      <w:jc w:val="center"/>
    </w:pPr>
    <w:rPr>
      <w:rFonts w:ascii="Tahoma" w:hAnsi="Tahoma" w:eastAsia="微软雅黑"/>
      <w:sz w:val="18"/>
      <w:szCs w:val="18"/>
    </w:rPr>
  </w:style>
  <w:style w:type="paragraph" w:customStyle="1" w:styleId="5">
    <w:name w:val="样式5"/>
    <w:basedOn w:val="6"/>
    <w:next w:val="1"/>
    <w:qFormat/>
    <w:uiPriority w:val="0"/>
    <w:pPr>
      <w:spacing w:before="62" w:beforeLines="20" w:after="62" w:afterLines="20" w:line="480" w:lineRule="exact"/>
      <w:ind w:firstLine="523" w:firstLineChars="218"/>
      <w:jc w:val="both"/>
    </w:pPr>
    <w:rPr>
      <w:i/>
      <w:iCs/>
      <w:kern w:val="2"/>
      <w:sz w:val="24"/>
      <w:szCs w:val="20"/>
    </w:rPr>
  </w:style>
  <w:style w:type="paragraph" w:styleId="6">
    <w:name w:val="Body Text"/>
    <w:basedOn w:val="1"/>
    <w:next w:val="7"/>
    <w:unhideWhenUsed/>
    <w:qFormat/>
    <w:uiPriority w:val="99"/>
    <w:pPr>
      <w:spacing w:line="240" w:lineRule="exact"/>
      <w:jc w:val="center"/>
    </w:pPr>
  </w:style>
  <w:style w:type="paragraph" w:customStyle="1" w:styleId="7">
    <w:name w:val="xl27"/>
    <w:basedOn w:val="1"/>
    <w:qFormat/>
    <w:uiPriority w:val="0"/>
    <w:pPr>
      <w:pBdr>
        <w:bottom w:val="single" w:color="auto" w:sz="4" w:space="0"/>
        <w:right w:val="single" w:color="auto" w:sz="4" w:space="0"/>
      </w:pBdr>
      <w:spacing w:before="100" w:beforeAutospacing="1" w:after="100" w:afterAutospacing="1" w:line="240" w:lineRule="auto"/>
      <w:jc w:val="center"/>
      <w:textAlignment w:val="auto"/>
    </w:pPr>
    <w:rPr>
      <w:rFonts w:ascii="Arial Unicode MS" w:hAnsi="Arial Unicode MS"/>
      <w:color w:val="FF0000"/>
      <w:sz w:val="20"/>
    </w:rPr>
  </w:style>
  <w:style w:type="paragraph" w:customStyle="1" w:styleId="8">
    <w:name w:val="Default"/>
    <w:basedOn w:val="9"/>
    <w:next w:val="2"/>
    <w:semiHidden/>
    <w:qFormat/>
    <w:uiPriority w:val="0"/>
    <w:pPr>
      <w:widowControl w:val="0"/>
      <w:autoSpaceDE w:val="0"/>
      <w:autoSpaceDN w:val="0"/>
      <w:adjustRightInd w:val="0"/>
    </w:pPr>
    <w:rPr>
      <w:rFonts w:hAnsi="Times New Roman" w:eastAsia="宋体" w:cs="宋体"/>
      <w:color w:val="000000"/>
      <w:sz w:val="24"/>
      <w:szCs w:val="24"/>
    </w:rPr>
  </w:style>
  <w:style w:type="paragraph" w:customStyle="1" w:styleId="9">
    <w:name w:val="纯文本1"/>
    <w:basedOn w:val="1"/>
    <w:qFormat/>
    <w:uiPriority w:val="0"/>
    <w:rPr>
      <w:rFonts w:ascii="宋体" w:hAnsi="Courier New"/>
      <w:szCs w:val="20"/>
    </w:rPr>
  </w:style>
  <w:style w:type="paragraph" w:styleId="11">
    <w:name w:val="Title"/>
    <w:basedOn w:val="1"/>
    <w:qFormat/>
    <w:uiPriority w:val="10"/>
    <w:pPr>
      <w:autoSpaceDE w:val="0"/>
      <w:autoSpaceDN w:val="0"/>
      <w:adjustRightInd w:val="0"/>
      <w:spacing w:before="240" w:after="60"/>
      <w:jc w:val="center"/>
      <w:outlineLvl w:val="0"/>
    </w:pPr>
    <w:rPr>
      <w:rFonts w:ascii="Arial" w:hAnsi="Arial" w:cs="Arial"/>
      <w:b/>
      <w:bCs/>
      <w:sz w:val="32"/>
      <w:szCs w:val="32"/>
    </w:rPr>
  </w:style>
  <w:style w:type="paragraph" w:styleId="12">
    <w:name w:val="Plain Text"/>
    <w:basedOn w:val="1"/>
    <w:unhideWhenUsed/>
    <w:qFormat/>
    <w:uiPriority w:val="99"/>
    <w:pPr>
      <w:spacing w:line="240" w:lineRule="auto"/>
      <w:textAlignment w:val="auto"/>
    </w:pPr>
    <w:rPr>
      <w:rFonts w:ascii="宋体" w:hAnsi="Courier New"/>
      <w:kern w:val="2"/>
    </w:rPr>
  </w:style>
  <w:style w:type="paragraph" w:styleId="13">
    <w:name w:val="Body Text Indent 2"/>
    <w:basedOn w:val="1"/>
    <w:next w:val="14"/>
    <w:unhideWhenUsed/>
    <w:qFormat/>
    <w:uiPriority w:val="99"/>
    <w:pPr>
      <w:spacing w:line="400" w:lineRule="exact"/>
      <w:ind w:firstLine="570"/>
    </w:pPr>
  </w:style>
  <w:style w:type="paragraph" w:customStyle="1" w:styleId="14">
    <w:name w:val="reader-word-layer reader-word-s46-2"/>
    <w:basedOn w:val="1"/>
    <w:next w:val="15"/>
    <w:qFormat/>
    <w:uiPriority w:val="0"/>
    <w:pPr>
      <w:spacing w:before="280" w:after="280" w:line="240" w:lineRule="auto"/>
      <w:jc w:val="both"/>
    </w:pPr>
    <w:rPr>
      <w:rFonts w:ascii="宋体"/>
      <w:sz w:val="24"/>
    </w:rPr>
  </w:style>
  <w:style w:type="paragraph" w:customStyle="1" w:styleId="15">
    <w:name w:val="xl35"/>
    <w:basedOn w:val="1"/>
    <w:next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Arial Unicode MS"/>
      <w:sz w:val="18"/>
      <w:szCs w:val="18"/>
    </w:rPr>
  </w:style>
  <w:style w:type="paragraph" w:styleId="16">
    <w:name w:val="Balloon Text"/>
    <w:basedOn w:val="1"/>
    <w:link w:val="56"/>
    <w:semiHidden/>
    <w:unhideWhenUsed/>
    <w:qFormat/>
    <w:uiPriority w:val="99"/>
    <w:pPr>
      <w:spacing w:line="240" w:lineRule="auto"/>
    </w:pPr>
    <w:rPr>
      <w:sz w:val="18"/>
      <w:szCs w:val="18"/>
    </w:rPr>
  </w:style>
  <w:style w:type="paragraph" w:styleId="17">
    <w:name w:val="footer"/>
    <w:basedOn w:val="1"/>
    <w:link w:val="33"/>
    <w:qFormat/>
    <w:uiPriority w:val="0"/>
    <w:pPr>
      <w:tabs>
        <w:tab w:val="center" w:pos="4153"/>
        <w:tab w:val="right" w:pos="8306"/>
      </w:tabs>
    </w:pPr>
    <w:rPr>
      <w:rFonts w:ascii="Tahoma" w:hAnsi="Tahoma" w:eastAsia="微软雅黑"/>
      <w:sz w:val="18"/>
      <w:szCs w:val="18"/>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000FF"/>
      <w:u w:val="single"/>
    </w:rPr>
  </w:style>
  <w:style w:type="paragraph" w:customStyle="1" w:styleId="22">
    <w:name w:val="样式35"/>
    <w:basedOn w:val="1"/>
    <w:next w:val="1"/>
    <w:qFormat/>
    <w:uiPriority w:val="0"/>
    <w:pPr>
      <w:spacing w:line="312" w:lineRule="auto"/>
      <w:ind w:firstLine="567"/>
    </w:pPr>
    <w:rPr>
      <w:rFonts w:ascii="宋体"/>
    </w:rPr>
  </w:style>
  <w:style w:type="paragraph" w:customStyle="1" w:styleId="23">
    <w:name w:val="样式 正文文本缩进 + 行距: 1.5 倍行距"/>
    <w:basedOn w:val="3"/>
    <w:qFormat/>
    <w:uiPriority w:val="0"/>
    <w:pPr>
      <w:ind w:left="90" w:leftChars="32" w:firstLine="560"/>
    </w:pPr>
    <w:rPr>
      <w:rFonts w:cs="宋体"/>
    </w:rPr>
  </w:style>
  <w:style w:type="paragraph" w:customStyle="1" w:styleId="24">
    <w:name w:val="BodyText1I2"/>
    <w:basedOn w:val="25"/>
    <w:next w:val="1"/>
    <w:link w:val="31"/>
    <w:qFormat/>
    <w:uiPriority w:val="0"/>
    <w:pPr>
      <w:spacing w:line="300" w:lineRule="auto"/>
      <w:ind w:firstLine="420"/>
      <w:jc w:val="both"/>
    </w:pPr>
    <w:rPr>
      <w:rFonts w:eastAsia="宋体"/>
      <w:kern w:val="2"/>
      <w:sz w:val="21"/>
      <w:szCs w:val="24"/>
    </w:rPr>
  </w:style>
  <w:style w:type="paragraph" w:customStyle="1" w:styleId="25">
    <w:name w:val="BodyTextIndent"/>
    <w:basedOn w:val="1"/>
    <w:next w:val="26"/>
    <w:link w:val="32"/>
    <w:qFormat/>
    <w:uiPriority w:val="0"/>
    <w:pPr>
      <w:spacing w:after="120"/>
      <w:ind w:left="420" w:leftChars="200"/>
    </w:pPr>
  </w:style>
  <w:style w:type="paragraph" w:customStyle="1" w:styleId="26">
    <w:name w:val="UserStyle_9"/>
    <w:basedOn w:val="25"/>
    <w:qFormat/>
    <w:uiPriority w:val="0"/>
    <w:pPr>
      <w:ind w:left="90" w:leftChars="32" w:firstLine="560"/>
    </w:pPr>
  </w:style>
  <w:style w:type="character" w:customStyle="1" w:styleId="27">
    <w:name w:val="NormalCharacter"/>
    <w:qFormat/>
    <w:uiPriority w:val="0"/>
  </w:style>
  <w:style w:type="table" w:customStyle="1" w:styleId="28">
    <w:name w:val="TableNormal"/>
    <w:qFormat/>
    <w:uiPriority w:val="0"/>
    <w:tblPr>
      <w:tblCellMar>
        <w:top w:w="0" w:type="dxa"/>
        <w:left w:w="0" w:type="dxa"/>
        <w:bottom w:w="0" w:type="dxa"/>
        <w:right w:w="0" w:type="dxa"/>
      </w:tblCellMar>
    </w:tblPr>
  </w:style>
  <w:style w:type="character" w:customStyle="1" w:styleId="29">
    <w:name w:val="UserStyle_0"/>
    <w:link w:val="30"/>
    <w:semiHidden/>
    <w:qFormat/>
    <w:uiPriority w:val="0"/>
    <w:rPr>
      <w:rFonts w:eastAsia="仿宋"/>
      <w:sz w:val="28"/>
      <w:szCs w:val="22"/>
    </w:rPr>
  </w:style>
  <w:style w:type="paragraph" w:customStyle="1" w:styleId="30">
    <w:name w:val="AnnotationText"/>
    <w:basedOn w:val="1"/>
    <w:link w:val="29"/>
    <w:qFormat/>
    <w:uiPriority w:val="0"/>
  </w:style>
  <w:style w:type="character" w:customStyle="1" w:styleId="31">
    <w:name w:val="UserStyle_1"/>
    <w:link w:val="24"/>
    <w:qFormat/>
    <w:uiPriority w:val="0"/>
    <w:rPr>
      <w:rFonts w:eastAsia="仿宋"/>
      <w:kern w:val="2"/>
      <w:sz w:val="21"/>
      <w:szCs w:val="24"/>
    </w:rPr>
  </w:style>
  <w:style w:type="character" w:customStyle="1" w:styleId="32">
    <w:name w:val="UserStyle_2"/>
    <w:link w:val="25"/>
    <w:semiHidden/>
    <w:qFormat/>
    <w:uiPriority w:val="0"/>
    <w:rPr>
      <w:rFonts w:eastAsia="仿宋"/>
      <w:sz w:val="28"/>
      <w:szCs w:val="22"/>
    </w:rPr>
  </w:style>
  <w:style w:type="character" w:customStyle="1" w:styleId="33">
    <w:name w:val="页脚 Char"/>
    <w:link w:val="17"/>
    <w:qFormat/>
    <w:locked/>
    <w:uiPriority w:val="0"/>
    <w:rPr>
      <w:rFonts w:ascii="Tahoma" w:hAnsi="Tahoma" w:eastAsia="微软雅黑"/>
      <w:sz w:val="18"/>
      <w:szCs w:val="18"/>
    </w:rPr>
  </w:style>
  <w:style w:type="character" w:customStyle="1" w:styleId="34">
    <w:name w:val="UserStyle_4"/>
    <w:link w:val="35"/>
    <w:semiHidden/>
    <w:qFormat/>
    <w:uiPriority w:val="0"/>
    <w:rPr>
      <w:rFonts w:eastAsia="仿宋"/>
      <w:sz w:val="18"/>
      <w:szCs w:val="18"/>
    </w:rPr>
  </w:style>
  <w:style w:type="paragraph" w:customStyle="1" w:styleId="35">
    <w:name w:val="Acetate"/>
    <w:basedOn w:val="1"/>
    <w:link w:val="34"/>
    <w:qFormat/>
    <w:uiPriority w:val="0"/>
    <w:pPr>
      <w:spacing w:line="240" w:lineRule="auto"/>
    </w:pPr>
    <w:rPr>
      <w:sz w:val="18"/>
      <w:szCs w:val="18"/>
    </w:rPr>
  </w:style>
  <w:style w:type="character" w:customStyle="1" w:styleId="36">
    <w:name w:val="页眉 Char"/>
    <w:link w:val="4"/>
    <w:qFormat/>
    <w:locked/>
    <w:uiPriority w:val="0"/>
    <w:rPr>
      <w:rFonts w:ascii="Tahoma" w:hAnsi="Tahoma" w:eastAsia="微软雅黑"/>
      <w:sz w:val="18"/>
      <w:szCs w:val="18"/>
    </w:rPr>
  </w:style>
  <w:style w:type="character" w:customStyle="1" w:styleId="37">
    <w:name w:val="UserStyle_6"/>
    <w:qFormat/>
    <w:uiPriority w:val="0"/>
    <w:rPr>
      <w:rFonts w:ascii="仿宋" w:hAnsi="仿宋" w:eastAsia="仿宋"/>
      <w:color w:val="000000"/>
      <w:sz w:val="24"/>
    </w:rPr>
  </w:style>
  <w:style w:type="character" w:customStyle="1" w:styleId="38">
    <w:name w:val="AnnotationReference"/>
    <w:qFormat/>
    <w:uiPriority w:val="0"/>
    <w:rPr>
      <w:sz w:val="21"/>
      <w:szCs w:val="21"/>
    </w:rPr>
  </w:style>
  <w:style w:type="character" w:customStyle="1" w:styleId="39">
    <w:name w:val="UserStyle_7"/>
    <w:link w:val="40"/>
    <w:semiHidden/>
    <w:qFormat/>
    <w:uiPriority w:val="0"/>
    <w:rPr>
      <w:rFonts w:eastAsia="仿宋" w:cs="Times New Roman"/>
      <w:b/>
      <w:bCs/>
      <w:sz w:val="28"/>
      <w:szCs w:val="22"/>
    </w:rPr>
  </w:style>
  <w:style w:type="paragraph" w:customStyle="1" w:styleId="40">
    <w:name w:val="AnnotationSubject"/>
    <w:basedOn w:val="30"/>
    <w:next w:val="30"/>
    <w:link w:val="39"/>
    <w:qFormat/>
    <w:uiPriority w:val="0"/>
  </w:style>
  <w:style w:type="paragraph" w:customStyle="1" w:styleId="41">
    <w:name w:val="UserStyle_8"/>
    <w:basedOn w:val="1"/>
    <w:next w:val="1"/>
    <w:qFormat/>
    <w:uiPriority w:val="0"/>
    <w:pPr>
      <w:jc w:val="both"/>
    </w:pPr>
    <w:rPr>
      <w:rFonts w:ascii="宋体" w:hAnsi="宋体" w:eastAsia="宋体"/>
      <w:kern w:val="2"/>
      <w:sz w:val="24"/>
      <w:szCs w:val="24"/>
    </w:rPr>
  </w:style>
  <w:style w:type="paragraph" w:customStyle="1" w:styleId="42">
    <w:name w:val="BodyTextIndent2"/>
    <w:basedOn w:val="1"/>
    <w:qFormat/>
    <w:uiPriority w:val="0"/>
    <w:pPr>
      <w:spacing w:line="400" w:lineRule="exact"/>
      <w:ind w:firstLine="570"/>
    </w:pPr>
  </w:style>
  <w:style w:type="paragraph" w:customStyle="1" w:styleId="43">
    <w:name w:val="UserStyle_10"/>
    <w:basedOn w:val="1"/>
    <w:qFormat/>
    <w:uiPriority w:val="0"/>
    <w:pPr>
      <w:spacing w:before="31" w:after="31"/>
      <w:ind w:firstLine="560"/>
      <w:jc w:val="both"/>
    </w:pPr>
    <w:rPr>
      <w:rFonts w:eastAsia="宋体"/>
      <w:kern w:val="2"/>
      <w:szCs w:val="20"/>
    </w:rPr>
  </w:style>
  <w:style w:type="paragraph" w:customStyle="1" w:styleId="44">
    <w:name w:val="UserStyle_11"/>
    <w:basedOn w:val="1"/>
    <w:qFormat/>
    <w:uiPriority w:val="0"/>
    <w:pPr>
      <w:spacing w:before="100" w:beforeAutospacing="1" w:after="100" w:afterAutospacing="1"/>
    </w:pPr>
    <w:rPr>
      <w:rFonts w:ascii="宋体" w:hAnsi="宋体" w:eastAsia="宋体"/>
      <w:sz w:val="24"/>
      <w:szCs w:val="24"/>
    </w:rPr>
  </w:style>
  <w:style w:type="paragraph" w:customStyle="1" w:styleId="45">
    <w:name w:val="UserStyle_12"/>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46">
    <w:name w:val="179"/>
    <w:basedOn w:val="1"/>
    <w:qFormat/>
    <w:uiPriority w:val="0"/>
    <w:pPr>
      <w:ind w:firstLine="420"/>
    </w:pPr>
  </w:style>
  <w:style w:type="paragraph" w:customStyle="1" w:styleId="47">
    <w:name w:val="UserStyle_13"/>
    <w:basedOn w:val="1"/>
    <w:qFormat/>
    <w:uiPriority w:val="0"/>
    <w:pPr>
      <w:spacing w:line="240" w:lineRule="auto"/>
      <w:ind w:firstLine="0" w:firstLineChars="0"/>
      <w:jc w:val="both"/>
    </w:pPr>
    <w:rPr>
      <w:rFonts w:eastAsia="宋体"/>
      <w:kern w:val="2"/>
      <w:sz w:val="21"/>
      <w:szCs w:val="24"/>
    </w:rPr>
  </w:style>
  <w:style w:type="paragraph" w:customStyle="1" w:styleId="48">
    <w:name w:val="UserStyle_14"/>
    <w:basedOn w:val="1"/>
    <w:qFormat/>
    <w:uiPriority w:val="0"/>
    <w:pPr>
      <w:ind w:firstLine="480"/>
      <w:jc w:val="both"/>
    </w:pPr>
    <w:rPr>
      <w:rFonts w:ascii="Calibri" w:hAnsi="Calibri" w:eastAsia="宋体"/>
      <w:sz w:val="24"/>
      <w:szCs w:val="24"/>
    </w:rPr>
  </w:style>
  <w:style w:type="table" w:customStyle="1" w:styleId="49">
    <w:name w:val="TableGrid"/>
    <w:basedOn w:val="28"/>
    <w:qFormat/>
    <w:locked/>
    <w:uiPriority w:val="0"/>
  </w:style>
  <w:style w:type="paragraph" w:customStyle="1" w:styleId="50">
    <w:name w:val="表格"/>
    <w:basedOn w:val="1"/>
    <w:qFormat/>
    <w:uiPriority w:val="0"/>
    <w:pPr>
      <w:keepNext/>
      <w:jc w:val="center"/>
    </w:pPr>
  </w:style>
  <w:style w:type="paragraph" w:customStyle="1" w:styleId="51">
    <w:name w:val="普通(网站)1"/>
    <w:basedOn w:val="1"/>
    <w:qFormat/>
    <w:uiPriority w:val="99"/>
    <w:pPr>
      <w:snapToGrid/>
      <w:spacing w:before="100" w:beforeAutospacing="1" w:after="100" w:afterAutospacing="1"/>
    </w:pPr>
    <w:rPr>
      <w:rFonts w:ascii="宋体" w:hAnsi="宋体" w:eastAsia="宋体" w:cs="宋体"/>
      <w:sz w:val="24"/>
      <w:szCs w:val="24"/>
    </w:rPr>
  </w:style>
  <w:style w:type="paragraph" w:customStyle="1" w:styleId="52">
    <w:name w:val="Table Paragraph"/>
    <w:basedOn w:val="1"/>
    <w:qFormat/>
    <w:uiPriority w:val="1"/>
    <w:rPr>
      <w:rFonts w:ascii="宋体" w:hAnsi="宋体" w:eastAsia="宋体" w:cs="宋体"/>
      <w:lang w:val="zh-CN" w:bidi="zh-CN"/>
    </w:rPr>
  </w:style>
  <w:style w:type="paragraph" w:customStyle="1" w:styleId="53">
    <w:name w:val="HP正文"/>
    <w:basedOn w:val="1"/>
    <w:qFormat/>
    <w:uiPriority w:val="0"/>
    <w:pPr>
      <w:ind w:firstLine="480"/>
    </w:pPr>
    <w:rPr>
      <w:rFonts w:ascii="Calibri" w:hAnsi="Calibri"/>
      <w:sz w:val="24"/>
      <w:szCs w:val="24"/>
    </w:rPr>
  </w:style>
  <w:style w:type="paragraph" w:customStyle="1" w:styleId="54">
    <w:name w:val="中文报告书样式"/>
    <w:basedOn w:val="1"/>
    <w:qFormat/>
    <w:uiPriority w:val="0"/>
    <w:pPr>
      <w:adjustRightInd w:val="0"/>
      <w:ind w:firstLine="480"/>
    </w:pPr>
    <w:rPr>
      <w:kern w:val="24"/>
      <w:sz w:val="24"/>
    </w:rPr>
  </w:style>
  <w:style w:type="paragraph" w:customStyle="1" w:styleId="55">
    <w:name w:val="报告书正文"/>
    <w:basedOn w:val="1"/>
    <w:qFormat/>
    <w:uiPriority w:val="0"/>
    <w:pPr>
      <w:spacing w:line="360" w:lineRule="exact"/>
      <w:ind w:firstLine="454"/>
    </w:pPr>
    <w:rPr>
      <w:sz w:val="24"/>
    </w:rPr>
  </w:style>
  <w:style w:type="character" w:customStyle="1" w:styleId="56">
    <w:name w:val="批注框文本 Char"/>
    <w:basedOn w:val="20"/>
    <w:link w:val="16"/>
    <w:semiHidden/>
    <w:qFormat/>
    <w:uiPriority w:val="99"/>
    <w:rPr>
      <w:rFonts w:eastAsia="仿宋"/>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476</Words>
  <Characters>2714</Characters>
  <Lines>22</Lines>
  <Paragraphs>6</Paragraphs>
  <TotalTime>0</TotalTime>
  <ScaleCrop>false</ScaleCrop>
  <LinksUpToDate>false</LinksUpToDate>
  <CharactersWithSpaces>3184</CharactersWithSpaces>
  <Application>WPS Office_5.1.1.7662_F1E327BC-269C-435d-A152-05C5408002CA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2023-08-14T23:39:00Z</dcterms:created>
  <dc:creator>济宁泽瑞环保001</dc:creator>
  <cp:lastModifiedBy>刘楠 </cp:lastModifiedBy>
  <cp:lastPrinted>2023-08-14T23:25:00Z</cp:lastPrinted>
  <dcterms:modified xsi:type="dcterms:W3CDTF">2023-08-15T00:06:09Z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2052-5.1.1.7662</vt:lpwstr>
  </property>
  <property fmtid="{D5CDD505-2E9C-101B-9397-08002B2CF9AE}" pid="3" name="ICV">
    <vt:lpwstr>FAD35096D12049F3836B535E3D39093C</vt:lpwstr>
  </property>
</Properties>
</file>