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spacing w:line="240" w:lineRule="atLeast"/>
        <w:ind w:left="0" w:leftChars="0" w:firstLine="0" w:firstLineChars="0"/>
        <w:jc w:val="center"/>
        <w:rPr>
          <w:rFonts w:hint="eastAsia" w:ascii="Times New Roman" w:hAnsi="Times New Roman" w:eastAsia="宋体"/>
          <w:sz w:val="32"/>
          <w:szCs w:val="32"/>
          <w:lang w:val="en-US" w:eastAsia="zh-CN"/>
        </w:rPr>
      </w:pPr>
      <w:r>
        <w:rPr>
          <w:rFonts w:hint="eastAsia" w:ascii="Times New Roman" w:hAnsi="Times New Roman" w:cs="Times New Roman"/>
          <w:b/>
          <w:bCs/>
          <w:sz w:val="32"/>
          <w:szCs w:val="32"/>
          <w:lang w:eastAsia="zh-CN"/>
        </w:rPr>
        <w:t>宁国市彭湃工业垃圾处理站（普通合伙）年回收处理5万吨固体废弃物（炉渣、废沙）项目</w:t>
      </w:r>
      <w:r>
        <w:rPr>
          <w:rFonts w:hint="eastAsia" w:ascii="Times New Roman" w:hAnsi="Times New Roman" w:eastAsia="宋体" w:cs="Times New Roman"/>
          <w:b/>
          <w:bCs/>
          <w:sz w:val="32"/>
          <w:szCs w:val="32"/>
          <w:lang w:eastAsia="zh-CN"/>
        </w:rPr>
        <w:t>竣</w:t>
      </w:r>
      <w:r>
        <w:rPr>
          <w:rFonts w:ascii="Times New Roman" w:hAnsi="Times New Roman"/>
          <w:b/>
          <w:bCs/>
          <w:sz w:val="32"/>
          <w:szCs w:val="32"/>
        </w:rPr>
        <w:t>工环境保护验收</w:t>
      </w:r>
      <w:r>
        <w:rPr>
          <w:rFonts w:hint="eastAsia" w:ascii="Times New Roman" w:hAnsi="Times New Roman"/>
          <w:b/>
          <w:bCs/>
          <w:sz w:val="32"/>
          <w:szCs w:val="32"/>
          <w:lang w:eastAsia="zh-CN"/>
        </w:rPr>
        <w:t>意见</w:t>
      </w:r>
    </w:p>
    <w:p>
      <w:pPr>
        <w:spacing w:before="62"/>
        <w:ind w:firstLine="560" w:firstLineChars="200"/>
        <w:rPr>
          <w:rFonts w:hint="eastAsia" w:ascii="Times New Roman" w:hAnsi="宋体"/>
          <w:color w:val="000000"/>
          <w:sz w:val="28"/>
          <w:szCs w:val="28"/>
          <w:lang w:eastAsia="zh-CN"/>
        </w:rPr>
      </w:pPr>
      <w:r>
        <w:rPr>
          <w:rFonts w:ascii="Times New Roman" w:hAnsi="Times New Roman"/>
          <w:color w:val="000000"/>
          <w:sz w:val="28"/>
          <w:szCs w:val="28"/>
        </w:rPr>
        <w:t>20</w:t>
      </w:r>
      <w:r>
        <w:rPr>
          <w:rFonts w:hint="eastAsia" w:ascii="Times New Roman" w:hAnsi="Times New Roman"/>
          <w:color w:val="000000"/>
          <w:sz w:val="28"/>
          <w:szCs w:val="28"/>
          <w:lang w:val="en-US" w:eastAsia="zh-CN"/>
        </w:rPr>
        <w:t>23</w:t>
      </w:r>
      <w:r>
        <w:rPr>
          <w:rFonts w:ascii="Times New Roman" w:hAnsi="宋体"/>
          <w:color w:val="000000"/>
          <w:sz w:val="28"/>
          <w:szCs w:val="28"/>
        </w:rPr>
        <w:t>年</w:t>
      </w:r>
      <w:r>
        <w:rPr>
          <w:rFonts w:hint="eastAsia" w:ascii="Times New Roman" w:hAnsi="宋体"/>
          <w:color w:val="000000"/>
          <w:sz w:val="28"/>
          <w:szCs w:val="28"/>
          <w:lang w:val="en-US" w:eastAsia="zh-CN"/>
        </w:rPr>
        <w:t>9</w:t>
      </w:r>
      <w:r>
        <w:rPr>
          <w:rFonts w:ascii="Times New Roman" w:hAnsi="宋体"/>
          <w:color w:val="000000"/>
          <w:sz w:val="28"/>
          <w:szCs w:val="28"/>
        </w:rPr>
        <w:t>月</w:t>
      </w:r>
      <w:r>
        <w:rPr>
          <w:rFonts w:hint="eastAsia" w:ascii="Times New Roman" w:hAnsi="宋体"/>
          <w:color w:val="000000"/>
          <w:sz w:val="28"/>
          <w:szCs w:val="28"/>
          <w:lang w:val="en-US" w:eastAsia="zh-CN"/>
        </w:rPr>
        <w:t>5日</w:t>
      </w:r>
      <w:r>
        <w:rPr>
          <w:rFonts w:ascii="Times New Roman" w:hAnsi="宋体"/>
          <w:color w:val="000000"/>
          <w:sz w:val="28"/>
          <w:szCs w:val="28"/>
        </w:rPr>
        <w:t>，</w:t>
      </w:r>
      <w:r>
        <w:rPr>
          <w:rFonts w:hint="eastAsia" w:ascii="Times New Roman" w:hAnsi="宋体"/>
          <w:color w:val="000000"/>
          <w:sz w:val="28"/>
          <w:szCs w:val="28"/>
          <w:lang w:eastAsia="zh-CN"/>
        </w:rPr>
        <w:t>宁国市彭湃工业垃圾处理站（普通合伙）</w:t>
      </w:r>
      <w:r>
        <w:rPr>
          <w:rFonts w:ascii="Times New Roman" w:hAnsi="宋体"/>
          <w:color w:val="000000"/>
          <w:sz w:val="28"/>
          <w:szCs w:val="28"/>
        </w:rPr>
        <w:t>组织召开了</w:t>
      </w:r>
      <w:r>
        <w:rPr>
          <w:rFonts w:hint="eastAsia" w:ascii="Times New Roman" w:hAnsi="宋体"/>
          <w:color w:val="000000"/>
          <w:sz w:val="28"/>
          <w:szCs w:val="28"/>
          <w:lang w:eastAsia="zh-CN"/>
        </w:rPr>
        <w:t>“</w:t>
      </w:r>
      <w:r>
        <w:rPr>
          <w:rFonts w:hint="eastAsia" w:ascii="Times New Roman" w:hAnsi="宋体" w:cs="Times New Roman"/>
          <w:color w:val="000000"/>
          <w:sz w:val="28"/>
          <w:szCs w:val="28"/>
          <w:lang w:eastAsia="zh-CN"/>
        </w:rPr>
        <w:t>年回收处理5万吨固体废弃物（炉渣、废沙）项目”</w:t>
      </w:r>
      <w:r>
        <w:rPr>
          <w:rFonts w:ascii="Times New Roman" w:hAnsi="宋体"/>
          <w:color w:val="000000"/>
          <w:sz w:val="28"/>
          <w:szCs w:val="28"/>
        </w:rPr>
        <w:t>竣工环保自主验收会，参加会议的有</w:t>
      </w:r>
      <w:r>
        <w:rPr>
          <w:rFonts w:hint="eastAsia" w:ascii="Times New Roman" w:hAnsi="宋体"/>
          <w:color w:val="000000"/>
          <w:sz w:val="28"/>
          <w:szCs w:val="28"/>
          <w:lang w:eastAsia="zh-CN"/>
        </w:rPr>
        <w:t>宁国市彭湃工业垃圾处理站（普通合伙）负责人</w:t>
      </w:r>
      <w:r>
        <w:rPr>
          <w:rFonts w:ascii="Times New Roman" w:hAnsi="宋体"/>
          <w:color w:val="000000"/>
          <w:sz w:val="28"/>
          <w:szCs w:val="28"/>
        </w:rPr>
        <w:t>和行业专家，根据</w:t>
      </w:r>
      <w:r>
        <w:rPr>
          <w:rFonts w:hint="eastAsia" w:ascii="Times New Roman" w:hAnsi="宋体"/>
          <w:color w:val="000000"/>
          <w:sz w:val="28"/>
          <w:szCs w:val="28"/>
          <w:lang w:eastAsia="zh-CN"/>
        </w:rPr>
        <w:t>宁国市彭湃工业垃圾处理站（普通合伙）“</w:t>
      </w:r>
      <w:r>
        <w:rPr>
          <w:rFonts w:hint="eastAsia" w:ascii="Times New Roman" w:hAnsi="宋体" w:cs="Times New Roman"/>
          <w:color w:val="000000"/>
          <w:sz w:val="28"/>
          <w:szCs w:val="28"/>
          <w:lang w:eastAsia="zh-CN"/>
        </w:rPr>
        <w:t>年回收处理5万吨固体废弃物（炉渣、废沙）项目</w:t>
      </w:r>
      <w:r>
        <w:rPr>
          <w:rFonts w:hint="eastAsia" w:ascii="Times New Roman" w:hAnsi="宋体"/>
          <w:color w:val="000000"/>
          <w:sz w:val="28"/>
          <w:szCs w:val="28"/>
          <w:lang w:eastAsia="zh-CN"/>
        </w:rPr>
        <w:t>竣工环保验收监测报告表”，对照《建设项目竣工环境保护验收暂行办法》，严格依照国家相关的环保法律、法规和</w:t>
      </w:r>
      <w:r>
        <w:rPr>
          <w:rFonts w:hint="eastAsia" w:ascii="Times New Roman" w:hAnsi="宋体" w:eastAsia="宋体" w:cs="Times New Roman"/>
          <w:color w:val="000000"/>
          <w:sz w:val="28"/>
          <w:szCs w:val="28"/>
          <w:lang w:eastAsia="zh-CN"/>
        </w:rPr>
        <w:t>《</w:t>
      </w:r>
      <w:r>
        <w:rPr>
          <w:rFonts w:hint="eastAsia" w:ascii="Times New Roman" w:hAnsi="宋体" w:cs="Times New Roman"/>
          <w:color w:val="000000"/>
          <w:sz w:val="28"/>
          <w:szCs w:val="28"/>
          <w:lang w:eastAsia="zh-CN"/>
        </w:rPr>
        <w:t>宁国市彭湃工业垃圾处理站（普通合伙）年回收处理5万吨固体废弃物（炉渣、废沙）项目</w:t>
      </w:r>
      <w:r>
        <w:rPr>
          <w:rFonts w:hint="eastAsia" w:ascii="Times New Roman" w:hAnsi="宋体" w:eastAsia="宋体" w:cs="Times New Roman"/>
          <w:color w:val="000000"/>
          <w:sz w:val="28"/>
          <w:szCs w:val="28"/>
          <w:lang w:eastAsia="zh-CN"/>
        </w:rPr>
        <w:t>环境影响报告表》</w:t>
      </w:r>
      <w:r>
        <w:rPr>
          <w:rFonts w:hint="eastAsia" w:ascii="Times New Roman" w:hAnsi="宋体" w:cs="Times New Roman"/>
          <w:color w:val="000000"/>
          <w:sz w:val="28"/>
          <w:szCs w:val="28"/>
          <w:lang w:eastAsia="zh-CN"/>
        </w:rPr>
        <w:t>，</w:t>
      </w:r>
      <w:r>
        <w:rPr>
          <w:rFonts w:hint="eastAsia" w:ascii="Times New Roman" w:hAnsi="宋体" w:eastAsia="宋体" w:cs="Times New Roman"/>
          <w:color w:val="000000"/>
          <w:sz w:val="28"/>
          <w:szCs w:val="28"/>
          <w:lang w:val="en-US" w:eastAsia="zh-CN"/>
        </w:rPr>
        <w:t>20</w:t>
      </w:r>
      <w:r>
        <w:rPr>
          <w:rFonts w:hint="eastAsia" w:ascii="Times New Roman" w:hAnsi="宋体" w:cs="Times New Roman"/>
          <w:color w:val="000000"/>
          <w:sz w:val="28"/>
          <w:szCs w:val="28"/>
          <w:lang w:val="en-US" w:eastAsia="zh-CN"/>
        </w:rPr>
        <w:t>19</w:t>
      </w:r>
      <w:r>
        <w:rPr>
          <w:rFonts w:hint="eastAsia" w:ascii="Times New Roman" w:hAnsi="宋体" w:eastAsia="宋体" w:cs="Times New Roman"/>
          <w:color w:val="000000"/>
          <w:sz w:val="28"/>
          <w:szCs w:val="28"/>
          <w:lang w:val="en-US" w:eastAsia="zh-CN"/>
        </w:rPr>
        <w:t>年</w:t>
      </w:r>
      <w:r>
        <w:rPr>
          <w:rFonts w:hint="eastAsia" w:ascii="Times New Roman" w:hAnsi="宋体" w:cs="Times New Roman"/>
          <w:color w:val="000000"/>
          <w:sz w:val="28"/>
          <w:szCs w:val="28"/>
          <w:lang w:val="en-US" w:eastAsia="zh-CN"/>
        </w:rPr>
        <w:t>11月</w:t>
      </w:r>
      <w:r>
        <w:rPr>
          <w:rFonts w:hint="eastAsia" w:ascii="Times New Roman" w:hAnsi="宋体" w:eastAsia="宋体" w:cs="Times New Roman"/>
          <w:color w:val="000000"/>
          <w:sz w:val="28"/>
          <w:szCs w:val="28"/>
          <w:lang w:val="en-US" w:eastAsia="zh-CN"/>
        </w:rPr>
        <w:t>，</w:t>
      </w:r>
      <w:r>
        <w:rPr>
          <w:rFonts w:hint="eastAsia" w:ascii="Times New Roman" w:hAnsi="宋体"/>
          <w:color w:val="000000"/>
          <w:sz w:val="28"/>
          <w:szCs w:val="28"/>
          <w:lang w:eastAsia="zh-CN"/>
        </w:rPr>
        <w:t>《</w:t>
      </w:r>
      <w:r>
        <w:rPr>
          <w:rFonts w:hint="eastAsia" w:ascii="Times New Roman" w:hAnsi="宋体"/>
          <w:color w:val="000000"/>
          <w:sz w:val="28"/>
          <w:szCs w:val="28"/>
          <w:lang w:val="en-US" w:eastAsia="zh-CN"/>
        </w:rPr>
        <w:t>宣城市宁国市生态环境分局出具了《关于</w:t>
      </w:r>
      <w:r>
        <w:rPr>
          <w:rFonts w:hint="eastAsia" w:ascii="Times New Roman" w:hAnsi="宋体"/>
          <w:color w:val="000000"/>
          <w:sz w:val="28"/>
          <w:szCs w:val="28"/>
          <w:lang w:eastAsia="zh-CN"/>
        </w:rPr>
        <w:t>宁国市彭湃工业垃圾处理站（普通合伙）</w:t>
      </w:r>
      <w:r>
        <w:rPr>
          <w:rFonts w:hint="eastAsia" w:ascii="Times New Roman" w:hAnsi="宋体"/>
          <w:color w:val="000000"/>
          <w:sz w:val="28"/>
          <w:szCs w:val="28"/>
          <w:lang w:val="en-US" w:eastAsia="zh-CN"/>
        </w:rPr>
        <w:t>年回收处理5万吨固体废弃物（炉渣、废沙）项目环境影响报告表的复函》（宁环审批</w:t>
      </w:r>
      <w:r>
        <w:rPr>
          <w:rFonts w:ascii="Times New Roman" w:hAnsi="宋体"/>
          <w:color w:val="000000"/>
          <w:sz w:val="28"/>
          <w:szCs w:val="28"/>
        </w:rPr>
        <w:t>[20</w:t>
      </w:r>
      <w:r>
        <w:rPr>
          <w:rFonts w:hint="eastAsia" w:ascii="Times New Roman" w:hAnsi="宋体"/>
          <w:color w:val="000000"/>
          <w:sz w:val="28"/>
          <w:szCs w:val="28"/>
          <w:lang w:val="en-US" w:eastAsia="zh-CN"/>
        </w:rPr>
        <w:t>20</w:t>
      </w:r>
      <w:r>
        <w:rPr>
          <w:rFonts w:ascii="Times New Roman" w:hAnsi="宋体"/>
          <w:color w:val="000000"/>
          <w:sz w:val="28"/>
          <w:szCs w:val="28"/>
        </w:rPr>
        <w:t>]</w:t>
      </w:r>
      <w:r>
        <w:rPr>
          <w:rFonts w:hint="eastAsia" w:ascii="Times New Roman" w:hAnsi="宋体"/>
          <w:color w:val="000000"/>
          <w:sz w:val="28"/>
          <w:szCs w:val="28"/>
          <w:lang w:val="en-US" w:eastAsia="zh-CN"/>
        </w:rPr>
        <w:t>32</w:t>
      </w:r>
      <w:r>
        <w:rPr>
          <w:rFonts w:ascii="Times New Roman" w:hAnsi="宋体"/>
          <w:color w:val="000000"/>
          <w:sz w:val="28"/>
          <w:szCs w:val="28"/>
        </w:rPr>
        <w:t>号</w:t>
      </w:r>
      <w:r>
        <w:rPr>
          <w:rFonts w:hint="eastAsia" w:ascii="Times New Roman" w:hAnsi="宋体"/>
          <w:color w:val="000000"/>
          <w:sz w:val="28"/>
          <w:szCs w:val="28"/>
          <w:lang w:val="en-US" w:eastAsia="zh-CN"/>
        </w:rPr>
        <w:t>）2020年4月26日</w:t>
      </w:r>
      <w:r>
        <w:rPr>
          <w:rFonts w:hint="eastAsia" w:ascii="Times New Roman" w:hAnsi="宋体"/>
          <w:color w:val="000000"/>
          <w:sz w:val="28"/>
          <w:szCs w:val="28"/>
          <w:lang w:eastAsia="zh-CN"/>
        </w:rPr>
        <w:t>等要求对本项目进行竣工环保验收，验收工作组经现场</w:t>
      </w:r>
      <w:r>
        <w:rPr>
          <w:rFonts w:hint="eastAsia" w:ascii="Times New Roman" w:hAnsi="宋体" w:eastAsia="宋体" w:cs="Times New Roman"/>
          <w:color w:val="000000"/>
          <w:sz w:val="28"/>
          <w:szCs w:val="28"/>
          <w:lang w:eastAsia="zh-CN"/>
        </w:rPr>
        <w:t>考察、查阅有关资料并经</w:t>
      </w:r>
      <w:r>
        <w:rPr>
          <w:rFonts w:hint="eastAsia" w:ascii="Times New Roman" w:hAnsi="宋体"/>
          <w:color w:val="000000"/>
          <w:sz w:val="28"/>
          <w:szCs w:val="28"/>
          <w:lang w:eastAsia="zh-CN"/>
        </w:rPr>
        <w:t>质询、讨论提出意见如下：</w:t>
      </w:r>
    </w:p>
    <w:p>
      <w:pPr>
        <w:pStyle w:val="13"/>
        <w:spacing w:line="240" w:lineRule="atLeast"/>
        <w:ind w:firstLine="560"/>
        <w:jc w:val="left"/>
        <w:rPr>
          <w:rFonts w:hint="eastAsia" w:ascii="Times New Roman" w:hAnsi="宋体"/>
          <w:color w:val="000000"/>
          <w:sz w:val="28"/>
          <w:szCs w:val="28"/>
          <w:lang w:eastAsia="zh-CN"/>
        </w:rPr>
      </w:pPr>
      <w:r>
        <w:rPr>
          <w:rFonts w:hint="eastAsia" w:ascii="Times New Roman" w:hAnsi="宋体"/>
          <w:color w:val="000000"/>
          <w:sz w:val="28"/>
          <w:szCs w:val="28"/>
          <w:lang w:eastAsia="zh-CN"/>
        </w:rPr>
        <w:t>一、工程建设基本情况</w:t>
      </w:r>
    </w:p>
    <w:p>
      <w:pPr>
        <w:pStyle w:val="13"/>
        <w:spacing w:line="240" w:lineRule="atLeast"/>
        <w:ind w:firstLine="560"/>
        <w:jc w:val="left"/>
        <w:rPr>
          <w:rFonts w:hint="eastAsia" w:ascii="Times New Roman" w:hAnsi="宋体" w:eastAsia="宋体"/>
          <w:color w:val="000000"/>
          <w:sz w:val="28"/>
          <w:szCs w:val="28"/>
          <w:lang w:eastAsia="zh-CN"/>
        </w:rPr>
      </w:pPr>
      <w:r>
        <w:rPr>
          <w:rFonts w:ascii="Times New Roman" w:hAnsi="宋体"/>
          <w:color w:val="000000"/>
          <w:sz w:val="28"/>
          <w:szCs w:val="28"/>
        </w:rPr>
        <w:t>（一）建设地点、规模、环保投资主要建设内容</w:t>
      </w:r>
    </w:p>
    <w:p>
      <w:pPr>
        <w:pStyle w:val="13"/>
        <w:spacing w:line="240" w:lineRule="atLeast"/>
        <w:ind w:left="0" w:leftChars="0" w:firstLine="560" w:firstLineChars="200"/>
        <w:jc w:val="left"/>
        <w:rPr>
          <w:rFonts w:hint="eastAsia" w:ascii="Times New Roman" w:hAnsi="宋体" w:eastAsia="宋体" w:cs="Times New Roman"/>
          <w:color w:val="000000"/>
          <w:sz w:val="28"/>
          <w:szCs w:val="28"/>
          <w:lang w:eastAsia="zh-CN"/>
        </w:rPr>
      </w:pPr>
      <w:r>
        <w:rPr>
          <w:rFonts w:hint="eastAsia" w:ascii="Times New Roman" w:hAnsi="Times New Roman"/>
          <w:color w:val="000000"/>
          <w:sz w:val="28"/>
          <w:szCs w:val="28"/>
          <w:lang w:val="en-US" w:eastAsia="zh-CN"/>
        </w:rPr>
        <w:t xml:space="preserve"> </w:t>
      </w:r>
      <w:r>
        <w:rPr>
          <w:rFonts w:hint="eastAsia" w:ascii="Times New Roman" w:hAnsi="宋体"/>
          <w:color w:val="000000"/>
          <w:sz w:val="28"/>
          <w:szCs w:val="28"/>
          <w:lang w:eastAsia="zh-CN"/>
        </w:rPr>
        <w:t>项目位于</w:t>
      </w:r>
      <w:r>
        <w:rPr>
          <w:rFonts w:hint="eastAsia" w:ascii="Times New Roman" w:hAnsi="宋体"/>
          <w:color w:val="000000"/>
          <w:sz w:val="28"/>
          <w:szCs w:val="28"/>
          <w:lang w:val="en-US" w:eastAsia="zh-CN"/>
        </w:rPr>
        <w:t>宁国市中溪镇中溪工业集中区</w:t>
      </w:r>
      <w:r>
        <w:rPr>
          <w:rFonts w:hint="eastAsia" w:ascii="Times New Roman" w:hAnsi="宋体" w:eastAsia="宋体" w:cs="Times New Roman"/>
          <w:color w:val="000000"/>
          <w:sz w:val="28"/>
          <w:szCs w:val="28"/>
          <w:lang w:eastAsia="zh-CN"/>
        </w:rPr>
        <w:t>，项目性质：新建</w:t>
      </w:r>
    </w:p>
    <w:p>
      <w:pPr>
        <w:pStyle w:val="13"/>
        <w:spacing w:line="240" w:lineRule="atLeast"/>
        <w:ind w:left="0" w:leftChars="0" w:firstLine="560" w:firstLineChars="200"/>
        <w:jc w:val="left"/>
        <w:rPr>
          <w:rFonts w:hint="eastAsia" w:ascii="Times New Roman" w:hAnsi="宋体" w:eastAsia="宋体" w:cs="Times New Roman"/>
          <w:color w:val="000000"/>
          <w:sz w:val="28"/>
          <w:szCs w:val="28"/>
          <w:lang w:eastAsia="zh-CN"/>
        </w:rPr>
      </w:pPr>
      <w:r>
        <w:rPr>
          <w:rFonts w:hint="eastAsia" w:ascii="Times New Roman" w:hAnsi="宋体" w:eastAsia="宋体" w:cs="Times New Roman"/>
          <w:color w:val="000000"/>
          <w:kern w:val="2"/>
          <w:sz w:val="28"/>
          <w:szCs w:val="28"/>
          <w:lang w:val="en-US" w:eastAsia="zh-CN" w:bidi="ar-SA"/>
        </w:rPr>
        <w:t>本项目建设地点位于宁国市中溪镇中溪工业集中区，环评设计项目占地面积约 6000m</w:t>
      </w:r>
      <w:r>
        <w:rPr>
          <w:rFonts w:hint="eastAsia" w:ascii="Times New Roman" w:hAnsi="宋体" w:eastAsia="宋体" w:cs="Times New Roman"/>
          <w:color w:val="000000"/>
          <w:kern w:val="2"/>
          <w:sz w:val="28"/>
          <w:szCs w:val="28"/>
          <w:vertAlign w:val="superscript"/>
          <w:lang w:val="en-US" w:eastAsia="zh-CN" w:bidi="ar-SA"/>
        </w:rPr>
        <w:t>2</w:t>
      </w:r>
      <w:r>
        <w:rPr>
          <w:rFonts w:hint="eastAsia" w:ascii="Times New Roman" w:hAnsi="宋体" w:eastAsia="宋体" w:cs="Times New Roman"/>
          <w:color w:val="000000"/>
          <w:kern w:val="2"/>
          <w:sz w:val="28"/>
          <w:szCs w:val="28"/>
          <w:lang w:val="en-US" w:eastAsia="zh-CN" w:bidi="ar-SA"/>
        </w:rPr>
        <w:t>，总建筑面积约6000m</w:t>
      </w:r>
      <w:r>
        <w:rPr>
          <w:rFonts w:hint="eastAsia" w:ascii="Times New Roman" w:hAnsi="宋体" w:eastAsia="宋体" w:cs="Times New Roman"/>
          <w:color w:val="000000"/>
          <w:kern w:val="2"/>
          <w:sz w:val="28"/>
          <w:szCs w:val="28"/>
          <w:vertAlign w:val="superscript"/>
          <w:lang w:val="en-US" w:eastAsia="zh-CN" w:bidi="ar-SA"/>
        </w:rPr>
        <w:t>2</w:t>
      </w:r>
      <w:r>
        <w:rPr>
          <w:rFonts w:hint="eastAsia" w:ascii="Times New Roman" w:hAnsi="宋体" w:eastAsia="宋体" w:cs="Times New Roman"/>
          <w:color w:val="000000"/>
          <w:kern w:val="2"/>
          <w:sz w:val="28"/>
          <w:szCs w:val="28"/>
          <w:lang w:val="en-US" w:eastAsia="zh-CN" w:bidi="ar-SA"/>
        </w:rPr>
        <w:t>，共有生产车间3栋、办公楼1栋。购置破碎机、输送带、筛选机、制砖机等相关生产设备，完善配套设施建设。项目建成后，年回收处理5万吨固体废弃物(炉渣、 废沙) ，副产水泥砖1.5万立方米。本项目总投资2000万元，其中环保投资50万元，环保投资占比2.5%</w:t>
      </w:r>
      <w:r>
        <w:rPr>
          <w:rFonts w:hint="eastAsia" w:ascii="Times New Roman" w:hAnsi="宋体" w:eastAsia="宋体" w:cs="Times New Roman"/>
          <w:color w:val="000000"/>
          <w:sz w:val="28"/>
          <w:szCs w:val="28"/>
          <w:lang w:eastAsia="zh-CN"/>
        </w:rPr>
        <w:t>。</w:t>
      </w:r>
    </w:p>
    <w:p>
      <w:pPr>
        <w:keepNext w:val="0"/>
        <w:keepLines w:val="0"/>
        <w:widowControl/>
        <w:suppressLineNumbers w:val="0"/>
        <w:ind w:firstLine="560" w:firstLineChars="200"/>
        <w:jc w:val="left"/>
        <w:rPr>
          <w:rFonts w:hint="eastAsia" w:ascii="Times New Roman" w:hAnsi="宋体"/>
          <w:color w:val="000000"/>
          <w:sz w:val="28"/>
          <w:szCs w:val="28"/>
          <w:lang w:eastAsia="zh-CN"/>
        </w:rPr>
      </w:pPr>
      <w:r>
        <w:rPr>
          <w:rFonts w:hint="eastAsia" w:ascii="Times New Roman" w:hAnsi="宋体"/>
          <w:color w:val="000000"/>
          <w:sz w:val="28"/>
          <w:szCs w:val="28"/>
          <w:lang w:eastAsia="zh-CN"/>
        </w:rPr>
        <w:t>（二）建设过程及环保审批情况</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default" w:ascii="Times New Roman" w:hAnsi="宋体" w:eastAsia="宋体" w:cs="Times New Roman"/>
          <w:color w:val="000000"/>
          <w:kern w:val="2"/>
          <w:sz w:val="28"/>
          <w:szCs w:val="28"/>
          <w:lang w:val="en-US" w:eastAsia="zh-CN" w:bidi="ar-SA"/>
        </w:rPr>
        <w:t>项目</w:t>
      </w:r>
      <w:r>
        <w:rPr>
          <w:rFonts w:hint="eastAsia" w:ascii="Times New Roman" w:hAnsi="宋体" w:eastAsia="宋体" w:cs="Times New Roman"/>
          <w:color w:val="000000"/>
          <w:kern w:val="2"/>
          <w:sz w:val="28"/>
          <w:szCs w:val="28"/>
          <w:lang w:val="en-US" w:eastAsia="zh-CN" w:bidi="ar-SA"/>
        </w:rPr>
        <w:t>已在宁国市政务服务管理局备案，备案号为2020-341881-42-03-001812</w:t>
      </w:r>
      <w:r>
        <w:rPr>
          <w:rFonts w:hint="default" w:ascii="Times New Roman" w:hAnsi="宋体" w:eastAsia="宋体" w:cs="Times New Roman"/>
          <w:color w:val="000000"/>
          <w:kern w:val="2"/>
          <w:sz w:val="28"/>
          <w:szCs w:val="28"/>
          <w:lang w:val="en-US" w:eastAsia="zh-CN" w:bidi="ar-SA"/>
        </w:rPr>
        <w:t>；</w:t>
      </w:r>
      <w:r>
        <w:rPr>
          <w:rFonts w:hint="eastAsia" w:ascii="Times New Roman" w:hAnsi="宋体" w:eastAsia="宋体" w:cs="Times New Roman"/>
          <w:color w:val="000000"/>
          <w:kern w:val="2"/>
          <w:sz w:val="28"/>
          <w:szCs w:val="28"/>
          <w:lang w:val="en-US" w:eastAsia="zh-CN" w:bidi="ar-SA"/>
        </w:rPr>
        <w:t>2019年11月合肥颖淼环境科技有限公司编制了《宁国市</w:t>
      </w:r>
      <w:r>
        <w:rPr>
          <w:rFonts w:hint="eastAsia" w:ascii="Times New Roman" w:hAnsi="宋体" w:cs="Times New Roman"/>
          <w:color w:val="000000"/>
          <w:kern w:val="2"/>
          <w:sz w:val="28"/>
          <w:szCs w:val="28"/>
          <w:lang w:val="en-US" w:eastAsia="zh-CN" w:bidi="ar-SA"/>
        </w:rPr>
        <w:t>彭</w:t>
      </w:r>
      <w:r>
        <w:rPr>
          <w:rFonts w:hint="eastAsia" w:ascii="Times New Roman" w:hAnsi="宋体" w:eastAsia="宋体" w:cs="Times New Roman"/>
          <w:color w:val="000000"/>
          <w:kern w:val="2"/>
          <w:sz w:val="28"/>
          <w:szCs w:val="28"/>
          <w:lang w:val="en-US" w:eastAsia="zh-CN" w:bidi="ar-SA"/>
        </w:rPr>
        <w:t>湃工业垃圾处理站（普通合伙）年回收处理5万吨固体废弃物（炉渣、废沙）项目环境影响报告表》；2020年4月26日，宣城市宁国市生态环境分局出具了《关于宁国市</w:t>
      </w:r>
      <w:r>
        <w:rPr>
          <w:rFonts w:hint="eastAsia" w:ascii="Times New Roman" w:hAnsi="宋体" w:cs="Times New Roman"/>
          <w:color w:val="000000"/>
          <w:kern w:val="2"/>
          <w:sz w:val="28"/>
          <w:szCs w:val="28"/>
          <w:lang w:val="en-US" w:eastAsia="zh-CN" w:bidi="ar-SA"/>
        </w:rPr>
        <w:t>彭</w:t>
      </w:r>
      <w:r>
        <w:rPr>
          <w:rFonts w:hint="eastAsia" w:ascii="Times New Roman" w:hAnsi="宋体" w:eastAsia="宋体" w:cs="Times New Roman"/>
          <w:color w:val="000000"/>
          <w:kern w:val="2"/>
          <w:sz w:val="28"/>
          <w:szCs w:val="28"/>
          <w:lang w:val="en-US" w:eastAsia="zh-CN" w:bidi="ar-SA"/>
        </w:rPr>
        <w:t>湃工业垃圾处理站（普通合伙）年回收处理5万吨固体废弃物（炉渣、废沙）项目环境影响报告表的复函》（宁环审批[2020]32号）。</w:t>
      </w:r>
    </w:p>
    <w:p>
      <w:pPr>
        <w:pStyle w:val="13"/>
        <w:spacing w:line="240" w:lineRule="atLeast"/>
        <w:ind w:firstLine="560" w:firstLineChars="200"/>
        <w:jc w:val="left"/>
        <w:rPr>
          <w:rFonts w:ascii="Times New Roman" w:hAnsi="Times New Roman"/>
          <w:color w:val="000000"/>
          <w:sz w:val="28"/>
          <w:szCs w:val="28"/>
        </w:rPr>
      </w:pPr>
      <w:r>
        <w:rPr>
          <w:rFonts w:ascii="Times New Roman" w:hAnsi="宋体"/>
          <w:color w:val="000000"/>
          <w:sz w:val="28"/>
          <w:szCs w:val="28"/>
        </w:rPr>
        <w:t>根据项目环评及其批复要求，截止验收监测期各项环保措施已落实。</w:t>
      </w:r>
    </w:p>
    <w:p>
      <w:pPr>
        <w:keepNext w:val="0"/>
        <w:keepLines w:val="0"/>
        <w:widowControl/>
        <w:suppressLineNumbers w:val="0"/>
        <w:ind w:firstLine="560" w:firstLineChars="200"/>
        <w:jc w:val="left"/>
        <w:rPr>
          <w:rFonts w:hint="eastAsia" w:ascii="Times New Roman" w:hAnsi="宋体" w:eastAsia="宋体"/>
          <w:color w:val="000000"/>
          <w:sz w:val="28"/>
          <w:szCs w:val="28"/>
          <w:lang w:eastAsia="zh-CN"/>
        </w:rPr>
      </w:pPr>
      <w:r>
        <w:rPr>
          <w:rFonts w:ascii="Times New Roman" w:hAnsi="宋体"/>
          <w:color w:val="000000"/>
          <w:sz w:val="28"/>
          <w:szCs w:val="28"/>
        </w:rPr>
        <w:t>（三）</w:t>
      </w:r>
      <w:r>
        <w:rPr>
          <w:rFonts w:ascii="Times New Roman" w:hAnsi="Times New Roman"/>
          <w:color w:val="000000"/>
          <w:sz w:val="28"/>
          <w:szCs w:val="28"/>
        </w:rPr>
        <w:t xml:space="preserve"> </w:t>
      </w:r>
      <w:r>
        <w:rPr>
          <w:rFonts w:ascii="Times New Roman" w:hAnsi="宋体"/>
          <w:color w:val="000000"/>
          <w:sz w:val="28"/>
          <w:szCs w:val="28"/>
        </w:rPr>
        <w:t>验收范围</w:t>
      </w:r>
    </w:p>
    <w:p>
      <w:pPr>
        <w:keepNext w:val="0"/>
        <w:keepLines w:val="0"/>
        <w:widowControl/>
        <w:suppressLineNumbers w:val="0"/>
        <w:ind w:firstLine="560" w:firstLineChars="200"/>
        <w:jc w:val="left"/>
        <w:rPr>
          <w:rFonts w:hint="default" w:ascii="Times New Roman" w:hAnsi="宋体" w:eastAsia="宋体" w:cs="Times New Roman"/>
          <w:color w:val="000000"/>
          <w:kern w:val="2"/>
          <w:sz w:val="28"/>
          <w:szCs w:val="28"/>
          <w:lang w:val="en-US" w:eastAsia="zh-CN" w:bidi="ar-SA"/>
        </w:rPr>
      </w:pPr>
      <w:r>
        <w:rPr>
          <w:rFonts w:hint="default" w:ascii="Times New Roman" w:hAnsi="宋体" w:eastAsia="宋体" w:cs="Times New Roman"/>
          <w:color w:val="000000"/>
          <w:kern w:val="2"/>
          <w:sz w:val="28"/>
          <w:szCs w:val="28"/>
          <w:lang w:val="en-US" w:eastAsia="zh-CN" w:bidi="ar-SA"/>
        </w:rPr>
        <w:t xml:space="preserve"> 本次验收范围为：</w:t>
      </w:r>
      <w:r>
        <w:rPr>
          <w:rFonts w:hint="eastAsia" w:ascii="Times New Roman" w:hAnsi="宋体" w:eastAsia="宋体" w:cs="Times New Roman"/>
          <w:color w:val="000000"/>
          <w:kern w:val="2"/>
          <w:sz w:val="28"/>
          <w:szCs w:val="28"/>
          <w:lang w:val="en-US" w:eastAsia="zh-CN" w:bidi="ar-SA"/>
        </w:rPr>
        <w:t>本次验收为阶段性验收，项目目前只建设破碎炉渣、废沙生产线，已设4台破碎机和2台掼桶等生产设备，实际年产量为年产1.2万吨破碎炉渣、34650吨废沙，本次主要针对已建成的生产线及其配套设施等建设内容进行验收</w:t>
      </w:r>
      <w:r>
        <w:rPr>
          <w:rFonts w:hint="default" w:ascii="Times New Roman" w:hAnsi="宋体" w:eastAsia="宋体" w:cs="Times New Roman"/>
          <w:color w:val="000000"/>
          <w:kern w:val="2"/>
          <w:sz w:val="28"/>
          <w:szCs w:val="28"/>
          <w:lang w:val="en-US" w:eastAsia="zh-CN" w:bidi="ar-SA"/>
        </w:rPr>
        <w:t>。</w:t>
      </w:r>
    </w:p>
    <w:p>
      <w:pPr>
        <w:keepNext w:val="0"/>
        <w:keepLines w:val="0"/>
        <w:widowControl/>
        <w:suppressLineNumbers w:val="0"/>
        <w:ind w:firstLine="280" w:firstLineChars="100"/>
        <w:jc w:val="left"/>
        <w:rPr>
          <w:rFonts w:hint="default"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 xml:space="preserve">  </w:t>
      </w:r>
      <w:r>
        <w:rPr>
          <w:rFonts w:hint="default" w:ascii="Times New Roman" w:hAnsi="宋体" w:eastAsia="宋体" w:cs="Times New Roman"/>
          <w:color w:val="000000"/>
          <w:kern w:val="2"/>
          <w:sz w:val="28"/>
          <w:szCs w:val="28"/>
          <w:lang w:val="en-US" w:eastAsia="zh-CN" w:bidi="ar-SA"/>
        </w:rPr>
        <w:t>二、工程变动情况</w:t>
      </w:r>
    </w:p>
    <w:p>
      <w:pPr>
        <w:keepNext w:val="0"/>
        <w:keepLines w:val="0"/>
        <w:widowControl/>
        <w:numPr>
          <w:ilvl w:val="0"/>
          <w:numId w:val="0"/>
        </w:numPr>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本次验收为阶段性验收，</w:t>
      </w:r>
      <w:r>
        <w:rPr>
          <w:rFonts w:hint="default" w:ascii="Times New Roman" w:hAnsi="宋体" w:eastAsia="宋体" w:cs="Times New Roman"/>
          <w:color w:val="000000"/>
          <w:kern w:val="2"/>
          <w:sz w:val="28"/>
          <w:szCs w:val="28"/>
          <w:lang w:val="en-US" w:eastAsia="zh-CN" w:bidi="ar-SA"/>
        </w:rPr>
        <w:t>根据</w:t>
      </w:r>
      <w:r>
        <w:rPr>
          <w:rFonts w:hint="eastAsia" w:ascii="Times New Roman" w:hAnsi="宋体" w:eastAsia="宋体" w:cs="Times New Roman"/>
          <w:color w:val="000000"/>
          <w:kern w:val="2"/>
          <w:sz w:val="28"/>
          <w:szCs w:val="28"/>
          <w:lang w:val="en-US" w:eastAsia="zh-CN" w:bidi="ar-SA"/>
        </w:rPr>
        <w:t>《环境影响评价法》和《建设项目环境保护管理条例》有关规定</w:t>
      </w:r>
      <w:r>
        <w:rPr>
          <w:rFonts w:hint="default" w:ascii="Times New Roman" w:hAnsi="宋体" w:eastAsia="宋体" w:cs="Times New Roman"/>
          <w:color w:val="000000"/>
          <w:kern w:val="2"/>
          <w:sz w:val="28"/>
          <w:szCs w:val="28"/>
          <w:lang w:val="en-US" w:eastAsia="zh-CN" w:bidi="ar-SA"/>
        </w:rPr>
        <w:t>，建设项目的性质、规模、地点、生产工艺和环境保护措施五个因素中的一项或一项以上发生重大变动，且可能导致环境影响显著变化（特别是不利环境影响加重）的，界定为重大变动。</w:t>
      </w:r>
      <w:r>
        <w:rPr>
          <w:rFonts w:hint="eastAsia" w:ascii="Times New Roman" w:hAnsi="宋体" w:eastAsia="宋体" w:cs="Times New Roman"/>
          <w:color w:val="000000"/>
          <w:kern w:val="2"/>
          <w:sz w:val="28"/>
          <w:szCs w:val="28"/>
          <w:lang w:val="en-US" w:eastAsia="zh-CN" w:bidi="ar-SA"/>
        </w:rPr>
        <w:t>本项目建设规模无变动、环保设施优化、污染物排放量减小，未发生重大变更，不会加重不利环境影响。因此，本项目纳入竣工环境保护验收管理</w:t>
      </w:r>
      <w:r>
        <w:rPr>
          <w:rFonts w:hint="default" w:ascii="Times New Roman" w:hAnsi="宋体" w:eastAsia="宋体" w:cs="Times New Roman"/>
          <w:color w:val="000000"/>
          <w:kern w:val="2"/>
          <w:sz w:val="28"/>
          <w:szCs w:val="28"/>
          <w:lang w:val="en-US" w:eastAsia="zh-CN" w:bidi="ar-SA"/>
        </w:rPr>
        <w:t>。</w:t>
      </w:r>
    </w:p>
    <w:p>
      <w:pPr>
        <w:pStyle w:val="13"/>
        <w:numPr>
          <w:ilvl w:val="0"/>
          <w:numId w:val="1"/>
        </w:numPr>
        <w:spacing w:line="240" w:lineRule="atLeast"/>
        <w:ind w:left="533" w:leftChars="254" w:firstLine="0" w:firstLineChars="0"/>
        <w:jc w:val="left"/>
        <w:rPr>
          <w:rFonts w:ascii="Times New Roman" w:hAnsi="宋体"/>
          <w:color w:val="000000"/>
          <w:sz w:val="28"/>
          <w:szCs w:val="28"/>
        </w:rPr>
      </w:pPr>
      <w:r>
        <w:rPr>
          <w:rFonts w:ascii="Times New Roman" w:hAnsi="宋体"/>
          <w:color w:val="000000"/>
          <w:sz w:val="28"/>
          <w:szCs w:val="28"/>
        </w:rPr>
        <w:t>环境保护设施建设情况</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1、废水污染源</w:t>
      </w:r>
    </w:p>
    <w:p>
      <w:pPr>
        <w:keepNext w:val="0"/>
        <w:keepLines w:val="0"/>
        <w:widowControl/>
        <w:numPr>
          <w:ilvl w:val="0"/>
          <w:numId w:val="0"/>
        </w:numPr>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本项目排放的废水主要为生活污水和车辆冲洗废水。车辆冲洗产生的废水经沉淀后回用，不外排。生活废水经化粪池处理后定期清掏用作农肥，不外排。</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2、废气污染源</w:t>
      </w:r>
    </w:p>
    <w:p>
      <w:pPr>
        <w:keepNext w:val="0"/>
        <w:keepLines w:val="0"/>
        <w:widowControl/>
        <w:suppressLineNumbers w:val="0"/>
        <w:ind w:firstLine="48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Times New Roman" w:eastAsia="宋体" w:cs="Times New Roman"/>
          <w:bCs/>
          <w:color w:val="auto"/>
          <w:sz w:val="24"/>
          <w:szCs w:val="24"/>
          <w:lang w:val="en-US" w:eastAsia="zh-CN"/>
        </w:rPr>
        <w:t>本</w:t>
      </w:r>
      <w:r>
        <w:rPr>
          <w:rFonts w:hint="eastAsia" w:ascii="Times New Roman" w:hAnsi="宋体" w:eastAsia="宋体" w:cs="Times New Roman"/>
          <w:color w:val="000000"/>
          <w:kern w:val="2"/>
          <w:sz w:val="28"/>
          <w:szCs w:val="28"/>
          <w:lang w:val="en-US" w:eastAsia="zh-CN" w:bidi="ar-SA"/>
        </w:rPr>
        <w:t>项目产生的工艺废气主要是</w:t>
      </w:r>
      <w:r>
        <w:rPr>
          <w:rFonts w:hint="eastAsia" w:ascii="Times New Roman" w:hAnsi="Times New Roman" w:cs="Times New Roman"/>
          <w:bCs/>
          <w:color w:val="auto"/>
          <w:sz w:val="28"/>
          <w:szCs w:val="28"/>
          <w:lang w:val="en-US" w:eastAsia="zh-CN"/>
        </w:rPr>
        <w:t>设备产生的破碎</w:t>
      </w:r>
      <w:r>
        <w:rPr>
          <w:rFonts w:hint="eastAsia" w:ascii="Times New Roman" w:hAnsi="Times New Roman" w:eastAsia="宋体" w:cs="Times New Roman"/>
          <w:bCs/>
          <w:color w:val="auto"/>
          <w:sz w:val="28"/>
          <w:szCs w:val="28"/>
          <w:lang w:val="en-US" w:eastAsia="zh-CN"/>
        </w:rPr>
        <w:t>废气</w:t>
      </w:r>
      <w:r>
        <w:rPr>
          <w:rFonts w:hint="eastAsia" w:ascii="Times New Roman" w:hAnsi="宋体" w:eastAsia="宋体" w:cs="Times New Roman"/>
          <w:color w:val="000000"/>
          <w:kern w:val="2"/>
          <w:sz w:val="28"/>
          <w:szCs w:val="28"/>
          <w:lang w:val="en-US" w:eastAsia="zh-CN" w:bidi="ar-SA"/>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textAlignment w:val="auto"/>
        <w:rPr>
          <w:rFonts w:hint="eastAsia" w:ascii="Times New Roman" w:hAnsi="Times New Roman" w:eastAsia="宋体" w:cs="Times New Roman"/>
          <w:bCs/>
          <w:color w:val="auto"/>
          <w:sz w:val="28"/>
          <w:szCs w:val="28"/>
          <w:lang w:val="en-US" w:eastAsia="zh-CN"/>
        </w:rPr>
      </w:pPr>
      <w:r>
        <w:rPr>
          <w:rFonts w:hint="eastAsia" w:ascii="Times New Roman" w:hAnsi="宋体" w:eastAsia="宋体" w:cs="Times New Roman"/>
          <w:color w:val="000000"/>
          <w:kern w:val="2"/>
          <w:sz w:val="28"/>
          <w:szCs w:val="28"/>
          <w:lang w:val="en-US" w:eastAsia="zh-CN" w:bidi="ar-SA"/>
        </w:rPr>
        <w:t>项目运营期的</w:t>
      </w:r>
      <w:r>
        <w:rPr>
          <w:rFonts w:hint="default" w:ascii="Times New Roman" w:hAnsi="宋体" w:eastAsia="宋体" w:cs="Times New Roman"/>
          <w:color w:val="000000"/>
          <w:kern w:val="2"/>
          <w:sz w:val="28"/>
          <w:szCs w:val="28"/>
          <w:lang w:val="en-US" w:eastAsia="zh-CN" w:bidi="ar-SA"/>
        </w:rPr>
        <w:t>废气主要为破碎机、掼桶等设备生产时产生的颗粒物，项目废气通过集气罩收集后通过2套袋式除尘器处理，处理后的尾气经2</w:t>
      </w:r>
      <w:r>
        <w:rPr>
          <w:rFonts w:hint="eastAsia" w:ascii="Times New Roman" w:hAnsi="宋体" w:eastAsia="宋体" w:cs="Times New Roman"/>
          <w:color w:val="000000"/>
          <w:kern w:val="2"/>
          <w:sz w:val="28"/>
          <w:szCs w:val="28"/>
          <w:lang w:val="en-US" w:eastAsia="zh-CN" w:bidi="ar-SA"/>
        </w:rPr>
        <w:t>根</w:t>
      </w:r>
      <w:r>
        <w:rPr>
          <w:rFonts w:hint="default" w:ascii="Times New Roman" w:hAnsi="宋体" w:eastAsia="宋体" w:cs="Times New Roman"/>
          <w:color w:val="000000"/>
          <w:kern w:val="2"/>
          <w:sz w:val="28"/>
          <w:szCs w:val="28"/>
          <w:lang w:val="en-US" w:eastAsia="zh-CN" w:bidi="ar-SA"/>
        </w:rPr>
        <w:t>15米高排气筒</w:t>
      </w:r>
      <w:r>
        <w:rPr>
          <w:rFonts w:hint="eastAsia" w:ascii="Times New Roman" w:hAnsi="宋体" w:eastAsia="宋体" w:cs="Times New Roman"/>
          <w:color w:val="000000"/>
          <w:kern w:val="2"/>
          <w:sz w:val="28"/>
          <w:szCs w:val="28"/>
          <w:lang w:val="en-US" w:eastAsia="zh-CN" w:bidi="ar-SA"/>
        </w:rPr>
        <w:t>排放</w:t>
      </w:r>
      <w:r>
        <w:rPr>
          <w:rFonts w:hint="eastAsia" w:ascii="Times New Roman" w:hAnsi="Times New Roman" w:eastAsia="宋体" w:cs="Times New Roman"/>
          <w:bCs/>
          <w:color w:val="auto"/>
          <w:sz w:val="28"/>
          <w:szCs w:val="28"/>
          <w:lang w:val="en-US" w:eastAsia="zh-CN"/>
        </w:rPr>
        <w:t>。</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3、噪声污染源</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本项目噪声主要来源于</w:t>
      </w:r>
      <w:r>
        <w:rPr>
          <w:rFonts w:hint="eastAsia" w:ascii="Times New Roman" w:hAnsi="宋体" w:cs="Times New Roman"/>
          <w:color w:val="000000"/>
          <w:kern w:val="2"/>
          <w:sz w:val="28"/>
          <w:szCs w:val="28"/>
          <w:lang w:val="en-US" w:eastAsia="zh-CN" w:bidi="ar-SA"/>
        </w:rPr>
        <w:t>破碎</w:t>
      </w:r>
      <w:r>
        <w:rPr>
          <w:rFonts w:hint="eastAsia" w:ascii="Times New Roman" w:hAnsi="宋体" w:eastAsia="宋体" w:cs="Times New Roman"/>
          <w:color w:val="000000"/>
          <w:kern w:val="2"/>
          <w:sz w:val="28"/>
          <w:szCs w:val="28"/>
          <w:lang w:val="en-US" w:eastAsia="zh-CN" w:bidi="ar-SA"/>
        </w:rPr>
        <w:t>机、</w:t>
      </w:r>
      <w:r>
        <w:rPr>
          <w:rFonts w:hint="eastAsia" w:ascii="Times New Roman" w:hAnsi="宋体" w:cs="Times New Roman"/>
          <w:color w:val="000000"/>
          <w:kern w:val="2"/>
          <w:sz w:val="28"/>
          <w:szCs w:val="28"/>
          <w:lang w:val="en-US" w:eastAsia="zh-CN" w:bidi="ar-SA"/>
        </w:rPr>
        <w:t>掼桶</w:t>
      </w:r>
      <w:r>
        <w:rPr>
          <w:rFonts w:hint="eastAsia" w:ascii="Times New Roman" w:hAnsi="宋体" w:eastAsia="宋体" w:cs="Times New Roman"/>
          <w:color w:val="000000"/>
          <w:kern w:val="2"/>
          <w:sz w:val="28"/>
          <w:szCs w:val="28"/>
          <w:lang w:val="en-US" w:eastAsia="zh-CN" w:bidi="ar-SA"/>
        </w:rPr>
        <w:t>机等机械噪声，均位于1#厂房。声级值为70-</w:t>
      </w:r>
      <w:r>
        <w:rPr>
          <w:rFonts w:hint="eastAsia" w:ascii="Times New Roman" w:hAnsi="宋体" w:cs="Times New Roman"/>
          <w:color w:val="000000"/>
          <w:kern w:val="2"/>
          <w:sz w:val="28"/>
          <w:szCs w:val="28"/>
          <w:lang w:val="en-US" w:eastAsia="zh-CN" w:bidi="ar-SA"/>
        </w:rPr>
        <w:t>8</w:t>
      </w:r>
      <w:r>
        <w:rPr>
          <w:rFonts w:hint="eastAsia" w:ascii="Times New Roman" w:hAnsi="宋体" w:eastAsia="宋体" w:cs="Times New Roman"/>
          <w:color w:val="000000"/>
          <w:kern w:val="2"/>
          <w:sz w:val="28"/>
          <w:szCs w:val="28"/>
          <w:lang w:val="en-US" w:eastAsia="zh-CN" w:bidi="ar-SA"/>
        </w:rPr>
        <w:t>5dB(A)。项目区内已合理布局，已选用低噪声设备、利用绿化隔声等措施减振降噪。</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4、固体废物</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本项目固体废弃物主要为布袋除尘器收集的粉尘、 员工生活垃圾、废含油抹布、废机油等。</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（1）一般固废</w:t>
      </w:r>
    </w:p>
    <w:p>
      <w:pPr>
        <w:pStyle w:val="17"/>
        <w:keepNext w:val="0"/>
        <w:keepLines w:val="0"/>
        <w:pageBreakBefore w:val="0"/>
        <w:widowControl w:val="0"/>
        <w:kinsoku/>
        <w:wordWrap/>
        <w:overflowPunct/>
        <w:topLinePunct w:val="0"/>
        <w:autoSpaceDE/>
        <w:autoSpaceDN/>
        <w:bidi w:val="0"/>
        <w:adjustRightInd w:val="0"/>
        <w:snapToGrid w:val="0"/>
        <w:spacing w:before="62" w:line="360" w:lineRule="auto"/>
        <w:ind w:firstLine="480"/>
        <w:textAlignment w:val="auto"/>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布袋除尘器收集的粉尘收集后回用，废含油抹布不按照危废管理， 因其产生量较少，随生活垃圾一同收集， 定期由环卫部门清运处理。</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（2）危险废物</w:t>
      </w:r>
    </w:p>
    <w:p>
      <w:pPr>
        <w:pStyle w:val="17"/>
        <w:keepNext w:val="0"/>
        <w:keepLines w:val="0"/>
        <w:pageBreakBefore w:val="0"/>
        <w:widowControl w:val="0"/>
        <w:kinsoku/>
        <w:wordWrap/>
        <w:overflowPunct/>
        <w:topLinePunct w:val="0"/>
        <w:autoSpaceDE/>
        <w:autoSpaceDN/>
        <w:bidi w:val="0"/>
        <w:adjustRightInd w:val="0"/>
        <w:snapToGrid w:val="0"/>
        <w:spacing w:before="62" w:line="360" w:lineRule="auto"/>
        <w:ind w:firstLine="480"/>
        <w:textAlignment w:val="auto"/>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本项目产生的危险废物主要为废机油。废机油在危废暂存间内使用专用收集桶收集暂存，定期委托有资质单位处理。</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（4）生活垃圾</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本项目职工的生活垃圾由建设单位设置垃圾桶集中收集后委托环卫部门处置。</w:t>
      </w:r>
    </w:p>
    <w:p>
      <w:pPr>
        <w:keepNext w:val="0"/>
        <w:keepLines w:val="0"/>
        <w:widowControl/>
        <w:suppressLineNumbers w:val="0"/>
        <w:ind w:firstLine="560" w:firstLineChars="200"/>
        <w:jc w:val="left"/>
        <w:rPr>
          <w:rFonts w:ascii="Times New Roman" w:hAnsi="宋体"/>
          <w:color w:val="000000"/>
          <w:sz w:val="28"/>
          <w:szCs w:val="28"/>
        </w:rPr>
      </w:pPr>
      <w:r>
        <w:rPr>
          <w:rFonts w:hint="eastAsia" w:ascii="Times New Roman" w:hAnsi="Times New Roman" w:eastAsia="宋体" w:cs="Times New Roman"/>
          <w:color w:val="000000"/>
          <w:kern w:val="2"/>
          <w:sz w:val="28"/>
          <w:szCs w:val="28"/>
          <w:lang w:val="en-US" w:eastAsia="zh-CN" w:bidi="ar-SA"/>
        </w:rPr>
        <w:t>五、验收监测结</w:t>
      </w:r>
      <w:r>
        <w:rPr>
          <w:rFonts w:ascii="Times New Roman" w:hAnsi="宋体"/>
          <w:color w:val="000000"/>
          <w:sz w:val="28"/>
          <w:szCs w:val="28"/>
        </w:rPr>
        <w:t>论</w:t>
      </w:r>
    </w:p>
    <w:p>
      <w:pPr>
        <w:pStyle w:val="13"/>
        <w:spacing w:line="240" w:lineRule="atLeast"/>
        <w:ind w:firstLine="560"/>
        <w:jc w:val="left"/>
        <w:rPr>
          <w:rFonts w:ascii="Times New Roman" w:hAnsi="Times New Roman"/>
          <w:color w:val="000000"/>
          <w:sz w:val="28"/>
          <w:szCs w:val="28"/>
        </w:rPr>
      </w:pPr>
      <w:r>
        <w:rPr>
          <w:rFonts w:ascii="Times New Roman" w:hAnsi="宋体"/>
          <w:color w:val="000000"/>
          <w:sz w:val="28"/>
          <w:szCs w:val="28"/>
        </w:rPr>
        <w:t>验收</w:t>
      </w:r>
      <w:r>
        <w:rPr>
          <w:rFonts w:hint="eastAsia" w:ascii="Times New Roman" w:hAnsi="Times New Roman" w:cs="Times New Roman"/>
          <w:color w:val="000000"/>
          <w:kern w:val="2"/>
          <w:sz w:val="28"/>
          <w:szCs w:val="28"/>
          <w:lang w:val="en-US" w:eastAsia="zh-CN" w:bidi="ar-SA"/>
        </w:rPr>
        <w:t>监测期间安徽国邦检测有限公司对该项目的废水、废气及噪声排放进行了现场监测，报告表编制单位宁国市彭湃工业垃圾处理站（普通合伙）</w:t>
      </w:r>
      <w:r>
        <w:rPr>
          <w:rFonts w:hint="eastAsia" w:ascii="Times New Roman" w:hAnsi="宋体"/>
          <w:color w:val="000000"/>
          <w:sz w:val="28"/>
          <w:szCs w:val="28"/>
        </w:rPr>
        <w:t>对废水</w:t>
      </w:r>
      <w:r>
        <w:rPr>
          <w:rFonts w:hint="eastAsia" w:ascii="Times New Roman" w:hAnsi="宋体"/>
          <w:color w:val="000000"/>
          <w:sz w:val="28"/>
          <w:szCs w:val="28"/>
          <w:lang w:eastAsia="zh-CN"/>
        </w:rPr>
        <w:t>、废气、噪声</w:t>
      </w:r>
      <w:r>
        <w:rPr>
          <w:rFonts w:hint="eastAsia" w:ascii="Times New Roman" w:hAnsi="宋体"/>
          <w:color w:val="000000"/>
          <w:sz w:val="28"/>
          <w:szCs w:val="28"/>
        </w:rPr>
        <w:t>和固体废物处置情况进行了核查，得出如下结</w:t>
      </w:r>
      <w:r>
        <w:rPr>
          <w:rFonts w:ascii="Times New Roman" w:hAnsi="宋体"/>
          <w:color w:val="000000"/>
          <w:sz w:val="28"/>
          <w:szCs w:val="28"/>
        </w:rPr>
        <w:t>论：</w:t>
      </w:r>
    </w:p>
    <w:p>
      <w:pPr>
        <w:keepNext w:val="0"/>
        <w:keepLines w:val="0"/>
        <w:widowControl/>
        <w:numPr>
          <w:ilvl w:val="0"/>
          <w:numId w:val="2"/>
        </w:numPr>
        <w:suppressLineNumbers w:val="0"/>
        <w:ind w:firstLine="560" w:firstLineChars="200"/>
        <w:jc w:val="left"/>
        <w:rPr>
          <w:rFonts w:hint="eastAsia" w:ascii="Times New Roman" w:hAnsi="Times New Roman" w:eastAsia="宋体" w:cs="Times New Roman"/>
          <w:color w:val="000000"/>
          <w:kern w:val="2"/>
          <w:sz w:val="28"/>
          <w:szCs w:val="28"/>
          <w:lang w:val="en-US" w:eastAsia="zh-CN" w:bidi="ar-SA"/>
        </w:rPr>
      </w:pPr>
      <w:r>
        <w:rPr>
          <w:rFonts w:hint="eastAsia" w:ascii="Times New Roman" w:hAnsi="Times New Roman" w:eastAsia="宋体" w:cs="Times New Roman"/>
          <w:color w:val="000000"/>
          <w:kern w:val="2"/>
          <w:sz w:val="28"/>
          <w:szCs w:val="28"/>
          <w:lang w:val="en-US" w:eastAsia="zh-CN" w:bidi="ar-SA"/>
        </w:rPr>
        <w:t>项目排放的废水主要为生活污水和车辆冲洗废水。车辆冲洗产生的废水经沉淀后回用，不外排。生活废水经化粪池处理后定期清掏用作农肥，不外排。</w:t>
      </w:r>
    </w:p>
    <w:p>
      <w:pPr>
        <w:keepNext w:val="0"/>
        <w:keepLines w:val="0"/>
        <w:widowControl/>
        <w:numPr>
          <w:ilvl w:val="0"/>
          <w:numId w:val="0"/>
        </w:numPr>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2、项目</w:t>
      </w:r>
      <w:r>
        <w:rPr>
          <w:rFonts w:hint="eastAsia" w:ascii="Times New Roman" w:hAnsi="宋体" w:cs="Times New Roman"/>
          <w:color w:val="000000"/>
          <w:kern w:val="2"/>
          <w:sz w:val="28"/>
          <w:szCs w:val="28"/>
          <w:lang w:val="en-US" w:eastAsia="zh-CN" w:bidi="ar-SA"/>
        </w:rPr>
        <w:t>破碎工序</w:t>
      </w:r>
      <w:r>
        <w:rPr>
          <w:rFonts w:hint="eastAsia" w:ascii="Times New Roman" w:hAnsi="宋体" w:eastAsia="宋体" w:cs="Times New Roman"/>
          <w:color w:val="000000"/>
          <w:kern w:val="2"/>
          <w:sz w:val="28"/>
          <w:szCs w:val="28"/>
          <w:lang w:val="en-US" w:eastAsia="zh-CN" w:bidi="ar-SA"/>
        </w:rPr>
        <w:t>产生的</w:t>
      </w:r>
      <w:r>
        <w:rPr>
          <w:rFonts w:hint="eastAsia" w:ascii="Times New Roman" w:hAnsi="宋体" w:cs="Times New Roman"/>
          <w:color w:val="000000"/>
          <w:kern w:val="2"/>
          <w:sz w:val="28"/>
          <w:szCs w:val="28"/>
          <w:lang w:val="en-US" w:eastAsia="zh-CN" w:bidi="ar-SA"/>
        </w:rPr>
        <w:t>破碎</w:t>
      </w:r>
      <w:r>
        <w:rPr>
          <w:rFonts w:hint="eastAsia" w:ascii="Times New Roman" w:hAnsi="宋体" w:eastAsia="宋体" w:cs="Times New Roman"/>
          <w:color w:val="000000"/>
          <w:kern w:val="2"/>
          <w:sz w:val="28"/>
          <w:szCs w:val="28"/>
          <w:lang w:val="en-US" w:eastAsia="zh-CN" w:bidi="ar-SA"/>
        </w:rPr>
        <w:t>废气中主要污染物为</w:t>
      </w:r>
      <w:r>
        <w:rPr>
          <w:rFonts w:hint="eastAsia" w:ascii="Times New Roman" w:hAnsi="宋体" w:cs="Times New Roman"/>
          <w:color w:val="000000"/>
          <w:kern w:val="2"/>
          <w:sz w:val="28"/>
          <w:szCs w:val="28"/>
          <w:lang w:val="en-US" w:eastAsia="zh-CN" w:bidi="ar-SA"/>
        </w:rPr>
        <w:t>颗粒物</w:t>
      </w:r>
      <w:r>
        <w:rPr>
          <w:rFonts w:hint="eastAsia" w:ascii="Times New Roman" w:hAnsi="宋体" w:eastAsia="宋体" w:cs="Times New Roman"/>
          <w:color w:val="000000"/>
          <w:kern w:val="2"/>
          <w:sz w:val="28"/>
          <w:szCs w:val="28"/>
          <w:lang w:val="en-US" w:eastAsia="zh-CN" w:bidi="ar-SA"/>
        </w:rPr>
        <w:t>排放浓度满足</w:t>
      </w:r>
      <w:r>
        <w:rPr>
          <w:rFonts w:hint="default" w:ascii="Times New Roman" w:hAnsi="宋体" w:eastAsia="宋体" w:cs="Times New Roman"/>
          <w:color w:val="000000"/>
          <w:kern w:val="2"/>
          <w:sz w:val="28"/>
          <w:szCs w:val="28"/>
          <w:lang w:val="en-US" w:eastAsia="zh-CN" w:bidi="ar-SA"/>
        </w:rPr>
        <w:t>《大气污染物综合排放标准 》(GB16297- 1996)表 2二级排放标准</w:t>
      </w:r>
      <w:r>
        <w:rPr>
          <w:rFonts w:hint="eastAsia" w:ascii="Times New Roman" w:hAnsi="宋体" w:eastAsia="宋体" w:cs="Times New Roman"/>
          <w:color w:val="000000"/>
          <w:kern w:val="2"/>
          <w:sz w:val="28"/>
          <w:szCs w:val="28"/>
          <w:lang w:val="en-US" w:eastAsia="zh-CN" w:bidi="ar-SA"/>
        </w:rPr>
        <w:t>。</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3、项目已对高噪声设备采取合理布局、墙体 隔声等措施，根据监测结果表明，</w:t>
      </w:r>
      <w:r>
        <w:rPr>
          <w:rFonts w:hint="eastAsia" w:ascii="Times New Roman" w:hAnsi="宋体" w:cs="Times New Roman"/>
          <w:color w:val="000000"/>
          <w:kern w:val="2"/>
          <w:sz w:val="28"/>
          <w:szCs w:val="28"/>
          <w:lang w:val="en-US" w:eastAsia="zh-CN" w:bidi="ar-SA"/>
        </w:rPr>
        <w:t>项目</w:t>
      </w:r>
      <w:r>
        <w:rPr>
          <w:rFonts w:hint="eastAsia" w:ascii="Times New Roman" w:hAnsi="宋体" w:eastAsia="宋体" w:cs="Times New Roman"/>
          <w:color w:val="000000"/>
          <w:kern w:val="2"/>
          <w:sz w:val="28"/>
          <w:szCs w:val="28"/>
          <w:lang w:val="en-US" w:eastAsia="zh-CN" w:bidi="ar-SA"/>
        </w:rPr>
        <w:t>东、南、西侧厂界满足《工业企业厂界环境噪声排放标准》(GB12348-2008)中的2类标准，北侧厂界满足《工业企业厂界环境噪声排放标准》(GB12348-2008)中的4</w:t>
      </w:r>
      <w:r>
        <w:rPr>
          <w:rFonts w:hint="eastAsia" w:ascii="Times New Roman" w:hAnsi="宋体" w:cs="Times New Roman"/>
          <w:color w:val="000000"/>
          <w:kern w:val="2"/>
          <w:sz w:val="28"/>
          <w:szCs w:val="28"/>
          <w:lang w:val="en-US" w:eastAsia="zh-CN" w:bidi="ar-SA"/>
        </w:rPr>
        <w:t>a</w:t>
      </w:r>
      <w:bookmarkStart w:id="0" w:name="_GoBack"/>
      <w:bookmarkEnd w:id="0"/>
      <w:r>
        <w:rPr>
          <w:rFonts w:hint="eastAsia" w:ascii="Times New Roman" w:hAnsi="宋体" w:eastAsia="宋体" w:cs="Times New Roman"/>
          <w:color w:val="000000"/>
          <w:kern w:val="2"/>
          <w:sz w:val="28"/>
          <w:szCs w:val="28"/>
          <w:lang w:val="en-US" w:eastAsia="zh-CN" w:bidi="ar-SA"/>
        </w:rPr>
        <w:t>类标准。</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4、固废处理均得到有效处置，满足《一般工业固体废物贮存、处置场污染控制标准》及2013年修改单等相关要求。危险废物满足《危险废物贮存污染控制标准》(GB18597 - 2001) 及2013年修改单要求。</w:t>
      </w:r>
    </w:p>
    <w:p>
      <w:pPr>
        <w:keepNext w:val="0"/>
        <w:keepLines w:val="0"/>
        <w:widowControl/>
        <w:suppressLineNumbers w:val="0"/>
        <w:ind w:firstLine="560" w:firstLineChars="200"/>
        <w:jc w:val="left"/>
        <w:rPr>
          <w:rFonts w:hint="eastAsia" w:ascii="Times New Roman" w:hAnsi="宋体" w:eastAsia="宋体" w:cs="Times New Roman"/>
          <w:color w:val="000000"/>
          <w:kern w:val="2"/>
          <w:sz w:val="28"/>
          <w:szCs w:val="28"/>
          <w:lang w:val="en-US" w:eastAsia="zh-CN" w:bidi="ar-SA"/>
        </w:rPr>
      </w:pPr>
      <w:r>
        <w:rPr>
          <w:rFonts w:hint="eastAsia" w:ascii="Times New Roman" w:hAnsi="宋体" w:eastAsia="宋体" w:cs="Times New Roman"/>
          <w:color w:val="000000"/>
          <w:kern w:val="2"/>
          <w:sz w:val="28"/>
          <w:szCs w:val="28"/>
          <w:lang w:val="en-US" w:eastAsia="zh-CN" w:bidi="ar-SA"/>
        </w:rPr>
        <w:t>六、验收结论</w:t>
      </w:r>
    </w:p>
    <w:p>
      <w:pPr>
        <w:pStyle w:val="13"/>
        <w:spacing w:line="240" w:lineRule="atLeast"/>
        <w:ind w:firstLine="560"/>
        <w:jc w:val="left"/>
        <w:rPr>
          <w:rFonts w:ascii="Times New Roman" w:hAnsi="Times New Roman"/>
          <w:color w:val="000000"/>
          <w:sz w:val="28"/>
          <w:szCs w:val="28"/>
        </w:rPr>
      </w:pPr>
      <w:r>
        <w:rPr>
          <w:rFonts w:ascii="Times New Roman" w:hAnsi="宋体"/>
          <w:color w:val="000000"/>
          <w:sz w:val="28"/>
          <w:szCs w:val="28"/>
        </w:rPr>
        <w:t>根据本工程项目竣工环保验收监测报告和现场检查，该项目环保手续完备，技术资料齐全，执行了环境影响评价和</w:t>
      </w:r>
      <w:r>
        <w:rPr>
          <w:rFonts w:ascii="Times New Roman" w:hAnsi="Times New Roman"/>
          <w:color w:val="000000"/>
          <w:sz w:val="28"/>
          <w:szCs w:val="28"/>
        </w:rPr>
        <w:t>“</w:t>
      </w:r>
      <w:r>
        <w:rPr>
          <w:rFonts w:ascii="Times New Roman" w:hAnsi="宋体"/>
          <w:color w:val="000000"/>
          <w:sz w:val="28"/>
          <w:szCs w:val="28"/>
        </w:rPr>
        <w:t>三同时</w:t>
      </w:r>
      <w:r>
        <w:rPr>
          <w:rFonts w:ascii="Times New Roman" w:hAnsi="Times New Roman"/>
          <w:color w:val="000000"/>
          <w:sz w:val="28"/>
          <w:szCs w:val="28"/>
        </w:rPr>
        <w:t>”</w:t>
      </w:r>
      <w:r>
        <w:rPr>
          <w:rFonts w:ascii="Times New Roman" w:hAnsi="宋体"/>
          <w:color w:val="000000"/>
          <w:sz w:val="28"/>
          <w:szCs w:val="28"/>
        </w:rPr>
        <w:t>管理制度。废气、废水、噪声</w:t>
      </w:r>
      <w:r>
        <w:rPr>
          <w:rFonts w:hint="eastAsia" w:ascii="Times New Roman" w:hAnsi="宋体"/>
          <w:color w:val="000000"/>
          <w:sz w:val="28"/>
          <w:szCs w:val="28"/>
          <w:lang w:eastAsia="zh-CN"/>
        </w:rPr>
        <w:t>、固废危废</w:t>
      </w:r>
      <w:r>
        <w:rPr>
          <w:rFonts w:ascii="Times New Roman" w:hAnsi="宋体"/>
          <w:color w:val="000000"/>
          <w:sz w:val="28"/>
          <w:szCs w:val="28"/>
        </w:rPr>
        <w:t>均落实了环评报告表及其批复所规定的环境污染防治措施。</w:t>
      </w:r>
    </w:p>
    <w:p>
      <w:pPr>
        <w:spacing w:after="0" w:line="360" w:lineRule="auto"/>
        <w:ind w:firstLine="579" w:firstLineChars="207"/>
        <w:rPr>
          <w:rFonts w:hint="eastAsia" w:ascii="Times New Roman" w:hAnsi="宋体" w:eastAsia="宋体"/>
          <w:color w:val="000000"/>
          <w:sz w:val="28"/>
          <w:szCs w:val="28"/>
          <w:lang w:eastAsia="zh-CN"/>
        </w:rPr>
      </w:pPr>
      <w:r>
        <w:rPr>
          <w:rFonts w:ascii="Times New Roman" w:hAnsi="宋体"/>
          <w:color w:val="000000"/>
          <w:sz w:val="28"/>
          <w:szCs w:val="28"/>
        </w:rPr>
        <w:t>总体上讲，本项目基本达到竣工环保验收要求。验收工作组经认真讨论，一致同意本项目通过环境保护竣工验收。</w:t>
      </w:r>
    </w:p>
    <w:p>
      <w:pPr>
        <w:spacing w:after="0" w:line="360" w:lineRule="auto"/>
        <w:ind w:firstLine="579" w:firstLineChars="207"/>
        <w:rPr>
          <w:rFonts w:hint="eastAsia" w:ascii="Times New Roman" w:hAnsi="宋体" w:eastAsia="宋体"/>
          <w:color w:val="000000"/>
          <w:sz w:val="28"/>
          <w:szCs w:val="28"/>
          <w:lang w:eastAsia="zh-CN"/>
        </w:rPr>
      </w:pPr>
      <w:r>
        <w:rPr>
          <w:rFonts w:ascii="Times New Roman" w:hAnsi="宋体"/>
          <w:color w:val="000000"/>
          <w:sz w:val="28"/>
          <w:szCs w:val="28"/>
        </w:rPr>
        <w:t>七、后续要求</w:t>
      </w:r>
    </w:p>
    <w:p>
      <w:pPr>
        <w:pStyle w:val="8"/>
        <w:keepNext w:val="0"/>
        <w:keepLines w:val="0"/>
        <w:pageBreakBefore w:val="0"/>
        <w:kinsoku/>
        <w:wordWrap/>
        <w:overflowPunct/>
        <w:topLinePunct w:val="0"/>
        <w:autoSpaceDE/>
        <w:autoSpaceDN/>
        <w:bidi w:val="0"/>
        <w:adjustRightInd/>
        <w:snapToGrid w:val="0"/>
        <w:spacing w:before="0" w:beforeAutospacing="0" w:after="0" w:afterAutospacing="0" w:line="500" w:lineRule="exact"/>
        <w:ind w:firstLine="560" w:firstLineChars="200"/>
        <w:jc w:val="both"/>
        <w:textAlignment w:val="auto"/>
        <w:rPr>
          <w:rFonts w:hint="default" w:ascii="Times New Roman" w:hAnsi="宋体" w:eastAsia="宋体" w:cs="Times New Roman"/>
          <w:color w:val="000000"/>
          <w:kern w:val="2"/>
          <w:sz w:val="28"/>
          <w:szCs w:val="28"/>
          <w:lang w:val="en-US" w:eastAsia="zh-CN" w:bidi="ar-SA"/>
        </w:rPr>
      </w:pPr>
      <w:r>
        <w:rPr>
          <w:rFonts w:hint="default" w:ascii="Times New Roman" w:hAnsi="宋体" w:eastAsia="宋体" w:cs="Times New Roman"/>
          <w:color w:val="000000"/>
          <w:kern w:val="2"/>
          <w:sz w:val="28"/>
          <w:szCs w:val="28"/>
          <w:lang w:val="en-US" w:eastAsia="zh-CN" w:bidi="ar-SA"/>
        </w:rPr>
        <w:t>1、</w:t>
      </w:r>
      <w:r>
        <w:rPr>
          <w:rFonts w:hint="eastAsia" w:ascii="Times New Roman" w:hAnsi="宋体" w:eastAsia="宋体" w:cs="Times New Roman"/>
          <w:color w:val="000000"/>
          <w:kern w:val="2"/>
          <w:sz w:val="28"/>
          <w:szCs w:val="28"/>
          <w:lang w:val="en-US" w:eastAsia="zh-CN" w:bidi="ar-SA"/>
        </w:rPr>
        <w:t>规范废气排放口的建设。规范掼桶</w:t>
      </w:r>
      <w:r>
        <w:rPr>
          <w:rFonts w:hint="default" w:ascii="Times New Roman" w:hAnsi="宋体" w:eastAsia="宋体" w:cs="Times New Roman"/>
          <w:color w:val="000000"/>
          <w:kern w:val="2"/>
          <w:sz w:val="28"/>
          <w:szCs w:val="28"/>
          <w:lang w:val="en-US" w:eastAsia="zh-CN" w:bidi="ar-SA"/>
        </w:rPr>
        <w:t>废气</w:t>
      </w:r>
      <w:r>
        <w:rPr>
          <w:rFonts w:hint="eastAsia" w:ascii="Times New Roman" w:hAnsi="宋体" w:eastAsia="宋体" w:cs="Times New Roman"/>
          <w:color w:val="000000"/>
          <w:kern w:val="2"/>
          <w:sz w:val="28"/>
          <w:szCs w:val="28"/>
          <w:lang w:val="en-US" w:eastAsia="zh-CN" w:bidi="ar-SA"/>
        </w:rPr>
        <w:t>的收集及各废气</w:t>
      </w:r>
      <w:r>
        <w:rPr>
          <w:rFonts w:hint="default" w:ascii="Times New Roman" w:hAnsi="宋体" w:eastAsia="宋体" w:cs="Times New Roman"/>
          <w:color w:val="000000"/>
          <w:kern w:val="2"/>
          <w:sz w:val="28"/>
          <w:szCs w:val="28"/>
          <w:lang w:val="en-US" w:eastAsia="zh-CN" w:bidi="ar-SA"/>
        </w:rPr>
        <w:t>污染防治设施运行维护，确保各类废气的收集与处置效率。</w:t>
      </w:r>
      <w:r>
        <w:rPr>
          <w:rFonts w:hint="eastAsia" w:ascii="Times New Roman" w:hAnsi="宋体" w:eastAsia="宋体" w:cs="Times New Roman"/>
          <w:color w:val="000000"/>
          <w:kern w:val="2"/>
          <w:sz w:val="28"/>
          <w:szCs w:val="28"/>
          <w:lang w:val="en-US" w:eastAsia="zh-CN" w:bidi="ar-SA"/>
        </w:rPr>
        <w:t>完善建设厂区内喷淋设施，减少无组织排放。堆场和生产车间之间进行操作输送过程，应采用封闭式皮带输送机运输。</w:t>
      </w:r>
    </w:p>
    <w:p>
      <w:pPr>
        <w:pStyle w:val="8"/>
        <w:keepNext w:val="0"/>
        <w:keepLines w:val="0"/>
        <w:pageBreakBefore w:val="0"/>
        <w:kinsoku/>
        <w:wordWrap/>
        <w:overflowPunct/>
        <w:topLinePunct w:val="0"/>
        <w:autoSpaceDE/>
        <w:autoSpaceDN/>
        <w:bidi w:val="0"/>
        <w:adjustRightInd/>
        <w:snapToGrid w:val="0"/>
        <w:spacing w:before="0" w:beforeAutospacing="0" w:after="0" w:afterAutospacing="0" w:line="500" w:lineRule="exact"/>
        <w:ind w:firstLine="560" w:firstLineChars="200"/>
        <w:jc w:val="both"/>
        <w:textAlignment w:val="auto"/>
        <w:rPr>
          <w:rFonts w:hint="default" w:ascii="Times New Roman" w:hAnsi="宋体" w:eastAsia="宋体" w:cs="Times New Roman"/>
          <w:color w:val="000000"/>
          <w:sz w:val="28"/>
          <w:szCs w:val="28"/>
        </w:rPr>
      </w:pPr>
      <w:r>
        <w:rPr>
          <w:rFonts w:hint="default" w:ascii="Times New Roman" w:hAnsi="宋体" w:eastAsia="宋体" w:cs="Times New Roman"/>
          <w:color w:val="000000"/>
          <w:kern w:val="2"/>
          <w:sz w:val="28"/>
          <w:szCs w:val="28"/>
          <w:lang w:val="en-US" w:eastAsia="zh-CN" w:bidi="ar-SA"/>
        </w:rPr>
        <w:t>2、</w:t>
      </w:r>
      <w:r>
        <w:rPr>
          <w:rFonts w:hint="eastAsia" w:ascii="Times New Roman" w:hAnsi="宋体" w:eastAsia="宋体" w:cs="Times New Roman"/>
          <w:color w:val="000000"/>
          <w:kern w:val="2"/>
          <w:sz w:val="28"/>
          <w:szCs w:val="28"/>
          <w:lang w:val="en-US" w:eastAsia="zh-CN" w:bidi="ar-SA"/>
        </w:rPr>
        <w:t>规范危废库建设，</w:t>
      </w:r>
      <w:r>
        <w:rPr>
          <w:rFonts w:hint="default" w:ascii="Times New Roman" w:hAnsi="宋体" w:eastAsia="宋体" w:cs="Times New Roman"/>
          <w:color w:val="000000"/>
          <w:kern w:val="2"/>
          <w:sz w:val="28"/>
          <w:szCs w:val="28"/>
          <w:lang w:val="en-US" w:eastAsia="zh-CN" w:bidi="ar-SA"/>
        </w:rPr>
        <w:t>加强固体废物收集与处置工作，妥善处置各类危险废物。</w:t>
      </w:r>
      <w:r>
        <w:rPr>
          <w:rFonts w:hint="eastAsia" w:ascii="Times New Roman" w:hAnsi="宋体" w:eastAsia="宋体" w:cs="Times New Roman"/>
          <w:color w:val="000000"/>
          <w:kern w:val="2"/>
          <w:sz w:val="28"/>
          <w:szCs w:val="28"/>
          <w:lang w:val="en-US" w:eastAsia="zh-CN" w:bidi="ar-SA"/>
        </w:rPr>
        <w:t>规范洗车平台废水收集措施，确保洗车废水不外排。按要求建设初期雨水收集池</w:t>
      </w:r>
      <w:r>
        <w:rPr>
          <w:rFonts w:hint="eastAsia" w:ascii="Times New Roman" w:cs="Times New Roman"/>
          <w:color w:val="000000"/>
          <w:kern w:val="2"/>
          <w:sz w:val="28"/>
          <w:szCs w:val="28"/>
          <w:lang w:val="en-US" w:eastAsia="zh-CN" w:bidi="ar-SA"/>
        </w:rPr>
        <w:t>。</w:t>
      </w:r>
    </w:p>
    <w:p>
      <w:pPr>
        <w:spacing w:after="0" w:line="360" w:lineRule="auto"/>
        <w:ind w:firstLine="579" w:firstLineChars="207"/>
        <w:rPr>
          <w:rFonts w:hint="default" w:ascii="Times New Roman" w:hAnsi="宋体" w:eastAsia="宋体" w:cs="Times New Roman"/>
          <w:color w:val="000000"/>
          <w:sz w:val="28"/>
          <w:szCs w:val="28"/>
        </w:rPr>
      </w:pPr>
      <w:r>
        <w:rPr>
          <w:rFonts w:hint="eastAsia" w:ascii="Times New Roman" w:hAnsi="宋体" w:cs="Times New Roman"/>
          <w:color w:val="000000"/>
          <w:sz w:val="28"/>
          <w:szCs w:val="28"/>
          <w:lang w:val="en-US" w:eastAsia="zh-CN"/>
        </w:rPr>
        <w:t>3</w:t>
      </w:r>
      <w:r>
        <w:rPr>
          <w:rFonts w:hint="default" w:ascii="Times New Roman" w:hAnsi="宋体" w:eastAsia="宋体" w:cs="Times New Roman"/>
          <w:color w:val="000000"/>
          <w:sz w:val="28"/>
          <w:szCs w:val="28"/>
        </w:rPr>
        <w:t>、加强公司的环保建设和监督管理职能，提高工作人员的理论及操作水平、岗位培训，完善环保组织机构和环保档案管理；</w:t>
      </w:r>
    </w:p>
    <w:p>
      <w:pPr>
        <w:pStyle w:val="13"/>
        <w:spacing w:line="240" w:lineRule="atLeast"/>
        <w:ind w:left="559" w:leftChars="266" w:firstLine="0" w:firstLineChars="0"/>
        <w:jc w:val="left"/>
        <w:rPr>
          <w:rFonts w:hint="eastAsia" w:ascii="Times New Roman" w:hAnsi="宋体" w:eastAsia="宋体"/>
          <w:color w:val="000000"/>
          <w:sz w:val="28"/>
          <w:szCs w:val="28"/>
          <w:lang w:eastAsia="zh-CN"/>
        </w:rPr>
      </w:pPr>
      <w:r>
        <w:rPr>
          <w:rFonts w:ascii="Times New Roman" w:hAnsi="宋体"/>
          <w:color w:val="000000"/>
          <w:sz w:val="28"/>
          <w:szCs w:val="28"/>
        </w:rPr>
        <w:t>八、验收人员信息</w:t>
      </w:r>
    </w:p>
    <w:p>
      <w:pPr>
        <w:pStyle w:val="13"/>
        <w:spacing w:line="240" w:lineRule="atLeast"/>
        <w:ind w:left="559" w:leftChars="266" w:firstLine="0" w:firstLineChars="0"/>
        <w:jc w:val="left"/>
        <w:rPr>
          <w:rFonts w:ascii="Times New Roman" w:hAnsi="Times New Roman"/>
          <w:color w:val="000000"/>
          <w:sz w:val="28"/>
          <w:szCs w:val="28"/>
        </w:rPr>
      </w:pPr>
      <w:r>
        <w:rPr>
          <w:rFonts w:ascii="Times New Roman" w:hAnsi="宋体"/>
          <w:color w:val="000000"/>
          <w:sz w:val="28"/>
          <w:szCs w:val="28"/>
        </w:rPr>
        <w:t>验收工作组名单附后。</w:t>
      </w:r>
    </w:p>
    <w:p>
      <w:pPr>
        <w:pStyle w:val="13"/>
        <w:spacing w:line="240" w:lineRule="atLeast"/>
        <w:ind w:left="4578" w:hanging="4578" w:hangingChars="1900"/>
        <w:jc w:val="left"/>
        <w:rPr>
          <w:rFonts w:ascii="Times New Roman" w:hAnsi="Times New Roman"/>
          <w:b/>
          <w:sz w:val="24"/>
          <w:szCs w:val="24"/>
        </w:rPr>
      </w:pPr>
      <w:r>
        <w:rPr>
          <w:rFonts w:ascii="Times New Roman" w:hAnsi="Times New Roman"/>
          <w:b/>
          <w:sz w:val="24"/>
          <w:szCs w:val="24"/>
        </w:rPr>
        <w:t xml:space="preserve">     </w:t>
      </w:r>
    </w:p>
    <w:p>
      <w:pPr>
        <w:pStyle w:val="13"/>
        <w:spacing w:line="240" w:lineRule="atLeast"/>
        <w:ind w:left="4578" w:hanging="4578" w:hangingChars="1900"/>
        <w:jc w:val="left"/>
        <w:rPr>
          <w:rFonts w:ascii="Times New Roman" w:hAnsi="Times New Roman"/>
          <w:b/>
          <w:sz w:val="24"/>
          <w:szCs w:val="24"/>
        </w:rPr>
      </w:pPr>
    </w:p>
    <w:p>
      <w:pPr>
        <w:pStyle w:val="13"/>
        <w:spacing w:line="240" w:lineRule="atLeast"/>
        <w:ind w:left="4578" w:hanging="4578" w:hangingChars="1900"/>
        <w:jc w:val="left"/>
        <w:rPr>
          <w:rFonts w:ascii="Times New Roman" w:hAnsi="Times New Roman"/>
          <w:b/>
          <w:sz w:val="24"/>
          <w:szCs w:val="24"/>
        </w:rPr>
      </w:pPr>
    </w:p>
    <w:p>
      <w:pPr>
        <w:pStyle w:val="13"/>
        <w:spacing w:line="240" w:lineRule="atLeast"/>
        <w:ind w:left="4578" w:hanging="4578" w:hangingChars="1900"/>
        <w:jc w:val="left"/>
        <w:rPr>
          <w:rFonts w:ascii="Times New Roman" w:hAnsi="Times New Roman"/>
          <w:b/>
          <w:sz w:val="24"/>
          <w:szCs w:val="24"/>
        </w:rPr>
      </w:pPr>
    </w:p>
    <w:p>
      <w:pPr>
        <w:pStyle w:val="13"/>
        <w:spacing w:line="240" w:lineRule="atLeast"/>
        <w:ind w:left="0" w:leftChars="0" w:firstLine="0" w:firstLineChars="0"/>
        <w:jc w:val="left"/>
        <w:rPr>
          <w:rFonts w:ascii="Times New Roman" w:hAnsi="Times New Roman"/>
          <w:b/>
          <w:sz w:val="24"/>
          <w:szCs w:val="24"/>
        </w:rPr>
      </w:pPr>
    </w:p>
    <w:p>
      <w:pPr>
        <w:pStyle w:val="13"/>
        <w:spacing w:line="240" w:lineRule="atLeast"/>
        <w:ind w:left="4578" w:hanging="4578" w:hangingChars="1900"/>
        <w:jc w:val="left"/>
        <w:rPr>
          <w:rFonts w:ascii="Times New Roman" w:hAnsi="Times New Roman"/>
          <w:b/>
          <w:sz w:val="24"/>
          <w:szCs w:val="24"/>
        </w:rPr>
      </w:pPr>
    </w:p>
    <w:p>
      <w:pPr>
        <w:pStyle w:val="13"/>
        <w:spacing w:line="240" w:lineRule="atLeast"/>
        <w:ind w:left="4578" w:hanging="4578" w:hangingChars="1900"/>
        <w:jc w:val="left"/>
        <w:rPr>
          <w:rFonts w:ascii="Times New Roman" w:hAnsi="Times New Roman"/>
          <w:b/>
          <w:sz w:val="24"/>
          <w:szCs w:val="24"/>
        </w:rPr>
      </w:pPr>
    </w:p>
    <w:p>
      <w:pPr>
        <w:pStyle w:val="13"/>
        <w:spacing w:line="240" w:lineRule="atLeast"/>
        <w:ind w:left="4560" w:right="20" w:hanging="4560" w:hangingChars="1900"/>
        <w:jc w:val="right"/>
        <w:rPr>
          <w:rFonts w:hint="eastAsia" w:ascii="Times New Roman" w:hAnsi="Times New Roman" w:eastAsia="宋体"/>
          <w:color w:val="000000"/>
          <w:sz w:val="28"/>
          <w:szCs w:val="28"/>
          <w:lang w:eastAsia="zh-CN"/>
        </w:rPr>
      </w:pPr>
      <w:r>
        <w:rPr>
          <w:rFonts w:ascii="Times New Roman" w:hAnsi="Times New Roman"/>
          <w:color w:val="000000"/>
          <w:sz w:val="24"/>
          <w:szCs w:val="24"/>
        </w:rPr>
        <w:t xml:space="preserve"> </w:t>
      </w:r>
      <w:r>
        <w:rPr>
          <w:rFonts w:hint="eastAsia" w:ascii="Times New Roman" w:hAnsi="宋体"/>
          <w:color w:val="000000"/>
          <w:sz w:val="28"/>
          <w:szCs w:val="28"/>
          <w:lang w:eastAsia="zh-CN"/>
        </w:rPr>
        <w:t>宁国市彭湃工业垃圾处理站（普通合伙）</w:t>
      </w:r>
    </w:p>
    <w:p>
      <w:pPr>
        <w:pStyle w:val="13"/>
        <w:wordWrap w:val="0"/>
        <w:spacing w:before="62" w:line="240" w:lineRule="atLeast"/>
        <w:ind w:left="5320" w:right="20" w:hanging="5320" w:hangingChars="1900"/>
        <w:jc w:val="right"/>
        <w:rPr>
          <w:rFonts w:ascii="Times New Roman" w:hAnsi="Times New Roman"/>
          <w:b/>
          <w:sz w:val="28"/>
          <w:szCs w:val="28"/>
        </w:rPr>
      </w:pPr>
      <w:r>
        <w:rPr>
          <w:rFonts w:ascii="Times New Roman" w:hAnsi="Times New Roman"/>
          <w:color w:val="000000"/>
          <w:sz w:val="28"/>
          <w:szCs w:val="28"/>
        </w:rPr>
        <w:t xml:space="preserve">   20</w:t>
      </w:r>
      <w:r>
        <w:rPr>
          <w:rFonts w:hint="eastAsia" w:ascii="Times New Roman" w:hAnsi="Times New Roman"/>
          <w:color w:val="000000"/>
          <w:sz w:val="28"/>
          <w:szCs w:val="28"/>
          <w:lang w:val="en-US" w:eastAsia="zh-CN"/>
        </w:rPr>
        <w:t>23</w:t>
      </w:r>
      <w:r>
        <w:rPr>
          <w:rFonts w:ascii="Times New Roman" w:hAnsi="宋体"/>
          <w:color w:val="000000"/>
          <w:sz w:val="28"/>
          <w:szCs w:val="28"/>
        </w:rPr>
        <w:t>年</w:t>
      </w:r>
      <w:r>
        <w:rPr>
          <w:rFonts w:hint="eastAsia" w:ascii="Times New Roman" w:hAnsi="宋体"/>
          <w:color w:val="000000"/>
          <w:sz w:val="28"/>
          <w:szCs w:val="28"/>
          <w:lang w:val="en-US" w:eastAsia="zh-CN"/>
        </w:rPr>
        <w:t>9</w:t>
      </w:r>
      <w:r>
        <w:rPr>
          <w:rFonts w:ascii="Times New Roman" w:hAnsi="宋体"/>
          <w:color w:val="000000"/>
          <w:sz w:val="28"/>
          <w:szCs w:val="28"/>
        </w:rPr>
        <w:t>月</w:t>
      </w:r>
      <w:r>
        <w:rPr>
          <w:rFonts w:hint="eastAsia" w:ascii="Times New Roman" w:hAnsi="宋体"/>
          <w:color w:val="000000"/>
          <w:sz w:val="28"/>
          <w:szCs w:val="28"/>
          <w:lang w:val="en-US" w:eastAsia="zh-CN"/>
        </w:rPr>
        <w:t>5</w:t>
      </w:r>
      <w:r>
        <w:rPr>
          <w:rFonts w:ascii="Times New Roman" w:hAnsi="宋体"/>
          <w:color w:val="000000"/>
          <w:sz w:val="28"/>
          <w:szCs w:val="28"/>
        </w:rPr>
        <w:t>日</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00" w:lineRule="auto"/>
      </w:pPr>
      <w:r>
        <w:separator/>
      </w:r>
    </w:p>
  </w:footnote>
  <w:footnote w:type="continuationSeparator" w:id="1">
    <w:p>
      <w:pPr>
        <w:spacing w:before="0" w:after="0"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7F155B"/>
    <w:multiLevelType w:val="singleLevel"/>
    <w:tmpl w:val="3A7F155B"/>
    <w:lvl w:ilvl="0" w:tentative="0">
      <w:start w:val="1"/>
      <w:numFmt w:val="decimal"/>
      <w:suff w:val="nothing"/>
      <w:lvlText w:val="%1、"/>
      <w:lvlJc w:val="left"/>
    </w:lvl>
  </w:abstractNum>
  <w:abstractNum w:abstractNumId="1">
    <w:nsid w:val="4DAB05D0"/>
    <w:multiLevelType w:val="singleLevel"/>
    <w:tmpl w:val="4DAB05D0"/>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1ODc2YjQ3MzE0NDNmNzZiYmQxNmM3NzMwYjMwNjIifQ=="/>
  </w:docVars>
  <w:rsids>
    <w:rsidRoot w:val="00000000"/>
    <w:rsid w:val="008637BD"/>
    <w:rsid w:val="012B30F5"/>
    <w:rsid w:val="051C67EE"/>
    <w:rsid w:val="082A2C78"/>
    <w:rsid w:val="09DA11C2"/>
    <w:rsid w:val="0CC9521C"/>
    <w:rsid w:val="0D985D0D"/>
    <w:rsid w:val="0ED840EC"/>
    <w:rsid w:val="0F6F540F"/>
    <w:rsid w:val="131754AE"/>
    <w:rsid w:val="147C18B9"/>
    <w:rsid w:val="1636659B"/>
    <w:rsid w:val="171E43CB"/>
    <w:rsid w:val="17DB5ED3"/>
    <w:rsid w:val="18E050E8"/>
    <w:rsid w:val="19B778D7"/>
    <w:rsid w:val="1B8A0299"/>
    <w:rsid w:val="1DF35D8F"/>
    <w:rsid w:val="1E3B5409"/>
    <w:rsid w:val="201C1397"/>
    <w:rsid w:val="22EF4A90"/>
    <w:rsid w:val="24220119"/>
    <w:rsid w:val="251F5AFD"/>
    <w:rsid w:val="293126F0"/>
    <w:rsid w:val="2972289B"/>
    <w:rsid w:val="2C6E1A94"/>
    <w:rsid w:val="2E517341"/>
    <w:rsid w:val="2F2D7C38"/>
    <w:rsid w:val="30356D89"/>
    <w:rsid w:val="3249243E"/>
    <w:rsid w:val="32924494"/>
    <w:rsid w:val="34C22B59"/>
    <w:rsid w:val="35225127"/>
    <w:rsid w:val="367E1D08"/>
    <w:rsid w:val="372D4CD5"/>
    <w:rsid w:val="3A7A6D49"/>
    <w:rsid w:val="42EE5768"/>
    <w:rsid w:val="436C0D0A"/>
    <w:rsid w:val="43E30339"/>
    <w:rsid w:val="451533E4"/>
    <w:rsid w:val="456A4099"/>
    <w:rsid w:val="47D862D0"/>
    <w:rsid w:val="482C69DA"/>
    <w:rsid w:val="49BD18D4"/>
    <w:rsid w:val="4B667F8E"/>
    <w:rsid w:val="4C3324A2"/>
    <w:rsid w:val="4DB31412"/>
    <w:rsid w:val="4DC32544"/>
    <w:rsid w:val="4E784EAB"/>
    <w:rsid w:val="4FD74E04"/>
    <w:rsid w:val="510E7692"/>
    <w:rsid w:val="514B7146"/>
    <w:rsid w:val="517038A0"/>
    <w:rsid w:val="52A33776"/>
    <w:rsid w:val="53235F55"/>
    <w:rsid w:val="55956F1E"/>
    <w:rsid w:val="57365C31"/>
    <w:rsid w:val="592C35EA"/>
    <w:rsid w:val="5D8D352A"/>
    <w:rsid w:val="5DBD0447"/>
    <w:rsid w:val="5EFE3168"/>
    <w:rsid w:val="5FBC2931"/>
    <w:rsid w:val="60BC3A40"/>
    <w:rsid w:val="60FD3E7E"/>
    <w:rsid w:val="61520044"/>
    <w:rsid w:val="626C2B05"/>
    <w:rsid w:val="626E703F"/>
    <w:rsid w:val="647823C5"/>
    <w:rsid w:val="647B3BA4"/>
    <w:rsid w:val="65A936A4"/>
    <w:rsid w:val="65C9684C"/>
    <w:rsid w:val="6C644D74"/>
    <w:rsid w:val="6E355803"/>
    <w:rsid w:val="71B1583B"/>
    <w:rsid w:val="72831FA0"/>
    <w:rsid w:val="72C50952"/>
    <w:rsid w:val="7302005C"/>
    <w:rsid w:val="741600BF"/>
    <w:rsid w:val="7AD6146A"/>
    <w:rsid w:val="7AE22784"/>
    <w:rsid w:val="7B5B3BE6"/>
    <w:rsid w:val="7B8C51B3"/>
    <w:rsid w:val="7C565304"/>
    <w:rsid w:val="7DF4701E"/>
    <w:rsid w:val="7E204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Lines="20" w:line="300" w:lineRule="auto"/>
      <w:jc w:val="both"/>
    </w:pPr>
    <w:rPr>
      <w:rFonts w:ascii="Calibri" w:hAnsi="Calibri" w:eastAsia="宋体" w:cs="Times New Roman"/>
      <w:kern w:val="2"/>
      <w:sz w:val="21"/>
      <w:szCs w:val="22"/>
      <w:lang w:val="en-US" w:eastAsia="zh-CN" w:bidi="ar-SA"/>
    </w:rPr>
  </w:style>
  <w:style w:type="paragraph" w:styleId="4">
    <w:name w:val="heading 3"/>
    <w:basedOn w:val="1"/>
    <w:next w:val="1"/>
    <w:unhideWhenUsed/>
    <w:qFormat/>
    <w:uiPriority w:val="9"/>
    <w:pPr>
      <w:keepNext/>
      <w:keepLines/>
      <w:spacing w:after="0" w:line="360" w:lineRule="auto"/>
      <w:outlineLvl w:val="2"/>
    </w:pPr>
    <w:rPr>
      <w:rFonts w:ascii="Times New Roman" w:hAnsi="Times New Roman" w:eastAsia="宋体"/>
      <w:b/>
      <w:bCs/>
      <w:sz w:val="24"/>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Default1"/>
    <w:basedOn w:val="3"/>
    <w:next w:val="1"/>
    <w:qFormat/>
    <w:uiPriority w:val="0"/>
    <w:pPr>
      <w:widowControl w:val="0"/>
      <w:autoSpaceDE w:val="0"/>
      <w:autoSpaceDN w:val="0"/>
      <w:adjustRightInd w:val="0"/>
      <w:spacing w:line="360" w:lineRule="auto"/>
      <w:ind w:firstLine="720" w:firstLineChars="200"/>
      <w:jc w:val="left"/>
    </w:pPr>
    <w:rPr>
      <w:rFonts w:ascii="Times New Roman" w:hAnsi="Times New Roman" w:eastAsia="宋体" w:cs="宋体"/>
      <w:bCs/>
      <w:color w:val="000000"/>
      <w:sz w:val="24"/>
      <w:szCs w:val="21"/>
      <w:lang w:val="en-US" w:eastAsia="zh-CN" w:bidi="ar-SA"/>
    </w:rPr>
  </w:style>
  <w:style w:type="paragraph" w:customStyle="1" w:styleId="3">
    <w:name w:val="Normal_14_0"/>
    <w:qFormat/>
    <w:uiPriority w:val="0"/>
    <w:pPr>
      <w:spacing w:before="120" w:after="240"/>
      <w:jc w:val="both"/>
    </w:pPr>
    <w:rPr>
      <w:rFonts w:ascii="Calibri" w:hAnsi="Calibri" w:eastAsia="Calibri" w:cs="Times New Roman"/>
      <w:sz w:val="22"/>
      <w:szCs w:val="22"/>
      <w:lang w:val="ru-RU" w:eastAsia="en-US" w:bidi="ar-SA"/>
    </w:rPr>
  </w:style>
  <w:style w:type="paragraph" w:styleId="5">
    <w:name w:val="Body Text"/>
    <w:basedOn w:val="1"/>
    <w:qFormat/>
    <w:uiPriority w:val="0"/>
    <w:pPr>
      <w:jc w:val="center"/>
    </w:pPr>
    <w:rPr>
      <w:rFonts w:ascii="宋体" w:hAnsi="宋体"/>
      <w:kern w:val="0"/>
      <w:sz w:val="72"/>
      <w:szCs w:val="24"/>
    </w:rPr>
  </w:style>
  <w:style w:type="paragraph" w:styleId="6">
    <w:name w:val="Body Text Indent"/>
    <w:basedOn w:val="1"/>
    <w:qFormat/>
    <w:uiPriority w:val="0"/>
    <w:pPr>
      <w:spacing w:after="120"/>
      <w:ind w:left="420" w:leftChars="200"/>
    </w:pPr>
    <w:rPr>
      <w:rFonts w:ascii="Times New Roman" w:hAnsi="Times New Roman"/>
      <w:kern w:val="0"/>
      <w:sz w:val="20"/>
      <w:szCs w:val="24"/>
    </w:rPr>
  </w:style>
  <w:style w:type="paragraph" w:styleId="7">
    <w:name w:val="Body Text 2"/>
    <w:basedOn w:val="1"/>
    <w:qFormat/>
    <w:uiPriority w:val="0"/>
    <w:pPr>
      <w:adjustRightInd w:val="0"/>
      <w:spacing w:line="400" w:lineRule="atLeast"/>
      <w:textAlignment w:val="baseline"/>
    </w:pPr>
    <w:rPr>
      <w:kern w:val="0"/>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11">
    <w:name w:val="xl27"/>
    <w:basedOn w:val="1"/>
    <w:next w:val="1"/>
    <w:qFormat/>
    <w:uiPriority w:val="0"/>
    <w:pPr>
      <w:widowControl/>
      <w:pBdr>
        <w:bottom w:val="single" w:color="auto" w:sz="4" w:space="0"/>
        <w:right w:val="single" w:color="auto" w:sz="4" w:space="0"/>
      </w:pBdr>
      <w:spacing w:before="100" w:beforeAutospacing="1" w:after="100" w:afterAutospacing="1"/>
      <w:ind w:firstLine="0" w:firstLineChars="0"/>
      <w:jc w:val="center"/>
    </w:pPr>
    <w:rPr>
      <w:rFonts w:ascii="Tahoma" w:hAnsi="Tahoma" w:cs="Tahoma"/>
      <w:kern w:val="0"/>
      <w:sz w:val="21"/>
      <w:szCs w:val="21"/>
    </w:rPr>
  </w:style>
  <w:style w:type="paragraph" w:customStyle="1" w:styleId="12">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paragraph" w:styleId="13">
    <w:name w:val="List Paragraph"/>
    <w:basedOn w:val="1"/>
    <w:qFormat/>
    <w:uiPriority w:val="34"/>
    <w:pPr>
      <w:spacing w:beforeLines="0" w:line="240" w:lineRule="auto"/>
      <w:ind w:firstLine="420" w:firstLineChars="200"/>
    </w:pPr>
  </w:style>
  <w:style w:type="paragraph" w:customStyle="1" w:styleId="14">
    <w:name w:val="中文报告书"/>
    <w:basedOn w:val="1"/>
    <w:qFormat/>
    <w:uiPriority w:val="0"/>
    <w:pPr>
      <w:adjustRightInd w:val="0"/>
      <w:spacing w:after="80" w:line="420" w:lineRule="atLeast"/>
      <w:jc w:val="left"/>
      <w:textAlignment w:val="baseline"/>
    </w:pPr>
    <w:rPr>
      <w:kern w:val="0"/>
      <w:sz w:val="24"/>
      <w:szCs w:val="20"/>
    </w:rPr>
  </w:style>
  <w:style w:type="paragraph" w:customStyle="1" w:styleId="15">
    <w:name w:val="表格"/>
    <w:basedOn w:val="16"/>
    <w:qFormat/>
    <w:uiPriority w:val="0"/>
    <w:rPr>
      <w:rFonts w:ascii="Times New Roman" w:eastAsia="宋体"/>
    </w:rPr>
  </w:style>
  <w:style w:type="paragraph" w:customStyle="1" w:styleId="16">
    <w:name w:val="表头"/>
    <w:basedOn w:val="1"/>
    <w:qFormat/>
    <w:uiPriority w:val="0"/>
    <w:pPr>
      <w:jc w:val="center"/>
    </w:pPr>
    <w:rPr>
      <w:rFonts w:eastAsia="黑体"/>
      <w:kern w:val="0"/>
      <w:sz w:val="20"/>
      <w:szCs w:val="20"/>
    </w:rPr>
  </w:style>
  <w:style w:type="paragraph" w:customStyle="1" w:styleId="17">
    <w:name w:val="文本"/>
    <w:basedOn w:val="1"/>
    <w:qFormat/>
    <w:uiPriority w:val="0"/>
    <w:pPr>
      <w:adjustRightInd w:val="0"/>
      <w:snapToGrid w:val="0"/>
      <w:spacing w:line="360" w:lineRule="auto"/>
      <w:ind w:firstLine="420" w:firstLineChars="200"/>
    </w:pPr>
    <w:rPr>
      <w:rFonts w:ascii="Times New Roman" w:hAnsi="Times New Roman"/>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2403</Words>
  <Characters>2631</Characters>
  <Lines>0</Lines>
  <Paragraphs>0</Paragraphs>
  <TotalTime>8</TotalTime>
  <ScaleCrop>false</ScaleCrop>
  <LinksUpToDate>false</LinksUpToDate>
  <CharactersWithSpaces>2649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2019-11-14T03:27:00Z</dcterms:created>
  <dc:creator>Lenovo</dc:creator>
  <cp:lastModifiedBy>葛鹏</cp:lastModifiedBy>
  <dcterms:modified xsi:type="dcterms:W3CDTF">2023-09-08T00:50:44Z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339F1D7BF4254E318200BA62C3A2D60B_13</vt:lpwstr>
  </property>
</Properties>
</file>