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6"/>
        <w:snapToGrid w:val="0"/>
        <w:spacing w:line="240" w:lineRule="auto"/>
        <w:ind w:firstLine="0" w:firstLineChars="0"/>
        <w:jc w:val="center"/>
        <w:rPr>
          <w:rFonts w:eastAsia="黑体"/>
          <w:bCs/>
          <w:sz w:val="28"/>
          <w:szCs w:val="28"/>
        </w:rPr>
      </w:pPr>
      <w:r>
        <w:rPr>
          <w:rFonts w:hint="eastAsia" w:eastAsia="黑体"/>
          <w:bCs/>
          <w:sz w:val="28"/>
          <w:szCs w:val="28"/>
        </w:rPr>
        <w:t>合镁电子科技（苏州）有限公司年产被动元件测试仪器、步进电机驱动机、精密温度传感器、电阻器机械、超精密被动元件、无引线电阻、机械自动化控制器、片状被动元件建设项目（第一阶段）</w:t>
      </w:r>
      <w:r>
        <w:rPr>
          <w:rFonts w:eastAsia="黑体"/>
          <w:bCs/>
          <w:sz w:val="28"/>
          <w:szCs w:val="28"/>
        </w:rPr>
        <w:t>竣工环境保护验收意见</w:t>
      </w:r>
    </w:p>
    <w:p>
      <w:pPr>
        <w:pStyle w:val="56"/>
        <w:tabs>
          <w:tab w:val="left" w:pos="7938"/>
        </w:tabs>
        <w:snapToGrid w:val="0"/>
        <w:spacing w:before="120" w:beforeLines="50" w:line="300" w:lineRule="auto"/>
        <w:ind w:firstLine="480"/>
        <w:jc w:val="both"/>
      </w:pPr>
      <w:r>
        <w:t>202</w:t>
      </w:r>
      <w:r>
        <w:rPr>
          <w:rFonts w:hint="eastAsia"/>
        </w:rPr>
        <w:t>3</w:t>
      </w:r>
      <w:r>
        <w:t>年</w:t>
      </w:r>
      <w:r>
        <w:rPr>
          <w:rFonts w:hint="eastAsia"/>
        </w:rPr>
        <w:t>0</w:t>
      </w:r>
      <w:r>
        <w:t>8月07日，根据《</w:t>
      </w:r>
      <w:r>
        <w:rPr>
          <w:rFonts w:hint="eastAsia"/>
        </w:rPr>
        <w:t>合镁电子科技（苏州）有限公司年产被动元件测试仪器、步进电机驱动机、精密温度传感器、电阻器机械、超精密被动元件、无引线电阻、机械自动化控制器、片状被动元件建设项目</w:t>
      </w:r>
      <w:r>
        <w:t>竣工环</w:t>
      </w:r>
      <w:r>
        <w:rPr>
          <w:color w:val="000000" w:themeColor="text1"/>
          <w14:textFill>
            <w14:solidFill>
              <w14:schemeClr w14:val="tx1"/>
            </w14:solidFill>
          </w14:textFill>
        </w:rPr>
        <w:t>境保护验收监测报告表》，</w:t>
      </w:r>
      <w:r>
        <w:rPr>
          <w:rFonts w:hint="eastAsia"/>
          <w:color w:val="000000" w:themeColor="text1"/>
          <w14:textFill>
            <w14:solidFill>
              <w14:schemeClr w14:val="tx1"/>
            </w14:solidFill>
          </w14:textFill>
        </w:rPr>
        <w:t>合镁电子科技（苏州）有限公司</w:t>
      </w:r>
      <w:r>
        <w:rPr>
          <w:color w:val="000000" w:themeColor="text1"/>
          <w14:textFill>
            <w14:solidFill>
              <w14:schemeClr w14:val="tx1"/>
            </w14:solidFill>
          </w14:textFill>
        </w:rPr>
        <w:t>作为组长单位，组织验收监测单位</w:t>
      </w:r>
      <w:r>
        <w:rPr>
          <w:rFonts w:hint="eastAsia"/>
          <w:color w:val="000000" w:themeColor="text1"/>
          <w14:textFill>
            <w14:solidFill>
              <w14:schemeClr w14:val="tx1"/>
            </w14:solidFill>
          </w14:textFill>
        </w:rPr>
        <w:t>（</w:t>
      </w:r>
      <w:r>
        <w:t>苏州市科旺检测技术有限公司</w:t>
      </w:r>
      <w:r>
        <w:rPr>
          <w:rFonts w:hint="eastAsia"/>
        </w:rPr>
        <w:t>）、环保设施设计和施工单位（江苏云之净环境工程科技有限公司）</w:t>
      </w:r>
      <w:r>
        <w:t>和</w:t>
      </w:r>
      <w:r>
        <w:rPr>
          <w:rFonts w:hint="eastAsia"/>
        </w:rPr>
        <w:t>二</w:t>
      </w:r>
      <w:r>
        <w:t>位专家组成验收工作组，对照《</w:t>
      </w:r>
      <w:r>
        <w:rPr>
          <w:rFonts w:hint="eastAsia"/>
        </w:rPr>
        <w:t>建设</w:t>
      </w:r>
      <w:r>
        <w:t>项目竣工环境保护验收暂行办法》，严格按照国家有关法律法规、</w:t>
      </w:r>
      <w:r>
        <w:rPr>
          <w:rFonts w:hint="eastAsia"/>
        </w:rPr>
        <w:t>建设</w:t>
      </w:r>
      <w:r>
        <w:t>项目竣工环境保护验收技术规范/指南、</w:t>
      </w:r>
      <w:r>
        <w:rPr>
          <w:rFonts w:hint="eastAsia"/>
        </w:rPr>
        <w:t>南京师范大学</w:t>
      </w:r>
      <w:r>
        <w:t>编制的《</w:t>
      </w:r>
      <w:r>
        <w:rPr>
          <w:rFonts w:hint="eastAsia"/>
        </w:rPr>
        <w:t>合镁电子科技（苏州）有限公司年产被动元件测试仪器、步进电机驱动机、精密温度传感器、电阻器机械、超精密被动元件、无引线电阻、机械自动化控制器、片状被动元件建设项目</w:t>
      </w:r>
      <w:r>
        <w:t>环境影响报告表》、</w:t>
      </w:r>
      <w:r>
        <w:rPr>
          <w:rFonts w:hint="eastAsia"/>
        </w:rPr>
        <w:t>吴江市环境保护局审批意见</w:t>
      </w:r>
      <w:r>
        <w:t>（</w:t>
      </w:r>
      <w:bookmarkStart w:id="0" w:name="_Hlk142150378"/>
      <w:r>
        <w:rPr>
          <w:rFonts w:hint="eastAsia"/>
        </w:rPr>
        <w:t>吴环建【2011】90号</w:t>
      </w:r>
      <w:bookmarkEnd w:id="0"/>
      <w:r>
        <w:t>）等要求，对公司</w:t>
      </w:r>
      <w:r>
        <w:rPr>
          <w:rFonts w:hint="eastAsia"/>
        </w:rPr>
        <w:t>“年产被动元件测试仪器、步进电机驱动机、精密温度传感器、电阻器机械、超精密被动元件、无引线电阻、机械自动化控制器、片状被动元件建设项目”（第一阶段）进行竣工环保验收。验收工作组经现场踏勘、审核与评议，提出验收意见如下：</w:t>
      </w:r>
    </w:p>
    <w:p>
      <w:pPr>
        <w:pStyle w:val="2"/>
        <w:snapToGrid w:val="0"/>
        <w:spacing w:line="300" w:lineRule="auto"/>
        <w:jc w:val="both"/>
        <w:rPr>
          <w:rFonts w:ascii="Times New Roman" w:hAnsi="Times New Roman" w:eastAsia="黑体" w:cs="Times New Roman"/>
        </w:rPr>
      </w:pPr>
      <w:r>
        <w:rPr>
          <w:rFonts w:ascii="Times New Roman" w:hAnsi="Times New Roman" w:eastAsia="黑体" w:cs="Times New Roman"/>
        </w:rPr>
        <w:t>一、工程建设基本情</w:t>
      </w:r>
      <w:r>
        <w:rPr>
          <w:rFonts w:ascii="Times New Roman" w:hAnsi="Times New Roman" w:eastAsia="黑体" w:cs="Times New Roman"/>
          <w:lang w:val="zh-CN" w:bidi="zh-CN"/>
        </w:rPr>
        <w:t>况</w:t>
      </w:r>
    </w:p>
    <w:p>
      <w:pPr>
        <w:snapToGrid w:val="0"/>
        <w:spacing w:line="300" w:lineRule="auto"/>
        <w:jc w:val="both"/>
        <w:rPr>
          <w:rFonts w:ascii="Times New Roman" w:hAnsi="Times New Roman" w:eastAsia="黑体" w:cs="Times New Roman"/>
          <w:sz w:val="24"/>
          <w:szCs w:val="24"/>
        </w:rPr>
      </w:pPr>
      <w:r>
        <w:rPr>
          <w:rFonts w:ascii="Times New Roman" w:hAnsi="Times New Roman" w:eastAsia="黑体" w:cs="Times New Roman"/>
          <w:sz w:val="24"/>
          <w:szCs w:val="24"/>
          <w:lang w:val="zh-CN" w:bidi="zh-CN"/>
        </w:rPr>
        <w:t>（一）建设地点、规模</w:t>
      </w:r>
      <w:r>
        <w:rPr>
          <w:rFonts w:ascii="Times New Roman" w:hAnsi="Times New Roman" w:eastAsia="黑体" w:cs="Times New Roman"/>
          <w:sz w:val="24"/>
          <w:szCs w:val="24"/>
          <w:lang w:bidi="zh-CN"/>
        </w:rPr>
        <w:t>、主要建设内容</w:t>
      </w:r>
    </w:p>
    <w:p>
      <w:pPr>
        <w:pStyle w:val="56"/>
        <w:snapToGrid w:val="0"/>
        <w:spacing w:line="300" w:lineRule="auto"/>
        <w:ind w:firstLine="480"/>
        <w:jc w:val="both"/>
      </w:pPr>
      <w:r>
        <w:t>项目名称：</w:t>
      </w:r>
      <w:r>
        <w:rPr>
          <w:rFonts w:hint="eastAsia"/>
        </w:rPr>
        <w:t>合镁电子科技（苏州）有限公司年产被动元件测试仪器、步进电机驱动机、精密温度传感器、电阻器机械、超精密被动元件、无引线电阻、机械自动化控制器、片状被动元件建设项目</w:t>
      </w:r>
      <w:r>
        <w:t>。</w:t>
      </w:r>
    </w:p>
    <w:p>
      <w:pPr>
        <w:pStyle w:val="56"/>
        <w:snapToGrid w:val="0"/>
        <w:spacing w:line="300" w:lineRule="auto"/>
        <w:ind w:firstLine="480"/>
        <w:jc w:val="both"/>
        <w:rPr>
          <w:color w:val="FF0000"/>
        </w:rPr>
      </w:pPr>
      <w:r>
        <w:t>建设地点：公司</w:t>
      </w:r>
      <w:r>
        <w:rPr>
          <w:rFonts w:hint="eastAsia"/>
        </w:rPr>
        <w:t>位于吴江区汾湖</w:t>
      </w:r>
      <w:r>
        <w:rPr>
          <w:rFonts w:hint="eastAsia"/>
          <w:color w:val="000000" w:themeColor="text1"/>
          <w14:textFill>
            <w14:solidFill>
              <w14:schemeClr w14:val="tx1"/>
            </w14:solidFill>
          </w14:textFill>
        </w:rPr>
        <w:t>经济开发区国道路2008号，公司占地面积</w:t>
      </w:r>
      <w:r>
        <w:rPr>
          <w:rFonts w:hint="eastAsia"/>
          <w:bCs/>
          <w:snapToGrid w:val="0"/>
          <w:color w:val="000000" w:themeColor="text1"/>
          <w14:textFill>
            <w14:solidFill>
              <w14:schemeClr w14:val="tx1"/>
            </w14:solidFill>
          </w14:textFill>
        </w:rPr>
        <w:t>13065</w:t>
      </w:r>
      <w:r>
        <w:rPr>
          <w:rFonts w:hint="eastAsia" w:hAnsi="宋体"/>
          <w:color w:val="000000" w:themeColor="text1"/>
          <w14:textFill>
            <w14:solidFill>
              <w14:schemeClr w14:val="tx1"/>
            </w14:solidFill>
          </w14:textFill>
        </w:rPr>
        <w:t>m</w:t>
      </w:r>
      <w:r>
        <w:rPr>
          <w:rFonts w:hint="eastAsia" w:hAnsi="宋体"/>
          <w:color w:val="000000" w:themeColor="text1"/>
          <w:vertAlign w:val="superscript"/>
          <w14:textFill>
            <w14:solidFill>
              <w14:schemeClr w14:val="tx1"/>
            </w14:solidFill>
          </w14:textFill>
        </w:rPr>
        <w:t>2</w:t>
      </w:r>
      <w:r>
        <w:rPr>
          <w:rFonts w:hint="eastAsia"/>
          <w:color w:val="000000" w:themeColor="text1"/>
          <w14:textFill>
            <w14:solidFill>
              <w14:schemeClr w14:val="tx1"/>
            </w14:solidFill>
          </w14:textFill>
        </w:rPr>
        <w:t>，</w:t>
      </w:r>
      <w:r>
        <w:rPr>
          <w:rFonts w:hint="eastAsia" w:hAnsi="宋体"/>
          <w:color w:val="000000" w:themeColor="text1"/>
          <w14:textFill>
            <w14:solidFill>
              <w14:schemeClr w14:val="tx1"/>
            </w14:solidFill>
          </w14:textFill>
        </w:rPr>
        <w:t>建筑面积</w:t>
      </w:r>
      <w:r>
        <w:rPr>
          <w:color w:val="000000" w:themeColor="text1"/>
          <w14:textFill>
            <w14:solidFill>
              <w14:schemeClr w14:val="tx1"/>
            </w14:solidFill>
          </w14:textFill>
        </w:rPr>
        <w:t>8231.</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t>4</w:t>
      </w:r>
      <w:r>
        <w:rPr>
          <w:rFonts w:hint="eastAsia" w:hAnsi="宋体"/>
          <w:color w:val="000000" w:themeColor="text1"/>
          <w14:textFill>
            <w14:solidFill>
              <w14:schemeClr w14:val="tx1"/>
            </w14:solidFill>
          </w14:textFill>
        </w:rPr>
        <w:t>m</w:t>
      </w:r>
      <w:r>
        <w:rPr>
          <w:rFonts w:hint="eastAsia" w:hAnsi="宋体"/>
          <w:color w:val="000000" w:themeColor="text1"/>
          <w:vertAlign w:val="superscript"/>
          <w14:textFill>
            <w14:solidFill>
              <w14:schemeClr w14:val="tx1"/>
            </w14:solidFill>
          </w14:textFill>
        </w:rPr>
        <w:t>2</w:t>
      </w:r>
      <w:r>
        <w:rPr>
          <w:rFonts w:hint="eastAsia"/>
          <w:color w:val="000000" w:themeColor="text1"/>
          <w14:textFill>
            <w14:solidFill>
              <w14:schemeClr w14:val="tx1"/>
            </w14:solidFill>
          </w14:textFill>
        </w:rPr>
        <w:t>，公司设置四幢厂房。</w:t>
      </w:r>
    </w:p>
    <w:p>
      <w:pPr>
        <w:pStyle w:val="56"/>
        <w:snapToGrid w:val="0"/>
        <w:spacing w:line="300" w:lineRule="auto"/>
        <w:ind w:firstLine="480"/>
        <w:jc w:val="both"/>
        <w:rPr>
          <w:color w:val="FF0000"/>
        </w:rPr>
      </w:pPr>
      <w:r>
        <w:rPr>
          <w:color w:val="000000" w:themeColor="text1"/>
          <w14:textFill>
            <w14:solidFill>
              <w14:schemeClr w14:val="tx1"/>
            </w14:solidFill>
          </w14:textFill>
        </w:rPr>
        <w:t>项目性质：</w:t>
      </w:r>
      <w:r>
        <w:rPr>
          <w:rFonts w:hint="eastAsia"/>
        </w:rPr>
        <w:t>扩建</w:t>
      </w:r>
    </w:p>
    <w:p>
      <w:pPr>
        <w:pStyle w:val="56"/>
        <w:snapToGrid w:val="0"/>
        <w:spacing w:line="300" w:lineRule="auto"/>
        <w:ind w:firstLine="480"/>
        <w:jc w:val="both"/>
        <w:rPr>
          <w:color w:val="000000" w:themeColor="text1"/>
          <w14:textFill>
            <w14:solidFill>
              <w14:schemeClr w14:val="tx1"/>
            </w14:solidFill>
          </w14:textFill>
        </w:rPr>
      </w:pPr>
      <w:r>
        <w:rPr>
          <w:color w:val="000000" w:themeColor="text1"/>
          <w14:textFill>
            <w14:solidFill>
              <w14:schemeClr w14:val="tx1"/>
            </w14:solidFill>
          </w14:textFill>
        </w:rPr>
        <w:t>国民经济行业类别</w:t>
      </w:r>
      <w:r>
        <w:rPr>
          <w:rFonts w:hint="eastAsia"/>
          <w:color w:val="000000" w:themeColor="text1"/>
          <w14:textFill>
            <w14:solidFill>
              <w14:schemeClr w14:val="tx1"/>
            </w14:solidFill>
          </w14:textFill>
        </w:rPr>
        <w:t>：</w:t>
      </w:r>
      <w:r>
        <w:rPr>
          <w:rFonts w:hint="eastAsia"/>
          <w:bCs/>
        </w:rPr>
        <w:t>C</w:t>
      </w:r>
      <w:r>
        <w:rPr>
          <w:bCs/>
        </w:rPr>
        <w:t>4061</w:t>
      </w:r>
      <w:r>
        <w:rPr>
          <w:rFonts w:hint="eastAsia"/>
          <w:bCs/>
        </w:rPr>
        <w:t>电子元件及组装制造</w:t>
      </w:r>
    </w:p>
    <w:p>
      <w:pPr>
        <w:pStyle w:val="56"/>
        <w:snapToGrid w:val="0"/>
        <w:spacing w:line="300" w:lineRule="auto"/>
        <w:ind w:firstLine="480"/>
        <w:jc w:val="both"/>
      </w:pPr>
      <w:r>
        <w:rPr>
          <w:color w:val="000000"/>
        </w:rPr>
        <w:t>建设规</w:t>
      </w:r>
      <w:r>
        <w:t>模和内容：</w:t>
      </w:r>
      <w:r>
        <w:rPr>
          <w:rFonts w:hint="eastAsia"/>
        </w:rPr>
        <w:t>公司购置切沟机3</w:t>
      </w:r>
      <w:r>
        <w:t>0</w:t>
      </w:r>
      <w:r>
        <w:rPr>
          <w:rFonts w:hint="eastAsia"/>
        </w:rPr>
        <w:t>台、涂装机5台、印刷机4台（第一阶段不涉及）、高温烧结炉</w:t>
      </w:r>
      <w:r>
        <w:t>1</w:t>
      </w:r>
      <w:r>
        <w:rPr>
          <w:rFonts w:hint="eastAsia"/>
        </w:rPr>
        <w:t>台（第一阶段不涉及）、真空溅射机</w:t>
      </w:r>
      <w:r>
        <w:t>1</w:t>
      </w:r>
      <w:r>
        <w:rPr>
          <w:rFonts w:hint="eastAsia"/>
        </w:rPr>
        <w:t>台（第一阶段不涉及）、雷射</w:t>
      </w:r>
      <w:bookmarkStart w:id="1" w:name="_Hlk142212397"/>
      <w:r>
        <w:rPr>
          <w:rFonts w:hint="eastAsia"/>
        </w:rPr>
        <w:t>切割机</w:t>
      </w:r>
      <w:bookmarkEnd w:id="1"/>
      <w:r>
        <w:rPr>
          <w:rFonts w:hint="eastAsia"/>
        </w:rPr>
        <w:t>1台、瓷片分条机</w:t>
      </w:r>
      <w:r>
        <w:t>1</w:t>
      </w:r>
      <w:r>
        <w:rPr>
          <w:rFonts w:hint="eastAsia"/>
        </w:rPr>
        <w:t>台（第一阶段不涉及）、瓷片折粒机</w:t>
      </w:r>
      <w:r>
        <w:t>1</w:t>
      </w:r>
      <w:r>
        <w:rPr>
          <w:rFonts w:hint="eastAsia"/>
        </w:rPr>
        <w:t>台（第一阶段不涉及）、电阻包装机5台、检测包装机1台、电阻检测机5台、短时间过负荷机5台。</w:t>
      </w:r>
    </w:p>
    <w:p>
      <w:pPr>
        <w:pStyle w:val="56"/>
        <w:snapToGrid w:val="0"/>
        <w:spacing w:line="300" w:lineRule="auto"/>
        <w:ind w:firstLine="480"/>
        <w:jc w:val="both"/>
      </w:pPr>
      <w:r>
        <w:rPr>
          <w:rFonts w:hint="eastAsia"/>
        </w:rPr>
        <w:t>项目主要生产工序有切沟、环氧树脂及硬化剂和稀释剂的涂装-烘干、上色漆-烘干、浆料印刷-流平-干燥-烧结-分条-分粒、测试、组装等</w:t>
      </w:r>
      <w:r>
        <w:t>。项目审批年产</w:t>
      </w:r>
      <w:r>
        <w:rPr>
          <w:rFonts w:hint="eastAsia"/>
        </w:rPr>
        <w:t>被动元件测试仪器100台、步进电机驱动机100台、精密温度传感器50万个、电阻器机械100台、超精密被动元件10kk个、无引线电阻122kk个、机械自动化控制器500台、片状被动元件100kk个项目</w:t>
      </w:r>
      <w:r>
        <w:t>。</w:t>
      </w:r>
    </w:p>
    <w:p>
      <w:pPr>
        <w:pStyle w:val="56"/>
        <w:snapToGrid w:val="0"/>
        <w:spacing w:line="300" w:lineRule="auto"/>
        <w:ind w:firstLine="480"/>
        <w:jc w:val="both"/>
      </w:pPr>
      <w:r>
        <w:rPr>
          <w:rFonts w:hint="eastAsia"/>
        </w:rPr>
        <w:t>第一阶段生产被动元件测试仪器100台、步进电机驱动机100台、电阻器机械</w:t>
      </w:r>
      <w:r>
        <w:t>5</w:t>
      </w:r>
      <w:r>
        <w:rPr>
          <w:rFonts w:hint="eastAsia"/>
        </w:rPr>
        <w:t>台、超精密被动元件10kk个、无引线电阻122kk个、机械自动化控制器500台</w:t>
      </w:r>
      <w:r>
        <w:t>。</w:t>
      </w:r>
    </w:p>
    <w:p>
      <w:pPr>
        <w:pStyle w:val="56"/>
        <w:snapToGrid w:val="0"/>
        <w:spacing w:line="300" w:lineRule="auto"/>
        <w:ind w:firstLine="480"/>
        <w:jc w:val="both"/>
      </w:pPr>
      <w:r>
        <w:t>员工及工作制度：本项目</w:t>
      </w:r>
      <w:r>
        <w:rPr>
          <w:rFonts w:hint="eastAsia"/>
        </w:rPr>
        <w:t>员工</w:t>
      </w:r>
      <w:r>
        <w:t>5</w:t>
      </w:r>
      <w:r>
        <w:rPr>
          <w:rFonts w:hint="eastAsia"/>
        </w:rPr>
        <w:t>0人</w:t>
      </w:r>
      <w:r>
        <w:t>，工作时间实行</w:t>
      </w:r>
      <w:r>
        <w:rPr>
          <w:rFonts w:hint="eastAsia"/>
        </w:rPr>
        <w:t>1</w:t>
      </w:r>
      <w:r>
        <w:t>班制，每</w:t>
      </w:r>
      <w:r>
        <w:rPr>
          <w:rFonts w:hint="eastAsia"/>
        </w:rPr>
        <w:t>天工作8</w:t>
      </w:r>
      <w:r>
        <w:t>小时，全年工作日为300天。</w:t>
      </w:r>
    </w:p>
    <w:p>
      <w:pPr>
        <w:pStyle w:val="56"/>
        <w:snapToGrid w:val="0"/>
        <w:spacing w:line="300" w:lineRule="auto"/>
        <w:ind w:firstLine="480"/>
        <w:jc w:val="both"/>
      </w:pPr>
      <w:r>
        <w:rPr>
          <w:rFonts w:hint="eastAsia"/>
          <w:bCs/>
          <w:snapToGrid w:val="0"/>
          <w:kern w:val="0"/>
          <w:szCs w:val="21"/>
        </w:rPr>
        <w:t>厂区内不设食堂及宿舍，</w:t>
      </w:r>
      <w:r>
        <w:rPr>
          <w:rFonts w:hint="eastAsia"/>
        </w:rPr>
        <w:t>工作餐由外单位配送。</w:t>
      </w:r>
    </w:p>
    <w:p>
      <w:pPr>
        <w:pStyle w:val="2"/>
        <w:snapToGrid w:val="0"/>
        <w:spacing w:line="300" w:lineRule="auto"/>
        <w:jc w:val="both"/>
        <w:rPr>
          <w:rFonts w:ascii="Times New Roman" w:hAnsi="Times New Roman" w:eastAsia="黑体" w:cs="Times New Roman"/>
        </w:rPr>
      </w:pPr>
      <w:r>
        <w:rPr>
          <w:rFonts w:ascii="Times New Roman" w:hAnsi="Times New Roman" w:eastAsia="黑体" w:cs="Times New Roman"/>
        </w:rPr>
        <w:t>（二）建设过程及环保审批情况</w:t>
      </w:r>
    </w:p>
    <w:p>
      <w:pPr>
        <w:pStyle w:val="56"/>
        <w:snapToGrid w:val="0"/>
        <w:spacing w:line="300" w:lineRule="auto"/>
        <w:ind w:firstLine="480"/>
        <w:jc w:val="both"/>
        <w:rPr>
          <w:rFonts w:hint="eastAsia"/>
        </w:rPr>
      </w:pPr>
      <w:bookmarkStart w:id="2" w:name="_Toc6052"/>
      <w:bookmarkStart w:id="3" w:name="_Toc18132"/>
      <w:bookmarkStart w:id="4" w:name="_Toc271"/>
      <w:bookmarkStart w:id="5" w:name="_Toc26588"/>
      <w:bookmarkStart w:id="6" w:name="_Toc5940"/>
      <w:bookmarkStart w:id="7" w:name="_Toc26228"/>
      <w:bookmarkStart w:id="8" w:name="_Toc7047"/>
      <w:bookmarkStart w:id="9" w:name="_Toc24989"/>
      <w:r>
        <w:t>合镁电子科技（苏州）有限公司年产被动元件测试仪器、步进电机驱动机、精密温度传感器、电阻器机械、超精密被动元件、无引线电阻、机械自动化控制器、片状被动元件建设项目</w:t>
      </w:r>
      <w:r>
        <w:rPr>
          <w:rFonts w:hint="eastAsia"/>
        </w:rPr>
        <w:t>于2</w:t>
      </w:r>
      <w:r>
        <w:t>010</w:t>
      </w:r>
      <w:r>
        <w:rPr>
          <w:rFonts w:hint="eastAsia"/>
        </w:rPr>
        <w:t>年</w:t>
      </w:r>
      <w:r>
        <w:t>9</w:t>
      </w:r>
      <w:r>
        <w:rPr>
          <w:rFonts w:hint="eastAsia"/>
        </w:rPr>
        <w:t>月</w:t>
      </w:r>
      <w:r>
        <w:t>20</w:t>
      </w:r>
      <w:r>
        <w:rPr>
          <w:rFonts w:hint="eastAsia"/>
        </w:rPr>
        <w:t>日</w:t>
      </w:r>
      <w:r>
        <w:t>取得</w:t>
      </w:r>
      <w:r>
        <w:rPr>
          <w:rFonts w:hint="eastAsia"/>
        </w:rPr>
        <w:t>吴江市商务局出具的“变更经营范围的答复”，公司于2010年10月委托南京师范大学编制《</w:t>
      </w:r>
      <w:r>
        <w:t>合镁电子科技（苏州）有限公司年产被动元件测试仪器、步进电机驱动机、精密温度传感器、电阻器机械、超精密被动元件、无引线电阻、机械自动化控制器、片状被动元件建设项目</w:t>
      </w:r>
      <w:r>
        <w:rPr>
          <w:rFonts w:hint="eastAsia"/>
        </w:rPr>
        <w:t>环境影响报告表》，</w:t>
      </w:r>
      <w:r>
        <w:t>2</w:t>
      </w:r>
      <w:r>
        <w:rPr>
          <w:rFonts w:hint="eastAsia"/>
        </w:rPr>
        <w:t>011年1月3</w:t>
      </w:r>
      <w:r>
        <w:t>1</w:t>
      </w:r>
      <w:r>
        <w:rPr>
          <w:rFonts w:hint="eastAsia"/>
        </w:rPr>
        <w:t>日</w:t>
      </w:r>
      <w:r>
        <w:t>取得</w:t>
      </w:r>
      <w:r>
        <w:rPr>
          <w:rFonts w:hint="eastAsia"/>
        </w:rPr>
        <w:t>吴江市环境保护局审批意见</w:t>
      </w:r>
      <w:r>
        <w:t>（</w:t>
      </w:r>
      <w:r>
        <w:rPr>
          <w:rFonts w:hint="eastAsia"/>
        </w:rPr>
        <w:t>吴环建【2011】90号</w:t>
      </w:r>
      <w:r>
        <w:t>）</w:t>
      </w:r>
      <w:r>
        <w:rPr>
          <w:rFonts w:hint="eastAsia"/>
        </w:rPr>
        <w:t>。</w:t>
      </w:r>
    </w:p>
    <w:p>
      <w:pPr>
        <w:pStyle w:val="56"/>
        <w:snapToGrid w:val="0"/>
        <w:spacing w:line="300" w:lineRule="auto"/>
        <w:ind w:firstLine="480"/>
        <w:jc w:val="both"/>
      </w:pPr>
      <w:r>
        <w:rPr>
          <w:rFonts w:hint="eastAsia"/>
        </w:rPr>
        <w:t>项目主体工程及污染防治措施</w:t>
      </w:r>
      <w:r>
        <w:t>于20</w:t>
      </w:r>
      <w:r>
        <w:rPr>
          <w:rFonts w:hint="eastAsia"/>
        </w:rPr>
        <w:t>11年2月开始建设</w:t>
      </w:r>
      <w:r>
        <w:t>，于20</w:t>
      </w:r>
      <w:r>
        <w:rPr>
          <w:rFonts w:hint="eastAsia"/>
        </w:rPr>
        <w:t>11年4月建设完成开始</w:t>
      </w:r>
      <w:r>
        <w:t>调试</w:t>
      </w:r>
      <w:r>
        <w:rPr>
          <w:rFonts w:hint="eastAsia"/>
        </w:rPr>
        <w:t>。</w:t>
      </w:r>
    </w:p>
    <w:p>
      <w:pPr>
        <w:pStyle w:val="56"/>
        <w:snapToGrid w:val="0"/>
        <w:spacing w:line="300" w:lineRule="auto"/>
        <w:ind w:firstLine="480"/>
        <w:jc w:val="both"/>
      </w:pPr>
      <w:r>
        <w:t>2023</w:t>
      </w:r>
      <w:r>
        <w:rPr>
          <w:rFonts w:hint="eastAsia"/>
        </w:rPr>
        <w:t>年0</w:t>
      </w:r>
      <w:r>
        <w:t>7</w:t>
      </w:r>
      <w:r>
        <w:rPr>
          <w:rFonts w:hint="eastAsia"/>
        </w:rPr>
        <w:t>月，公司</w:t>
      </w:r>
      <w:r>
        <w:t>委托苏州市科旺检测技术有限公司对其建成运行</w:t>
      </w:r>
      <w:r>
        <w:rPr>
          <w:rFonts w:hint="eastAsia"/>
        </w:rPr>
        <w:t>“年产被动元件测试仪器、步进电机驱动机、精密温度传感器、电阻器机械、超精密被动元件、无引线电阻、机械自动化控制器、片状被动元件建设项目”进行整体验收。</w:t>
      </w:r>
      <w:r>
        <w:t>苏州市科旺检测技术有限公司</w:t>
      </w:r>
      <w:r>
        <w:rPr>
          <w:rFonts w:hint="eastAsia"/>
        </w:rPr>
        <w:t>于2023年7月5日-2023年7月6日对验收项目</w:t>
      </w:r>
      <w:r>
        <w:t>进行了现场监测和环境管理检查，</w:t>
      </w:r>
      <w:r>
        <w:rPr>
          <w:rFonts w:hint="eastAsia"/>
        </w:rPr>
        <w:t>并</w:t>
      </w:r>
      <w:r>
        <w:t>根据</w:t>
      </w:r>
      <w:r>
        <w:rPr>
          <w:rFonts w:hint="eastAsia"/>
        </w:rPr>
        <w:t>验收检测数据报告（报告编号：2023</w:t>
      </w:r>
      <w:r>
        <w:t>科旺（环）字第</w:t>
      </w:r>
      <w:r>
        <w:rPr>
          <w:rFonts w:hint="eastAsia"/>
        </w:rPr>
        <w:t>062806））</w:t>
      </w:r>
      <w:r>
        <w:t>和现场检查情况编制该项目验收监测报告</w:t>
      </w:r>
      <w:r>
        <w:rPr>
          <w:rFonts w:hint="eastAsia"/>
        </w:rPr>
        <w:t>表</w:t>
      </w:r>
      <w:r>
        <w:t>。</w:t>
      </w:r>
      <w:bookmarkEnd w:id="2"/>
      <w:bookmarkEnd w:id="3"/>
      <w:bookmarkEnd w:id="4"/>
      <w:bookmarkEnd w:id="5"/>
      <w:bookmarkEnd w:id="6"/>
      <w:bookmarkEnd w:id="7"/>
      <w:bookmarkEnd w:id="8"/>
      <w:bookmarkEnd w:id="9"/>
    </w:p>
    <w:p>
      <w:pPr>
        <w:pStyle w:val="56"/>
        <w:snapToGrid w:val="0"/>
        <w:spacing w:line="300" w:lineRule="auto"/>
        <w:ind w:firstLine="480"/>
        <w:jc w:val="both"/>
        <w:rPr>
          <w:color w:val="FF0000"/>
        </w:rPr>
      </w:pPr>
      <w:r>
        <w:rPr>
          <w:rFonts w:hint="eastAsia"/>
        </w:rPr>
        <w:t>合镁电子科技（苏州）有限公司已于2020年04月13日完成固定污染源排污登记，登记编号：91320509735705853J001Z，有效期：2020年04月13日至2025年04月12</w:t>
      </w:r>
      <w:r>
        <w:rPr>
          <w:rFonts w:hint="eastAsia"/>
          <w:color w:val="000000" w:themeColor="text1"/>
          <w14:textFill>
            <w14:solidFill>
              <w14:schemeClr w14:val="tx1"/>
            </w14:solidFill>
          </w14:textFill>
        </w:rPr>
        <w:t>日；公司突发环境事件应急预案正在编制中。</w:t>
      </w:r>
    </w:p>
    <w:p>
      <w:pPr>
        <w:pStyle w:val="56"/>
        <w:snapToGrid w:val="0"/>
        <w:spacing w:line="300" w:lineRule="auto"/>
        <w:ind w:firstLine="480"/>
        <w:jc w:val="both"/>
      </w:pPr>
      <w:r>
        <w:t>本项目从调试至今无环境投诉、违法或处罚记录等。</w:t>
      </w:r>
    </w:p>
    <w:p>
      <w:pPr>
        <w:pStyle w:val="2"/>
        <w:snapToGrid w:val="0"/>
        <w:spacing w:line="300" w:lineRule="auto"/>
        <w:jc w:val="both"/>
        <w:rPr>
          <w:rFonts w:ascii="Times New Roman" w:hAnsi="Times New Roman" w:eastAsia="黑体" w:cs="Times New Roman"/>
        </w:rPr>
      </w:pPr>
      <w:r>
        <w:rPr>
          <w:rFonts w:ascii="Times New Roman" w:hAnsi="Times New Roman" w:eastAsia="黑体" w:cs="Times New Roman"/>
        </w:rPr>
        <w:t>（三）投资情况</w:t>
      </w:r>
    </w:p>
    <w:p>
      <w:pPr>
        <w:pStyle w:val="56"/>
        <w:snapToGrid w:val="0"/>
        <w:spacing w:line="300" w:lineRule="auto"/>
        <w:ind w:firstLine="480"/>
        <w:jc w:val="both"/>
        <w:rPr>
          <w:snapToGrid w:val="0"/>
          <w:kern w:val="0"/>
        </w:rPr>
      </w:pPr>
      <w:r>
        <w:rPr>
          <w:color w:val="000000"/>
        </w:rPr>
        <w:t>本项目</w:t>
      </w:r>
      <w:r>
        <w:rPr>
          <w:rFonts w:hint="eastAsia" w:hAnsi="宋体"/>
        </w:rPr>
        <w:t>总投资</w:t>
      </w:r>
      <w:r>
        <w:rPr>
          <w:rFonts w:hint="eastAsia"/>
        </w:rPr>
        <w:t>100</w:t>
      </w:r>
      <w:r>
        <w:t>万</w:t>
      </w:r>
      <w:r>
        <w:rPr>
          <w:rFonts w:hint="eastAsia"/>
        </w:rPr>
        <w:t>美</w:t>
      </w:r>
      <w:r>
        <w:t>元</w:t>
      </w:r>
      <w:r>
        <w:rPr>
          <w:rFonts w:hint="eastAsia" w:hAnsi="宋体"/>
        </w:rPr>
        <w:t>，</w:t>
      </w:r>
      <w:r>
        <w:rPr>
          <w:color w:val="000000"/>
        </w:rPr>
        <w:t>环保投资</w:t>
      </w:r>
      <w:r>
        <w:rPr>
          <w:rFonts w:hint="eastAsia"/>
        </w:rPr>
        <w:t>5</w:t>
      </w:r>
      <w:r>
        <w:t>万</w:t>
      </w:r>
      <w:r>
        <w:rPr>
          <w:rFonts w:hint="eastAsia"/>
        </w:rPr>
        <w:t>美</w:t>
      </w:r>
      <w:r>
        <w:t>元</w:t>
      </w:r>
      <w:r>
        <w:rPr>
          <w:color w:val="000000"/>
        </w:rPr>
        <w:t>，环保投资占比5%</w:t>
      </w:r>
      <w:r>
        <w:rPr>
          <w:rFonts w:hint="eastAsia"/>
          <w:snapToGrid w:val="0"/>
          <w:kern w:val="0"/>
        </w:rPr>
        <w:t>，主要用于废气处理和降噪、固废处置</w:t>
      </w:r>
      <w:r>
        <w:rPr>
          <w:snapToGrid w:val="0"/>
          <w:kern w:val="0"/>
        </w:rPr>
        <w:t>。</w:t>
      </w:r>
    </w:p>
    <w:p>
      <w:pPr>
        <w:pStyle w:val="2"/>
        <w:snapToGrid w:val="0"/>
        <w:spacing w:line="300" w:lineRule="auto"/>
        <w:jc w:val="both"/>
        <w:rPr>
          <w:rFonts w:ascii="Times New Roman" w:hAnsi="Times New Roman" w:eastAsia="黑体" w:cs="Times New Roman"/>
        </w:rPr>
      </w:pPr>
      <w:r>
        <w:rPr>
          <w:rFonts w:ascii="Times New Roman" w:hAnsi="Times New Roman" w:eastAsia="黑体" w:cs="Times New Roman"/>
        </w:rPr>
        <w:t>（四）验收范围</w:t>
      </w:r>
    </w:p>
    <w:p>
      <w:pPr>
        <w:pStyle w:val="56"/>
        <w:snapToGrid w:val="0"/>
        <w:spacing w:line="300" w:lineRule="auto"/>
        <w:ind w:firstLine="480"/>
        <w:jc w:val="both"/>
      </w:pPr>
      <w:r>
        <w:t>本次验收范围为</w:t>
      </w:r>
      <w:r>
        <w:rPr>
          <w:rFonts w:hint="eastAsia"/>
        </w:rPr>
        <w:t>合镁电子科技（苏州）有限公司年产被动元件测试仪器、步进电机驱动机、精密温度传感器、电阻器机械、超精密被动元件、无引线电阻、机械自动化控制器、片状被动元件建设项目</w:t>
      </w:r>
      <w:r>
        <w:t>所涉及到生产工序与其配套的环境保护设施的</w:t>
      </w:r>
      <w:r>
        <w:rPr>
          <w:rFonts w:hint="eastAsia"/>
        </w:rPr>
        <w:t>第一阶段</w:t>
      </w:r>
      <w:r>
        <w:t>验收。</w:t>
      </w:r>
    </w:p>
    <w:p>
      <w:pPr>
        <w:pStyle w:val="3"/>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二、工程变动情况</w:t>
      </w:r>
    </w:p>
    <w:p>
      <w:pPr>
        <w:pStyle w:val="56"/>
        <w:snapToGrid w:val="0"/>
        <w:spacing w:line="300" w:lineRule="auto"/>
        <w:ind w:firstLine="480"/>
        <w:jc w:val="both"/>
      </w:pPr>
      <w:r>
        <w:t>建设单位按环境影响报告表和审批部门审批决定组织实施本项目的建设，实际验收</w:t>
      </w:r>
      <w:r>
        <w:rPr>
          <w:rFonts w:hint="eastAsia"/>
        </w:rPr>
        <w:t>项目</w:t>
      </w:r>
      <w:r>
        <w:t>的性质、地点</w:t>
      </w:r>
      <w:r>
        <w:rPr>
          <w:rFonts w:hint="eastAsia"/>
        </w:rPr>
        <w:t>、生产工艺无变化，由于部分设备尚未到位，因此生产规模尚未达到设计能力。</w:t>
      </w:r>
    </w:p>
    <w:p>
      <w:pPr>
        <w:pStyle w:val="56"/>
        <w:snapToGrid w:val="0"/>
        <w:spacing w:line="300" w:lineRule="auto"/>
        <w:ind w:firstLine="480"/>
        <w:jc w:val="both"/>
        <w:rPr>
          <w:color w:val="auto"/>
        </w:rPr>
      </w:pPr>
      <w:r>
        <w:rPr>
          <w:rFonts w:hint="eastAsia"/>
          <w:color w:val="auto"/>
        </w:rPr>
        <w:t>项目增加1台涂装机，由环评的5台变更为6台，以上未超过审批数量的</w:t>
      </w:r>
      <w:r>
        <w:rPr>
          <w:color w:val="auto"/>
        </w:rPr>
        <w:t>30%</w:t>
      </w:r>
      <w:r>
        <w:rPr>
          <w:rFonts w:hint="eastAsia"/>
          <w:color w:val="auto"/>
        </w:rPr>
        <w:t>。不增加产能和原料使用以及污染物产生量。</w:t>
      </w:r>
    </w:p>
    <w:p>
      <w:pPr>
        <w:pStyle w:val="56"/>
        <w:snapToGrid w:val="0"/>
        <w:spacing w:line="300" w:lineRule="auto"/>
        <w:ind w:firstLine="480"/>
        <w:jc w:val="both"/>
        <w:rPr>
          <w:color w:val="auto"/>
        </w:rPr>
      </w:pPr>
      <w:bookmarkStart w:id="10" w:name="_Hlk63102998"/>
      <w:r>
        <w:rPr>
          <w:rFonts w:hint="eastAsia"/>
        </w:rPr>
        <w:t>根据现有大气执行标准和废气分类标准，本项目原有废气</w:t>
      </w:r>
      <w:r>
        <w:t>乙二醇单丁醚、正丁醇、异佛尔酮</w:t>
      </w:r>
      <w:r>
        <w:rPr>
          <w:rFonts w:hint="eastAsia"/>
        </w:rPr>
        <w:t>现统一作为非甲烷总烃废气，执行非甲烷总烃排放标准限值，</w:t>
      </w:r>
      <w:r>
        <w:rPr>
          <w:rFonts w:hint="eastAsia"/>
          <w:color w:val="auto"/>
        </w:rPr>
        <w:t>且标准执行</w:t>
      </w:r>
      <w:r>
        <w:rPr>
          <w:rFonts w:hint="eastAsia"/>
          <w:color w:val="auto"/>
          <w:szCs w:val="32"/>
        </w:rPr>
        <w:t>《工业涂装工序大气污染物排放标准</w:t>
      </w:r>
      <w:r>
        <w:rPr>
          <w:color w:val="auto"/>
          <w:szCs w:val="32"/>
        </w:rPr>
        <w:t>》（DB32/4439-2022）</w:t>
      </w:r>
      <w:r>
        <w:rPr>
          <w:rFonts w:hint="eastAsia"/>
          <w:color w:val="auto"/>
        </w:rPr>
        <w:t>。</w:t>
      </w:r>
    </w:p>
    <w:p>
      <w:pPr>
        <w:pStyle w:val="56"/>
        <w:snapToGrid w:val="0"/>
        <w:spacing w:line="300" w:lineRule="auto"/>
        <w:ind w:firstLine="480"/>
        <w:jc w:val="both"/>
      </w:pPr>
      <w:r>
        <w:rPr>
          <w:rFonts w:hint="eastAsia"/>
        </w:rPr>
        <w:t>本项目原环评中切沟工艺产生的颗粒物无组织排放，现切沟工艺产生的颗粒物经过滤设施处理后无组织排放。</w:t>
      </w:r>
    </w:p>
    <w:p>
      <w:pPr>
        <w:pStyle w:val="56"/>
        <w:snapToGrid w:val="0"/>
        <w:spacing w:line="300" w:lineRule="auto"/>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此外，环评中公司生活污水外排为苏州汾湖鹏鹞水务有限公司，目前实际该污水厂纳入</w:t>
      </w:r>
      <w:r>
        <w:rPr>
          <w:rFonts w:hint="eastAsia"/>
          <w:color w:val="000000" w:themeColor="text1"/>
          <w:szCs w:val="21"/>
          <w14:textFill>
            <w14:solidFill>
              <w14:schemeClr w14:val="tx1"/>
            </w14:solidFill>
          </w14:textFill>
        </w:rPr>
        <w:t>芦墟污水处理有限公司范围。</w:t>
      </w:r>
    </w:p>
    <w:p>
      <w:pPr>
        <w:pStyle w:val="56"/>
        <w:snapToGrid w:val="0"/>
        <w:spacing w:line="300" w:lineRule="auto"/>
        <w:ind w:firstLine="480"/>
        <w:jc w:val="both"/>
      </w:pPr>
      <w:r>
        <w:rPr>
          <w:rFonts w:hint="eastAsia"/>
        </w:rPr>
        <w:t>本项目原环评中危废仅为废活性炭，漏评废涂料，废浆料，废涂料包装桶，废浆料包装桶，以上本次识别后均作为危险废物委托中新苏伊士环保技术（苏州）有限公司收集处置，零外排。</w:t>
      </w:r>
    </w:p>
    <w:p>
      <w:pPr>
        <w:snapToGrid w:val="0"/>
        <w:spacing w:line="300" w:lineRule="auto"/>
        <w:ind w:firstLine="480" w:firstLineChars="200"/>
        <w:jc w:val="both"/>
        <w:rPr>
          <w:rFonts w:ascii="Times New Roman" w:hAnsi="Times New Roman" w:cs="Times New Roman"/>
          <w:sz w:val="24"/>
        </w:rPr>
      </w:pPr>
      <w:r>
        <w:rPr>
          <w:sz w:val="24"/>
        </w:rPr>
        <w:t>对照《</w:t>
      </w:r>
      <w:r>
        <w:rPr>
          <w:rFonts w:hint="eastAsia"/>
          <w:sz w:val="24"/>
        </w:rPr>
        <w:t>建设</w:t>
      </w:r>
      <w:r>
        <w:rPr>
          <w:sz w:val="24"/>
        </w:rPr>
        <w:t>项目重</w:t>
      </w:r>
      <w:r>
        <w:rPr>
          <w:rFonts w:ascii="Times New Roman" w:hAnsi="Times New Roman" w:cs="Times New Roman"/>
          <w:sz w:val="24"/>
        </w:rPr>
        <w:t>大变动清单（试行）》的通知（环办环评函[2020]688）号文件</w:t>
      </w:r>
      <w:bookmarkEnd w:id="10"/>
      <w:r>
        <w:rPr>
          <w:rFonts w:ascii="Times New Roman" w:hAnsi="Times New Roman" w:cs="Times New Roman"/>
          <w:sz w:val="24"/>
        </w:rPr>
        <w:t>，项目以上不属于重大变动，纳入验收范围。</w:t>
      </w:r>
    </w:p>
    <w:p>
      <w:pPr>
        <w:pStyle w:val="3"/>
        <w:adjustRightInd w:val="0"/>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三、环境保护设施建设情况</w:t>
      </w:r>
    </w:p>
    <w:p>
      <w:pPr>
        <w:pStyle w:val="3"/>
        <w:adjustRightInd w:val="0"/>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（一）废水</w:t>
      </w:r>
    </w:p>
    <w:p>
      <w:pPr>
        <w:snapToGrid w:val="0"/>
        <w:spacing w:line="300" w:lineRule="auto"/>
        <w:ind w:firstLine="480" w:firstLineChars="200"/>
        <w:jc w:val="both"/>
        <w:rPr>
          <w:rFonts w:ascii="Times New Roman" w:hAnsi="Times New Roman" w:cs="Times New Roman"/>
          <w:color w:val="000000" w:themeColor="text1"/>
          <w:kern w:val="2"/>
          <w:sz w:val="24"/>
          <w:szCs w:val="24"/>
          <w14:textFill>
            <w14:solidFill>
              <w14:schemeClr w14:val="tx1"/>
            </w14:solidFill>
          </w14:textFill>
        </w:rPr>
      </w:pPr>
      <w:r>
        <w:rPr>
          <w:rFonts w:hint="eastAsia" w:ascii="Times New Roman" w:hAnsi="Times New Roman" w:cs="Times New Roman"/>
          <w:kern w:val="2"/>
          <w:sz w:val="24"/>
          <w:szCs w:val="24"/>
        </w:rPr>
        <w:t>公司</w:t>
      </w:r>
      <w:r>
        <w:rPr>
          <w:rFonts w:hint="eastAsia" w:ascii="Times New Roman" w:hAnsi="Times New Roman" w:cs="Times New Roman"/>
          <w:color w:val="000000" w:themeColor="text1"/>
          <w:kern w:val="2"/>
          <w:sz w:val="24"/>
          <w:szCs w:val="24"/>
          <w14:textFill>
            <w14:solidFill>
              <w14:schemeClr w14:val="tx1"/>
            </w14:solidFill>
          </w14:textFill>
        </w:rPr>
        <w:t>厂</w:t>
      </w:r>
      <w:r>
        <w:rPr>
          <w:rFonts w:ascii="Times New Roman" w:hAnsi="Times New Roman" w:cs="Times New Roman"/>
          <w:color w:val="000000" w:themeColor="text1"/>
          <w:kern w:val="2"/>
          <w:sz w:val="24"/>
          <w:szCs w:val="24"/>
          <w14:textFill>
            <w14:solidFill>
              <w14:schemeClr w14:val="tx1"/>
            </w14:solidFill>
          </w14:textFill>
        </w:rPr>
        <w:t>区</w:t>
      </w:r>
      <w:r>
        <w:rPr>
          <w:rFonts w:hint="eastAsia" w:ascii="Times New Roman" w:hAnsi="Times New Roman" w:cs="Times New Roman"/>
          <w:color w:val="000000" w:themeColor="text1"/>
          <w:kern w:val="2"/>
          <w:sz w:val="24"/>
          <w:szCs w:val="24"/>
          <w14:textFill>
            <w14:solidFill>
              <w14:schemeClr w14:val="tx1"/>
            </w14:solidFill>
          </w14:textFill>
        </w:rPr>
        <w:t>“</w:t>
      </w:r>
      <w:r>
        <w:rPr>
          <w:rFonts w:ascii="Times New Roman" w:hAnsi="Times New Roman" w:cs="Times New Roman"/>
          <w:color w:val="000000" w:themeColor="text1"/>
          <w:kern w:val="2"/>
          <w:sz w:val="24"/>
          <w:szCs w:val="24"/>
          <w14:textFill>
            <w14:solidFill>
              <w14:schemeClr w14:val="tx1"/>
            </w14:solidFill>
          </w14:textFill>
        </w:rPr>
        <w:t>雨污分流</w:t>
      </w:r>
      <w:r>
        <w:rPr>
          <w:rFonts w:hint="eastAsia" w:ascii="Times New Roman" w:hAnsi="Times New Roman" w:cs="Times New Roman"/>
          <w:color w:val="000000" w:themeColor="text1"/>
          <w:kern w:val="2"/>
          <w:sz w:val="24"/>
          <w:szCs w:val="24"/>
          <w14:textFill>
            <w14:solidFill>
              <w14:schemeClr w14:val="tx1"/>
            </w14:solidFill>
          </w14:textFill>
        </w:rPr>
        <w:t>”</w:t>
      </w:r>
      <w:r>
        <w:rPr>
          <w:rFonts w:ascii="Times New Roman" w:hAnsi="Times New Roman" w:cs="Times New Roman"/>
          <w:color w:val="000000" w:themeColor="text1"/>
          <w:kern w:val="2"/>
          <w:sz w:val="24"/>
          <w:szCs w:val="24"/>
          <w14:textFill>
            <w14:solidFill>
              <w14:schemeClr w14:val="tx1"/>
            </w14:solidFill>
          </w14:textFill>
        </w:rPr>
        <w:t>，</w:t>
      </w:r>
      <w:r>
        <w:rPr>
          <w:rFonts w:hint="eastAsia" w:ascii="Times New Roman" w:hAnsi="Times New Roman"/>
          <w:bCs/>
          <w:sz w:val="24"/>
          <w:szCs w:val="21"/>
        </w:rPr>
        <w:t>项目</w:t>
      </w:r>
      <w:r>
        <w:rPr>
          <w:rFonts w:hint="eastAsia" w:ascii="Times New Roman" w:hAnsi="Times New Roman" w:cs="Times New Roman"/>
          <w:color w:val="000000" w:themeColor="text1"/>
          <w:kern w:val="2"/>
          <w:sz w:val="24"/>
          <w:szCs w:val="24"/>
          <w14:textFill>
            <w14:solidFill>
              <w14:schemeClr w14:val="tx1"/>
            </w14:solidFill>
          </w14:textFill>
        </w:rPr>
        <w:t>外排仅为员工生活污水，由于区域污水管网尚未接通，因此目前委托苏州恒裕环保服务有限公司抽运至苏州市吴江区芦墟污水处理有限公司，尾水排放至乌龟漾。</w:t>
      </w:r>
    </w:p>
    <w:p>
      <w:pPr>
        <w:snapToGrid w:val="0"/>
        <w:spacing w:line="300" w:lineRule="auto"/>
        <w:ind w:firstLine="480" w:firstLineChars="200"/>
        <w:jc w:val="both"/>
        <w:rPr>
          <w:rFonts w:ascii="Times New Roman" w:hAnsi="Times New Roman" w:cs="Times New Roman"/>
          <w:color w:val="000000" w:themeColor="text1"/>
          <w:kern w:val="2"/>
          <w:sz w:val="24"/>
          <w:szCs w:val="24"/>
          <w14:textFill>
            <w14:solidFill>
              <w14:schemeClr w14:val="tx1"/>
            </w14:solidFill>
          </w14:textFill>
        </w:rPr>
      </w:pPr>
      <w:r>
        <w:rPr>
          <w:rFonts w:hint="eastAsia" w:ascii="Times New Roman" w:hAnsi="Times New Roman" w:cs="Times New Roman"/>
          <w:color w:val="000000" w:themeColor="text1"/>
          <w:kern w:val="2"/>
          <w:sz w:val="24"/>
          <w:szCs w:val="24"/>
          <w14:textFill>
            <w14:solidFill>
              <w14:schemeClr w14:val="tx1"/>
            </w14:solidFill>
          </w14:textFill>
        </w:rPr>
        <w:t>公司与苏州恒裕环保服务有限公司及苏州市吴江区芦墟污水处理有限公司签订了生活污水处理协议。</w:t>
      </w:r>
    </w:p>
    <w:p>
      <w:pPr>
        <w:pStyle w:val="3"/>
        <w:adjustRightInd w:val="0"/>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（二）废气</w:t>
      </w:r>
    </w:p>
    <w:p>
      <w:pPr>
        <w:snapToGrid w:val="0"/>
        <w:spacing w:line="300" w:lineRule="auto"/>
        <w:ind w:firstLine="480" w:firstLineChars="200"/>
        <w:jc w:val="both"/>
        <w:rPr>
          <w:rFonts w:ascii="Times New Roman" w:hAnsi="Times New Roman" w:cs="Times New Roman"/>
          <w:color w:val="000000" w:themeColor="text1"/>
          <w:kern w:val="2"/>
          <w:sz w:val="24"/>
          <w:szCs w:val="24"/>
          <w14:textFill>
            <w14:solidFill>
              <w14:schemeClr w14:val="tx1"/>
            </w14:solidFill>
          </w14:textFill>
        </w:rPr>
      </w:pPr>
      <w:r>
        <w:rPr>
          <w:rFonts w:ascii="Times New Roman" w:hAnsi="Times New Roman" w:cs="Times New Roman"/>
          <w:sz w:val="24"/>
          <w:szCs w:val="24"/>
        </w:rPr>
        <w:t>本项目</w:t>
      </w:r>
      <w:r>
        <w:rPr>
          <w:rFonts w:hint="eastAsia" w:ascii="Times New Roman" w:hAnsi="Times New Roman" w:cs="Times New Roman"/>
          <w:sz w:val="24"/>
          <w:szCs w:val="24"/>
        </w:rPr>
        <w:t>第一阶段无印刷和烧结工序，仅在</w:t>
      </w:r>
      <w:r>
        <w:rPr>
          <w:rFonts w:ascii="Times New Roman" w:hAnsi="Times New Roman" w:cs="Times New Roman"/>
          <w:sz w:val="24"/>
          <w:szCs w:val="24"/>
        </w:rPr>
        <w:t>在涂装、烘干过程中有挥发性有机废气二甲苯</w:t>
      </w:r>
      <w:r>
        <w:rPr>
          <w:rFonts w:hint="eastAsia" w:ascii="Times New Roman" w:hAnsi="Times New Roman" w:cs="Times New Roman"/>
          <w:sz w:val="24"/>
          <w:szCs w:val="24"/>
        </w:rPr>
        <w:t>（来自于硬化剂和稀释剂）</w:t>
      </w:r>
      <w:r>
        <w:rPr>
          <w:rFonts w:ascii="Times New Roman" w:hAnsi="Times New Roman" w:cs="Times New Roman"/>
          <w:sz w:val="24"/>
          <w:szCs w:val="24"/>
        </w:rPr>
        <w:t>、</w:t>
      </w:r>
      <w:r>
        <w:rPr>
          <w:rFonts w:hint="eastAsia" w:ascii="Times New Roman" w:hAnsi="Times New Roman" w:cs="Times New Roman"/>
          <w:sz w:val="24"/>
          <w:szCs w:val="24"/>
        </w:rPr>
        <w:t>非甲烷总烃</w:t>
      </w:r>
      <w:r>
        <w:rPr>
          <w:rFonts w:ascii="Times New Roman" w:hAnsi="Times New Roman" w:cs="Times New Roman"/>
          <w:sz w:val="24"/>
          <w:szCs w:val="24"/>
        </w:rPr>
        <w:t>产生</w:t>
      </w:r>
      <w:r>
        <w:rPr>
          <w:rFonts w:hint="eastAsia" w:ascii="Times New Roman" w:hAnsi="Times New Roman" w:cs="Times New Roman"/>
          <w:sz w:val="24"/>
          <w:szCs w:val="24"/>
        </w:rPr>
        <w:t>，以上经设备上方安装的</w:t>
      </w:r>
      <w:r>
        <w:rPr>
          <w:rFonts w:ascii="Times New Roman" w:hAnsi="Times New Roman" w:cs="Times New Roman"/>
          <w:sz w:val="24"/>
          <w:szCs w:val="24"/>
        </w:rPr>
        <w:t>集气罩收集后</w:t>
      </w:r>
      <w:r>
        <w:rPr>
          <w:rFonts w:hint="eastAsia" w:ascii="Times New Roman" w:hAnsi="Times New Roman" w:cs="Times New Roman"/>
          <w:sz w:val="24"/>
          <w:szCs w:val="24"/>
        </w:rPr>
        <w:t>进入二级活性炭</w:t>
      </w:r>
      <w:r>
        <w:rPr>
          <w:rFonts w:ascii="Times New Roman" w:hAnsi="Times New Roman" w:cs="Times New Roman"/>
          <w:sz w:val="24"/>
          <w:szCs w:val="24"/>
        </w:rPr>
        <w:t>吸附处理</w:t>
      </w:r>
      <w:r>
        <w:rPr>
          <w:rFonts w:hint="eastAsia" w:ascii="Times New Roman" w:hAnsi="Times New Roman" w:cs="Times New Roman"/>
          <w:sz w:val="24"/>
          <w:szCs w:val="24"/>
        </w:rPr>
        <w:t>，尾气</w:t>
      </w:r>
      <w:r>
        <w:rPr>
          <w:rFonts w:ascii="Times New Roman" w:hAnsi="Times New Roman" w:cs="Times New Roman"/>
          <w:sz w:val="24"/>
          <w:szCs w:val="24"/>
        </w:rPr>
        <w:t>经一</w:t>
      </w:r>
      <w:r>
        <w:rPr>
          <w:rFonts w:hint="eastAsia" w:ascii="Times New Roman" w:hAnsi="Times New Roman" w:cs="Times New Roman"/>
          <w:sz w:val="24"/>
          <w:szCs w:val="24"/>
        </w:rPr>
        <w:t>根</w:t>
      </w:r>
      <w:r>
        <w:rPr>
          <w:rFonts w:ascii="Times New Roman" w:hAnsi="Times New Roman" w:cs="Times New Roman"/>
          <w:sz w:val="24"/>
          <w:szCs w:val="24"/>
        </w:rPr>
        <w:t>15米高</w:t>
      </w:r>
      <w:r>
        <w:rPr>
          <w:rFonts w:hint="eastAsia" w:ascii="Times New Roman" w:hAnsi="Times New Roman" w:cs="Times New Roman"/>
          <w:sz w:val="24"/>
          <w:szCs w:val="24"/>
        </w:rPr>
        <w:t>D</w:t>
      </w:r>
      <w:r>
        <w:rPr>
          <w:rFonts w:ascii="Times New Roman" w:hAnsi="Times New Roman" w:cs="Times New Roman"/>
          <w:sz w:val="24"/>
          <w:szCs w:val="24"/>
        </w:rPr>
        <w:t>A001排气筒达标排放</w:t>
      </w:r>
      <w:r>
        <w:rPr>
          <w:rFonts w:hint="eastAsia" w:ascii="Times New Roman" w:hAnsi="Times New Roman" w:cs="Times New Roman"/>
          <w:sz w:val="24"/>
          <w:szCs w:val="24"/>
        </w:rPr>
        <w:t>，以上未收集到的废气无组织外排</w:t>
      </w:r>
      <w:r>
        <w:rPr>
          <w:rFonts w:ascii="Times New Roman" w:hAnsi="Times New Roman" w:cs="Times New Roman"/>
          <w:color w:val="000000" w:themeColor="text1"/>
          <w:kern w:val="2"/>
          <w:sz w:val="24"/>
          <w:szCs w:val="24"/>
          <w14:textFill>
            <w14:solidFill>
              <w14:schemeClr w14:val="tx1"/>
            </w14:solidFill>
          </w14:textFill>
        </w:rPr>
        <w:t>；</w:t>
      </w:r>
    </w:p>
    <w:p>
      <w:pPr>
        <w:snapToGrid w:val="0"/>
        <w:spacing w:line="300" w:lineRule="auto"/>
        <w:ind w:firstLine="480" w:firstLineChars="200"/>
        <w:jc w:val="both"/>
        <w:rPr>
          <w:rFonts w:ascii="Times New Roman" w:hAnsi="Times New Roman" w:cs="Times New Roman"/>
          <w:color w:val="000000" w:themeColor="text1"/>
          <w:kern w:val="2"/>
          <w:sz w:val="24"/>
          <w:szCs w:val="24"/>
          <w14:textFill>
            <w14:solidFill>
              <w14:schemeClr w14:val="tx1"/>
            </w14:solidFill>
          </w14:textFill>
        </w:rPr>
      </w:pPr>
      <w:r>
        <w:rPr>
          <w:rFonts w:ascii="Times New Roman" w:hAnsi="Times New Roman" w:cs="Times New Roman"/>
          <w:sz w:val="24"/>
          <w:szCs w:val="24"/>
        </w:rPr>
        <w:t>切沟过程中会有少量无组织排放粉尘产生，经</w:t>
      </w:r>
      <w:r>
        <w:rPr>
          <w:rFonts w:hint="eastAsia" w:ascii="Times New Roman" w:hAnsi="Times New Roman" w:cs="Times New Roman"/>
          <w:sz w:val="24"/>
          <w:szCs w:val="24"/>
        </w:rPr>
        <w:t>过滤处理设施处理</w:t>
      </w:r>
      <w:r>
        <w:rPr>
          <w:rFonts w:ascii="Times New Roman" w:hAnsi="Times New Roman" w:cs="Times New Roman"/>
          <w:sz w:val="24"/>
          <w:szCs w:val="24"/>
        </w:rPr>
        <w:t>后</w:t>
      </w:r>
      <w:r>
        <w:rPr>
          <w:rFonts w:hint="eastAsia" w:ascii="Times New Roman" w:hAnsi="Times New Roman" w:cs="Times New Roman"/>
          <w:sz w:val="24"/>
          <w:szCs w:val="24"/>
        </w:rPr>
        <w:t>，与焊接环节产生的焊接烟尘颗粒物一并无组织排放。</w:t>
      </w:r>
    </w:p>
    <w:p>
      <w:pPr>
        <w:snapToGrid w:val="0"/>
        <w:spacing w:line="300" w:lineRule="auto"/>
        <w:ind w:firstLine="480" w:firstLineChars="200"/>
        <w:jc w:val="both"/>
        <w:rPr>
          <w:rFonts w:ascii="Times New Roman" w:hAnsi="Times New Roman" w:cs="Times New Roman"/>
          <w:color w:val="FF0000"/>
          <w:kern w:val="2"/>
          <w:sz w:val="24"/>
          <w:szCs w:val="24"/>
        </w:rPr>
      </w:pPr>
      <w:r>
        <w:rPr>
          <w:sz w:val="24"/>
        </w:rPr>
        <w:t>本项目以生产</w:t>
      </w:r>
      <w:r>
        <w:rPr>
          <w:rFonts w:hint="eastAsia"/>
          <w:sz w:val="24"/>
        </w:rPr>
        <w:t>厂房</w:t>
      </w:r>
      <w:r>
        <w:rPr>
          <w:sz w:val="24"/>
        </w:rPr>
        <w:t>为边界设置100米卫生防护距离。根据现场踏勘，</w:t>
      </w:r>
      <w:r>
        <w:rPr>
          <w:rFonts w:hint="eastAsia"/>
          <w:sz w:val="24"/>
        </w:rPr>
        <w:t>项目卫生防护距离范围内无居民、医院、学校等环境敏感目标，能满足项目卫生防护距离的要求</w:t>
      </w:r>
      <w:r>
        <w:rPr>
          <w:rFonts w:ascii="Times New Roman" w:hAnsi="Times New Roman" w:cs="Times New Roman"/>
          <w:color w:val="FF0000"/>
          <w:kern w:val="2"/>
          <w:sz w:val="24"/>
          <w:szCs w:val="24"/>
        </w:rPr>
        <w:t>。</w:t>
      </w:r>
    </w:p>
    <w:p>
      <w:pPr>
        <w:pStyle w:val="3"/>
        <w:pBdr>
          <w:top w:val="none" w:color="000000" w:sz="0" w:space="5"/>
        </w:pBdr>
        <w:adjustRightInd w:val="0"/>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（三）噪声</w:t>
      </w:r>
    </w:p>
    <w:p>
      <w:pPr>
        <w:snapToGrid w:val="0"/>
        <w:spacing w:line="300" w:lineRule="auto"/>
        <w:ind w:firstLine="480" w:firstLineChars="200"/>
        <w:jc w:val="both"/>
        <w:rPr>
          <w:rFonts w:ascii="Times New Roman" w:hAnsi="Times New Roman" w:cs="Times New Roman"/>
          <w:color w:val="FF0000"/>
          <w:sz w:val="24"/>
        </w:rPr>
      </w:pPr>
      <w:r>
        <w:rPr>
          <w:bCs/>
          <w:color w:val="000000"/>
          <w:sz w:val="24"/>
        </w:rPr>
        <w:t>本项目主要噪声源为</w:t>
      </w:r>
      <w:r>
        <w:rPr>
          <w:rFonts w:hint="eastAsia"/>
          <w:bCs/>
          <w:color w:val="000000"/>
          <w:sz w:val="24"/>
        </w:rPr>
        <w:t>切沟机、</w:t>
      </w:r>
      <w:bookmarkStart w:id="11" w:name="_Hlk142211490"/>
      <w:r>
        <w:rPr>
          <w:rFonts w:hint="eastAsia"/>
          <w:bCs/>
          <w:color w:val="000000"/>
          <w:sz w:val="24"/>
        </w:rPr>
        <w:t>涂装机</w:t>
      </w:r>
      <w:bookmarkEnd w:id="11"/>
      <w:r>
        <w:rPr>
          <w:rFonts w:hint="eastAsia"/>
          <w:bCs/>
          <w:color w:val="000000"/>
          <w:sz w:val="24"/>
        </w:rPr>
        <w:t>、溅射机、切割机</w:t>
      </w:r>
      <w:r>
        <w:rPr>
          <w:bCs/>
          <w:color w:val="000000"/>
          <w:sz w:val="24"/>
        </w:rPr>
        <w:t>等设备</w:t>
      </w:r>
      <w:r>
        <w:rPr>
          <w:rFonts w:hint="eastAsia"/>
          <w:bCs/>
          <w:color w:val="000000"/>
          <w:sz w:val="24"/>
        </w:rPr>
        <w:t>运转过程产生的</w:t>
      </w:r>
      <w:r>
        <w:rPr>
          <w:bCs/>
          <w:color w:val="000000"/>
          <w:sz w:val="24"/>
        </w:rPr>
        <w:t>噪声</w:t>
      </w:r>
      <w:r>
        <w:rPr>
          <w:rFonts w:hint="eastAsia"/>
          <w:bCs/>
          <w:color w:val="000000"/>
          <w:sz w:val="24"/>
        </w:rPr>
        <w:t>，企业通过隔声、减振、消声等措施，项目噪声可以得到一定程度的削弱</w:t>
      </w:r>
      <w:r>
        <w:rPr>
          <w:rFonts w:hint="eastAsia" w:ascii="Times New Roman" w:hAnsi="Times New Roman" w:cs="Times New Roman"/>
          <w:sz w:val="24"/>
        </w:rPr>
        <w:t>，减小对周围的影响</w:t>
      </w:r>
      <w:r>
        <w:rPr>
          <w:rFonts w:ascii="Times New Roman" w:hAnsi="Times New Roman" w:cs="Times New Roman"/>
          <w:sz w:val="24"/>
        </w:rPr>
        <w:t>。</w:t>
      </w:r>
    </w:p>
    <w:p>
      <w:pPr>
        <w:pStyle w:val="3"/>
        <w:pBdr>
          <w:top w:val="none" w:color="000000" w:sz="0" w:space="5"/>
        </w:pBdr>
        <w:adjustRightInd w:val="0"/>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（四）固体废弃物</w:t>
      </w:r>
    </w:p>
    <w:p>
      <w:pPr>
        <w:pStyle w:val="56"/>
        <w:snapToGrid w:val="0"/>
        <w:spacing w:line="300" w:lineRule="auto"/>
        <w:ind w:firstLine="480"/>
        <w:jc w:val="both"/>
        <w:rPr>
          <w:color w:val="000000"/>
          <w:szCs w:val="21"/>
        </w:rPr>
      </w:pPr>
      <w:bookmarkStart w:id="12" w:name="_Hlk68287126"/>
      <w:r>
        <w:rPr>
          <w:color w:val="000000"/>
          <w:szCs w:val="21"/>
        </w:rPr>
        <w:t>本项目产生的固体废物主要为</w:t>
      </w:r>
      <w:r>
        <w:rPr>
          <w:rFonts w:hint="eastAsia"/>
          <w:color w:val="000000"/>
          <w:szCs w:val="21"/>
        </w:rPr>
        <w:t>危险废物、一般固废、</w:t>
      </w:r>
      <w:r>
        <w:rPr>
          <w:color w:val="000000"/>
          <w:szCs w:val="21"/>
        </w:rPr>
        <w:t>生活垃圾。其中：</w:t>
      </w:r>
    </w:p>
    <w:p>
      <w:pPr>
        <w:pStyle w:val="56"/>
        <w:snapToGrid w:val="0"/>
        <w:spacing w:line="300" w:lineRule="auto"/>
        <w:ind w:firstLine="480"/>
        <w:jc w:val="both"/>
        <w:rPr>
          <w:color w:val="auto"/>
          <w:lang w:bidi="ar"/>
        </w:rPr>
      </w:pPr>
      <w:r>
        <w:t>危险废</w:t>
      </w:r>
      <w:r>
        <w:rPr>
          <w:color w:val="000000" w:themeColor="text1"/>
          <w:lang w:bidi="ar"/>
          <w14:textFill>
            <w14:solidFill>
              <w14:schemeClr w14:val="tx1"/>
            </w14:solidFill>
          </w14:textFill>
        </w:rPr>
        <w:t>物</w:t>
      </w:r>
      <w:r>
        <w:rPr>
          <w:rFonts w:hint="eastAsia"/>
          <w:color w:val="000000" w:themeColor="text1"/>
          <w:lang w:bidi="ar"/>
          <w14:textFill>
            <w14:solidFill>
              <w14:schemeClr w14:val="tx1"/>
            </w14:solidFill>
          </w14:textFill>
        </w:rPr>
        <w:t>为</w:t>
      </w:r>
      <w:r>
        <w:rPr>
          <w:color w:val="000000" w:themeColor="text1"/>
          <w:lang w:bidi="ar"/>
          <w14:textFill>
            <w14:solidFill>
              <w14:schemeClr w14:val="tx1"/>
            </w14:solidFill>
          </w14:textFill>
        </w:rPr>
        <w:t>废</w:t>
      </w:r>
      <w:r>
        <w:rPr>
          <w:rFonts w:hint="eastAsia"/>
          <w:color w:val="000000" w:themeColor="text1"/>
          <w:lang w:bidi="ar"/>
          <w14:textFill>
            <w14:solidFill>
              <w14:schemeClr w14:val="tx1"/>
            </w14:solidFill>
          </w14:textFill>
        </w:rPr>
        <w:t>吸附棉</w:t>
      </w:r>
      <w:r>
        <w:rPr>
          <w:color w:val="000000" w:themeColor="text1"/>
          <w:lang w:bidi="ar"/>
          <w14:textFill>
            <w14:solidFill>
              <w14:schemeClr w14:val="tx1"/>
            </w14:solidFill>
          </w14:textFill>
        </w:rPr>
        <w:t>、</w:t>
      </w:r>
      <w:r>
        <w:rPr>
          <w:rFonts w:hint="eastAsia"/>
          <w:color w:val="000000" w:themeColor="text1"/>
          <w:lang w:bidi="ar"/>
          <w14:textFill>
            <w14:solidFill>
              <w14:schemeClr w14:val="tx1"/>
            </w14:solidFill>
          </w14:textFill>
        </w:rPr>
        <w:t>废活性炭、</w:t>
      </w:r>
      <w:r>
        <w:rPr>
          <w:color w:val="000000" w:themeColor="text1"/>
          <w:lang w:bidi="ar"/>
          <w14:textFill>
            <w14:solidFill>
              <w14:schemeClr w14:val="tx1"/>
            </w14:solidFill>
          </w14:textFill>
        </w:rPr>
        <w:t>废包装</w:t>
      </w:r>
      <w:r>
        <w:rPr>
          <w:rFonts w:hint="eastAsia"/>
          <w:color w:val="000000" w:themeColor="text1"/>
          <w:lang w:bidi="ar"/>
          <w14:textFill>
            <w14:solidFill>
              <w14:schemeClr w14:val="tx1"/>
            </w14:solidFill>
          </w14:textFill>
        </w:rPr>
        <w:t>容器</w:t>
      </w:r>
      <w:r>
        <w:rPr>
          <w:color w:val="000000" w:themeColor="text1"/>
          <w:lang w:bidi="ar"/>
          <w14:textFill>
            <w14:solidFill>
              <w14:schemeClr w14:val="tx1"/>
            </w14:solidFill>
          </w14:textFill>
        </w:rPr>
        <w:t>、废</w:t>
      </w:r>
      <w:r>
        <w:rPr>
          <w:rFonts w:hint="eastAsia"/>
          <w:color w:val="000000" w:themeColor="text1"/>
          <w:lang w:bidi="ar"/>
          <w14:textFill>
            <w14:solidFill>
              <w14:schemeClr w14:val="tx1"/>
            </w14:solidFill>
          </w14:textFill>
        </w:rPr>
        <w:t>抹布</w:t>
      </w:r>
      <w:r>
        <w:rPr>
          <w:color w:val="000000" w:themeColor="text1"/>
          <w:lang w:bidi="ar"/>
          <w14:textFill>
            <w14:solidFill>
              <w14:schemeClr w14:val="tx1"/>
            </w14:solidFill>
          </w14:textFill>
        </w:rPr>
        <w:t>、</w:t>
      </w:r>
      <w:r>
        <w:rPr>
          <w:rFonts w:hint="eastAsia"/>
          <w:color w:val="000000" w:themeColor="text1"/>
          <w:lang w:bidi="ar"/>
          <w14:textFill>
            <w14:solidFill>
              <w14:schemeClr w14:val="tx1"/>
            </w14:solidFill>
          </w14:textFill>
        </w:rPr>
        <w:t>环氧树脂，委托资质单位</w:t>
      </w:r>
      <w:r>
        <w:rPr>
          <w:color w:val="000000" w:themeColor="text1"/>
          <w:lang w:bidi="ar"/>
          <w14:textFill>
            <w14:solidFill>
              <w14:schemeClr w14:val="tx1"/>
            </w14:solidFill>
          </w14:textFill>
        </w:rPr>
        <w:t>中新苏伊士环保技术（苏州）有限公司</w:t>
      </w:r>
      <w:r>
        <w:rPr>
          <w:rFonts w:hint="eastAsia"/>
          <w:color w:val="000000" w:themeColor="text1"/>
          <w:lang w:bidi="ar"/>
          <w14:textFill>
            <w14:solidFill>
              <w14:schemeClr w14:val="tx1"/>
            </w14:solidFill>
          </w14:textFill>
        </w:rPr>
        <w:t>处置。以上在调试期间产生的危废完成转移处置</w:t>
      </w:r>
      <w:r>
        <w:rPr>
          <w:rFonts w:hint="eastAsia"/>
          <w:color w:val="auto"/>
          <w:lang w:bidi="ar"/>
        </w:rPr>
        <w:t>。附件增加转移联单</w:t>
      </w:r>
    </w:p>
    <w:p>
      <w:pPr>
        <w:pStyle w:val="56"/>
        <w:snapToGrid w:val="0"/>
        <w:spacing w:line="300" w:lineRule="auto"/>
        <w:ind w:firstLine="480"/>
        <w:jc w:val="both"/>
        <w:rPr>
          <w:color w:val="000000" w:themeColor="text1"/>
          <w14:textFill>
            <w14:solidFill>
              <w14:schemeClr w14:val="tx1"/>
            </w14:solidFill>
          </w14:textFill>
        </w:rPr>
      </w:pPr>
      <w:r>
        <w:rPr>
          <w:color w:val="000000" w:themeColor="text1"/>
          <w14:textFill>
            <w14:solidFill>
              <w14:schemeClr w14:val="tx1"/>
            </w14:solidFill>
          </w14:textFill>
        </w:rPr>
        <w:t>项目</w:t>
      </w:r>
      <w:r>
        <w:rPr>
          <w:rFonts w:hint="eastAsia"/>
          <w:color w:val="000000" w:themeColor="text1"/>
          <w14:textFill>
            <w14:solidFill>
              <w14:schemeClr w14:val="tx1"/>
            </w14:solidFill>
          </w14:textFill>
        </w:rPr>
        <w:t>设置</w:t>
      </w:r>
      <w:r>
        <w:rPr>
          <w:color w:val="000000" w:themeColor="text1"/>
          <w:szCs w:val="21"/>
          <w14:textFill>
            <w14:solidFill>
              <w14:schemeClr w14:val="tx1"/>
            </w14:solidFill>
          </w14:textFill>
        </w:rPr>
        <w:t>10m</w:t>
      </w:r>
      <w:r>
        <w:rPr>
          <w:color w:val="000000" w:themeColor="text1"/>
          <w:szCs w:val="21"/>
          <w:vertAlign w:val="superscript"/>
          <w14:textFill>
            <w14:solidFill>
              <w14:schemeClr w14:val="tx1"/>
            </w14:solidFill>
          </w14:textFill>
        </w:rPr>
        <w:t>2</w:t>
      </w:r>
      <w:r>
        <w:rPr>
          <w:color w:val="000000" w:themeColor="text1"/>
          <w14:textFill>
            <w14:solidFill>
              <w14:schemeClr w14:val="tx1"/>
            </w14:solidFill>
          </w14:textFill>
        </w:rPr>
        <w:t>危废仓</w:t>
      </w:r>
      <w:r>
        <w:rPr>
          <w:color w:val="000000" w:themeColor="text1"/>
          <w:szCs w:val="21"/>
          <w14:textFill>
            <w14:solidFill>
              <w14:schemeClr w14:val="tx1"/>
            </w14:solidFill>
          </w14:textFill>
        </w:rPr>
        <w:t>库，</w:t>
      </w:r>
      <w:r>
        <w:rPr>
          <w:rFonts w:hint="eastAsia"/>
          <w:color w:val="000000" w:themeColor="text1"/>
          <w:szCs w:val="21"/>
          <w14:textFill>
            <w14:solidFill>
              <w14:schemeClr w14:val="tx1"/>
            </w14:solidFill>
          </w14:textFill>
        </w:rPr>
        <w:t>位于厂区东北角</w:t>
      </w:r>
      <w:r>
        <w:rPr>
          <w:color w:val="000000" w:themeColor="text1"/>
          <w:szCs w:val="21"/>
          <w14:textFill>
            <w14:solidFill>
              <w14:schemeClr w14:val="tx1"/>
            </w14:solidFill>
          </w14:textFill>
        </w:rPr>
        <w:t>，建设符合《</w:t>
      </w:r>
      <w:r>
        <w:rPr>
          <w:color w:val="000000" w:themeColor="text1"/>
          <w14:textFill>
            <w14:solidFill>
              <w14:schemeClr w14:val="tx1"/>
            </w14:solidFill>
          </w14:textFill>
        </w:rPr>
        <w:t>危险废物贮存污染控制标准》（GB18597-2023）的要求。</w:t>
      </w:r>
    </w:p>
    <w:p>
      <w:pPr>
        <w:pStyle w:val="56"/>
        <w:snapToGrid w:val="0"/>
        <w:spacing w:line="300" w:lineRule="auto"/>
        <w:ind w:firstLine="480"/>
        <w:jc w:val="both"/>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一</w:t>
      </w:r>
      <w:r>
        <w:rPr>
          <w:rFonts w:hint="eastAsia"/>
          <w:color w:val="000000" w:themeColor="text1"/>
          <w14:textFill>
            <w14:solidFill>
              <w14:schemeClr w14:val="tx1"/>
            </w14:solidFill>
          </w14:textFill>
        </w:rPr>
        <w:t>般固废主要为</w:t>
      </w:r>
      <w:r>
        <w:t>不合格品、瓷体边角料、</w:t>
      </w:r>
      <w:r>
        <w:rPr>
          <w:rFonts w:hint="eastAsia"/>
        </w:rPr>
        <w:t>除尘</w:t>
      </w:r>
      <w:r>
        <w:t>废过滤芯</w:t>
      </w:r>
      <w:r>
        <w:rPr>
          <w:rFonts w:hint="eastAsia"/>
          <w:color w:val="000000" w:themeColor="text1"/>
          <w14:textFill>
            <w14:solidFill>
              <w14:schemeClr w14:val="tx1"/>
            </w14:solidFill>
          </w14:textFill>
        </w:rPr>
        <w:t>，委托苏州鑫硕再生资源有限公司收集处置回收处置。</w:t>
      </w:r>
    </w:p>
    <w:p>
      <w:pPr>
        <w:pStyle w:val="56"/>
        <w:snapToGrid w:val="0"/>
        <w:spacing w:line="300" w:lineRule="auto"/>
        <w:ind w:firstLine="480"/>
        <w:jc w:val="both"/>
        <w:rPr>
          <w:color w:val="000000" w:themeColor="text1"/>
          <w:szCs w:val="21"/>
          <w14:textFill>
            <w14:solidFill>
              <w14:schemeClr w14:val="tx1"/>
            </w14:solidFill>
          </w14:textFill>
        </w:rPr>
      </w:pPr>
      <w:r>
        <w:rPr>
          <w:color w:val="000000" w:themeColor="text1"/>
          <w14:textFill>
            <w14:solidFill>
              <w14:schemeClr w14:val="tx1"/>
            </w14:solidFill>
          </w14:textFill>
        </w:rPr>
        <w:t>项目</w:t>
      </w:r>
      <w:r>
        <w:rPr>
          <w:rFonts w:hint="eastAsia"/>
          <w:color w:val="000000" w:themeColor="text1"/>
          <w14:textFill>
            <w14:solidFill>
              <w14:schemeClr w14:val="tx1"/>
            </w14:solidFill>
          </w14:textFill>
        </w:rPr>
        <w:t>设置</w:t>
      </w:r>
      <w:r>
        <w:rPr>
          <w:color w:val="000000" w:themeColor="text1"/>
          <w14:textFill>
            <w14:solidFill>
              <w14:schemeClr w14:val="tx1"/>
            </w14:solidFill>
          </w14:textFill>
        </w:rPr>
        <w:t>10m</w:t>
      </w:r>
      <w:r>
        <w:rPr>
          <w:color w:val="000000" w:themeColor="text1"/>
          <w:vertAlign w:val="superscript"/>
          <w14:textFill>
            <w14:solidFill>
              <w14:schemeClr w14:val="tx1"/>
            </w14:solidFill>
          </w14:textFill>
        </w:rPr>
        <w:t>2</w:t>
      </w:r>
      <w:r>
        <w:rPr>
          <w:color w:val="000000" w:themeColor="text1"/>
          <w14:textFill>
            <w14:solidFill>
              <w14:schemeClr w14:val="tx1"/>
            </w14:solidFill>
          </w14:textFill>
        </w:rPr>
        <w:t>的</w:t>
      </w:r>
      <w:r>
        <w:rPr>
          <w:color w:val="000000" w:themeColor="text1"/>
          <w:lang w:bidi="ar"/>
          <w14:textFill>
            <w14:solidFill>
              <w14:schemeClr w14:val="tx1"/>
            </w14:solidFill>
          </w14:textFill>
        </w:rPr>
        <w:t>一般固废</w:t>
      </w:r>
      <w:r>
        <w:rPr>
          <w:color w:val="000000" w:themeColor="text1"/>
          <w:szCs w:val="21"/>
          <w14:textFill>
            <w14:solidFill>
              <w14:schemeClr w14:val="tx1"/>
            </w14:solidFill>
          </w14:textFill>
        </w:rPr>
        <w:t>仓库，</w:t>
      </w:r>
      <w:r>
        <w:rPr>
          <w:rFonts w:hint="eastAsia"/>
          <w:color w:val="000000" w:themeColor="text1"/>
          <w:szCs w:val="21"/>
          <w14:textFill>
            <w14:solidFill>
              <w14:schemeClr w14:val="tx1"/>
            </w14:solidFill>
          </w14:textFill>
        </w:rPr>
        <w:t>位于厂区东北角，</w:t>
      </w:r>
      <w:r>
        <w:rPr>
          <w:color w:val="000000" w:themeColor="text1"/>
          <w:szCs w:val="21"/>
          <w14:textFill>
            <w14:solidFill>
              <w14:schemeClr w14:val="tx1"/>
            </w14:solidFill>
          </w14:textFill>
        </w:rPr>
        <w:t>贮存基本</w:t>
      </w:r>
      <w:r>
        <w:rPr>
          <w:color w:val="000000" w:themeColor="text1"/>
          <w:lang w:bidi="ar"/>
          <w14:textFill>
            <w14:solidFill>
              <w14:schemeClr w14:val="tx1"/>
            </w14:solidFill>
          </w14:textFill>
        </w:rPr>
        <w:t>满足《一般工业固体废物贮存和填埋标准》（</w:t>
      </w:r>
      <w:r>
        <w:rPr>
          <w:color w:val="000000" w:themeColor="text1"/>
          <w:szCs w:val="21"/>
          <w14:textFill>
            <w14:solidFill>
              <w14:schemeClr w14:val="tx1"/>
            </w14:solidFill>
          </w14:textFill>
        </w:rPr>
        <w:t>GB 18599-2020）。</w:t>
      </w:r>
    </w:p>
    <w:p>
      <w:pPr>
        <w:pStyle w:val="56"/>
        <w:snapToGrid w:val="0"/>
        <w:spacing w:line="300" w:lineRule="auto"/>
        <w:ind w:firstLine="480"/>
        <w:jc w:val="both"/>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项目生活</w:t>
      </w:r>
      <w:r>
        <w:rPr>
          <w:rFonts w:hint="eastAsia"/>
          <w:color w:val="000000" w:themeColor="text1"/>
          <w:lang w:bidi="ar"/>
          <w14:textFill>
            <w14:solidFill>
              <w14:schemeClr w14:val="tx1"/>
            </w14:solidFill>
          </w14:textFill>
        </w:rPr>
        <w:t>垃圾由</w:t>
      </w:r>
      <w:r>
        <w:t>苏州市吴江区黎里镇环境卫生管理所（芦墟）</w:t>
      </w:r>
      <w:r>
        <w:rPr>
          <w:rFonts w:hint="eastAsia"/>
          <w:color w:val="000000" w:themeColor="text1"/>
          <w14:textFill>
            <w14:solidFill>
              <w14:schemeClr w14:val="tx1"/>
            </w14:solidFill>
          </w14:textFill>
        </w:rPr>
        <w:t>收集处理，日产日清</w:t>
      </w:r>
      <w:r>
        <w:rPr>
          <w:rFonts w:hint="eastAsia"/>
          <w:color w:val="000000" w:themeColor="text1"/>
          <w:lang w:bidi="ar"/>
          <w14:textFill>
            <w14:solidFill>
              <w14:schemeClr w14:val="tx1"/>
            </w14:solidFill>
          </w14:textFill>
        </w:rPr>
        <w:t>。</w:t>
      </w:r>
    </w:p>
    <w:bookmarkEnd w:id="12"/>
    <w:p>
      <w:pPr>
        <w:pStyle w:val="3"/>
        <w:pBdr>
          <w:top w:val="none" w:color="000000" w:sz="0" w:space="5"/>
        </w:pBdr>
        <w:adjustRightInd w:val="0"/>
        <w:snapToGrid w:val="0"/>
        <w:spacing w:line="300" w:lineRule="auto"/>
        <w:ind w:left="0"/>
        <w:jc w:val="both"/>
        <w:rPr>
          <w:rFonts w:ascii="Times New Roman" w:hAnsi="Times New Roman" w:eastAsia="黑体" w:cs="Times New Roman"/>
          <w:b w:val="0"/>
          <w:bCs w:val="0"/>
          <w:color w:val="000000" w:themeColor="text1"/>
          <w:sz w:val="24"/>
          <w:szCs w:val="24"/>
          <w14:textFill>
            <w14:solidFill>
              <w14:schemeClr w14:val="tx1"/>
            </w14:solidFill>
          </w14:textFill>
        </w:rPr>
      </w:pPr>
      <w:r>
        <w:rPr>
          <w:rFonts w:ascii="Times New Roman" w:hAnsi="Times New Roman" w:eastAsia="黑体" w:cs="Times New Roman"/>
          <w:b w:val="0"/>
          <w:bCs w:val="0"/>
          <w:color w:val="000000" w:themeColor="text1"/>
          <w:sz w:val="24"/>
          <w:szCs w:val="24"/>
          <w14:textFill>
            <w14:solidFill>
              <w14:schemeClr w14:val="tx1"/>
            </w14:solidFill>
          </w14:textFill>
        </w:rPr>
        <w:t>四、环境保护设施调试效果</w:t>
      </w:r>
    </w:p>
    <w:p>
      <w:pPr>
        <w:widowControl/>
        <w:snapToGrid w:val="0"/>
        <w:spacing w:line="300" w:lineRule="auto"/>
        <w:ind w:firstLine="480" w:firstLineChars="200"/>
        <w:jc w:val="both"/>
        <w:rPr>
          <w:rFonts w:ascii="Times New Roman" w:hAnsi="Times New Roman" w:cs="Times New Roman"/>
          <w:sz w:val="24"/>
          <w:szCs w:val="24"/>
        </w:rPr>
      </w:pPr>
      <w:r>
        <w:rPr>
          <w:rFonts w:ascii="Times New Roman" w:hAnsi="Times New Roman" w:cs="Times New Roman"/>
          <w:snapToGrid w:val="0"/>
          <w:sz w:val="24"/>
          <w:szCs w:val="24"/>
        </w:rPr>
        <w:t>验收监</w:t>
      </w:r>
      <w:r>
        <w:rPr>
          <w:rFonts w:ascii="Times New Roman" w:hAnsi="Times New Roman" w:cs="Times New Roman"/>
          <w:sz w:val="24"/>
          <w:szCs w:val="24"/>
        </w:rPr>
        <w:t>测期间，</w:t>
      </w:r>
      <w:r>
        <w:rPr>
          <w:rFonts w:hint="eastAsia" w:ascii="Times New Roman" w:hAnsi="Times New Roman" w:cs="Times New Roman"/>
          <w:sz w:val="24"/>
          <w:szCs w:val="24"/>
        </w:rPr>
        <w:t>合镁电子科技（苏州）有限公司年产被动元件测试仪器、步进电机驱动机、精密温度传感器、电阻器机械、超精密被动元件、无引线电阻、机械自动化控制器、片状被动元件建设项目第一阶段</w:t>
      </w:r>
      <w:r>
        <w:rPr>
          <w:rFonts w:ascii="Times New Roman" w:hAnsi="Times New Roman" w:cs="Times New Roman"/>
          <w:sz w:val="24"/>
          <w:szCs w:val="24"/>
        </w:rPr>
        <w:t>主体工程和各环保治理设施均处于运行状态，</w:t>
      </w:r>
      <w:r>
        <w:rPr>
          <w:rFonts w:hint="eastAsia" w:ascii="Times New Roman" w:hAnsi="Times New Roman" w:cs="Times New Roman"/>
          <w:sz w:val="24"/>
          <w:szCs w:val="24"/>
        </w:rPr>
        <w:t>生产</w:t>
      </w:r>
      <w:r>
        <w:rPr>
          <w:rFonts w:ascii="Times New Roman" w:hAnsi="Times New Roman" w:cs="Times New Roman"/>
          <w:sz w:val="24"/>
          <w:szCs w:val="24"/>
        </w:rPr>
        <w:t>负荷符合验收要求，监测结果表明：</w:t>
      </w:r>
    </w:p>
    <w:p>
      <w:pPr>
        <w:widowControl/>
        <w:snapToGrid w:val="0"/>
        <w:spacing w:line="30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（一）废水</w:t>
      </w:r>
    </w:p>
    <w:p>
      <w:pPr>
        <w:pStyle w:val="56"/>
        <w:snapToGrid w:val="0"/>
        <w:spacing w:line="300" w:lineRule="auto"/>
        <w:ind w:left="141" w:leftChars="64" w:firstLine="336" w:firstLineChars="140"/>
        <w:jc w:val="both"/>
        <w:rPr>
          <w:color w:val="000000" w:themeColor="text1"/>
          <w14:textFill>
            <w14:solidFill>
              <w14:schemeClr w14:val="tx1"/>
            </w14:solidFill>
          </w14:textFill>
        </w:rPr>
      </w:pPr>
      <w:r>
        <w:rPr>
          <w:color w:val="000000" w:themeColor="text1"/>
          <w14:textFill>
            <w14:solidFill>
              <w14:schemeClr w14:val="tx1"/>
            </w14:solidFill>
          </w14:textFill>
        </w:rPr>
        <w:t>验收监测期间，本项目</w:t>
      </w:r>
      <w:r>
        <w:rPr>
          <w:rFonts w:hint="eastAsia"/>
          <w:szCs w:val="21"/>
        </w:rPr>
        <w:t>生活污水总排口外排</w:t>
      </w:r>
      <w:r>
        <w:rPr>
          <w:rFonts w:hint="eastAsia"/>
        </w:rPr>
        <w:t>pH值</w:t>
      </w:r>
      <w:r>
        <w:t>、悬浮物、化学需氧量浓度</w:t>
      </w:r>
      <w:r>
        <w:rPr>
          <w:rFonts w:hint="eastAsia"/>
        </w:rPr>
        <w:t>符合</w:t>
      </w:r>
      <w:r>
        <w:t>《污水综合排放标准》（GB8978-1996）表4</w:t>
      </w:r>
      <w:r>
        <w:rPr>
          <w:rFonts w:hint="eastAsia"/>
        </w:rPr>
        <w:t>中的</w:t>
      </w:r>
      <w:r>
        <w:t>三级排放标准</w:t>
      </w:r>
      <w:r>
        <w:rPr>
          <w:rFonts w:hint="eastAsia"/>
        </w:rPr>
        <w:t>，</w:t>
      </w:r>
      <w:r>
        <w:t>氨氮、总磷、总氮</w:t>
      </w:r>
      <w:r>
        <w:rPr>
          <w:rFonts w:hint="eastAsia"/>
        </w:rPr>
        <w:t>浓度符合</w:t>
      </w:r>
      <w:r>
        <w:t>《污水排入城镇下水道水质标准》（GB/T31962-2015）表1B级标准</w:t>
      </w:r>
      <w:r>
        <w:rPr>
          <w:rFonts w:hint="eastAsia"/>
          <w:color w:val="000000" w:themeColor="text1"/>
          <w14:textFill>
            <w14:solidFill>
              <w14:schemeClr w14:val="tx1"/>
            </w14:solidFill>
          </w14:textFill>
        </w:rPr>
        <w:t>。</w:t>
      </w:r>
    </w:p>
    <w:p>
      <w:pPr>
        <w:pStyle w:val="56"/>
        <w:snapToGrid w:val="0"/>
        <w:spacing w:line="300" w:lineRule="auto"/>
        <w:ind w:left="141" w:leftChars="64" w:firstLine="336" w:firstLineChars="14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核算外排</w:t>
      </w:r>
      <w:r>
        <w:t>悬浮物、化学需氧量</w:t>
      </w:r>
      <w:r>
        <w:rPr>
          <w:rFonts w:hint="eastAsia"/>
        </w:rPr>
        <w:t>、</w:t>
      </w:r>
      <w:r>
        <w:t>氨氮、总磷、总氮</w:t>
      </w:r>
      <w:r>
        <w:rPr>
          <w:rFonts w:hint="eastAsia"/>
        </w:rPr>
        <w:t>的量符合环评提出的总量控制要求。</w:t>
      </w:r>
    </w:p>
    <w:p>
      <w:pPr>
        <w:widowControl/>
        <w:snapToGrid w:val="0"/>
        <w:spacing w:line="300" w:lineRule="auto"/>
        <w:ind w:firstLine="480" w:firstLineChars="200"/>
        <w:jc w:val="both"/>
        <w:rPr>
          <w:rFonts w:ascii="Times New Roman" w:hAnsi="Times New Roman" w:cs="Times New Roman"/>
          <w:snapToGrid w:val="0"/>
          <w:color w:val="FF0000"/>
          <w:sz w:val="24"/>
          <w:szCs w:val="24"/>
        </w:rPr>
      </w:pPr>
      <w:r>
        <w:rPr>
          <w:rFonts w:ascii="Times New Roman" w:hAnsi="Times New Roman" w:cs="Times New Roman"/>
          <w:sz w:val="24"/>
          <w:szCs w:val="24"/>
        </w:rPr>
        <w:t>（</w:t>
      </w:r>
      <w:r>
        <w:rPr>
          <w:rFonts w:hint="eastAsia" w:ascii="Times New Roman" w:hAnsi="Times New Roman" w:cs="Times New Roman"/>
          <w:sz w:val="24"/>
          <w:szCs w:val="24"/>
        </w:rPr>
        <w:t>二</w:t>
      </w:r>
      <w:r>
        <w:rPr>
          <w:rFonts w:ascii="Times New Roman" w:hAnsi="Times New Roman" w:cs="Times New Roman"/>
          <w:sz w:val="24"/>
          <w:szCs w:val="24"/>
        </w:rPr>
        <w:t>）废</w:t>
      </w:r>
      <w:r>
        <w:rPr>
          <w:rFonts w:hint="eastAsia" w:ascii="Times New Roman" w:hAnsi="Times New Roman" w:cs="Times New Roman"/>
          <w:sz w:val="24"/>
          <w:szCs w:val="24"/>
        </w:rPr>
        <w:t>气</w:t>
      </w:r>
    </w:p>
    <w:p>
      <w:pPr>
        <w:pStyle w:val="56"/>
        <w:snapToGrid w:val="0"/>
        <w:spacing w:line="300" w:lineRule="auto"/>
        <w:ind w:left="141" w:leftChars="64" w:firstLine="336" w:firstLineChars="140"/>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验收监测期间，本项目15米高的DA001排气筒外排</w:t>
      </w:r>
      <w:r>
        <w:rPr>
          <w:rFonts w:hint="eastAsia"/>
          <w:szCs w:val="21"/>
        </w:rPr>
        <w:t>非甲烷总烃、苯系物（</w:t>
      </w:r>
      <w:r>
        <w:rPr>
          <w:rFonts w:hint="eastAsia"/>
          <w:bCs/>
        </w:rPr>
        <w:t>二甲苯）</w:t>
      </w:r>
      <w:r>
        <w:rPr>
          <w:rFonts w:hint="eastAsia"/>
          <w:szCs w:val="21"/>
        </w:rPr>
        <w:t>浓度和速率符合</w:t>
      </w:r>
      <w:r>
        <w:rPr>
          <w:rFonts w:hint="eastAsia"/>
          <w:color w:val="auto"/>
          <w:szCs w:val="32"/>
        </w:rPr>
        <w:t>《工业涂装工序大气污染物排放标准</w:t>
      </w:r>
      <w:r>
        <w:rPr>
          <w:color w:val="auto"/>
          <w:szCs w:val="32"/>
        </w:rPr>
        <w:t>》（DB32/4439-2022）</w:t>
      </w:r>
      <w:r>
        <w:rPr>
          <w:szCs w:val="21"/>
        </w:rPr>
        <w:t>表1标准</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二级活性炭处理设施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对非甲烷总烃的处理效率为</w:t>
      </w:r>
      <w:r>
        <w:rPr>
          <w:rFonts w:hint="eastAsia"/>
          <w:color w:val="000000" w:themeColor="text1"/>
          <w14:textFill>
            <w14:solidFill>
              <w14:schemeClr w14:val="tx1"/>
            </w14:solidFill>
          </w14:textFill>
        </w:rPr>
        <w:t>80.7%、86.1%。</w:t>
      </w:r>
    </w:p>
    <w:p>
      <w:pPr>
        <w:pStyle w:val="56"/>
        <w:snapToGrid w:val="0"/>
        <w:spacing w:line="300" w:lineRule="auto"/>
        <w:ind w:left="141" w:leftChars="64" w:firstLine="336" w:firstLineChars="140"/>
        <w:jc w:val="both"/>
        <w:rPr>
          <w:color w:val="000000" w:themeColor="text1"/>
          <w14:textFill>
            <w14:solidFill>
              <w14:schemeClr w14:val="tx1"/>
            </w14:solidFill>
          </w14:textFill>
        </w:rPr>
      </w:pPr>
      <w:bookmarkStart w:id="14" w:name="_GoBack"/>
      <w:bookmarkEnd w:id="14"/>
      <w:r>
        <w:rPr>
          <w:rFonts w:hint="eastAsia"/>
          <w:color w:val="000000" w:themeColor="text1"/>
          <w14:textFill>
            <w14:solidFill>
              <w14:schemeClr w14:val="tx1"/>
            </w14:solidFill>
          </w14:textFill>
        </w:rPr>
        <w:t>厂界无组织监控点非甲烷总烃、二甲苯、颗粒物浓度符合《</w:t>
      </w:r>
      <w:r>
        <w:rPr>
          <w:szCs w:val="32"/>
        </w:rPr>
        <w:t>大气污染物综合排放标准》（DB32/4041-2021）</w:t>
      </w:r>
      <w:r>
        <w:rPr>
          <w:rFonts w:hint="eastAsia"/>
          <w:szCs w:val="32"/>
        </w:rPr>
        <w:t>表</w:t>
      </w:r>
      <w:r>
        <w:rPr>
          <w:szCs w:val="32"/>
        </w:rPr>
        <w:t>3</w:t>
      </w:r>
      <w:r>
        <w:rPr>
          <w:rFonts w:hint="eastAsia"/>
          <w:szCs w:val="32"/>
        </w:rPr>
        <w:t>标准</w:t>
      </w:r>
      <w:r>
        <w:rPr>
          <w:rFonts w:hint="eastAsia"/>
          <w:color w:val="000000" w:themeColor="text1"/>
          <w14:textFill>
            <w14:solidFill>
              <w14:schemeClr w14:val="tx1"/>
            </w14:solidFill>
          </w14:textFill>
        </w:rPr>
        <w:t>。</w:t>
      </w:r>
    </w:p>
    <w:p>
      <w:pPr>
        <w:pStyle w:val="56"/>
        <w:snapToGrid w:val="0"/>
        <w:spacing w:line="300" w:lineRule="auto"/>
        <w:ind w:left="141" w:leftChars="64" w:firstLine="336" w:firstLineChars="14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厂区内车间门口通风代表点（车间东侧门口外1米，高1</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米处）非甲烷总烃浓度符合</w:t>
      </w:r>
      <w:r>
        <w:rPr>
          <w:rFonts w:hint="eastAsia"/>
          <w:color w:val="auto"/>
          <w:szCs w:val="32"/>
        </w:rPr>
        <w:t>《工业涂装工序大气污染物排放标准</w:t>
      </w:r>
      <w:r>
        <w:rPr>
          <w:color w:val="auto"/>
          <w:szCs w:val="32"/>
        </w:rPr>
        <w:t>》（DB32/4439-2022）</w:t>
      </w:r>
      <w:r>
        <w:rPr>
          <w:rFonts w:hint="eastAsia"/>
          <w:color w:val="auto"/>
          <w:szCs w:val="32"/>
        </w:rPr>
        <w:t>表3</w:t>
      </w:r>
      <w:r>
        <w:rPr>
          <w:rFonts w:hint="eastAsia"/>
          <w:color w:val="000000" w:themeColor="text1"/>
          <w14:textFill>
            <w14:solidFill>
              <w14:schemeClr w14:val="tx1"/>
            </w14:solidFill>
          </w14:textFill>
        </w:rPr>
        <w:t>标准及《挥发性有机物无组织排放控制标准》（GB37822-2019）表A.1限值。</w:t>
      </w:r>
    </w:p>
    <w:p>
      <w:pPr>
        <w:pStyle w:val="56"/>
        <w:snapToGrid w:val="0"/>
        <w:spacing w:line="300" w:lineRule="auto"/>
        <w:ind w:firstLine="480"/>
        <w:jc w:val="both"/>
        <w:rPr>
          <w:snapToGrid w:val="0"/>
        </w:rPr>
      </w:pPr>
      <w:r>
        <w:rPr>
          <w:snapToGrid w:val="0"/>
        </w:rPr>
        <w:t>（</w:t>
      </w:r>
      <w:r>
        <w:rPr>
          <w:rFonts w:hint="eastAsia"/>
          <w:snapToGrid w:val="0"/>
        </w:rPr>
        <w:t>三</w:t>
      </w:r>
      <w:r>
        <w:rPr>
          <w:snapToGrid w:val="0"/>
        </w:rPr>
        <w:t>）噪声</w:t>
      </w:r>
    </w:p>
    <w:p>
      <w:pPr>
        <w:pStyle w:val="56"/>
        <w:snapToGrid w:val="0"/>
        <w:spacing w:line="300" w:lineRule="auto"/>
        <w:ind w:left="141" w:leftChars="64" w:firstLine="336" w:firstLineChars="140"/>
        <w:jc w:val="both"/>
        <w:rPr>
          <w:color w:val="FF0000"/>
          <w:szCs w:val="22"/>
        </w:rPr>
      </w:pPr>
      <w:r>
        <w:t>验收监测期间，</w:t>
      </w:r>
      <w:r>
        <w:rPr>
          <w:rFonts w:hint="eastAsia"/>
        </w:rPr>
        <w:t>本项目东侧、西侧、南侧、北侧厂界外</w:t>
      </w:r>
      <w:r>
        <w:rPr>
          <w:rFonts w:hint="eastAsia"/>
          <w:color w:val="000000" w:themeColor="text1"/>
          <w14:textFill>
            <w14:solidFill>
              <w14:schemeClr w14:val="tx1"/>
            </w14:solidFill>
          </w14:textFill>
        </w:rPr>
        <w:t>1米处昼夜间噪声达到《工业企业厂界环境噪声排放标准》（</w:t>
      </w:r>
      <w:r>
        <w:rPr>
          <w:color w:val="000000" w:themeColor="text1"/>
          <w14:textFill>
            <w14:solidFill>
              <w14:schemeClr w14:val="tx1"/>
            </w14:solidFill>
          </w14:textFill>
        </w:rPr>
        <w:t>GB12348-2008</w:t>
      </w:r>
      <w:r>
        <w:rPr>
          <w:rFonts w:hint="eastAsia"/>
          <w:color w:val="000000" w:themeColor="text1"/>
          <w14:textFill>
            <w14:solidFill>
              <w14:schemeClr w14:val="tx1"/>
            </w14:solidFill>
          </w14:textFill>
        </w:rPr>
        <w:t>）表1中</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类标准</w:t>
      </w:r>
      <w:r>
        <w:rPr>
          <w:rFonts w:hint="eastAsia"/>
          <w:color w:val="000000" w:themeColor="text1"/>
          <w:szCs w:val="22"/>
          <w14:textFill>
            <w14:solidFill>
              <w14:schemeClr w14:val="tx1"/>
            </w14:solidFill>
          </w14:textFill>
        </w:rPr>
        <w:t>。</w:t>
      </w:r>
    </w:p>
    <w:p>
      <w:pPr>
        <w:pStyle w:val="56"/>
        <w:snapToGrid w:val="0"/>
        <w:spacing w:line="300" w:lineRule="auto"/>
        <w:ind w:firstLine="480"/>
        <w:jc w:val="both"/>
      </w:pPr>
      <w:r>
        <w:rPr>
          <w:snapToGrid w:val="0"/>
          <w:kern w:val="0"/>
        </w:rPr>
        <w:t>（</w:t>
      </w:r>
      <w:r>
        <w:rPr>
          <w:rFonts w:hint="eastAsia"/>
          <w:snapToGrid w:val="0"/>
          <w:kern w:val="0"/>
        </w:rPr>
        <w:t>四</w:t>
      </w:r>
      <w:r>
        <w:rPr>
          <w:snapToGrid w:val="0"/>
          <w:kern w:val="0"/>
        </w:rPr>
        <w:t>）固体废弃物</w:t>
      </w:r>
    </w:p>
    <w:p>
      <w:pPr>
        <w:pStyle w:val="56"/>
        <w:snapToGrid w:val="0"/>
        <w:spacing w:line="300" w:lineRule="auto"/>
        <w:ind w:firstLine="480"/>
        <w:jc w:val="both"/>
      </w:pPr>
      <w:r>
        <w:t>本项目产生的固废有效处置，零外排。</w:t>
      </w:r>
    </w:p>
    <w:p>
      <w:pPr>
        <w:pStyle w:val="56"/>
        <w:snapToGrid w:val="0"/>
        <w:spacing w:line="300" w:lineRule="auto"/>
        <w:ind w:firstLine="480"/>
        <w:jc w:val="both"/>
        <w:rPr>
          <w:snapToGrid w:val="0"/>
          <w:kern w:val="0"/>
        </w:rPr>
      </w:pPr>
      <w:r>
        <w:rPr>
          <w:snapToGrid w:val="0"/>
          <w:kern w:val="0"/>
        </w:rPr>
        <w:t>（</w:t>
      </w:r>
      <w:r>
        <w:rPr>
          <w:rFonts w:hint="eastAsia"/>
          <w:snapToGrid w:val="0"/>
          <w:kern w:val="0"/>
        </w:rPr>
        <w:t>五</w:t>
      </w:r>
      <w:r>
        <w:rPr>
          <w:snapToGrid w:val="0"/>
          <w:kern w:val="0"/>
        </w:rPr>
        <w:t>）其他方面</w:t>
      </w:r>
    </w:p>
    <w:p>
      <w:pPr>
        <w:pStyle w:val="56"/>
        <w:snapToGrid w:val="0"/>
        <w:spacing w:line="300" w:lineRule="auto"/>
        <w:ind w:firstLine="480"/>
        <w:jc w:val="both"/>
        <w:rPr>
          <w:snapToGrid w:val="0"/>
          <w:kern w:val="0"/>
        </w:rPr>
      </w:pPr>
      <w:r>
        <w:rPr>
          <w:snapToGrid w:val="0"/>
          <w:kern w:val="0"/>
        </w:rPr>
        <w:t>企业排污口设置按《江苏省排污口设置及规范化整治管理办法》(苏环控[1997]122号文)的要求执行，项目</w:t>
      </w:r>
      <w:r>
        <w:rPr>
          <w:rFonts w:hint="eastAsia"/>
          <w:snapToGrid w:val="0"/>
          <w:kern w:val="0"/>
        </w:rPr>
        <w:t>在厂区污水总排口、废气处理设施进出口设置采样口，在厂区污水总排口、废气处理设施和</w:t>
      </w:r>
      <w:r>
        <w:rPr>
          <w:snapToGrid w:val="0"/>
          <w:kern w:val="0"/>
        </w:rPr>
        <w:t>危废仓库安装符合要求的环保标志牌。</w:t>
      </w:r>
    </w:p>
    <w:p>
      <w:pPr>
        <w:pStyle w:val="3"/>
        <w:pBdr>
          <w:top w:val="none" w:color="000000" w:sz="0" w:space="4"/>
        </w:pBdr>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五、验收结论</w:t>
      </w:r>
    </w:p>
    <w:p>
      <w:pPr>
        <w:pStyle w:val="56"/>
        <w:snapToGrid w:val="0"/>
        <w:spacing w:line="300" w:lineRule="auto"/>
        <w:ind w:firstLine="480"/>
        <w:jc w:val="both"/>
        <w:rPr>
          <w:snapToGrid w:val="0"/>
          <w:kern w:val="0"/>
        </w:rPr>
      </w:pPr>
      <w:r>
        <w:rPr>
          <w:snapToGrid w:val="0"/>
          <w:kern w:val="0"/>
        </w:rPr>
        <w:t>对照《</w:t>
      </w:r>
      <w:r>
        <w:rPr>
          <w:rFonts w:hint="eastAsia" w:hAnsi="宋体"/>
        </w:rPr>
        <w:t>合镁电子科技（苏州）有限公司年产被动元件测试仪器、步进电机驱动机、精密温度传感器、电阻器机械、超精密被动元件、无引线电阻、机械自动化控制器、片状被动元件建设项目</w:t>
      </w:r>
      <w:r>
        <w:rPr>
          <w:snapToGrid w:val="0"/>
          <w:kern w:val="0"/>
        </w:rPr>
        <w:t>竣工环境保护验收暂行办法》（国环规环评[2017]4号）中的相关规定和要求，验收组一致同意，</w:t>
      </w:r>
      <w:r>
        <w:rPr>
          <w:rFonts w:hint="eastAsia"/>
        </w:rPr>
        <w:t>合镁电子科技（苏州）有限公司年产被动元件测试仪器、步进电机驱动机、精密温度传感器、电阻器机械、超精密被动元件、无引线电阻、机械自动化控制器、片状被动元件建设项目第一阶段</w:t>
      </w:r>
      <w:r>
        <w:rPr>
          <w:snapToGrid w:val="0"/>
          <w:kern w:val="0"/>
        </w:rPr>
        <w:t>通过竣工环境保护验收。</w:t>
      </w:r>
    </w:p>
    <w:p>
      <w:pPr>
        <w:pStyle w:val="3"/>
        <w:snapToGrid w:val="0"/>
        <w:spacing w:line="300" w:lineRule="auto"/>
        <w:ind w:left="0"/>
        <w:jc w:val="both"/>
        <w:rPr>
          <w:rFonts w:ascii="Times New Roman" w:hAnsi="Times New Roman" w:eastAsia="黑体" w:cs="Times New Roman"/>
          <w:b w:val="0"/>
          <w:bCs w:val="0"/>
          <w:sz w:val="24"/>
          <w:szCs w:val="24"/>
        </w:rPr>
      </w:pPr>
      <w:r>
        <w:rPr>
          <w:rFonts w:ascii="Times New Roman" w:hAnsi="Times New Roman" w:eastAsia="黑体" w:cs="Times New Roman"/>
          <w:b w:val="0"/>
          <w:bCs w:val="0"/>
          <w:sz w:val="24"/>
          <w:szCs w:val="24"/>
        </w:rPr>
        <w:t>六、后续要求</w:t>
      </w:r>
    </w:p>
    <w:p>
      <w:pPr>
        <w:pStyle w:val="56"/>
        <w:snapToGrid w:val="0"/>
        <w:spacing w:line="300" w:lineRule="auto"/>
        <w:ind w:firstLine="480"/>
        <w:jc w:val="both"/>
        <w:rPr>
          <w:snapToGrid w:val="0"/>
          <w:kern w:val="0"/>
        </w:rPr>
      </w:pPr>
      <w:r>
        <w:rPr>
          <w:snapToGrid w:val="0"/>
          <w:kern w:val="0"/>
        </w:rPr>
        <w:t>1、按《</w:t>
      </w:r>
      <w:r>
        <w:rPr>
          <w:rFonts w:hint="eastAsia"/>
          <w:snapToGrid w:val="0"/>
          <w:kern w:val="0"/>
        </w:rPr>
        <w:t>建设</w:t>
      </w:r>
      <w:r>
        <w:rPr>
          <w:snapToGrid w:val="0"/>
          <w:kern w:val="0"/>
        </w:rPr>
        <w:t>项目竣工环境保护验收暂行办法》、《</w:t>
      </w:r>
      <w:r>
        <w:rPr>
          <w:rFonts w:hint="eastAsia"/>
          <w:snapToGrid w:val="0"/>
          <w:kern w:val="0"/>
        </w:rPr>
        <w:t>建设</w:t>
      </w:r>
      <w:r>
        <w:rPr>
          <w:snapToGrid w:val="0"/>
          <w:kern w:val="0"/>
        </w:rPr>
        <w:t>项目竣工环境保护验收技术指南污染影响类》和《排污单位自行监测技术指南》（HJ819-2017）中相关规定和要求，细化完善验收监测报告，做好自行监测和信息公开工作</w:t>
      </w:r>
      <w:r>
        <w:rPr>
          <w:rFonts w:hint="eastAsia"/>
          <w:snapToGrid w:val="0"/>
          <w:kern w:val="0"/>
        </w:rPr>
        <w:t>。</w:t>
      </w:r>
    </w:p>
    <w:p>
      <w:pPr>
        <w:pStyle w:val="56"/>
        <w:snapToGrid w:val="0"/>
        <w:spacing w:line="300" w:lineRule="auto"/>
        <w:ind w:firstLine="480"/>
        <w:jc w:val="both"/>
        <w:rPr>
          <w:snapToGrid w:val="0"/>
          <w:kern w:val="0"/>
        </w:rPr>
      </w:pPr>
      <w:r>
        <w:rPr>
          <w:snapToGrid w:val="0"/>
          <w:kern w:val="0"/>
        </w:rPr>
        <w:t>2</w:t>
      </w:r>
      <w:r>
        <w:rPr>
          <w:rFonts w:hint="eastAsia"/>
          <w:snapToGrid w:val="0"/>
          <w:kern w:val="0"/>
        </w:rPr>
        <w:t>、</w:t>
      </w:r>
      <w:bookmarkStart w:id="13" w:name="_Hlk68287144"/>
      <w:r>
        <w:rPr>
          <w:rFonts w:hint="eastAsia"/>
        </w:rPr>
        <w:t>按照“省生态环境厅关于做好《危险废物贮存污染控制标准》等标准规范实施后危险废物环境管理衔接工作的通知（苏环办〔2023〕154号）”的通知，</w:t>
      </w:r>
      <w:r>
        <w:t>建立完善危废仓库的环保工作制度，落实专职运行管理人员，</w:t>
      </w:r>
      <w:r>
        <w:rPr>
          <w:rFonts w:hint="eastAsia"/>
        </w:rPr>
        <w:t>填写相关运行维护记录，</w:t>
      </w:r>
      <w:r>
        <w:t xml:space="preserve"> 进一步提升危险废物规范化管理水平，规范危险废物贮存设施，定期进行应急演练，防范环境风险</w:t>
      </w:r>
      <w:bookmarkEnd w:id="13"/>
      <w:r>
        <w:rPr>
          <w:rFonts w:hint="eastAsia"/>
          <w:snapToGrid w:val="0"/>
          <w:kern w:val="0"/>
        </w:rPr>
        <w:t>。</w:t>
      </w:r>
    </w:p>
    <w:p>
      <w:pPr>
        <w:pStyle w:val="56"/>
        <w:snapToGrid w:val="0"/>
        <w:spacing w:line="300" w:lineRule="auto"/>
        <w:ind w:firstLine="480"/>
        <w:jc w:val="both"/>
      </w:pPr>
      <w:r>
        <w:t>3</w:t>
      </w:r>
      <w:r>
        <w:rPr>
          <w:rFonts w:hint="eastAsia"/>
          <w:snapToGrid w:val="0"/>
          <w:kern w:val="0"/>
        </w:rPr>
        <w:t>、</w:t>
      </w:r>
      <w:r>
        <w:rPr>
          <w:rFonts w:hint="eastAsia"/>
          <w:snapToGrid w:val="0"/>
          <w:color w:val="000000"/>
        </w:rPr>
        <w:t>加强项目生产废气处理设施的收集效率，按照《江苏省关于深入开展涉</w:t>
      </w:r>
      <w:r>
        <w:rPr>
          <w:snapToGrid w:val="0"/>
          <w:color w:val="000000"/>
        </w:rPr>
        <w:t>VOCs治理重点工作核查的通知</w:t>
      </w:r>
      <w:r>
        <w:rPr>
          <w:rFonts w:hint="eastAsia"/>
          <w:snapToGrid w:val="0"/>
          <w:color w:val="000000"/>
        </w:rPr>
        <w:t>》（苏环办[</w:t>
      </w:r>
      <w:r>
        <w:rPr>
          <w:snapToGrid w:val="0"/>
          <w:color w:val="000000"/>
        </w:rPr>
        <w:t>2022]218</w:t>
      </w:r>
      <w:r>
        <w:rPr>
          <w:rFonts w:hint="eastAsia"/>
          <w:snapToGrid w:val="0"/>
          <w:color w:val="000000"/>
        </w:rPr>
        <w:t>号）对处理设施进行维护</w:t>
      </w:r>
      <w:r>
        <w:rPr>
          <w:rFonts w:hint="eastAsia"/>
          <w:color w:val="000000"/>
        </w:rPr>
        <w:t>，定期更换符合碘值要求的活性炭，</w:t>
      </w:r>
      <w:r>
        <w:rPr>
          <w:rFonts w:hint="eastAsia"/>
          <w:snapToGrid w:val="0"/>
          <w:color w:val="000000"/>
        </w:rPr>
        <w:t>加强污染防治措施的安全风险辨识，</w:t>
      </w:r>
      <w:r>
        <w:rPr>
          <w:rFonts w:hint="eastAsia"/>
          <w:color w:val="000000"/>
          <w:szCs w:val="21"/>
          <w:lang w:val="zh-CN"/>
        </w:rPr>
        <w:t>确保污染防治措施的总体安全运行、稳定达标</w:t>
      </w:r>
      <w:r>
        <w:rPr>
          <w:rFonts w:hint="eastAsia"/>
        </w:rPr>
        <w:t>。</w:t>
      </w:r>
    </w:p>
    <w:p>
      <w:pPr>
        <w:pStyle w:val="56"/>
        <w:snapToGrid w:val="0"/>
        <w:spacing w:line="300" w:lineRule="auto"/>
        <w:ind w:firstLine="480"/>
        <w:jc w:val="both"/>
      </w:pPr>
      <w:r>
        <w:rPr>
          <w:rFonts w:hint="eastAsia"/>
        </w:rPr>
        <w:t>4、</w:t>
      </w:r>
      <w:r>
        <w:t>本次验收仅对当天现场检查情况负责，企业应继续保持和完善环保管理制度、措施，保证各治污设施正常有效运行，确保各污染物稳定达标排放。</w:t>
      </w:r>
    </w:p>
    <w:p>
      <w:pPr>
        <w:pStyle w:val="56"/>
        <w:snapToGrid w:val="0"/>
        <w:spacing w:line="300" w:lineRule="auto"/>
        <w:ind w:firstLine="170" w:firstLineChars="71"/>
        <w:jc w:val="both"/>
        <w:rPr>
          <w:rFonts w:eastAsia="黑体"/>
          <w:kern w:val="0"/>
        </w:rPr>
      </w:pPr>
      <w:r>
        <w:rPr>
          <w:rFonts w:eastAsia="黑体"/>
          <w:kern w:val="0"/>
        </w:rPr>
        <w:t>七、验收人员信息</w:t>
      </w:r>
    </w:p>
    <w:p>
      <w:pPr>
        <w:pStyle w:val="56"/>
        <w:snapToGrid w:val="0"/>
        <w:spacing w:line="300" w:lineRule="auto"/>
        <w:ind w:firstLine="480"/>
        <w:jc w:val="both"/>
        <w:rPr>
          <w:snapToGrid w:val="0"/>
          <w:kern w:val="0"/>
        </w:rPr>
      </w:pPr>
      <w:r>
        <w:rPr>
          <w:snapToGrid w:val="0"/>
          <w:kern w:val="0"/>
        </w:rPr>
        <w:t>验收组名单见签到表。</w:t>
      </w:r>
    </w:p>
    <w:p>
      <w:pPr>
        <w:pStyle w:val="56"/>
        <w:snapToGrid w:val="0"/>
        <w:spacing w:line="300" w:lineRule="auto"/>
        <w:ind w:firstLine="0" w:firstLineChars="0"/>
        <w:jc w:val="right"/>
      </w:pPr>
      <w:r>
        <w:rPr>
          <w:rFonts w:hint="eastAsia"/>
        </w:rPr>
        <w:t>合镁电子科技（苏州）有限公司</w:t>
      </w:r>
    </w:p>
    <w:p>
      <w:pPr>
        <w:pStyle w:val="56"/>
        <w:snapToGrid w:val="0"/>
        <w:spacing w:line="300" w:lineRule="auto"/>
        <w:ind w:firstLine="0" w:firstLineChars="0"/>
        <w:jc w:val="right"/>
        <w:rPr>
          <w:color w:val="FF0000"/>
        </w:rPr>
      </w:pPr>
      <w:r>
        <w:t>202</w:t>
      </w:r>
      <w:r>
        <w:rPr>
          <w:rFonts w:hint="eastAsia"/>
        </w:rPr>
        <w:t>3</w:t>
      </w:r>
      <w:r>
        <w:t>年</w:t>
      </w:r>
      <w:r>
        <w:rPr>
          <w:rFonts w:hint="eastAsia"/>
        </w:rPr>
        <w:t>0</w:t>
      </w:r>
      <w:r>
        <w:t>8月07日</w:t>
      </w:r>
    </w:p>
    <w:sectPr>
      <w:headerReference r:id="rId3" w:type="default"/>
      <w:footerReference r:id="rId4" w:type="default"/>
      <w:endnotePr>
        <w:numFmt w:val="decimal"/>
      </w:endnotePr>
      <w:pgSz w:w="11906" w:h="16838"/>
      <w:pgMar w:top="1134" w:right="1274" w:bottom="1276" w:left="1560" w:header="851" w:footer="737"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7F" w:usb3="00000000" w:csb0="003F01FF" w:csb1="00000000"/>
  </w:font>
  <w:font w:name="TimesNewRomanPSMT">
    <w:altName w:val="Times New Roman"/>
    <w:panose1 w:val="00000000000000000000"/>
    <w:charset w:val="00"/>
    <w:family w:val="roman"/>
    <w:pitch w:val="default"/>
    <w:sig w:usb0="00000000" w:usb1="00000000" w:usb2="00000010" w:usb3="00000000" w:csb0="00040001"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2" name="Text Box 2" hidden="1"/>
              <wp:cNvGraphicFramePr/>
              <a:graphic xmlns:a="http://schemas.openxmlformats.org/drawingml/2006/main">
                <a:graphicData uri="http://schemas.microsoft.com/office/word/2010/wordprocessingShape">
                  <wps:wsp>
                    <wps:cNvSpPr txBox="1">
                      <a:spLocks noChangeArrowheads="1"/>
                    </wps:cNvSpPr>
                    <wps:spPr bwMode="auto">
                      <a:xfrm>
                        <a:off x="0" y="0"/>
                        <a:ext cx="635000" cy="635000"/>
                      </a:xfrm>
                      <a:prstGeom prst="rect">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0pt;margin-top:0pt;height:50pt;width:50pt;visibility:hidden;z-index:251659264;mso-width-relative:page;mso-height-relative:page;" fillcolor="#FFFFFF" filled="t" stroked="t" coordsize="21600,21600" o:gfxdata="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EP6&#10;stAAAAAFAQAADwAAAAAAAAABACAAAAAiAAAAZHJzL2Rvd25yZXYueG1sUEsBAhQAFAAAAAgAh07i&#10;QHCeTBEqAgAAeAQAAA4AAAAAAAAAAQAgAAAAHwEAAGRycy9lMm9Eb2MueG1sUEsFBgAAAAAGAAYA&#10;WQEAALsFAAAAAA==&#10;">
              <v:fill on="t" focussize="0,0"/>
              <v:stroke color="#000000" joinstyle="round"/>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80975"/>
              <wp:effectExtent l="0" t="0" r="0" b="0"/>
              <wp:wrapNone/>
              <wp:docPr id="1" name="文本框1"/>
              <wp:cNvGraphicFramePr/>
              <a:graphic xmlns:a="http://schemas.openxmlformats.org/drawingml/2006/main">
                <a:graphicData uri="http://schemas.microsoft.com/office/word/2010/wordprocessingShape">
                  <wps:wsp>
                    <wps:cNvSpPr txBox="1">
                      <a:spLocks noChangeArrowheads="1"/>
                    </wps:cNvSpPr>
                    <wps:spPr bwMode="auto">
                      <a:xfrm>
                        <a:off x="0" y="0"/>
                        <a:ext cx="114300" cy="180975"/>
                      </a:xfrm>
                      <a:prstGeom prst="rect">
                        <a:avLst/>
                      </a:prstGeom>
                      <a:noFill/>
                      <a:ln>
                        <a:noFill/>
                      </a:ln>
                    </wps:spPr>
                    <wps:txbx>
                      <w:txbxContent>
                        <w:p>
                          <w:r>
                            <w:fldChar w:fldCharType="begin"/>
                          </w:r>
                          <w:r>
                            <w:instrText xml:space="preserve"> PAGE \* Arabic </w:instrText>
                          </w:r>
                          <w:r>
                            <w:fldChar w:fldCharType="separate"/>
                          </w:r>
                          <w:r>
                            <w:t>1</w:t>
                          </w:r>
                          <w:r>
                            <w:fldChar w:fldCharType="end"/>
                          </w:r>
                        </w:p>
                      </w:txbxContent>
                    </wps:txbx>
                    <wps:bodyPr rot="0" vert="horz" wrap="square" lIns="0" tIns="0" rIns="0" bIns="0" anchor="t" anchorCtr="0" upright="1">
                      <a:spAutoFit/>
                    </wps:bodyPr>
                  </wps:wsp>
                </a:graphicData>
              </a:graphic>
            </wp:anchor>
          </w:drawing>
        </mc:Choice>
        <mc:Fallback>
          <w:pict>
            <v:shape id="文本框1" o:spid="_x0000_s1026" o:spt="202" type="#_x0000_t202" style="position:absolute;left:0pt;margin-top:0pt;height:14.25pt;width:9pt;mso-position-horizontal:center;mso-position-horizontal-relative:margin;z-index:251660288;mso-width-relative:page;mso-height-relative:page;" filled="f" stroked="f" coordsize="21600,21600" o:gfxdata="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unrgtEAAAADAQAADwAAAAAAAAABACAAAAAiAAAAZHJzL2Rv&#10;d25yZXYueG1sUEsBAhQAFAAAAAgAh07iQIoX8sgIAgAAAwQAAA4AAAAAAAAAAQAgAAAAIAEAAGRy&#10;cy9lMm9Eb2MueG1sUEsFBgAAAAAGAAYAWQEAAJoFAAAAAA==&#10;">
              <v:fill on="f" focussize="0,0"/>
              <v:stroke on="f"/>
              <v:imagedata o:title=""/>
              <o:lock v:ext="edit" aspectratio="f"/>
              <v:textbox inset="0mm,0mm,0mm,0mm" style="mso-fit-shape-to-text:t;">
                <w:txbxContent>
                  <w:p>
                    <w:r>
                      <w:fldChar w:fldCharType="begin"/>
                    </w:r>
                    <w:r>
                      <w:instrText xml:space="preserve"> PAGE \* Arabic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Ansi="宋体"/>
      </w:rPr>
    </w:pPr>
    <w:r>
      <w:rPr>
        <w:rFonts w:hint="eastAsia" w:hAnsi="宋体"/>
      </w:rPr>
      <w:t>合镁电子科技（苏州）有限公司年产被动元件测试仪器、步进电机驱动机、精密温度传感器、电阻器机械、超精密被动元件、无引线电阻、机械自动化控制器、片状被动元件建设项目</w:t>
    </w:r>
    <w:r>
      <w:rPr>
        <w:rFonts w:hAnsi="宋体"/>
      </w:rPr>
      <w:t>竣工环境保护验收意见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endnotePr>
    <w:numFmt w:val="decimal"/>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gxOGQwMzhmMWZmYTZlZjkwYzQ1ZTA3OGIxYzhhYWMifQ=="/>
  </w:docVars>
  <w:rsids>
    <w:rsidRoot w:val="005A6D70"/>
    <w:rsid w:val="0000057A"/>
    <w:rsid w:val="0000059A"/>
    <w:rsid w:val="00000C93"/>
    <w:rsid w:val="00000DAC"/>
    <w:rsid w:val="00001034"/>
    <w:rsid w:val="000011F8"/>
    <w:rsid w:val="00001291"/>
    <w:rsid w:val="00001B0B"/>
    <w:rsid w:val="00002087"/>
    <w:rsid w:val="00002120"/>
    <w:rsid w:val="000024E6"/>
    <w:rsid w:val="00002ECD"/>
    <w:rsid w:val="00003307"/>
    <w:rsid w:val="00003EFA"/>
    <w:rsid w:val="0000428D"/>
    <w:rsid w:val="00004836"/>
    <w:rsid w:val="00004B41"/>
    <w:rsid w:val="00006436"/>
    <w:rsid w:val="00006AB2"/>
    <w:rsid w:val="00007FDF"/>
    <w:rsid w:val="00010E1F"/>
    <w:rsid w:val="00011293"/>
    <w:rsid w:val="000112A0"/>
    <w:rsid w:val="000112A3"/>
    <w:rsid w:val="000118AE"/>
    <w:rsid w:val="00011D8C"/>
    <w:rsid w:val="000125EF"/>
    <w:rsid w:val="00012774"/>
    <w:rsid w:val="00012C45"/>
    <w:rsid w:val="00013E07"/>
    <w:rsid w:val="00013F78"/>
    <w:rsid w:val="000146DC"/>
    <w:rsid w:val="000147B7"/>
    <w:rsid w:val="000156FE"/>
    <w:rsid w:val="00015891"/>
    <w:rsid w:val="00015BA7"/>
    <w:rsid w:val="00016C67"/>
    <w:rsid w:val="00016FD6"/>
    <w:rsid w:val="0001721E"/>
    <w:rsid w:val="00017489"/>
    <w:rsid w:val="00017961"/>
    <w:rsid w:val="00020C41"/>
    <w:rsid w:val="000212C2"/>
    <w:rsid w:val="00021B33"/>
    <w:rsid w:val="000220CE"/>
    <w:rsid w:val="00022140"/>
    <w:rsid w:val="000225EE"/>
    <w:rsid w:val="00022711"/>
    <w:rsid w:val="000229AD"/>
    <w:rsid w:val="00022A11"/>
    <w:rsid w:val="00022EBA"/>
    <w:rsid w:val="00023127"/>
    <w:rsid w:val="00023496"/>
    <w:rsid w:val="000236F7"/>
    <w:rsid w:val="00023AD9"/>
    <w:rsid w:val="00023CB2"/>
    <w:rsid w:val="00025797"/>
    <w:rsid w:val="00025F10"/>
    <w:rsid w:val="0002641C"/>
    <w:rsid w:val="000266E3"/>
    <w:rsid w:val="0003193E"/>
    <w:rsid w:val="0003294C"/>
    <w:rsid w:val="00032CC9"/>
    <w:rsid w:val="00032CD7"/>
    <w:rsid w:val="000339E9"/>
    <w:rsid w:val="00033A54"/>
    <w:rsid w:val="00033B4F"/>
    <w:rsid w:val="000343A1"/>
    <w:rsid w:val="000357D5"/>
    <w:rsid w:val="000357FD"/>
    <w:rsid w:val="00035BC7"/>
    <w:rsid w:val="00035CF9"/>
    <w:rsid w:val="00036150"/>
    <w:rsid w:val="00036171"/>
    <w:rsid w:val="00036322"/>
    <w:rsid w:val="0004042B"/>
    <w:rsid w:val="000406B8"/>
    <w:rsid w:val="00040780"/>
    <w:rsid w:val="00041ACC"/>
    <w:rsid w:val="000428B1"/>
    <w:rsid w:val="00043A1B"/>
    <w:rsid w:val="00043D2F"/>
    <w:rsid w:val="00043D3E"/>
    <w:rsid w:val="00043E87"/>
    <w:rsid w:val="0004578D"/>
    <w:rsid w:val="00045FDA"/>
    <w:rsid w:val="0004618D"/>
    <w:rsid w:val="0004652F"/>
    <w:rsid w:val="000466B8"/>
    <w:rsid w:val="000466DC"/>
    <w:rsid w:val="00046B6B"/>
    <w:rsid w:val="000475DF"/>
    <w:rsid w:val="00047A54"/>
    <w:rsid w:val="000503C4"/>
    <w:rsid w:val="00050F4F"/>
    <w:rsid w:val="0005141D"/>
    <w:rsid w:val="0005311D"/>
    <w:rsid w:val="000535E4"/>
    <w:rsid w:val="00053CC3"/>
    <w:rsid w:val="00053DC9"/>
    <w:rsid w:val="00053FC0"/>
    <w:rsid w:val="000545FF"/>
    <w:rsid w:val="000559F8"/>
    <w:rsid w:val="00055B66"/>
    <w:rsid w:val="00055BC4"/>
    <w:rsid w:val="0005622A"/>
    <w:rsid w:val="000562C2"/>
    <w:rsid w:val="00056896"/>
    <w:rsid w:val="00056D94"/>
    <w:rsid w:val="0005747E"/>
    <w:rsid w:val="000574A6"/>
    <w:rsid w:val="00057CC7"/>
    <w:rsid w:val="00057D8F"/>
    <w:rsid w:val="0006033C"/>
    <w:rsid w:val="00060618"/>
    <w:rsid w:val="00061203"/>
    <w:rsid w:val="00061990"/>
    <w:rsid w:val="000625B3"/>
    <w:rsid w:val="0006354C"/>
    <w:rsid w:val="00063C8D"/>
    <w:rsid w:val="000643DD"/>
    <w:rsid w:val="000644F6"/>
    <w:rsid w:val="000653E0"/>
    <w:rsid w:val="00065B66"/>
    <w:rsid w:val="00065B81"/>
    <w:rsid w:val="00066A14"/>
    <w:rsid w:val="000701A3"/>
    <w:rsid w:val="00071062"/>
    <w:rsid w:val="0007136D"/>
    <w:rsid w:val="00071A30"/>
    <w:rsid w:val="00071AEB"/>
    <w:rsid w:val="00071EC0"/>
    <w:rsid w:val="00072C7E"/>
    <w:rsid w:val="000735AF"/>
    <w:rsid w:val="00073A82"/>
    <w:rsid w:val="00074E23"/>
    <w:rsid w:val="000753F3"/>
    <w:rsid w:val="000801DD"/>
    <w:rsid w:val="00080288"/>
    <w:rsid w:val="000803A4"/>
    <w:rsid w:val="0008094B"/>
    <w:rsid w:val="0008102A"/>
    <w:rsid w:val="00081C70"/>
    <w:rsid w:val="00081D1D"/>
    <w:rsid w:val="000820BD"/>
    <w:rsid w:val="00082168"/>
    <w:rsid w:val="00082596"/>
    <w:rsid w:val="000829F5"/>
    <w:rsid w:val="0008364C"/>
    <w:rsid w:val="000838D7"/>
    <w:rsid w:val="00083982"/>
    <w:rsid w:val="00083BBF"/>
    <w:rsid w:val="00083FDA"/>
    <w:rsid w:val="000843EF"/>
    <w:rsid w:val="00084415"/>
    <w:rsid w:val="000858A7"/>
    <w:rsid w:val="000858D0"/>
    <w:rsid w:val="00086526"/>
    <w:rsid w:val="000872D4"/>
    <w:rsid w:val="00087468"/>
    <w:rsid w:val="000900DF"/>
    <w:rsid w:val="00090A93"/>
    <w:rsid w:val="0009169E"/>
    <w:rsid w:val="0009191C"/>
    <w:rsid w:val="000931C0"/>
    <w:rsid w:val="00093225"/>
    <w:rsid w:val="0009390A"/>
    <w:rsid w:val="00093CE7"/>
    <w:rsid w:val="00093F40"/>
    <w:rsid w:val="00095373"/>
    <w:rsid w:val="00095DF9"/>
    <w:rsid w:val="000960A3"/>
    <w:rsid w:val="00096561"/>
    <w:rsid w:val="000965FA"/>
    <w:rsid w:val="00096608"/>
    <w:rsid w:val="000966DD"/>
    <w:rsid w:val="000A070F"/>
    <w:rsid w:val="000A0B27"/>
    <w:rsid w:val="000A1748"/>
    <w:rsid w:val="000A1C0D"/>
    <w:rsid w:val="000A2190"/>
    <w:rsid w:val="000A244E"/>
    <w:rsid w:val="000A26DC"/>
    <w:rsid w:val="000A2FF7"/>
    <w:rsid w:val="000A3390"/>
    <w:rsid w:val="000A3662"/>
    <w:rsid w:val="000A41EB"/>
    <w:rsid w:val="000A426E"/>
    <w:rsid w:val="000A450C"/>
    <w:rsid w:val="000A47D5"/>
    <w:rsid w:val="000A4B9D"/>
    <w:rsid w:val="000A5006"/>
    <w:rsid w:val="000A5217"/>
    <w:rsid w:val="000A5607"/>
    <w:rsid w:val="000A5B30"/>
    <w:rsid w:val="000A68C7"/>
    <w:rsid w:val="000A779D"/>
    <w:rsid w:val="000B0235"/>
    <w:rsid w:val="000B02D7"/>
    <w:rsid w:val="000B0E24"/>
    <w:rsid w:val="000B162A"/>
    <w:rsid w:val="000B28A5"/>
    <w:rsid w:val="000B2987"/>
    <w:rsid w:val="000B3FA6"/>
    <w:rsid w:val="000B571F"/>
    <w:rsid w:val="000B5C7C"/>
    <w:rsid w:val="000B60CE"/>
    <w:rsid w:val="000B7535"/>
    <w:rsid w:val="000B758A"/>
    <w:rsid w:val="000C0F18"/>
    <w:rsid w:val="000C0F2B"/>
    <w:rsid w:val="000C1A38"/>
    <w:rsid w:val="000C270A"/>
    <w:rsid w:val="000C32A1"/>
    <w:rsid w:val="000C3C6A"/>
    <w:rsid w:val="000C3EA8"/>
    <w:rsid w:val="000C4C2F"/>
    <w:rsid w:val="000C58BF"/>
    <w:rsid w:val="000C5FEF"/>
    <w:rsid w:val="000C7669"/>
    <w:rsid w:val="000D0143"/>
    <w:rsid w:val="000D0E15"/>
    <w:rsid w:val="000D1088"/>
    <w:rsid w:val="000D113A"/>
    <w:rsid w:val="000D1469"/>
    <w:rsid w:val="000D1536"/>
    <w:rsid w:val="000D1A14"/>
    <w:rsid w:val="000D1E65"/>
    <w:rsid w:val="000D234D"/>
    <w:rsid w:val="000D2556"/>
    <w:rsid w:val="000D3B13"/>
    <w:rsid w:val="000D4824"/>
    <w:rsid w:val="000D4B66"/>
    <w:rsid w:val="000D6222"/>
    <w:rsid w:val="000D6B20"/>
    <w:rsid w:val="000E0600"/>
    <w:rsid w:val="000E06FB"/>
    <w:rsid w:val="000E1C7C"/>
    <w:rsid w:val="000E1EC3"/>
    <w:rsid w:val="000E2A2B"/>
    <w:rsid w:val="000E40BD"/>
    <w:rsid w:val="000E4237"/>
    <w:rsid w:val="000E497B"/>
    <w:rsid w:val="000E4B5A"/>
    <w:rsid w:val="000E50D3"/>
    <w:rsid w:val="000E5124"/>
    <w:rsid w:val="000E5348"/>
    <w:rsid w:val="000E6E97"/>
    <w:rsid w:val="000F02C2"/>
    <w:rsid w:val="000F0912"/>
    <w:rsid w:val="000F1B08"/>
    <w:rsid w:val="000F25E8"/>
    <w:rsid w:val="000F2900"/>
    <w:rsid w:val="000F329F"/>
    <w:rsid w:val="000F331E"/>
    <w:rsid w:val="000F37F9"/>
    <w:rsid w:val="000F414A"/>
    <w:rsid w:val="000F518C"/>
    <w:rsid w:val="000F5E77"/>
    <w:rsid w:val="000F60E2"/>
    <w:rsid w:val="000F722F"/>
    <w:rsid w:val="00100558"/>
    <w:rsid w:val="0010098E"/>
    <w:rsid w:val="00100CD9"/>
    <w:rsid w:val="00101FF4"/>
    <w:rsid w:val="00102B01"/>
    <w:rsid w:val="00102C2A"/>
    <w:rsid w:val="00102D63"/>
    <w:rsid w:val="00102E00"/>
    <w:rsid w:val="00102FC9"/>
    <w:rsid w:val="0010350D"/>
    <w:rsid w:val="001037CD"/>
    <w:rsid w:val="00103AD2"/>
    <w:rsid w:val="00103FA6"/>
    <w:rsid w:val="00104CB2"/>
    <w:rsid w:val="00104DB5"/>
    <w:rsid w:val="00105655"/>
    <w:rsid w:val="0010660B"/>
    <w:rsid w:val="00106DDF"/>
    <w:rsid w:val="00106E3A"/>
    <w:rsid w:val="001072D0"/>
    <w:rsid w:val="001075AD"/>
    <w:rsid w:val="001077B0"/>
    <w:rsid w:val="00110401"/>
    <w:rsid w:val="00110DCE"/>
    <w:rsid w:val="001110CC"/>
    <w:rsid w:val="00111112"/>
    <w:rsid w:val="0011118B"/>
    <w:rsid w:val="00111311"/>
    <w:rsid w:val="00111ECF"/>
    <w:rsid w:val="00111F8D"/>
    <w:rsid w:val="00111FAD"/>
    <w:rsid w:val="00111FCA"/>
    <w:rsid w:val="00112C70"/>
    <w:rsid w:val="001133F4"/>
    <w:rsid w:val="0011392F"/>
    <w:rsid w:val="001143B7"/>
    <w:rsid w:val="00114584"/>
    <w:rsid w:val="001145E4"/>
    <w:rsid w:val="0011493F"/>
    <w:rsid w:val="001155CE"/>
    <w:rsid w:val="00116D7F"/>
    <w:rsid w:val="00116D81"/>
    <w:rsid w:val="00117190"/>
    <w:rsid w:val="0012051D"/>
    <w:rsid w:val="00120640"/>
    <w:rsid w:val="00120B7A"/>
    <w:rsid w:val="00120CE0"/>
    <w:rsid w:val="001211D5"/>
    <w:rsid w:val="00121941"/>
    <w:rsid w:val="0012255A"/>
    <w:rsid w:val="00122744"/>
    <w:rsid w:val="001230E0"/>
    <w:rsid w:val="00123195"/>
    <w:rsid w:val="00123F4B"/>
    <w:rsid w:val="00125B54"/>
    <w:rsid w:val="001260E8"/>
    <w:rsid w:val="0012685F"/>
    <w:rsid w:val="00127083"/>
    <w:rsid w:val="001271D2"/>
    <w:rsid w:val="00127AA9"/>
    <w:rsid w:val="00127CFE"/>
    <w:rsid w:val="0013037E"/>
    <w:rsid w:val="00130D64"/>
    <w:rsid w:val="00131399"/>
    <w:rsid w:val="001313C9"/>
    <w:rsid w:val="0013198B"/>
    <w:rsid w:val="00132C1F"/>
    <w:rsid w:val="00132FF2"/>
    <w:rsid w:val="00133588"/>
    <w:rsid w:val="001336E5"/>
    <w:rsid w:val="00133A7F"/>
    <w:rsid w:val="00134C98"/>
    <w:rsid w:val="00134D73"/>
    <w:rsid w:val="00134EB6"/>
    <w:rsid w:val="00135633"/>
    <w:rsid w:val="0013695C"/>
    <w:rsid w:val="00136A6B"/>
    <w:rsid w:val="001376B9"/>
    <w:rsid w:val="00137749"/>
    <w:rsid w:val="001378DF"/>
    <w:rsid w:val="00137EC2"/>
    <w:rsid w:val="0014086F"/>
    <w:rsid w:val="001420CF"/>
    <w:rsid w:val="00142437"/>
    <w:rsid w:val="00143582"/>
    <w:rsid w:val="00143661"/>
    <w:rsid w:val="00144001"/>
    <w:rsid w:val="00144A6E"/>
    <w:rsid w:val="00145B2A"/>
    <w:rsid w:val="001465FE"/>
    <w:rsid w:val="00147FE8"/>
    <w:rsid w:val="00150690"/>
    <w:rsid w:val="00150A4B"/>
    <w:rsid w:val="00150E6B"/>
    <w:rsid w:val="001515BF"/>
    <w:rsid w:val="00151654"/>
    <w:rsid w:val="00152D46"/>
    <w:rsid w:val="00152FE8"/>
    <w:rsid w:val="001530C5"/>
    <w:rsid w:val="0015334E"/>
    <w:rsid w:val="00153983"/>
    <w:rsid w:val="00153AE4"/>
    <w:rsid w:val="00154E32"/>
    <w:rsid w:val="00154FB9"/>
    <w:rsid w:val="00155666"/>
    <w:rsid w:val="00155C8B"/>
    <w:rsid w:val="0015691D"/>
    <w:rsid w:val="00156C3D"/>
    <w:rsid w:val="00156F01"/>
    <w:rsid w:val="0015717E"/>
    <w:rsid w:val="00157531"/>
    <w:rsid w:val="001578D9"/>
    <w:rsid w:val="00160306"/>
    <w:rsid w:val="00161145"/>
    <w:rsid w:val="00161496"/>
    <w:rsid w:val="0016163A"/>
    <w:rsid w:val="00161966"/>
    <w:rsid w:val="00162569"/>
    <w:rsid w:val="00162C24"/>
    <w:rsid w:val="00162CD4"/>
    <w:rsid w:val="00162EC7"/>
    <w:rsid w:val="001632F7"/>
    <w:rsid w:val="0016401A"/>
    <w:rsid w:val="00165193"/>
    <w:rsid w:val="00165398"/>
    <w:rsid w:val="00165D5D"/>
    <w:rsid w:val="00166419"/>
    <w:rsid w:val="001700D3"/>
    <w:rsid w:val="00170859"/>
    <w:rsid w:val="00172552"/>
    <w:rsid w:val="001725A8"/>
    <w:rsid w:val="00172697"/>
    <w:rsid w:val="00172892"/>
    <w:rsid w:val="001728B6"/>
    <w:rsid w:val="00172C99"/>
    <w:rsid w:val="00172F60"/>
    <w:rsid w:val="001734FC"/>
    <w:rsid w:val="001738F1"/>
    <w:rsid w:val="00174C93"/>
    <w:rsid w:val="001757B1"/>
    <w:rsid w:val="001758FE"/>
    <w:rsid w:val="00176A90"/>
    <w:rsid w:val="001773DB"/>
    <w:rsid w:val="0018033C"/>
    <w:rsid w:val="00180C9B"/>
    <w:rsid w:val="00180E59"/>
    <w:rsid w:val="00181220"/>
    <w:rsid w:val="001825E3"/>
    <w:rsid w:val="0018268B"/>
    <w:rsid w:val="00182704"/>
    <w:rsid w:val="0018324F"/>
    <w:rsid w:val="00183403"/>
    <w:rsid w:val="001837EE"/>
    <w:rsid w:val="00183A39"/>
    <w:rsid w:val="00183D7F"/>
    <w:rsid w:val="00183E82"/>
    <w:rsid w:val="001843C3"/>
    <w:rsid w:val="00184471"/>
    <w:rsid w:val="00184B74"/>
    <w:rsid w:val="00184C90"/>
    <w:rsid w:val="0018579D"/>
    <w:rsid w:val="001859E0"/>
    <w:rsid w:val="00186C42"/>
    <w:rsid w:val="00187105"/>
    <w:rsid w:val="001874D8"/>
    <w:rsid w:val="00187538"/>
    <w:rsid w:val="001875C0"/>
    <w:rsid w:val="00187B36"/>
    <w:rsid w:val="00190782"/>
    <w:rsid w:val="001914A1"/>
    <w:rsid w:val="0019303E"/>
    <w:rsid w:val="0019332A"/>
    <w:rsid w:val="00193519"/>
    <w:rsid w:val="001938C3"/>
    <w:rsid w:val="0019421C"/>
    <w:rsid w:val="00194385"/>
    <w:rsid w:val="001943EE"/>
    <w:rsid w:val="0019515B"/>
    <w:rsid w:val="001954E2"/>
    <w:rsid w:val="001957E7"/>
    <w:rsid w:val="001957FE"/>
    <w:rsid w:val="00195BF9"/>
    <w:rsid w:val="00195EB4"/>
    <w:rsid w:val="001960E5"/>
    <w:rsid w:val="001961CF"/>
    <w:rsid w:val="00196637"/>
    <w:rsid w:val="001A0705"/>
    <w:rsid w:val="001A0E1F"/>
    <w:rsid w:val="001A103E"/>
    <w:rsid w:val="001A1534"/>
    <w:rsid w:val="001A1A5C"/>
    <w:rsid w:val="001A1DF9"/>
    <w:rsid w:val="001A2453"/>
    <w:rsid w:val="001A248F"/>
    <w:rsid w:val="001A24BD"/>
    <w:rsid w:val="001A276E"/>
    <w:rsid w:val="001A4873"/>
    <w:rsid w:val="001A4898"/>
    <w:rsid w:val="001A4C18"/>
    <w:rsid w:val="001A4E61"/>
    <w:rsid w:val="001A6653"/>
    <w:rsid w:val="001A6805"/>
    <w:rsid w:val="001A6BEC"/>
    <w:rsid w:val="001A6F0C"/>
    <w:rsid w:val="001A701D"/>
    <w:rsid w:val="001A7771"/>
    <w:rsid w:val="001B15E8"/>
    <w:rsid w:val="001B1E9A"/>
    <w:rsid w:val="001B4B65"/>
    <w:rsid w:val="001B4CFA"/>
    <w:rsid w:val="001B502F"/>
    <w:rsid w:val="001B536B"/>
    <w:rsid w:val="001B5416"/>
    <w:rsid w:val="001B5C4C"/>
    <w:rsid w:val="001B5D76"/>
    <w:rsid w:val="001B66DD"/>
    <w:rsid w:val="001B6D5B"/>
    <w:rsid w:val="001B725C"/>
    <w:rsid w:val="001B7999"/>
    <w:rsid w:val="001B7BC8"/>
    <w:rsid w:val="001C057B"/>
    <w:rsid w:val="001C0AB1"/>
    <w:rsid w:val="001C1276"/>
    <w:rsid w:val="001C1E21"/>
    <w:rsid w:val="001C2631"/>
    <w:rsid w:val="001C2876"/>
    <w:rsid w:val="001C2E44"/>
    <w:rsid w:val="001C3A47"/>
    <w:rsid w:val="001C3A4D"/>
    <w:rsid w:val="001C3DF2"/>
    <w:rsid w:val="001C4756"/>
    <w:rsid w:val="001C47E8"/>
    <w:rsid w:val="001C502D"/>
    <w:rsid w:val="001C5053"/>
    <w:rsid w:val="001C5864"/>
    <w:rsid w:val="001C588C"/>
    <w:rsid w:val="001C6125"/>
    <w:rsid w:val="001C6749"/>
    <w:rsid w:val="001C69FB"/>
    <w:rsid w:val="001D00FB"/>
    <w:rsid w:val="001D1089"/>
    <w:rsid w:val="001D193A"/>
    <w:rsid w:val="001D1A51"/>
    <w:rsid w:val="001D1B1F"/>
    <w:rsid w:val="001D209C"/>
    <w:rsid w:val="001D23D8"/>
    <w:rsid w:val="001D307B"/>
    <w:rsid w:val="001D3F27"/>
    <w:rsid w:val="001D4C7F"/>
    <w:rsid w:val="001D4DC7"/>
    <w:rsid w:val="001D5CB1"/>
    <w:rsid w:val="001D61C2"/>
    <w:rsid w:val="001D64E8"/>
    <w:rsid w:val="001D72C5"/>
    <w:rsid w:val="001D7701"/>
    <w:rsid w:val="001D795E"/>
    <w:rsid w:val="001D7E46"/>
    <w:rsid w:val="001E00EA"/>
    <w:rsid w:val="001E06DD"/>
    <w:rsid w:val="001E1B73"/>
    <w:rsid w:val="001E1D8C"/>
    <w:rsid w:val="001E20BA"/>
    <w:rsid w:val="001E2D58"/>
    <w:rsid w:val="001E2FAC"/>
    <w:rsid w:val="001E305B"/>
    <w:rsid w:val="001E3338"/>
    <w:rsid w:val="001E3D86"/>
    <w:rsid w:val="001E5172"/>
    <w:rsid w:val="001E58ED"/>
    <w:rsid w:val="001E5ACE"/>
    <w:rsid w:val="001E6170"/>
    <w:rsid w:val="001E6556"/>
    <w:rsid w:val="001E6585"/>
    <w:rsid w:val="001E65CD"/>
    <w:rsid w:val="001E70F3"/>
    <w:rsid w:val="001E7A38"/>
    <w:rsid w:val="001F0448"/>
    <w:rsid w:val="001F1191"/>
    <w:rsid w:val="001F13AB"/>
    <w:rsid w:val="001F1779"/>
    <w:rsid w:val="001F1795"/>
    <w:rsid w:val="001F1C57"/>
    <w:rsid w:val="001F226C"/>
    <w:rsid w:val="001F3274"/>
    <w:rsid w:val="001F368B"/>
    <w:rsid w:val="001F3F32"/>
    <w:rsid w:val="001F5C7F"/>
    <w:rsid w:val="001F6890"/>
    <w:rsid w:val="001F69E3"/>
    <w:rsid w:val="001F710C"/>
    <w:rsid w:val="002006ED"/>
    <w:rsid w:val="0020087F"/>
    <w:rsid w:val="00200C72"/>
    <w:rsid w:val="00201823"/>
    <w:rsid w:val="00201A3A"/>
    <w:rsid w:val="00201E48"/>
    <w:rsid w:val="002024E2"/>
    <w:rsid w:val="002035D9"/>
    <w:rsid w:val="00203716"/>
    <w:rsid w:val="0020401D"/>
    <w:rsid w:val="0020439D"/>
    <w:rsid w:val="00205921"/>
    <w:rsid w:val="00205A9F"/>
    <w:rsid w:val="00206518"/>
    <w:rsid w:val="00206CDB"/>
    <w:rsid w:val="00206EC0"/>
    <w:rsid w:val="002070BA"/>
    <w:rsid w:val="00207352"/>
    <w:rsid w:val="00211014"/>
    <w:rsid w:val="002129A5"/>
    <w:rsid w:val="00212B5D"/>
    <w:rsid w:val="00212B74"/>
    <w:rsid w:val="00212F91"/>
    <w:rsid w:val="002132AD"/>
    <w:rsid w:val="0021477D"/>
    <w:rsid w:val="00214DE7"/>
    <w:rsid w:val="002154D2"/>
    <w:rsid w:val="002154E2"/>
    <w:rsid w:val="0021559A"/>
    <w:rsid w:val="0021587F"/>
    <w:rsid w:val="00216162"/>
    <w:rsid w:val="002165AA"/>
    <w:rsid w:val="00216D0A"/>
    <w:rsid w:val="002177BA"/>
    <w:rsid w:val="00220115"/>
    <w:rsid w:val="002207F2"/>
    <w:rsid w:val="0022108B"/>
    <w:rsid w:val="0022145D"/>
    <w:rsid w:val="002219CF"/>
    <w:rsid w:val="0022214C"/>
    <w:rsid w:val="00222162"/>
    <w:rsid w:val="002232A3"/>
    <w:rsid w:val="00223337"/>
    <w:rsid w:val="002236CB"/>
    <w:rsid w:val="00223D42"/>
    <w:rsid w:val="00223DE4"/>
    <w:rsid w:val="00225240"/>
    <w:rsid w:val="0022587B"/>
    <w:rsid w:val="00225C9D"/>
    <w:rsid w:val="00226742"/>
    <w:rsid w:val="00226E47"/>
    <w:rsid w:val="00227AD6"/>
    <w:rsid w:val="00227B8F"/>
    <w:rsid w:val="00227D5A"/>
    <w:rsid w:val="00227DA4"/>
    <w:rsid w:val="00230289"/>
    <w:rsid w:val="002304D5"/>
    <w:rsid w:val="00230652"/>
    <w:rsid w:val="00230ABF"/>
    <w:rsid w:val="002318D8"/>
    <w:rsid w:val="00231B49"/>
    <w:rsid w:val="00231F38"/>
    <w:rsid w:val="002324DF"/>
    <w:rsid w:val="00233844"/>
    <w:rsid w:val="0023516D"/>
    <w:rsid w:val="00236FB8"/>
    <w:rsid w:val="00237394"/>
    <w:rsid w:val="002376F3"/>
    <w:rsid w:val="00237FC3"/>
    <w:rsid w:val="00241225"/>
    <w:rsid w:val="00241237"/>
    <w:rsid w:val="002415C7"/>
    <w:rsid w:val="002417F8"/>
    <w:rsid w:val="00241C52"/>
    <w:rsid w:val="002425F8"/>
    <w:rsid w:val="00242860"/>
    <w:rsid w:val="002431CD"/>
    <w:rsid w:val="00243668"/>
    <w:rsid w:val="00243984"/>
    <w:rsid w:val="00243DFD"/>
    <w:rsid w:val="0024413A"/>
    <w:rsid w:val="0024440F"/>
    <w:rsid w:val="0024480E"/>
    <w:rsid w:val="00244C6B"/>
    <w:rsid w:val="00244EAB"/>
    <w:rsid w:val="0024500B"/>
    <w:rsid w:val="002452D3"/>
    <w:rsid w:val="002455D6"/>
    <w:rsid w:val="00250C30"/>
    <w:rsid w:val="00250F4B"/>
    <w:rsid w:val="00251851"/>
    <w:rsid w:val="002524D8"/>
    <w:rsid w:val="0025290D"/>
    <w:rsid w:val="00253256"/>
    <w:rsid w:val="00253537"/>
    <w:rsid w:val="002535CA"/>
    <w:rsid w:val="0025433A"/>
    <w:rsid w:val="00254481"/>
    <w:rsid w:val="00254950"/>
    <w:rsid w:val="00254B39"/>
    <w:rsid w:val="00255377"/>
    <w:rsid w:val="002562B9"/>
    <w:rsid w:val="002562ED"/>
    <w:rsid w:val="00256C47"/>
    <w:rsid w:val="00257032"/>
    <w:rsid w:val="0025733A"/>
    <w:rsid w:val="0026051D"/>
    <w:rsid w:val="00260AF2"/>
    <w:rsid w:val="00260B22"/>
    <w:rsid w:val="002619F2"/>
    <w:rsid w:val="00261F4F"/>
    <w:rsid w:val="00262893"/>
    <w:rsid w:val="00262DB3"/>
    <w:rsid w:val="00263C4F"/>
    <w:rsid w:val="00264499"/>
    <w:rsid w:val="00264630"/>
    <w:rsid w:val="002648D3"/>
    <w:rsid w:val="002652BA"/>
    <w:rsid w:val="0026634D"/>
    <w:rsid w:val="0026681B"/>
    <w:rsid w:val="00266FD9"/>
    <w:rsid w:val="002671C4"/>
    <w:rsid w:val="002703D8"/>
    <w:rsid w:val="00270B0A"/>
    <w:rsid w:val="0027186A"/>
    <w:rsid w:val="00271AA3"/>
    <w:rsid w:val="002726BF"/>
    <w:rsid w:val="00272E73"/>
    <w:rsid w:val="002739E4"/>
    <w:rsid w:val="00275127"/>
    <w:rsid w:val="002756B5"/>
    <w:rsid w:val="00275BEC"/>
    <w:rsid w:val="00276341"/>
    <w:rsid w:val="00277A0D"/>
    <w:rsid w:val="0028291D"/>
    <w:rsid w:val="00282921"/>
    <w:rsid w:val="00282E01"/>
    <w:rsid w:val="00283271"/>
    <w:rsid w:val="0028378C"/>
    <w:rsid w:val="00283A9E"/>
    <w:rsid w:val="00283EF9"/>
    <w:rsid w:val="00283F26"/>
    <w:rsid w:val="00284170"/>
    <w:rsid w:val="00284C2A"/>
    <w:rsid w:val="00284DD7"/>
    <w:rsid w:val="002852B0"/>
    <w:rsid w:val="00285BDF"/>
    <w:rsid w:val="00285C83"/>
    <w:rsid w:val="00286139"/>
    <w:rsid w:val="002869EE"/>
    <w:rsid w:val="002870DE"/>
    <w:rsid w:val="002875A4"/>
    <w:rsid w:val="00287BAF"/>
    <w:rsid w:val="00287C29"/>
    <w:rsid w:val="00287F12"/>
    <w:rsid w:val="002901C7"/>
    <w:rsid w:val="00290845"/>
    <w:rsid w:val="002909AF"/>
    <w:rsid w:val="002915BE"/>
    <w:rsid w:val="002916D9"/>
    <w:rsid w:val="00292E50"/>
    <w:rsid w:val="002938A1"/>
    <w:rsid w:val="00295442"/>
    <w:rsid w:val="002960D5"/>
    <w:rsid w:val="00296927"/>
    <w:rsid w:val="00296D67"/>
    <w:rsid w:val="00297943"/>
    <w:rsid w:val="002A0307"/>
    <w:rsid w:val="002A036D"/>
    <w:rsid w:val="002A05EB"/>
    <w:rsid w:val="002A0781"/>
    <w:rsid w:val="002A0825"/>
    <w:rsid w:val="002A08FB"/>
    <w:rsid w:val="002A0CDD"/>
    <w:rsid w:val="002A10B7"/>
    <w:rsid w:val="002A185B"/>
    <w:rsid w:val="002A1EBE"/>
    <w:rsid w:val="002A220A"/>
    <w:rsid w:val="002A2449"/>
    <w:rsid w:val="002A25A3"/>
    <w:rsid w:val="002A26D0"/>
    <w:rsid w:val="002A300B"/>
    <w:rsid w:val="002A3292"/>
    <w:rsid w:val="002A32AF"/>
    <w:rsid w:val="002A3CA0"/>
    <w:rsid w:val="002A4909"/>
    <w:rsid w:val="002A5134"/>
    <w:rsid w:val="002A5DF3"/>
    <w:rsid w:val="002A5FAF"/>
    <w:rsid w:val="002A6832"/>
    <w:rsid w:val="002B0E1A"/>
    <w:rsid w:val="002B107A"/>
    <w:rsid w:val="002B18B5"/>
    <w:rsid w:val="002B3261"/>
    <w:rsid w:val="002B32CB"/>
    <w:rsid w:val="002B3A35"/>
    <w:rsid w:val="002B4FA9"/>
    <w:rsid w:val="002B54FC"/>
    <w:rsid w:val="002B5918"/>
    <w:rsid w:val="002B64F1"/>
    <w:rsid w:val="002B6535"/>
    <w:rsid w:val="002B6749"/>
    <w:rsid w:val="002C1A7D"/>
    <w:rsid w:val="002C1FB2"/>
    <w:rsid w:val="002C1FC1"/>
    <w:rsid w:val="002C22D2"/>
    <w:rsid w:val="002C3148"/>
    <w:rsid w:val="002C3B01"/>
    <w:rsid w:val="002C5431"/>
    <w:rsid w:val="002C5582"/>
    <w:rsid w:val="002C6895"/>
    <w:rsid w:val="002D025D"/>
    <w:rsid w:val="002D0830"/>
    <w:rsid w:val="002D0F36"/>
    <w:rsid w:val="002D10F1"/>
    <w:rsid w:val="002D1902"/>
    <w:rsid w:val="002D2043"/>
    <w:rsid w:val="002D2851"/>
    <w:rsid w:val="002D2B1C"/>
    <w:rsid w:val="002D3F87"/>
    <w:rsid w:val="002D454E"/>
    <w:rsid w:val="002D454F"/>
    <w:rsid w:val="002D4739"/>
    <w:rsid w:val="002D4BAD"/>
    <w:rsid w:val="002D5167"/>
    <w:rsid w:val="002D52DC"/>
    <w:rsid w:val="002D5FA0"/>
    <w:rsid w:val="002D6B0A"/>
    <w:rsid w:val="002D710C"/>
    <w:rsid w:val="002D7A47"/>
    <w:rsid w:val="002D7E4C"/>
    <w:rsid w:val="002E0088"/>
    <w:rsid w:val="002E02C5"/>
    <w:rsid w:val="002E1A48"/>
    <w:rsid w:val="002E1A8C"/>
    <w:rsid w:val="002E2231"/>
    <w:rsid w:val="002E235D"/>
    <w:rsid w:val="002E2573"/>
    <w:rsid w:val="002E2B87"/>
    <w:rsid w:val="002E340D"/>
    <w:rsid w:val="002E34AB"/>
    <w:rsid w:val="002E3716"/>
    <w:rsid w:val="002E3969"/>
    <w:rsid w:val="002E493D"/>
    <w:rsid w:val="002E5568"/>
    <w:rsid w:val="002E5A28"/>
    <w:rsid w:val="002E694E"/>
    <w:rsid w:val="002E7F62"/>
    <w:rsid w:val="002F0599"/>
    <w:rsid w:val="002F0CA4"/>
    <w:rsid w:val="002F2455"/>
    <w:rsid w:val="002F280A"/>
    <w:rsid w:val="002F2F12"/>
    <w:rsid w:val="002F37A0"/>
    <w:rsid w:val="002F655A"/>
    <w:rsid w:val="002F66C3"/>
    <w:rsid w:val="002F6DA9"/>
    <w:rsid w:val="002F6F8B"/>
    <w:rsid w:val="002F7435"/>
    <w:rsid w:val="002F75E2"/>
    <w:rsid w:val="002F76FA"/>
    <w:rsid w:val="002F7FB8"/>
    <w:rsid w:val="00300B97"/>
    <w:rsid w:val="00300EE2"/>
    <w:rsid w:val="00301B18"/>
    <w:rsid w:val="00302128"/>
    <w:rsid w:val="00302244"/>
    <w:rsid w:val="0030373D"/>
    <w:rsid w:val="00303998"/>
    <w:rsid w:val="00303EBF"/>
    <w:rsid w:val="00305CFF"/>
    <w:rsid w:val="00305DF1"/>
    <w:rsid w:val="00306951"/>
    <w:rsid w:val="00306BDB"/>
    <w:rsid w:val="00307258"/>
    <w:rsid w:val="00307B54"/>
    <w:rsid w:val="00307EBA"/>
    <w:rsid w:val="003103C4"/>
    <w:rsid w:val="00311548"/>
    <w:rsid w:val="00312522"/>
    <w:rsid w:val="00312876"/>
    <w:rsid w:val="00312E60"/>
    <w:rsid w:val="00312E75"/>
    <w:rsid w:val="003130B8"/>
    <w:rsid w:val="0031364F"/>
    <w:rsid w:val="003149DA"/>
    <w:rsid w:val="00314F3B"/>
    <w:rsid w:val="003150F0"/>
    <w:rsid w:val="00315CBB"/>
    <w:rsid w:val="003160A6"/>
    <w:rsid w:val="003162FA"/>
    <w:rsid w:val="003178A7"/>
    <w:rsid w:val="003205C5"/>
    <w:rsid w:val="003209D4"/>
    <w:rsid w:val="00321554"/>
    <w:rsid w:val="003224CA"/>
    <w:rsid w:val="003227DA"/>
    <w:rsid w:val="00322BF5"/>
    <w:rsid w:val="00322F23"/>
    <w:rsid w:val="00323429"/>
    <w:rsid w:val="0032348A"/>
    <w:rsid w:val="00323A43"/>
    <w:rsid w:val="00323A6D"/>
    <w:rsid w:val="00323BCC"/>
    <w:rsid w:val="00323EE9"/>
    <w:rsid w:val="00324DE3"/>
    <w:rsid w:val="0032527E"/>
    <w:rsid w:val="00325CFD"/>
    <w:rsid w:val="0032626E"/>
    <w:rsid w:val="00326F52"/>
    <w:rsid w:val="0033052F"/>
    <w:rsid w:val="00331812"/>
    <w:rsid w:val="00332707"/>
    <w:rsid w:val="00333214"/>
    <w:rsid w:val="003335DD"/>
    <w:rsid w:val="003336B8"/>
    <w:rsid w:val="003337A7"/>
    <w:rsid w:val="00333C85"/>
    <w:rsid w:val="00334680"/>
    <w:rsid w:val="00334E79"/>
    <w:rsid w:val="003358D7"/>
    <w:rsid w:val="00336878"/>
    <w:rsid w:val="00340276"/>
    <w:rsid w:val="00340A44"/>
    <w:rsid w:val="00340AC1"/>
    <w:rsid w:val="00340FB2"/>
    <w:rsid w:val="003411F0"/>
    <w:rsid w:val="003419D4"/>
    <w:rsid w:val="00341A4E"/>
    <w:rsid w:val="00341BC2"/>
    <w:rsid w:val="00341C01"/>
    <w:rsid w:val="00341F11"/>
    <w:rsid w:val="00342AB1"/>
    <w:rsid w:val="003430CD"/>
    <w:rsid w:val="00343396"/>
    <w:rsid w:val="00343730"/>
    <w:rsid w:val="00343C4F"/>
    <w:rsid w:val="003440A7"/>
    <w:rsid w:val="00344149"/>
    <w:rsid w:val="00344370"/>
    <w:rsid w:val="00344B10"/>
    <w:rsid w:val="003453D0"/>
    <w:rsid w:val="003459ED"/>
    <w:rsid w:val="00345FB9"/>
    <w:rsid w:val="003462A3"/>
    <w:rsid w:val="00346783"/>
    <w:rsid w:val="0034764B"/>
    <w:rsid w:val="003479B1"/>
    <w:rsid w:val="0035012F"/>
    <w:rsid w:val="003506EB"/>
    <w:rsid w:val="00352258"/>
    <w:rsid w:val="00352340"/>
    <w:rsid w:val="00352683"/>
    <w:rsid w:val="003526A8"/>
    <w:rsid w:val="00353136"/>
    <w:rsid w:val="00353143"/>
    <w:rsid w:val="00353A08"/>
    <w:rsid w:val="00353EE7"/>
    <w:rsid w:val="003540DD"/>
    <w:rsid w:val="00355112"/>
    <w:rsid w:val="003559F2"/>
    <w:rsid w:val="00356434"/>
    <w:rsid w:val="00356F59"/>
    <w:rsid w:val="00360002"/>
    <w:rsid w:val="0036056F"/>
    <w:rsid w:val="003606B4"/>
    <w:rsid w:val="00360DA8"/>
    <w:rsid w:val="00360EDF"/>
    <w:rsid w:val="00361078"/>
    <w:rsid w:val="00361357"/>
    <w:rsid w:val="00361A13"/>
    <w:rsid w:val="0036266E"/>
    <w:rsid w:val="00362D10"/>
    <w:rsid w:val="0036370D"/>
    <w:rsid w:val="003639A8"/>
    <w:rsid w:val="00363E39"/>
    <w:rsid w:val="0036499A"/>
    <w:rsid w:val="0036504D"/>
    <w:rsid w:val="00365B00"/>
    <w:rsid w:val="00366B5B"/>
    <w:rsid w:val="00366D39"/>
    <w:rsid w:val="00366F4F"/>
    <w:rsid w:val="003671E7"/>
    <w:rsid w:val="00367B28"/>
    <w:rsid w:val="0037012C"/>
    <w:rsid w:val="00370D93"/>
    <w:rsid w:val="00371F63"/>
    <w:rsid w:val="003721A8"/>
    <w:rsid w:val="00373258"/>
    <w:rsid w:val="00374393"/>
    <w:rsid w:val="0037488E"/>
    <w:rsid w:val="003749E7"/>
    <w:rsid w:val="00374E17"/>
    <w:rsid w:val="00375475"/>
    <w:rsid w:val="003754CE"/>
    <w:rsid w:val="00375880"/>
    <w:rsid w:val="00375B17"/>
    <w:rsid w:val="00376C3F"/>
    <w:rsid w:val="00376CA7"/>
    <w:rsid w:val="00376E98"/>
    <w:rsid w:val="00376F24"/>
    <w:rsid w:val="00377C00"/>
    <w:rsid w:val="00377CEA"/>
    <w:rsid w:val="00377E68"/>
    <w:rsid w:val="00380178"/>
    <w:rsid w:val="00380257"/>
    <w:rsid w:val="00380466"/>
    <w:rsid w:val="003806CB"/>
    <w:rsid w:val="00380A3C"/>
    <w:rsid w:val="0038123A"/>
    <w:rsid w:val="0038197B"/>
    <w:rsid w:val="00381B4B"/>
    <w:rsid w:val="00381D63"/>
    <w:rsid w:val="00381DD5"/>
    <w:rsid w:val="00382679"/>
    <w:rsid w:val="00383312"/>
    <w:rsid w:val="003846F5"/>
    <w:rsid w:val="00384D68"/>
    <w:rsid w:val="00386B6B"/>
    <w:rsid w:val="00387B98"/>
    <w:rsid w:val="00387D70"/>
    <w:rsid w:val="00387FDA"/>
    <w:rsid w:val="003902C5"/>
    <w:rsid w:val="0039059B"/>
    <w:rsid w:val="00391702"/>
    <w:rsid w:val="00391AFE"/>
    <w:rsid w:val="00392208"/>
    <w:rsid w:val="0039256C"/>
    <w:rsid w:val="00393718"/>
    <w:rsid w:val="00393F85"/>
    <w:rsid w:val="003955DC"/>
    <w:rsid w:val="0039601E"/>
    <w:rsid w:val="003965EF"/>
    <w:rsid w:val="00397011"/>
    <w:rsid w:val="0039771F"/>
    <w:rsid w:val="0039775E"/>
    <w:rsid w:val="00397952"/>
    <w:rsid w:val="00397BA2"/>
    <w:rsid w:val="00397F4F"/>
    <w:rsid w:val="003A047E"/>
    <w:rsid w:val="003A07F9"/>
    <w:rsid w:val="003A1A0A"/>
    <w:rsid w:val="003A1E34"/>
    <w:rsid w:val="003A23B2"/>
    <w:rsid w:val="003A26F8"/>
    <w:rsid w:val="003A2887"/>
    <w:rsid w:val="003A3421"/>
    <w:rsid w:val="003A41BD"/>
    <w:rsid w:val="003A4796"/>
    <w:rsid w:val="003A4B91"/>
    <w:rsid w:val="003A4F63"/>
    <w:rsid w:val="003A5A07"/>
    <w:rsid w:val="003A61EB"/>
    <w:rsid w:val="003A6AD9"/>
    <w:rsid w:val="003A6BF0"/>
    <w:rsid w:val="003A747B"/>
    <w:rsid w:val="003A7EB7"/>
    <w:rsid w:val="003B0331"/>
    <w:rsid w:val="003B0795"/>
    <w:rsid w:val="003B1874"/>
    <w:rsid w:val="003B2443"/>
    <w:rsid w:val="003B2705"/>
    <w:rsid w:val="003B2C9C"/>
    <w:rsid w:val="003B2CE1"/>
    <w:rsid w:val="003B33BF"/>
    <w:rsid w:val="003B3C8E"/>
    <w:rsid w:val="003B403B"/>
    <w:rsid w:val="003B4F05"/>
    <w:rsid w:val="003B61DA"/>
    <w:rsid w:val="003B61FA"/>
    <w:rsid w:val="003B6A6B"/>
    <w:rsid w:val="003B7BE8"/>
    <w:rsid w:val="003C049C"/>
    <w:rsid w:val="003C0679"/>
    <w:rsid w:val="003C122A"/>
    <w:rsid w:val="003C1513"/>
    <w:rsid w:val="003C15D9"/>
    <w:rsid w:val="003C18FF"/>
    <w:rsid w:val="003C24AF"/>
    <w:rsid w:val="003C2890"/>
    <w:rsid w:val="003C2D9B"/>
    <w:rsid w:val="003C2FAA"/>
    <w:rsid w:val="003C6E26"/>
    <w:rsid w:val="003C711E"/>
    <w:rsid w:val="003C748A"/>
    <w:rsid w:val="003D0093"/>
    <w:rsid w:val="003D0E44"/>
    <w:rsid w:val="003D1410"/>
    <w:rsid w:val="003D1792"/>
    <w:rsid w:val="003D2635"/>
    <w:rsid w:val="003D26A1"/>
    <w:rsid w:val="003D2781"/>
    <w:rsid w:val="003D2814"/>
    <w:rsid w:val="003D2E50"/>
    <w:rsid w:val="003D2FBB"/>
    <w:rsid w:val="003D3202"/>
    <w:rsid w:val="003D41D8"/>
    <w:rsid w:val="003D46D0"/>
    <w:rsid w:val="003D476B"/>
    <w:rsid w:val="003D4F00"/>
    <w:rsid w:val="003D51B7"/>
    <w:rsid w:val="003D5BF8"/>
    <w:rsid w:val="003D6332"/>
    <w:rsid w:val="003D6533"/>
    <w:rsid w:val="003D7D09"/>
    <w:rsid w:val="003E047A"/>
    <w:rsid w:val="003E0701"/>
    <w:rsid w:val="003E19AA"/>
    <w:rsid w:val="003E314C"/>
    <w:rsid w:val="003E4328"/>
    <w:rsid w:val="003E4C69"/>
    <w:rsid w:val="003E55D0"/>
    <w:rsid w:val="003E60F5"/>
    <w:rsid w:val="003E63EA"/>
    <w:rsid w:val="003E64C9"/>
    <w:rsid w:val="003E6D7F"/>
    <w:rsid w:val="003E7531"/>
    <w:rsid w:val="003E7BAE"/>
    <w:rsid w:val="003E7CD0"/>
    <w:rsid w:val="003F1D93"/>
    <w:rsid w:val="003F2B17"/>
    <w:rsid w:val="003F2DB4"/>
    <w:rsid w:val="003F4736"/>
    <w:rsid w:val="003F544D"/>
    <w:rsid w:val="003F5A11"/>
    <w:rsid w:val="003F6068"/>
    <w:rsid w:val="003F6606"/>
    <w:rsid w:val="003F6A38"/>
    <w:rsid w:val="003F6CAF"/>
    <w:rsid w:val="003F6DCB"/>
    <w:rsid w:val="003F6EAA"/>
    <w:rsid w:val="003F6F9D"/>
    <w:rsid w:val="003F6FC5"/>
    <w:rsid w:val="003F7C18"/>
    <w:rsid w:val="00400FAA"/>
    <w:rsid w:val="00402B95"/>
    <w:rsid w:val="00403331"/>
    <w:rsid w:val="00404228"/>
    <w:rsid w:val="004046E5"/>
    <w:rsid w:val="00405370"/>
    <w:rsid w:val="00405A57"/>
    <w:rsid w:val="00405C0E"/>
    <w:rsid w:val="004060F1"/>
    <w:rsid w:val="00406BE1"/>
    <w:rsid w:val="00406E25"/>
    <w:rsid w:val="004074A6"/>
    <w:rsid w:val="0040775E"/>
    <w:rsid w:val="004077E3"/>
    <w:rsid w:val="004078CB"/>
    <w:rsid w:val="00407A0F"/>
    <w:rsid w:val="00410B2C"/>
    <w:rsid w:val="00410ECD"/>
    <w:rsid w:val="0041118C"/>
    <w:rsid w:val="00411DA1"/>
    <w:rsid w:val="0041219E"/>
    <w:rsid w:val="004125FA"/>
    <w:rsid w:val="004132C6"/>
    <w:rsid w:val="00413B12"/>
    <w:rsid w:val="004148DA"/>
    <w:rsid w:val="004156C1"/>
    <w:rsid w:val="00415CEA"/>
    <w:rsid w:val="0041603F"/>
    <w:rsid w:val="004162B0"/>
    <w:rsid w:val="0041639D"/>
    <w:rsid w:val="00416CF3"/>
    <w:rsid w:val="0041774F"/>
    <w:rsid w:val="00417C51"/>
    <w:rsid w:val="00417E23"/>
    <w:rsid w:val="0042209F"/>
    <w:rsid w:val="0042341B"/>
    <w:rsid w:val="0042355A"/>
    <w:rsid w:val="00423D35"/>
    <w:rsid w:val="00425758"/>
    <w:rsid w:val="00425B0D"/>
    <w:rsid w:val="0042634D"/>
    <w:rsid w:val="00426AA5"/>
    <w:rsid w:val="00430302"/>
    <w:rsid w:val="004309D9"/>
    <w:rsid w:val="00430B68"/>
    <w:rsid w:val="00431016"/>
    <w:rsid w:val="004318BD"/>
    <w:rsid w:val="00431971"/>
    <w:rsid w:val="004321F5"/>
    <w:rsid w:val="00432B7F"/>
    <w:rsid w:val="00433677"/>
    <w:rsid w:val="0043377D"/>
    <w:rsid w:val="0043460B"/>
    <w:rsid w:val="0043489A"/>
    <w:rsid w:val="004349AD"/>
    <w:rsid w:val="0043520C"/>
    <w:rsid w:val="004356CA"/>
    <w:rsid w:val="00435E85"/>
    <w:rsid w:val="004360FE"/>
    <w:rsid w:val="0043667D"/>
    <w:rsid w:val="00437710"/>
    <w:rsid w:val="00437A58"/>
    <w:rsid w:val="00440CE0"/>
    <w:rsid w:val="0044109C"/>
    <w:rsid w:val="0044150B"/>
    <w:rsid w:val="00441800"/>
    <w:rsid w:val="004422AC"/>
    <w:rsid w:val="00442AA9"/>
    <w:rsid w:val="00442AE9"/>
    <w:rsid w:val="00442B8F"/>
    <w:rsid w:val="00442D24"/>
    <w:rsid w:val="00443228"/>
    <w:rsid w:val="00443350"/>
    <w:rsid w:val="0044378A"/>
    <w:rsid w:val="00444011"/>
    <w:rsid w:val="004451EA"/>
    <w:rsid w:val="00445812"/>
    <w:rsid w:val="00445E55"/>
    <w:rsid w:val="00446152"/>
    <w:rsid w:val="00446CB9"/>
    <w:rsid w:val="00450012"/>
    <w:rsid w:val="00450195"/>
    <w:rsid w:val="0045076C"/>
    <w:rsid w:val="00450781"/>
    <w:rsid w:val="0045085B"/>
    <w:rsid w:val="00450DE4"/>
    <w:rsid w:val="004514CF"/>
    <w:rsid w:val="004527D8"/>
    <w:rsid w:val="004539E7"/>
    <w:rsid w:val="00453C13"/>
    <w:rsid w:val="00453D54"/>
    <w:rsid w:val="00454720"/>
    <w:rsid w:val="00455043"/>
    <w:rsid w:val="0045720E"/>
    <w:rsid w:val="00457A2F"/>
    <w:rsid w:val="00460336"/>
    <w:rsid w:val="004606D2"/>
    <w:rsid w:val="00460CAE"/>
    <w:rsid w:val="00461BBD"/>
    <w:rsid w:val="00461BC5"/>
    <w:rsid w:val="004634A7"/>
    <w:rsid w:val="0046576E"/>
    <w:rsid w:val="00465A06"/>
    <w:rsid w:val="00465DDB"/>
    <w:rsid w:val="00466447"/>
    <w:rsid w:val="00466716"/>
    <w:rsid w:val="00466B81"/>
    <w:rsid w:val="00466F8F"/>
    <w:rsid w:val="00467144"/>
    <w:rsid w:val="00467751"/>
    <w:rsid w:val="004728EA"/>
    <w:rsid w:val="00473449"/>
    <w:rsid w:val="00473801"/>
    <w:rsid w:val="00473D0E"/>
    <w:rsid w:val="00473DCB"/>
    <w:rsid w:val="00473F21"/>
    <w:rsid w:val="00474269"/>
    <w:rsid w:val="00475B37"/>
    <w:rsid w:val="004764E3"/>
    <w:rsid w:val="00477B45"/>
    <w:rsid w:val="00480D41"/>
    <w:rsid w:val="00480EBC"/>
    <w:rsid w:val="00480F3F"/>
    <w:rsid w:val="00481419"/>
    <w:rsid w:val="00481AE4"/>
    <w:rsid w:val="004836F6"/>
    <w:rsid w:val="00484BCA"/>
    <w:rsid w:val="00484C10"/>
    <w:rsid w:val="00485407"/>
    <w:rsid w:val="00485421"/>
    <w:rsid w:val="0048558B"/>
    <w:rsid w:val="004869BE"/>
    <w:rsid w:val="00486F52"/>
    <w:rsid w:val="00487770"/>
    <w:rsid w:val="004904CA"/>
    <w:rsid w:val="0049110C"/>
    <w:rsid w:val="004913B1"/>
    <w:rsid w:val="00491B7C"/>
    <w:rsid w:val="00491C6A"/>
    <w:rsid w:val="004921FD"/>
    <w:rsid w:val="00492982"/>
    <w:rsid w:val="00493481"/>
    <w:rsid w:val="00494400"/>
    <w:rsid w:val="00495D72"/>
    <w:rsid w:val="00496BCA"/>
    <w:rsid w:val="004976E2"/>
    <w:rsid w:val="00497E66"/>
    <w:rsid w:val="004A229D"/>
    <w:rsid w:val="004A2627"/>
    <w:rsid w:val="004A2BE5"/>
    <w:rsid w:val="004A2C27"/>
    <w:rsid w:val="004A2CF3"/>
    <w:rsid w:val="004A336E"/>
    <w:rsid w:val="004A358F"/>
    <w:rsid w:val="004A36C1"/>
    <w:rsid w:val="004A3CB9"/>
    <w:rsid w:val="004A4002"/>
    <w:rsid w:val="004A4014"/>
    <w:rsid w:val="004A481B"/>
    <w:rsid w:val="004A4ED1"/>
    <w:rsid w:val="004A51CA"/>
    <w:rsid w:val="004A52DD"/>
    <w:rsid w:val="004A549E"/>
    <w:rsid w:val="004A5626"/>
    <w:rsid w:val="004A5762"/>
    <w:rsid w:val="004A5A5E"/>
    <w:rsid w:val="004A62AC"/>
    <w:rsid w:val="004A6352"/>
    <w:rsid w:val="004A65B6"/>
    <w:rsid w:val="004A760C"/>
    <w:rsid w:val="004A770C"/>
    <w:rsid w:val="004A7F27"/>
    <w:rsid w:val="004B0689"/>
    <w:rsid w:val="004B0BCF"/>
    <w:rsid w:val="004B1475"/>
    <w:rsid w:val="004B25E0"/>
    <w:rsid w:val="004B2BD3"/>
    <w:rsid w:val="004B30A1"/>
    <w:rsid w:val="004B38D5"/>
    <w:rsid w:val="004B39DA"/>
    <w:rsid w:val="004B3D15"/>
    <w:rsid w:val="004B4100"/>
    <w:rsid w:val="004B4A1A"/>
    <w:rsid w:val="004B620C"/>
    <w:rsid w:val="004B69FE"/>
    <w:rsid w:val="004B6F03"/>
    <w:rsid w:val="004B77E9"/>
    <w:rsid w:val="004B77EC"/>
    <w:rsid w:val="004B7872"/>
    <w:rsid w:val="004C037F"/>
    <w:rsid w:val="004C0BDB"/>
    <w:rsid w:val="004C2E85"/>
    <w:rsid w:val="004C3B7E"/>
    <w:rsid w:val="004C3F75"/>
    <w:rsid w:val="004C51B4"/>
    <w:rsid w:val="004C524B"/>
    <w:rsid w:val="004C5273"/>
    <w:rsid w:val="004C58E8"/>
    <w:rsid w:val="004C651D"/>
    <w:rsid w:val="004C6915"/>
    <w:rsid w:val="004C6A09"/>
    <w:rsid w:val="004C6A9F"/>
    <w:rsid w:val="004C73E2"/>
    <w:rsid w:val="004C7C3B"/>
    <w:rsid w:val="004C7DEF"/>
    <w:rsid w:val="004D042F"/>
    <w:rsid w:val="004D0A19"/>
    <w:rsid w:val="004D0B02"/>
    <w:rsid w:val="004D14D0"/>
    <w:rsid w:val="004D183B"/>
    <w:rsid w:val="004D26AD"/>
    <w:rsid w:val="004D2921"/>
    <w:rsid w:val="004D2B3C"/>
    <w:rsid w:val="004D31FA"/>
    <w:rsid w:val="004D3448"/>
    <w:rsid w:val="004D392A"/>
    <w:rsid w:val="004D3994"/>
    <w:rsid w:val="004D3EA1"/>
    <w:rsid w:val="004D3EFF"/>
    <w:rsid w:val="004D4FB2"/>
    <w:rsid w:val="004D51C5"/>
    <w:rsid w:val="004D5820"/>
    <w:rsid w:val="004D6ACA"/>
    <w:rsid w:val="004D7658"/>
    <w:rsid w:val="004D7A9F"/>
    <w:rsid w:val="004D7C52"/>
    <w:rsid w:val="004E01F0"/>
    <w:rsid w:val="004E1798"/>
    <w:rsid w:val="004E2649"/>
    <w:rsid w:val="004E282D"/>
    <w:rsid w:val="004E29D5"/>
    <w:rsid w:val="004E33F9"/>
    <w:rsid w:val="004E38D8"/>
    <w:rsid w:val="004E432B"/>
    <w:rsid w:val="004E4980"/>
    <w:rsid w:val="004E581B"/>
    <w:rsid w:val="004E66C1"/>
    <w:rsid w:val="004E6D58"/>
    <w:rsid w:val="004E7009"/>
    <w:rsid w:val="004E79C9"/>
    <w:rsid w:val="004E7D62"/>
    <w:rsid w:val="004F090C"/>
    <w:rsid w:val="004F22F6"/>
    <w:rsid w:val="004F3D90"/>
    <w:rsid w:val="004F465B"/>
    <w:rsid w:val="004F4B36"/>
    <w:rsid w:val="004F56FD"/>
    <w:rsid w:val="004F586F"/>
    <w:rsid w:val="004F6B30"/>
    <w:rsid w:val="004F6CEF"/>
    <w:rsid w:val="004F74C1"/>
    <w:rsid w:val="00500F08"/>
    <w:rsid w:val="0050129A"/>
    <w:rsid w:val="00502DD5"/>
    <w:rsid w:val="00505C42"/>
    <w:rsid w:val="00505EAC"/>
    <w:rsid w:val="00506286"/>
    <w:rsid w:val="0050643E"/>
    <w:rsid w:val="00506574"/>
    <w:rsid w:val="00506DA7"/>
    <w:rsid w:val="00507892"/>
    <w:rsid w:val="00510001"/>
    <w:rsid w:val="00511088"/>
    <w:rsid w:val="00512802"/>
    <w:rsid w:val="00512FDA"/>
    <w:rsid w:val="00513EFC"/>
    <w:rsid w:val="00514E3C"/>
    <w:rsid w:val="005151F9"/>
    <w:rsid w:val="005161C6"/>
    <w:rsid w:val="00516BA4"/>
    <w:rsid w:val="00516F81"/>
    <w:rsid w:val="00517793"/>
    <w:rsid w:val="00517FF2"/>
    <w:rsid w:val="005200E8"/>
    <w:rsid w:val="0052026F"/>
    <w:rsid w:val="005208FA"/>
    <w:rsid w:val="00520996"/>
    <w:rsid w:val="00521DD1"/>
    <w:rsid w:val="00521FE2"/>
    <w:rsid w:val="00522EB5"/>
    <w:rsid w:val="005232C6"/>
    <w:rsid w:val="00524326"/>
    <w:rsid w:val="00524872"/>
    <w:rsid w:val="00524E14"/>
    <w:rsid w:val="00525A09"/>
    <w:rsid w:val="00525BF7"/>
    <w:rsid w:val="005262BC"/>
    <w:rsid w:val="005267AA"/>
    <w:rsid w:val="00526FA6"/>
    <w:rsid w:val="005271F9"/>
    <w:rsid w:val="00530FE4"/>
    <w:rsid w:val="00531201"/>
    <w:rsid w:val="0053121C"/>
    <w:rsid w:val="00532088"/>
    <w:rsid w:val="00532D4F"/>
    <w:rsid w:val="005331B3"/>
    <w:rsid w:val="005339E0"/>
    <w:rsid w:val="005345D8"/>
    <w:rsid w:val="00534FBB"/>
    <w:rsid w:val="005356CE"/>
    <w:rsid w:val="005358FE"/>
    <w:rsid w:val="00536079"/>
    <w:rsid w:val="0053676A"/>
    <w:rsid w:val="00536A25"/>
    <w:rsid w:val="00536C32"/>
    <w:rsid w:val="00536DD6"/>
    <w:rsid w:val="00537816"/>
    <w:rsid w:val="00537A52"/>
    <w:rsid w:val="005407FE"/>
    <w:rsid w:val="00540DD0"/>
    <w:rsid w:val="00540EE5"/>
    <w:rsid w:val="00541A9B"/>
    <w:rsid w:val="00541CED"/>
    <w:rsid w:val="00542E4D"/>
    <w:rsid w:val="005434EC"/>
    <w:rsid w:val="00543629"/>
    <w:rsid w:val="005437C0"/>
    <w:rsid w:val="00543D27"/>
    <w:rsid w:val="00543FE8"/>
    <w:rsid w:val="00545AF3"/>
    <w:rsid w:val="00545BE8"/>
    <w:rsid w:val="00545CEE"/>
    <w:rsid w:val="00545F52"/>
    <w:rsid w:val="00546300"/>
    <w:rsid w:val="00546656"/>
    <w:rsid w:val="00546B64"/>
    <w:rsid w:val="005508BA"/>
    <w:rsid w:val="005517D1"/>
    <w:rsid w:val="0055207F"/>
    <w:rsid w:val="00552133"/>
    <w:rsid w:val="0055298B"/>
    <w:rsid w:val="005534EA"/>
    <w:rsid w:val="0055384D"/>
    <w:rsid w:val="0055410F"/>
    <w:rsid w:val="00554217"/>
    <w:rsid w:val="0055447A"/>
    <w:rsid w:val="005545E2"/>
    <w:rsid w:val="005551DF"/>
    <w:rsid w:val="00555E73"/>
    <w:rsid w:val="00556081"/>
    <w:rsid w:val="0055636D"/>
    <w:rsid w:val="00557BCA"/>
    <w:rsid w:val="00557D5E"/>
    <w:rsid w:val="00557EF1"/>
    <w:rsid w:val="005606FB"/>
    <w:rsid w:val="00560AF1"/>
    <w:rsid w:val="00560D90"/>
    <w:rsid w:val="005612BB"/>
    <w:rsid w:val="00561F77"/>
    <w:rsid w:val="005621BA"/>
    <w:rsid w:val="0056232E"/>
    <w:rsid w:val="005628FE"/>
    <w:rsid w:val="00562988"/>
    <w:rsid w:val="00563D31"/>
    <w:rsid w:val="00564902"/>
    <w:rsid w:val="00564951"/>
    <w:rsid w:val="00564E7F"/>
    <w:rsid w:val="00565DA7"/>
    <w:rsid w:val="0056625E"/>
    <w:rsid w:val="005665D2"/>
    <w:rsid w:val="0056746E"/>
    <w:rsid w:val="00567675"/>
    <w:rsid w:val="00570AC6"/>
    <w:rsid w:val="00570F58"/>
    <w:rsid w:val="00571995"/>
    <w:rsid w:val="0057207B"/>
    <w:rsid w:val="0057212C"/>
    <w:rsid w:val="005722FC"/>
    <w:rsid w:val="00572850"/>
    <w:rsid w:val="00572BA5"/>
    <w:rsid w:val="00572CFB"/>
    <w:rsid w:val="005735BD"/>
    <w:rsid w:val="00573AFE"/>
    <w:rsid w:val="00573F3F"/>
    <w:rsid w:val="00574933"/>
    <w:rsid w:val="00575210"/>
    <w:rsid w:val="00575CB3"/>
    <w:rsid w:val="005771BE"/>
    <w:rsid w:val="0057795B"/>
    <w:rsid w:val="00577B83"/>
    <w:rsid w:val="00577C96"/>
    <w:rsid w:val="0058056D"/>
    <w:rsid w:val="00580993"/>
    <w:rsid w:val="00580F1A"/>
    <w:rsid w:val="0058159A"/>
    <w:rsid w:val="00581B44"/>
    <w:rsid w:val="00581B81"/>
    <w:rsid w:val="005823FE"/>
    <w:rsid w:val="00582D8F"/>
    <w:rsid w:val="00582E4A"/>
    <w:rsid w:val="0058300A"/>
    <w:rsid w:val="00583B4D"/>
    <w:rsid w:val="00584952"/>
    <w:rsid w:val="00585055"/>
    <w:rsid w:val="0058506D"/>
    <w:rsid w:val="00585AE6"/>
    <w:rsid w:val="00585EA7"/>
    <w:rsid w:val="0058636D"/>
    <w:rsid w:val="00587074"/>
    <w:rsid w:val="0058741F"/>
    <w:rsid w:val="00587888"/>
    <w:rsid w:val="00590350"/>
    <w:rsid w:val="00590915"/>
    <w:rsid w:val="00590A8E"/>
    <w:rsid w:val="00590E4A"/>
    <w:rsid w:val="00591027"/>
    <w:rsid w:val="005910F0"/>
    <w:rsid w:val="005912D8"/>
    <w:rsid w:val="00591963"/>
    <w:rsid w:val="00591BD9"/>
    <w:rsid w:val="00594512"/>
    <w:rsid w:val="00596421"/>
    <w:rsid w:val="00596912"/>
    <w:rsid w:val="005977E3"/>
    <w:rsid w:val="00597B0E"/>
    <w:rsid w:val="005A0148"/>
    <w:rsid w:val="005A0E28"/>
    <w:rsid w:val="005A12D3"/>
    <w:rsid w:val="005A13EE"/>
    <w:rsid w:val="005A1E3A"/>
    <w:rsid w:val="005A1F29"/>
    <w:rsid w:val="005A2A00"/>
    <w:rsid w:val="005A2EA0"/>
    <w:rsid w:val="005A340A"/>
    <w:rsid w:val="005A3A0B"/>
    <w:rsid w:val="005A3A80"/>
    <w:rsid w:val="005A3CC0"/>
    <w:rsid w:val="005A3F06"/>
    <w:rsid w:val="005A3FA4"/>
    <w:rsid w:val="005A4857"/>
    <w:rsid w:val="005A59B2"/>
    <w:rsid w:val="005A65D7"/>
    <w:rsid w:val="005A665A"/>
    <w:rsid w:val="005A6D0E"/>
    <w:rsid w:val="005A6D70"/>
    <w:rsid w:val="005A784E"/>
    <w:rsid w:val="005A79B2"/>
    <w:rsid w:val="005B08E7"/>
    <w:rsid w:val="005B105B"/>
    <w:rsid w:val="005B1258"/>
    <w:rsid w:val="005B1850"/>
    <w:rsid w:val="005B1E2B"/>
    <w:rsid w:val="005B21F9"/>
    <w:rsid w:val="005B2F28"/>
    <w:rsid w:val="005B320E"/>
    <w:rsid w:val="005B3B71"/>
    <w:rsid w:val="005B3FC8"/>
    <w:rsid w:val="005B4056"/>
    <w:rsid w:val="005B4181"/>
    <w:rsid w:val="005B50FA"/>
    <w:rsid w:val="005B5335"/>
    <w:rsid w:val="005B5411"/>
    <w:rsid w:val="005B5703"/>
    <w:rsid w:val="005B57EB"/>
    <w:rsid w:val="005B5AB6"/>
    <w:rsid w:val="005B5DB9"/>
    <w:rsid w:val="005B6552"/>
    <w:rsid w:val="005B66EF"/>
    <w:rsid w:val="005B751F"/>
    <w:rsid w:val="005C01E4"/>
    <w:rsid w:val="005C0227"/>
    <w:rsid w:val="005C0B0F"/>
    <w:rsid w:val="005C0C26"/>
    <w:rsid w:val="005C29EB"/>
    <w:rsid w:val="005C3721"/>
    <w:rsid w:val="005C4152"/>
    <w:rsid w:val="005C4199"/>
    <w:rsid w:val="005C4315"/>
    <w:rsid w:val="005C4B39"/>
    <w:rsid w:val="005C4D8D"/>
    <w:rsid w:val="005C516D"/>
    <w:rsid w:val="005C5B52"/>
    <w:rsid w:val="005C6321"/>
    <w:rsid w:val="005C6819"/>
    <w:rsid w:val="005C71AD"/>
    <w:rsid w:val="005C7BE8"/>
    <w:rsid w:val="005D0F2D"/>
    <w:rsid w:val="005D18B2"/>
    <w:rsid w:val="005D2CDE"/>
    <w:rsid w:val="005D434E"/>
    <w:rsid w:val="005D4574"/>
    <w:rsid w:val="005D48C5"/>
    <w:rsid w:val="005D4C06"/>
    <w:rsid w:val="005D5054"/>
    <w:rsid w:val="005D666C"/>
    <w:rsid w:val="005D6AE1"/>
    <w:rsid w:val="005D6C8A"/>
    <w:rsid w:val="005D77EB"/>
    <w:rsid w:val="005E1246"/>
    <w:rsid w:val="005E14F5"/>
    <w:rsid w:val="005E18DB"/>
    <w:rsid w:val="005E1DE0"/>
    <w:rsid w:val="005E1E15"/>
    <w:rsid w:val="005E21F0"/>
    <w:rsid w:val="005E29CE"/>
    <w:rsid w:val="005E2BB6"/>
    <w:rsid w:val="005E32AD"/>
    <w:rsid w:val="005E4994"/>
    <w:rsid w:val="005E4D86"/>
    <w:rsid w:val="005E5046"/>
    <w:rsid w:val="005E517E"/>
    <w:rsid w:val="005E5346"/>
    <w:rsid w:val="005E5391"/>
    <w:rsid w:val="005E5F1A"/>
    <w:rsid w:val="005E70F3"/>
    <w:rsid w:val="005E72F0"/>
    <w:rsid w:val="005F02A4"/>
    <w:rsid w:val="005F063C"/>
    <w:rsid w:val="005F082C"/>
    <w:rsid w:val="005F0A1A"/>
    <w:rsid w:val="005F18B4"/>
    <w:rsid w:val="005F1B52"/>
    <w:rsid w:val="005F3595"/>
    <w:rsid w:val="005F4045"/>
    <w:rsid w:val="005F409D"/>
    <w:rsid w:val="005F441C"/>
    <w:rsid w:val="005F461A"/>
    <w:rsid w:val="005F49B3"/>
    <w:rsid w:val="005F4A5E"/>
    <w:rsid w:val="005F5090"/>
    <w:rsid w:val="005F571A"/>
    <w:rsid w:val="005F5926"/>
    <w:rsid w:val="005F6329"/>
    <w:rsid w:val="005F64FC"/>
    <w:rsid w:val="005F72B9"/>
    <w:rsid w:val="005F76E9"/>
    <w:rsid w:val="005F7918"/>
    <w:rsid w:val="005F7D77"/>
    <w:rsid w:val="0060025E"/>
    <w:rsid w:val="00601004"/>
    <w:rsid w:val="00601DE9"/>
    <w:rsid w:val="00602175"/>
    <w:rsid w:val="00602843"/>
    <w:rsid w:val="00603E8B"/>
    <w:rsid w:val="00603ED3"/>
    <w:rsid w:val="00603FB4"/>
    <w:rsid w:val="006048EE"/>
    <w:rsid w:val="006049E1"/>
    <w:rsid w:val="00605022"/>
    <w:rsid w:val="006054CD"/>
    <w:rsid w:val="00605972"/>
    <w:rsid w:val="00605E3A"/>
    <w:rsid w:val="0060617B"/>
    <w:rsid w:val="00606809"/>
    <w:rsid w:val="00607BAE"/>
    <w:rsid w:val="00610300"/>
    <w:rsid w:val="006103D2"/>
    <w:rsid w:val="0061110B"/>
    <w:rsid w:val="0061160C"/>
    <w:rsid w:val="00611FBE"/>
    <w:rsid w:val="00612720"/>
    <w:rsid w:val="00614231"/>
    <w:rsid w:val="00614642"/>
    <w:rsid w:val="00614719"/>
    <w:rsid w:val="00614C7C"/>
    <w:rsid w:val="00614F5F"/>
    <w:rsid w:val="00615FB9"/>
    <w:rsid w:val="00616604"/>
    <w:rsid w:val="0061665C"/>
    <w:rsid w:val="006166DE"/>
    <w:rsid w:val="00616A0D"/>
    <w:rsid w:val="0062075B"/>
    <w:rsid w:val="006207CB"/>
    <w:rsid w:val="006231FE"/>
    <w:rsid w:val="006233EB"/>
    <w:rsid w:val="00623520"/>
    <w:rsid w:val="00623BBD"/>
    <w:rsid w:val="00624464"/>
    <w:rsid w:val="00624AC6"/>
    <w:rsid w:val="00624AE6"/>
    <w:rsid w:val="00624F7D"/>
    <w:rsid w:val="00625321"/>
    <w:rsid w:val="00625409"/>
    <w:rsid w:val="006262A9"/>
    <w:rsid w:val="0062721D"/>
    <w:rsid w:val="0062748D"/>
    <w:rsid w:val="00627524"/>
    <w:rsid w:val="006278B1"/>
    <w:rsid w:val="00627ECB"/>
    <w:rsid w:val="006314AB"/>
    <w:rsid w:val="00631728"/>
    <w:rsid w:val="006317FD"/>
    <w:rsid w:val="00631C90"/>
    <w:rsid w:val="00631E39"/>
    <w:rsid w:val="00633D9D"/>
    <w:rsid w:val="006342BC"/>
    <w:rsid w:val="00634DDC"/>
    <w:rsid w:val="00635855"/>
    <w:rsid w:val="00635DDD"/>
    <w:rsid w:val="006360B1"/>
    <w:rsid w:val="00636647"/>
    <w:rsid w:val="0063799E"/>
    <w:rsid w:val="00637D35"/>
    <w:rsid w:val="00640BBF"/>
    <w:rsid w:val="006415A5"/>
    <w:rsid w:val="006416C6"/>
    <w:rsid w:val="00641CC9"/>
    <w:rsid w:val="006421A6"/>
    <w:rsid w:val="006424E5"/>
    <w:rsid w:val="00642703"/>
    <w:rsid w:val="006429D4"/>
    <w:rsid w:val="00642AC4"/>
    <w:rsid w:val="00642B0A"/>
    <w:rsid w:val="00642D8D"/>
    <w:rsid w:val="0064402A"/>
    <w:rsid w:val="00644E3D"/>
    <w:rsid w:val="00644E79"/>
    <w:rsid w:val="0064595F"/>
    <w:rsid w:val="00645D12"/>
    <w:rsid w:val="00645EC4"/>
    <w:rsid w:val="006461F1"/>
    <w:rsid w:val="006464BD"/>
    <w:rsid w:val="0064727C"/>
    <w:rsid w:val="00647765"/>
    <w:rsid w:val="006501EF"/>
    <w:rsid w:val="006504F3"/>
    <w:rsid w:val="00651181"/>
    <w:rsid w:val="00651351"/>
    <w:rsid w:val="00651694"/>
    <w:rsid w:val="00651A4E"/>
    <w:rsid w:val="006525E5"/>
    <w:rsid w:val="00653FE8"/>
    <w:rsid w:val="006540B3"/>
    <w:rsid w:val="006547AB"/>
    <w:rsid w:val="006547DE"/>
    <w:rsid w:val="006552D4"/>
    <w:rsid w:val="00656265"/>
    <w:rsid w:val="006562A4"/>
    <w:rsid w:val="0065659B"/>
    <w:rsid w:val="00656EEE"/>
    <w:rsid w:val="0065768C"/>
    <w:rsid w:val="0065790C"/>
    <w:rsid w:val="006604C0"/>
    <w:rsid w:val="00661093"/>
    <w:rsid w:val="0066114A"/>
    <w:rsid w:val="0066188F"/>
    <w:rsid w:val="00661ACF"/>
    <w:rsid w:val="006628AD"/>
    <w:rsid w:val="00662C28"/>
    <w:rsid w:val="00664132"/>
    <w:rsid w:val="0066432B"/>
    <w:rsid w:val="00664811"/>
    <w:rsid w:val="00664E29"/>
    <w:rsid w:val="0066538C"/>
    <w:rsid w:val="0066614C"/>
    <w:rsid w:val="006662AE"/>
    <w:rsid w:val="006667E3"/>
    <w:rsid w:val="00667488"/>
    <w:rsid w:val="00667564"/>
    <w:rsid w:val="00667ADE"/>
    <w:rsid w:val="00670403"/>
    <w:rsid w:val="00671273"/>
    <w:rsid w:val="00671891"/>
    <w:rsid w:val="00672A2D"/>
    <w:rsid w:val="00672D96"/>
    <w:rsid w:val="006732F6"/>
    <w:rsid w:val="00673D3D"/>
    <w:rsid w:val="00673E15"/>
    <w:rsid w:val="00674081"/>
    <w:rsid w:val="00674805"/>
    <w:rsid w:val="00675488"/>
    <w:rsid w:val="00675CBA"/>
    <w:rsid w:val="00677540"/>
    <w:rsid w:val="0067758F"/>
    <w:rsid w:val="0068012A"/>
    <w:rsid w:val="00681BE4"/>
    <w:rsid w:val="00682B9E"/>
    <w:rsid w:val="006832DA"/>
    <w:rsid w:val="00683516"/>
    <w:rsid w:val="0068372C"/>
    <w:rsid w:val="00684897"/>
    <w:rsid w:val="00684C0C"/>
    <w:rsid w:val="006856F6"/>
    <w:rsid w:val="006859F9"/>
    <w:rsid w:val="00685B57"/>
    <w:rsid w:val="00685E61"/>
    <w:rsid w:val="00686172"/>
    <w:rsid w:val="006865E6"/>
    <w:rsid w:val="0068672B"/>
    <w:rsid w:val="00686F26"/>
    <w:rsid w:val="006875D4"/>
    <w:rsid w:val="006876D7"/>
    <w:rsid w:val="00687C64"/>
    <w:rsid w:val="00687FE1"/>
    <w:rsid w:val="0069159B"/>
    <w:rsid w:val="00691C6C"/>
    <w:rsid w:val="00692D1C"/>
    <w:rsid w:val="00692E66"/>
    <w:rsid w:val="00693A2A"/>
    <w:rsid w:val="00693FCF"/>
    <w:rsid w:val="00694284"/>
    <w:rsid w:val="006946FD"/>
    <w:rsid w:val="0069495A"/>
    <w:rsid w:val="00694BBF"/>
    <w:rsid w:val="00695661"/>
    <w:rsid w:val="006956D6"/>
    <w:rsid w:val="00695EEE"/>
    <w:rsid w:val="006961A0"/>
    <w:rsid w:val="006963A1"/>
    <w:rsid w:val="006966D5"/>
    <w:rsid w:val="0069670D"/>
    <w:rsid w:val="00697472"/>
    <w:rsid w:val="00697AEB"/>
    <w:rsid w:val="00697DA6"/>
    <w:rsid w:val="006A0684"/>
    <w:rsid w:val="006A069D"/>
    <w:rsid w:val="006A1199"/>
    <w:rsid w:val="006A1630"/>
    <w:rsid w:val="006A2353"/>
    <w:rsid w:val="006A23F9"/>
    <w:rsid w:val="006A29F3"/>
    <w:rsid w:val="006A2C19"/>
    <w:rsid w:val="006A2E60"/>
    <w:rsid w:val="006A30D5"/>
    <w:rsid w:val="006A316C"/>
    <w:rsid w:val="006A34AB"/>
    <w:rsid w:val="006A3DD5"/>
    <w:rsid w:val="006A42B0"/>
    <w:rsid w:val="006A46BF"/>
    <w:rsid w:val="006A57E4"/>
    <w:rsid w:val="006A58A5"/>
    <w:rsid w:val="006A645B"/>
    <w:rsid w:val="006A64DB"/>
    <w:rsid w:val="006A6837"/>
    <w:rsid w:val="006A690B"/>
    <w:rsid w:val="006B11F4"/>
    <w:rsid w:val="006B1C80"/>
    <w:rsid w:val="006B1E73"/>
    <w:rsid w:val="006B1F3C"/>
    <w:rsid w:val="006B2602"/>
    <w:rsid w:val="006B3C68"/>
    <w:rsid w:val="006B5048"/>
    <w:rsid w:val="006B51F5"/>
    <w:rsid w:val="006B5FA6"/>
    <w:rsid w:val="006B7088"/>
    <w:rsid w:val="006B7DCE"/>
    <w:rsid w:val="006B7F51"/>
    <w:rsid w:val="006C0C98"/>
    <w:rsid w:val="006C0CDB"/>
    <w:rsid w:val="006C1351"/>
    <w:rsid w:val="006C1D11"/>
    <w:rsid w:val="006C2CEA"/>
    <w:rsid w:val="006C3892"/>
    <w:rsid w:val="006C412E"/>
    <w:rsid w:val="006C4CC3"/>
    <w:rsid w:val="006C4F45"/>
    <w:rsid w:val="006C5122"/>
    <w:rsid w:val="006C54D2"/>
    <w:rsid w:val="006C5664"/>
    <w:rsid w:val="006C5D6B"/>
    <w:rsid w:val="006C7695"/>
    <w:rsid w:val="006C7853"/>
    <w:rsid w:val="006D210D"/>
    <w:rsid w:val="006D23DE"/>
    <w:rsid w:val="006D2EF8"/>
    <w:rsid w:val="006D309C"/>
    <w:rsid w:val="006D34D8"/>
    <w:rsid w:val="006D45CC"/>
    <w:rsid w:val="006D5F4F"/>
    <w:rsid w:val="006D77F3"/>
    <w:rsid w:val="006E0086"/>
    <w:rsid w:val="006E02B2"/>
    <w:rsid w:val="006E09F8"/>
    <w:rsid w:val="006E0BC1"/>
    <w:rsid w:val="006E142A"/>
    <w:rsid w:val="006E17DB"/>
    <w:rsid w:val="006E2F6A"/>
    <w:rsid w:val="006E3405"/>
    <w:rsid w:val="006E4EE4"/>
    <w:rsid w:val="006E6199"/>
    <w:rsid w:val="006E6DEE"/>
    <w:rsid w:val="006F135D"/>
    <w:rsid w:val="006F16C8"/>
    <w:rsid w:val="006F1FC8"/>
    <w:rsid w:val="006F352F"/>
    <w:rsid w:val="006F3B04"/>
    <w:rsid w:val="006F3CF8"/>
    <w:rsid w:val="006F5713"/>
    <w:rsid w:val="006F571D"/>
    <w:rsid w:val="006F61F3"/>
    <w:rsid w:val="006F6443"/>
    <w:rsid w:val="006F6E5A"/>
    <w:rsid w:val="006F6E77"/>
    <w:rsid w:val="006F75F2"/>
    <w:rsid w:val="006F77F5"/>
    <w:rsid w:val="0070027E"/>
    <w:rsid w:val="0070045D"/>
    <w:rsid w:val="00700EBA"/>
    <w:rsid w:val="00701C30"/>
    <w:rsid w:val="00701D0C"/>
    <w:rsid w:val="007024B4"/>
    <w:rsid w:val="00702966"/>
    <w:rsid w:val="00704F30"/>
    <w:rsid w:val="007051F6"/>
    <w:rsid w:val="007056A3"/>
    <w:rsid w:val="00706781"/>
    <w:rsid w:val="007070A5"/>
    <w:rsid w:val="00707392"/>
    <w:rsid w:val="00710978"/>
    <w:rsid w:val="007113FA"/>
    <w:rsid w:val="00712386"/>
    <w:rsid w:val="00712928"/>
    <w:rsid w:val="00712D9B"/>
    <w:rsid w:val="007131AF"/>
    <w:rsid w:val="00713A6A"/>
    <w:rsid w:val="007144C4"/>
    <w:rsid w:val="007144CB"/>
    <w:rsid w:val="007149EE"/>
    <w:rsid w:val="00715639"/>
    <w:rsid w:val="00716A4D"/>
    <w:rsid w:val="00717142"/>
    <w:rsid w:val="007177CD"/>
    <w:rsid w:val="00717B2C"/>
    <w:rsid w:val="00720A01"/>
    <w:rsid w:val="00720DFE"/>
    <w:rsid w:val="00720E7A"/>
    <w:rsid w:val="007215B3"/>
    <w:rsid w:val="0072275E"/>
    <w:rsid w:val="00722A32"/>
    <w:rsid w:val="007237EC"/>
    <w:rsid w:val="00723D66"/>
    <w:rsid w:val="00723E54"/>
    <w:rsid w:val="0072518F"/>
    <w:rsid w:val="00725925"/>
    <w:rsid w:val="007266D2"/>
    <w:rsid w:val="00727035"/>
    <w:rsid w:val="00727AD9"/>
    <w:rsid w:val="0073043D"/>
    <w:rsid w:val="007313DD"/>
    <w:rsid w:val="00731B8D"/>
    <w:rsid w:val="00732E38"/>
    <w:rsid w:val="00732ECD"/>
    <w:rsid w:val="00733241"/>
    <w:rsid w:val="007339F7"/>
    <w:rsid w:val="00734CF6"/>
    <w:rsid w:val="0073583B"/>
    <w:rsid w:val="00735FAE"/>
    <w:rsid w:val="00736FFE"/>
    <w:rsid w:val="0073716D"/>
    <w:rsid w:val="00737C8D"/>
    <w:rsid w:val="00743CDF"/>
    <w:rsid w:val="00743F07"/>
    <w:rsid w:val="00744EAE"/>
    <w:rsid w:val="00744F1F"/>
    <w:rsid w:val="00745D62"/>
    <w:rsid w:val="00746373"/>
    <w:rsid w:val="00746446"/>
    <w:rsid w:val="00746B90"/>
    <w:rsid w:val="00747115"/>
    <w:rsid w:val="007477B7"/>
    <w:rsid w:val="00750822"/>
    <w:rsid w:val="00752305"/>
    <w:rsid w:val="007524C6"/>
    <w:rsid w:val="007524E3"/>
    <w:rsid w:val="00753242"/>
    <w:rsid w:val="007542AF"/>
    <w:rsid w:val="00754564"/>
    <w:rsid w:val="0075488F"/>
    <w:rsid w:val="00754903"/>
    <w:rsid w:val="00754960"/>
    <w:rsid w:val="00755779"/>
    <w:rsid w:val="00755D6D"/>
    <w:rsid w:val="00755EB2"/>
    <w:rsid w:val="0075610B"/>
    <w:rsid w:val="0075629F"/>
    <w:rsid w:val="0075789C"/>
    <w:rsid w:val="00760303"/>
    <w:rsid w:val="00760419"/>
    <w:rsid w:val="00760CF9"/>
    <w:rsid w:val="00762BDD"/>
    <w:rsid w:val="00763633"/>
    <w:rsid w:val="00764827"/>
    <w:rsid w:val="0076497D"/>
    <w:rsid w:val="00764C1B"/>
    <w:rsid w:val="00764D77"/>
    <w:rsid w:val="00765B68"/>
    <w:rsid w:val="0077017C"/>
    <w:rsid w:val="00770805"/>
    <w:rsid w:val="00770AE2"/>
    <w:rsid w:val="0077123C"/>
    <w:rsid w:val="00771A5C"/>
    <w:rsid w:val="00771B16"/>
    <w:rsid w:val="00772D51"/>
    <w:rsid w:val="007742B2"/>
    <w:rsid w:val="00774329"/>
    <w:rsid w:val="007743DC"/>
    <w:rsid w:val="0077483B"/>
    <w:rsid w:val="00775079"/>
    <w:rsid w:val="00775485"/>
    <w:rsid w:val="00775572"/>
    <w:rsid w:val="00776F69"/>
    <w:rsid w:val="00777886"/>
    <w:rsid w:val="00781424"/>
    <w:rsid w:val="00782F53"/>
    <w:rsid w:val="00783605"/>
    <w:rsid w:val="00784734"/>
    <w:rsid w:val="0078594E"/>
    <w:rsid w:val="00785EB8"/>
    <w:rsid w:val="00790390"/>
    <w:rsid w:val="00790568"/>
    <w:rsid w:val="00790D4C"/>
    <w:rsid w:val="00791A2B"/>
    <w:rsid w:val="00791E07"/>
    <w:rsid w:val="00792714"/>
    <w:rsid w:val="007931FD"/>
    <w:rsid w:val="00793594"/>
    <w:rsid w:val="00793965"/>
    <w:rsid w:val="00793BF7"/>
    <w:rsid w:val="007943B7"/>
    <w:rsid w:val="007944B4"/>
    <w:rsid w:val="00794F5C"/>
    <w:rsid w:val="007961D0"/>
    <w:rsid w:val="007978CC"/>
    <w:rsid w:val="007978FB"/>
    <w:rsid w:val="00797BBF"/>
    <w:rsid w:val="00797DAC"/>
    <w:rsid w:val="007A1508"/>
    <w:rsid w:val="007A2476"/>
    <w:rsid w:val="007A3ACE"/>
    <w:rsid w:val="007A408D"/>
    <w:rsid w:val="007A443E"/>
    <w:rsid w:val="007A4B1E"/>
    <w:rsid w:val="007A4D4C"/>
    <w:rsid w:val="007A4D81"/>
    <w:rsid w:val="007A54DA"/>
    <w:rsid w:val="007A5A76"/>
    <w:rsid w:val="007A6958"/>
    <w:rsid w:val="007A6E4C"/>
    <w:rsid w:val="007A7A9F"/>
    <w:rsid w:val="007A7D32"/>
    <w:rsid w:val="007B0203"/>
    <w:rsid w:val="007B0B11"/>
    <w:rsid w:val="007B1301"/>
    <w:rsid w:val="007B16B3"/>
    <w:rsid w:val="007B18C4"/>
    <w:rsid w:val="007B1C7F"/>
    <w:rsid w:val="007B1CC2"/>
    <w:rsid w:val="007B1EE5"/>
    <w:rsid w:val="007B21F3"/>
    <w:rsid w:val="007B2BF0"/>
    <w:rsid w:val="007B2C77"/>
    <w:rsid w:val="007B2F86"/>
    <w:rsid w:val="007B4F2F"/>
    <w:rsid w:val="007B54FC"/>
    <w:rsid w:val="007B6201"/>
    <w:rsid w:val="007B6E27"/>
    <w:rsid w:val="007B72F4"/>
    <w:rsid w:val="007B75A9"/>
    <w:rsid w:val="007C0949"/>
    <w:rsid w:val="007C2A79"/>
    <w:rsid w:val="007C2B8C"/>
    <w:rsid w:val="007C3D3B"/>
    <w:rsid w:val="007C45D7"/>
    <w:rsid w:val="007C5314"/>
    <w:rsid w:val="007C55A2"/>
    <w:rsid w:val="007C59DB"/>
    <w:rsid w:val="007C6438"/>
    <w:rsid w:val="007C65F2"/>
    <w:rsid w:val="007C6E84"/>
    <w:rsid w:val="007C7676"/>
    <w:rsid w:val="007C7B45"/>
    <w:rsid w:val="007C7CC9"/>
    <w:rsid w:val="007D0571"/>
    <w:rsid w:val="007D0972"/>
    <w:rsid w:val="007D0A85"/>
    <w:rsid w:val="007D1201"/>
    <w:rsid w:val="007D1454"/>
    <w:rsid w:val="007D17AD"/>
    <w:rsid w:val="007D1B1B"/>
    <w:rsid w:val="007D224D"/>
    <w:rsid w:val="007D2801"/>
    <w:rsid w:val="007D2D94"/>
    <w:rsid w:val="007D2E24"/>
    <w:rsid w:val="007D3E79"/>
    <w:rsid w:val="007D488A"/>
    <w:rsid w:val="007D533D"/>
    <w:rsid w:val="007D58BD"/>
    <w:rsid w:val="007D5BE7"/>
    <w:rsid w:val="007D5C31"/>
    <w:rsid w:val="007D67C5"/>
    <w:rsid w:val="007D687E"/>
    <w:rsid w:val="007D7E9D"/>
    <w:rsid w:val="007D7F0A"/>
    <w:rsid w:val="007E0195"/>
    <w:rsid w:val="007E0632"/>
    <w:rsid w:val="007E0704"/>
    <w:rsid w:val="007E072D"/>
    <w:rsid w:val="007E0ABF"/>
    <w:rsid w:val="007E14C8"/>
    <w:rsid w:val="007E19F8"/>
    <w:rsid w:val="007E1D0D"/>
    <w:rsid w:val="007E4086"/>
    <w:rsid w:val="007E4706"/>
    <w:rsid w:val="007E54A2"/>
    <w:rsid w:val="007E5AC7"/>
    <w:rsid w:val="007E630E"/>
    <w:rsid w:val="007E7068"/>
    <w:rsid w:val="007E736B"/>
    <w:rsid w:val="007E77A8"/>
    <w:rsid w:val="007E7822"/>
    <w:rsid w:val="007E7946"/>
    <w:rsid w:val="007E7B3F"/>
    <w:rsid w:val="007E7C6B"/>
    <w:rsid w:val="007E7F80"/>
    <w:rsid w:val="007F0331"/>
    <w:rsid w:val="007F22A3"/>
    <w:rsid w:val="007F2749"/>
    <w:rsid w:val="007F33FD"/>
    <w:rsid w:val="007F3793"/>
    <w:rsid w:val="007F39F6"/>
    <w:rsid w:val="007F45FE"/>
    <w:rsid w:val="007F4A2E"/>
    <w:rsid w:val="007F4BF4"/>
    <w:rsid w:val="007F4DAE"/>
    <w:rsid w:val="007F534D"/>
    <w:rsid w:val="007F5687"/>
    <w:rsid w:val="007F5788"/>
    <w:rsid w:val="007F58EE"/>
    <w:rsid w:val="007F5A3A"/>
    <w:rsid w:val="007F5BD6"/>
    <w:rsid w:val="007F62CC"/>
    <w:rsid w:val="007F67E2"/>
    <w:rsid w:val="00801B1B"/>
    <w:rsid w:val="00801C67"/>
    <w:rsid w:val="00802874"/>
    <w:rsid w:val="00802A81"/>
    <w:rsid w:val="00803333"/>
    <w:rsid w:val="0080485C"/>
    <w:rsid w:val="00804B35"/>
    <w:rsid w:val="00804C70"/>
    <w:rsid w:val="00804D4B"/>
    <w:rsid w:val="0080531E"/>
    <w:rsid w:val="0080557E"/>
    <w:rsid w:val="00805675"/>
    <w:rsid w:val="00805869"/>
    <w:rsid w:val="00805918"/>
    <w:rsid w:val="00806527"/>
    <w:rsid w:val="00806A7D"/>
    <w:rsid w:val="008074EF"/>
    <w:rsid w:val="00807CD2"/>
    <w:rsid w:val="00807D03"/>
    <w:rsid w:val="008105EF"/>
    <w:rsid w:val="00811445"/>
    <w:rsid w:val="00811AB1"/>
    <w:rsid w:val="00812725"/>
    <w:rsid w:val="008127EC"/>
    <w:rsid w:val="00813155"/>
    <w:rsid w:val="008134B4"/>
    <w:rsid w:val="0081606F"/>
    <w:rsid w:val="00816087"/>
    <w:rsid w:val="008167C3"/>
    <w:rsid w:val="00816C88"/>
    <w:rsid w:val="00816DA4"/>
    <w:rsid w:val="00816E4A"/>
    <w:rsid w:val="00817093"/>
    <w:rsid w:val="00817B87"/>
    <w:rsid w:val="00821DE9"/>
    <w:rsid w:val="0082228B"/>
    <w:rsid w:val="008228C9"/>
    <w:rsid w:val="008236E9"/>
    <w:rsid w:val="00824BCB"/>
    <w:rsid w:val="00824E01"/>
    <w:rsid w:val="00824FCE"/>
    <w:rsid w:val="00825ACB"/>
    <w:rsid w:val="0082616B"/>
    <w:rsid w:val="00826C1A"/>
    <w:rsid w:val="00826EA5"/>
    <w:rsid w:val="0082728F"/>
    <w:rsid w:val="0082733D"/>
    <w:rsid w:val="00827899"/>
    <w:rsid w:val="0082799B"/>
    <w:rsid w:val="0083077E"/>
    <w:rsid w:val="0083108E"/>
    <w:rsid w:val="008313CC"/>
    <w:rsid w:val="00831D02"/>
    <w:rsid w:val="00833814"/>
    <w:rsid w:val="00833A64"/>
    <w:rsid w:val="00833DD8"/>
    <w:rsid w:val="00834E34"/>
    <w:rsid w:val="00834F63"/>
    <w:rsid w:val="00835141"/>
    <w:rsid w:val="008351D5"/>
    <w:rsid w:val="00835312"/>
    <w:rsid w:val="0083594E"/>
    <w:rsid w:val="00835EAE"/>
    <w:rsid w:val="00836469"/>
    <w:rsid w:val="00837A57"/>
    <w:rsid w:val="00837A85"/>
    <w:rsid w:val="008400BB"/>
    <w:rsid w:val="008400EB"/>
    <w:rsid w:val="0084047F"/>
    <w:rsid w:val="00840A01"/>
    <w:rsid w:val="00840D76"/>
    <w:rsid w:val="00840DD2"/>
    <w:rsid w:val="0084141D"/>
    <w:rsid w:val="008424B5"/>
    <w:rsid w:val="0084283F"/>
    <w:rsid w:val="00843A34"/>
    <w:rsid w:val="00843AB9"/>
    <w:rsid w:val="00843FF3"/>
    <w:rsid w:val="008441A0"/>
    <w:rsid w:val="008442DA"/>
    <w:rsid w:val="008443BA"/>
    <w:rsid w:val="008449E7"/>
    <w:rsid w:val="00844F90"/>
    <w:rsid w:val="00845E1E"/>
    <w:rsid w:val="008473CF"/>
    <w:rsid w:val="0084741E"/>
    <w:rsid w:val="00847628"/>
    <w:rsid w:val="00847F2A"/>
    <w:rsid w:val="00850E0A"/>
    <w:rsid w:val="008516FB"/>
    <w:rsid w:val="00851865"/>
    <w:rsid w:val="0085247B"/>
    <w:rsid w:val="0085651A"/>
    <w:rsid w:val="00856F1C"/>
    <w:rsid w:val="00856F31"/>
    <w:rsid w:val="00856F39"/>
    <w:rsid w:val="00860B7D"/>
    <w:rsid w:val="00860BF6"/>
    <w:rsid w:val="0086125B"/>
    <w:rsid w:val="00861E21"/>
    <w:rsid w:val="00862102"/>
    <w:rsid w:val="00862D03"/>
    <w:rsid w:val="00862F1D"/>
    <w:rsid w:val="008630D0"/>
    <w:rsid w:val="00865191"/>
    <w:rsid w:val="00865EBD"/>
    <w:rsid w:val="00866983"/>
    <w:rsid w:val="00866A92"/>
    <w:rsid w:val="00866B9F"/>
    <w:rsid w:val="00866BB0"/>
    <w:rsid w:val="00867927"/>
    <w:rsid w:val="00867DCC"/>
    <w:rsid w:val="008703D9"/>
    <w:rsid w:val="00870633"/>
    <w:rsid w:val="00872160"/>
    <w:rsid w:val="00872180"/>
    <w:rsid w:val="00872716"/>
    <w:rsid w:val="00872950"/>
    <w:rsid w:val="008755CE"/>
    <w:rsid w:val="0087598F"/>
    <w:rsid w:val="00875BFE"/>
    <w:rsid w:val="008760DA"/>
    <w:rsid w:val="00876338"/>
    <w:rsid w:val="008772DC"/>
    <w:rsid w:val="0087786B"/>
    <w:rsid w:val="00877CD2"/>
    <w:rsid w:val="00877DB2"/>
    <w:rsid w:val="00877E57"/>
    <w:rsid w:val="0088035F"/>
    <w:rsid w:val="0088088C"/>
    <w:rsid w:val="008808E5"/>
    <w:rsid w:val="00880F25"/>
    <w:rsid w:val="00881E1B"/>
    <w:rsid w:val="0088281D"/>
    <w:rsid w:val="00882B1F"/>
    <w:rsid w:val="00882F75"/>
    <w:rsid w:val="008834B4"/>
    <w:rsid w:val="00883789"/>
    <w:rsid w:val="008839AF"/>
    <w:rsid w:val="00884998"/>
    <w:rsid w:val="00885085"/>
    <w:rsid w:val="0088517C"/>
    <w:rsid w:val="008853BB"/>
    <w:rsid w:val="00885938"/>
    <w:rsid w:val="00886811"/>
    <w:rsid w:val="008868A0"/>
    <w:rsid w:val="00886963"/>
    <w:rsid w:val="00887080"/>
    <w:rsid w:val="00887335"/>
    <w:rsid w:val="008873B6"/>
    <w:rsid w:val="008875EF"/>
    <w:rsid w:val="00887629"/>
    <w:rsid w:val="008877FE"/>
    <w:rsid w:val="0088794B"/>
    <w:rsid w:val="0089036F"/>
    <w:rsid w:val="00891C58"/>
    <w:rsid w:val="00892206"/>
    <w:rsid w:val="00892614"/>
    <w:rsid w:val="00892CA0"/>
    <w:rsid w:val="008947B5"/>
    <w:rsid w:val="00894CEC"/>
    <w:rsid w:val="008964FD"/>
    <w:rsid w:val="008965BD"/>
    <w:rsid w:val="00897873"/>
    <w:rsid w:val="008A0CB3"/>
    <w:rsid w:val="008A297E"/>
    <w:rsid w:val="008A6AE3"/>
    <w:rsid w:val="008A6AEA"/>
    <w:rsid w:val="008A7ADF"/>
    <w:rsid w:val="008A7FBC"/>
    <w:rsid w:val="008B037C"/>
    <w:rsid w:val="008B0916"/>
    <w:rsid w:val="008B0AAD"/>
    <w:rsid w:val="008B16D8"/>
    <w:rsid w:val="008B21D5"/>
    <w:rsid w:val="008B2318"/>
    <w:rsid w:val="008B2577"/>
    <w:rsid w:val="008B3350"/>
    <w:rsid w:val="008B3561"/>
    <w:rsid w:val="008B3671"/>
    <w:rsid w:val="008B3872"/>
    <w:rsid w:val="008B3CE7"/>
    <w:rsid w:val="008B3D68"/>
    <w:rsid w:val="008B4940"/>
    <w:rsid w:val="008B4E11"/>
    <w:rsid w:val="008B545C"/>
    <w:rsid w:val="008B58F0"/>
    <w:rsid w:val="008B5D54"/>
    <w:rsid w:val="008B5EBE"/>
    <w:rsid w:val="008B5FD1"/>
    <w:rsid w:val="008B6073"/>
    <w:rsid w:val="008B69B8"/>
    <w:rsid w:val="008B6EA0"/>
    <w:rsid w:val="008B6F0E"/>
    <w:rsid w:val="008B7028"/>
    <w:rsid w:val="008C01BF"/>
    <w:rsid w:val="008C0BC2"/>
    <w:rsid w:val="008C13B5"/>
    <w:rsid w:val="008C1F97"/>
    <w:rsid w:val="008C2141"/>
    <w:rsid w:val="008C219C"/>
    <w:rsid w:val="008C221A"/>
    <w:rsid w:val="008C2CFE"/>
    <w:rsid w:val="008C3418"/>
    <w:rsid w:val="008C3A7D"/>
    <w:rsid w:val="008C3D1C"/>
    <w:rsid w:val="008C3FDA"/>
    <w:rsid w:val="008C47B4"/>
    <w:rsid w:val="008C5018"/>
    <w:rsid w:val="008C57D7"/>
    <w:rsid w:val="008C63CF"/>
    <w:rsid w:val="008C745F"/>
    <w:rsid w:val="008C7DE3"/>
    <w:rsid w:val="008D1561"/>
    <w:rsid w:val="008D1FA5"/>
    <w:rsid w:val="008D235B"/>
    <w:rsid w:val="008D337D"/>
    <w:rsid w:val="008D3F82"/>
    <w:rsid w:val="008D428C"/>
    <w:rsid w:val="008D42EA"/>
    <w:rsid w:val="008D46F2"/>
    <w:rsid w:val="008D484D"/>
    <w:rsid w:val="008D48E9"/>
    <w:rsid w:val="008D49E7"/>
    <w:rsid w:val="008D4D94"/>
    <w:rsid w:val="008D4F27"/>
    <w:rsid w:val="008D5162"/>
    <w:rsid w:val="008D6286"/>
    <w:rsid w:val="008D7F90"/>
    <w:rsid w:val="008E05A2"/>
    <w:rsid w:val="008E0DFF"/>
    <w:rsid w:val="008E0E39"/>
    <w:rsid w:val="008E16EE"/>
    <w:rsid w:val="008E194B"/>
    <w:rsid w:val="008E1996"/>
    <w:rsid w:val="008E1D63"/>
    <w:rsid w:val="008E1E57"/>
    <w:rsid w:val="008E257A"/>
    <w:rsid w:val="008E3E12"/>
    <w:rsid w:val="008E42C7"/>
    <w:rsid w:val="008E4495"/>
    <w:rsid w:val="008E460F"/>
    <w:rsid w:val="008E4E60"/>
    <w:rsid w:val="008E6499"/>
    <w:rsid w:val="008E73A8"/>
    <w:rsid w:val="008E77E2"/>
    <w:rsid w:val="008E7F47"/>
    <w:rsid w:val="008F0EE8"/>
    <w:rsid w:val="008F1051"/>
    <w:rsid w:val="008F136C"/>
    <w:rsid w:val="008F25EC"/>
    <w:rsid w:val="008F2666"/>
    <w:rsid w:val="008F3C6D"/>
    <w:rsid w:val="008F41FB"/>
    <w:rsid w:val="008F4CC8"/>
    <w:rsid w:val="008F4D5B"/>
    <w:rsid w:val="008F4E2D"/>
    <w:rsid w:val="008F4EC3"/>
    <w:rsid w:val="008F562A"/>
    <w:rsid w:val="008F5CFF"/>
    <w:rsid w:val="008F702F"/>
    <w:rsid w:val="008F7510"/>
    <w:rsid w:val="00900EDC"/>
    <w:rsid w:val="009011F2"/>
    <w:rsid w:val="009019BF"/>
    <w:rsid w:val="00903BC4"/>
    <w:rsid w:val="00903F90"/>
    <w:rsid w:val="009041F8"/>
    <w:rsid w:val="009043A9"/>
    <w:rsid w:val="00904D8A"/>
    <w:rsid w:val="00904FA6"/>
    <w:rsid w:val="00905EE9"/>
    <w:rsid w:val="00906C1D"/>
    <w:rsid w:val="00906DDF"/>
    <w:rsid w:val="0090732A"/>
    <w:rsid w:val="00910448"/>
    <w:rsid w:val="009106BD"/>
    <w:rsid w:val="00911708"/>
    <w:rsid w:val="009118F7"/>
    <w:rsid w:val="0091209A"/>
    <w:rsid w:val="009123ED"/>
    <w:rsid w:val="00912A44"/>
    <w:rsid w:val="009135D5"/>
    <w:rsid w:val="00913855"/>
    <w:rsid w:val="00913C0F"/>
    <w:rsid w:val="00913FB4"/>
    <w:rsid w:val="00914136"/>
    <w:rsid w:val="009142FF"/>
    <w:rsid w:val="00914B8D"/>
    <w:rsid w:val="00914C51"/>
    <w:rsid w:val="00915241"/>
    <w:rsid w:val="00915CE1"/>
    <w:rsid w:val="00917407"/>
    <w:rsid w:val="00920514"/>
    <w:rsid w:val="0092136C"/>
    <w:rsid w:val="009218B8"/>
    <w:rsid w:val="00921A60"/>
    <w:rsid w:val="00922218"/>
    <w:rsid w:val="009224C3"/>
    <w:rsid w:val="0092270F"/>
    <w:rsid w:val="00922712"/>
    <w:rsid w:val="00922B58"/>
    <w:rsid w:val="00923076"/>
    <w:rsid w:val="009237D1"/>
    <w:rsid w:val="00924A73"/>
    <w:rsid w:val="009252D7"/>
    <w:rsid w:val="009252E2"/>
    <w:rsid w:val="00925412"/>
    <w:rsid w:val="0092550F"/>
    <w:rsid w:val="0092554D"/>
    <w:rsid w:val="009257E4"/>
    <w:rsid w:val="00925B83"/>
    <w:rsid w:val="0092624E"/>
    <w:rsid w:val="009267EB"/>
    <w:rsid w:val="009279A8"/>
    <w:rsid w:val="00927EB9"/>
    <w:rsid w:val="0093119E"/>
    <w:rsid w:val="00931F5B"/>
    <w:rsid w:val="00932C7B"/>
    <w:rsid w:val="00932E5D"/>
    <w:rsid w:val="0093332F"/>
    <w:rsid w:val="00934D56"/>
    <w:rsid w:val="00935327"/>
    <w:rsid w:val="00935552"/>
    <w:rsid w:val="0093570D"/>
    <w:rsid w:val="00935B0D"/>
    <w:rsid w:val="00935C92"/>
    <w:rsid w:val="009366D9"/>
    <w:rsid w:val="00936F23"/>
    <w:rsid w:val="0093730D"/>
    <w:rsid w:val="009378B9"/>
    <w:rsid w:val="00940078"/>
    <w:rsid w:val="00940097"/>
    <w:rsid w:val="009401E6"/>
    <w:rsid w:val="00940295"/>
    <w:rsid w:val="009402AF"/>
    <w:rsid w:val="0094046F"/>
    <w:rsid w:val="00940BD9"/>
    <w:rsid w:val="00942465"/>
    <w:rsid w:val="0094246F"/>
    <w:rsid w:val="009446AF"/>
    <w:rsid w:val="00944B4D"/>
    <w:rsid w:val="00944C0C"/>
    <w:rsid w:val="00944E75"/>
    <w:rsid w:val="00944E9D"/>
    <w:rsid w:val="00944EC8"/>
    <w:rsid w:val="00945736"/>
    <w:rsid w:val="009457D6"/>
    <w:rsid w:val="0094785F"/>
    <w:rsid w:val="00947E68"/>
    <w:rsid w:val="009500F2"/>
    <w:rsid w:val="009506BD"/>
    <w:rsid w:val="00950D99"/>
    <w:rsid w:val="00951EAC"/>
    <w:rsid w:val="00951F49"/>
    <w:rsid w:val="00952912"/>
    <w:rsid w:val="00953422"/>
    <w:rsid w:val="00953769"/>
    <w:rsid w:val="00953D2D"/>
    <w:rsid w:val="0095457D"/>
    <w:rsid w:val="00954A16"/>
    <w:rsid w:val="00954BD2"/>
    <w:rsid w:val="009554C9"/>
    <w:rsid w:val="009561AE"/>
    <w:rsid w:val="00956B47"/>
    <w:rsid w:val="00957057"/>
    <w:rsid w:val="00957178"/>
    <w:rsid w:val="0095745B"/>
    <w:rsid w:val="00957610"/>
    <w:rsid w:val="00962427"/>
    <w:rsid w:val="0096302D"/>
    <w:rsid w:val="0096399E"/>
    <w:rsid w:val="00963AC5"/>
    <w:rsid w:val="00963B63"/>
    <w:rsid w:val="00964EA0"/>
    <w:rsid w:val="009662A9"/>
    <w:rsid w:val="00966647"/>
    <w:rsid w:val="009669CE"/>
    <w:rsid w:val="00967F58"/>
    <w:rsid w:val="00970321"/>
    <w:rsid w:val="00971056"/>
    <w:rsid w:val="00971338"/>
    <w:rsid w:val="00971550"/>
    <w:rsid w:val="00972190"/>
    <w:rsid w:val="0097221F"/>
    <w:rsid w:val="00972D2D"/>
    <w:rsid w:val="00973AB1"/>
    <w:rsid w:val="00974336"/>
    <w:rsid w:val="00974AAD"/>
    <w:rsid w:val="00975ABB"/>
    <w:rsid w:val="009767C8"/>
    <w:rsid w:val="00976821"/>
    <w:rsid w:val="00977755"/>
    <w:rsid w:val="00977A45"/>
    <w:rsid w:val="00980CDD"/>
    <w:rsid w:val="00981B08"/>
    <w:rsid w:val="00981C97"/>
    <w:rsid w:val="00981D25"/>
    <w:rsid w:val="00981D84"/>
    <w:rsid w:val="0098259B"/>
    <w:rsid w:val="00982CAF"/>
    <w:rsid w:val="009831CE"/>
    <w:rsid w:val="00983559"/>
    <w:rsid w:val="0098355A"/>
    <w:rsid w:val="00984039"/>
    <w:rsid w:val="00984EFA"/>
    <w:rsid w:val="00984F23"/>
    <w:rsid w:val="009850A0"/>
    <w:rsid w:val="009851FE"/>
    <w:rsid w:val="009857B9"/>
    <w:rsid w:val="009860BB"/>
    <w:rsid w:val="00986917"/>
    <w:rsid w:val="00986D65"/>
    <w:rsid w:val="00986E84"/>
    <w:rsid w:val="0098723B"/>
    <w:rsid w:val="009876E8"/>
    <w:rsid w:val="009876F5"/>
    <w:rsid w:val="00987B32"/>
    <w:rsid w:val="0099001E"/>
    <w:rsid w:val="00990049"/>
    <w:rsid w:val="00990128"/>
    <w:rsid w:val="00990B19"/>
    <w:rsid w:val="00990B51"/>
    <w:rsid w:val="00990FF2"/>
    <w:rsid w:val="00991207"/>
    <w:rsid w:val="00991C5B"/>
    <w:rsid w:val="009926F2"/>
    <w:rsid w:val="00992BB7"/>
    <w:rsid w:val="009932F6"/>
    <w:rsid w:val="0099444D"/>
    <w:rsid w:val="0099558C"/>
    <w:rsid w:val="00995DBB"/>
    <w:rsid w:val="009960F3"/>
    <w:rsid w:val="00996D4C"/>
    <w:rsid w:val="00996E67"/>
    <w:rsid w:val="009973EA"/>
    <w:rsid w:val="00997789"/>
    <w:rsid w:val="009979C3"/>
    <w:rsid w:val="00997E98"/>
    <w:rsid w:val="009A03DD"/>
    <w:rsid w:val="009A1587"/>
    <w:rsid w:val="009A3BC7"/>
    <w:rsid w:val="009A4628"/>
    <w:rsid w:val="009A4A80"/>
    <w:rsid w:val="009A5F0A"/>
    <w:rsid w:val="009A645A"/>
    <w:rsid w:val="009A64BF"/>
    <w:rsid w:val="009A74C4"/>
    <w:rsid w:val="009A7ED4"/>
    <w:rsid w:val="009B04A9"/>
    <w:rsid w:val="009B0999"/>
    <w:rsid w:val="009B0FBE"/>
    <w:rsid w:val="009B23F3"/>
    <w:rsid w:val="009B2460"/>
    <w:rsid w:val="009B2801"/>
    <w:rsid w:val="009B2F98"/>
    <w:rsid w:val="009B377D"/>
    <w:rsid w:val="009B3DBA"/>
    <w:rsid w:val="009B4424"/>
    <w:rsid w:val="009B4E62"/>
    <w:rsid w:val="009B545F"/>
    <w:rsid w:val="009B54B9"/>
    <w:rsid w:val="009B54EA"/>
    <w:rsid w:val="009B59D5"/>
    <w:rsid w:val="009B6275"/>
    <w:rsid w:val="009B64A9"/>
    <w:rsid w:val="009B69AA"/>
    <w:rsid w:val="009B6AB0"/>
    <w:rsid w:val="009B6B9F"/>
    <w:rsid w:val="009B6E82"/>
    <w:rsid w:val="009B6EF3"/>
    <w:rsid w:val="009B7169"/>
    <w:rsid w:val="009B753D"/>
    <w:rsid w:val="009B76C9"/>
    <w:rsid w:val="009C0625"/>
    <w:rsid w:val="009C2483"/>
    <w:rsid w:val="009C2A3B"/>
    <w:rsid w:val="009C3E87"/>
    <w:rsid w:val="009C4017"/>
    <w:rsid w:val="009C430F"/>
    <w:rsid w:val="009C44B9"/>
    <w:rsid w:val="009C5AD3"/>
    <w:rsid w:val="009C658A"/>
    <w:rsid w:val="009C6828"/>
    <w:rsid w:val="009C6C1C"/>
    <w:rsid w:val="009C7A09"/>
    <w:rsid w:val="009C7E76"/>
    <w:rsid w:val="009D1AD2"/>
    <w:rsid w:val="009D2604"/>
    <w:rsid w:val="009D333E"/>
    <w:rsid w:val="009D369D"/>
    <w:rsid w:val="009D373E"/>
    <w:rsid w:val="009D48C0"/>
    <w:rsid w:val="009D4F14"/>
    <w:rsid w:val="009D628B"/>
    <w:rsid w:val="009D6388"/>
    <w:rsid w:val="009D740F"/>
    <w:rsid w:val="009D7A38"/>
    <w:rsid w:val="009D7FB7"/>
    <w:rsid w:val="009E053B"/>
    <w:rsid w:val="009E11E4"/>
    <w:rsid w:val="009E197D"/>
    <w:rsid w:val="009E245F"/>
    <w:rsid w:val="009E257B"/>
    <w:rsid w:val="009E33F9"/>
    <w:rsid w:val="009E3944"/>
    <w:rsid w:val="009E4434"/>
    <w:rsid w:val="009E462C"/>
    <w:rsid w:val="009E4958"/>
    <w:rsid w:val="009E50F5"/>
    <w:rsid w:val="009E5C60"/>
    <w:rsid w:val="009E5E84"/>
    <w:rsid w:val="009E6799"/>
    <w:rsid w:val="009E7087"/>
    <w:rsid w:val="009E73DF"/>
    <w:rsid w:val="009E74BD"/>
    <w:rsid w:val="009E7A5A"/>
    <w:rsid w:val="009F00CD"/>
    <w:rsid w:val="009F0891"/>
    <w:rsid w:val="009F0AB8"/>
    <w:rsid w:val="009F1EE1"/>
    <w:rsid w:val="009F207A"/>
    <w:rsid w:val="009F214A"/>
    <w:rsid w:val="009F2584"/>
    <w:rsid w:val="009F299B"/>
    <w:rsid w:val="009F2AC8"/>
    <w:rsid w:val="009F2D56"/>
    <w:rsid w:val="009F3330"/>
    <w:rsid w:val="009F3CE7"/>
    <w:rsid w:val="009F4753"/>
    <w:rsid w:val="009F487F"/>
    <w:rsid w:val="009F5CBB"/>
    <w:rsid w:val="009F61F3"/>
    <w:rsid w:val="009F639C"/>
    <w:rsid w:val="009F65A4"/>
    <w:rsid w:val="009F7578"/>
    <w:rsid w:val="009F7A33"/>
    <w:rsid w:val="009F7FED"/>
    <w:rsid w:val="00A00034"/>
    <w:rsid w:val="00A000BA"/>
    <w:rsid w:val="00A00AC5"/>
    <w:rsid w:val="00A00BC6"/>
    <w:rsid w:val="00A00BEF"/>
    <w:rsid w:val="00A010CE"/>
    <w:rsid w:val="00A016F9"/>
    <w:rsid w:val="00A03738"/>
    <w:rsid w:val="00A03963"/>
    <w:rsid w:val="00A04227"/>
    <w:rsid w:val="00A04A8D"/>
    <w:rsid w:val="00A055C4"/>
    <w:rsid w:val="00A06203"/>
    <w:rsid w:val="00A06B02"/>
    <w:rsid w:val="00A07A8E"/>
    <w:rsid w:val="00A07C03"/>
    <w:rsid w:val="00A07D84"/>
    <w:rsid w:val="00A116B8"/>
    <w:rsid w:val="00A11AB5"/>
    <w:rsid w:val="00A12B26"/>
    <w:rsid w:val="00A12E6C"/>
    <w:rsid w:val="00A1335F"/>
    <w:rsid w:val="00A13AC5"/>
    <w:rsid w:val="00A14641"/>
    <w:rsid w:val="00A14B9F"/>
    <w:rsid w:val="00A14E66"/>
    <w:rsid w:val="00A14F74"/>
    <w:rsid w:val="00A15461"/>
    <w:rsid w:val="00A15C09"/>
    <w:rsid w:val="00A16513"/>
    <w:rsid w:val="00A16F2C"/>
    <w:rsid w:val="00A170DF"/>
    <w:rsid w:val="00A17591"/>
    <w:rsid w:val="00A17CF0"/>
    <w:rsid w:val="00A20429"/>
    <w:rsid w:val="00A20451"/>
    <w:rsid w:val="00A20A91"/>
    <w:rsid w:val="00A20F06"/>
    <w:rsid w:val="00A229C1"/>
    <w:rsid w:val="00A22C03"/>
    <w:rsid w:val="00A23392"/>
    <w:rsid w:val="00A2394D"/>
    <w:rsid w:val="00A24EE6"/>
    <w:rsid w:val="00A266B1"/>
    <w:rsid w:val="00A26E25"/>
    <w:rsid w:val="00A27056"/>
    <w:rsid w:val="00A278AE"/>
    <w:rsid w:val="00A300AE"/>
    <w:rsid w:val="00A30603"/>
    <w:rsid w:val="00A309AC"/>
    <w:rsid w:val="00A30E09"/>
    <w:rsid w:val="00A31C2D"/>
    <w:rsid w:val="00A31D5F"/>
    <w:rsid w:val="00A323A8"/>
    <w:rsid w:val="00A32573"/>
    <w:rsid w:val="00A33307"/>
    <w:rsid w:val="00A336DC"/>
    <w:rsid w:val="00A33C92"/>
    <w:rsid w:val="00A3475F"/>
    <w:rsid w:val="00A35A7E"/>
    <w:rsid w:val="00A35E9C"/>
    <w:rsid w:val="00A36B1A"/>
    <w:rsid w:val="00A36B80"/>
    <w:rsid w:val="00A36FE7"/>
    <w:rsid w:val="00A37118"/>
    <w:rsid w:val="00A371DF"/>
    <w:rsid w:val="00A37C00"/>
    <w:rsid w:val="00A37C1E"/>
    <w:rsid w:val="00A405C6"/>
    <w:rsid w:val="00A41A6F"/>
    <w:rsid w:val="00A41F88"/>
    <w:rsid w:val="00A438A4"/>
    <w:rsid w:val="00A43B57"/>
    <w:rsid w:val="00A4422A"/>
    <w:rsid w:val="00A4542D"/>
    <w:rsid w:val="00A45610"/>
    <w:rsid w:val="00A46211"/>
    <w:rsid w:val="00A46CED"/>
    <w:rsid w:val="00A46E0B"/>
    <w:rsid w:val="00A47172"/>
    <w:rsid w:val="00A473D8"/>
    <w:rsid w:val="00A47584"/>
    <w:rsid w:val="00A4791E"/>
    <w:rsid w:val="00A47AFD"/>
    <w:rsid w:val="00A5000C"/>
    <w:rsid w:val="00A504FC"/>
    <w:rsid w:val="00A50633"/>
    <w:rsid w:val="00A50E71"/>
    <w:rsid w:val="00A5199A"/>
    <w:rsid w:val="00A52C28"/>
    <w:rsid w:val="00A52C82"/>
    <w:rsid w:val="00A52EC6"/>
    <w:rsid w:val="00A532DD"/>
    <w:rsid w:val="00A5442D"/>
    <w:rsid w:val="00A544FD"/>
    <w:rsid w:val="00A5498D"/>
    <w:rsid w:val="00A54AA5"/>
    <w:rsid w:val="00A54F50"/>
    <w:rsid w:val="00A55262"/>
    <w:rsid w:val="00A571D4"/>
    <w:rsid w:val="00A57C2A"/>
    <w:rsid w:val="00A57F20"/>
    <w:rsid w:val="00A601BD"/>
    <w:rsid w:val="00A601BE"/>
    <w:rsid w:val="00A60DC4"/>
    <w:rsid w:val="00A61148"/>
    <w:rsid w:val="00A61C71"/>
    <w:rsid w:val="00A62100"/>
    <w:rsid w:val="00A632A5"/>
    <w:rsid w:val="00A63AE1"/>
    <w:rsid w:val="00A63DB1"/>
    <w:rsid w:val="00A646E4"/>
    <w:rsid w:val="00A64BBB"/>
    <w:rsid w:val="00A64DE9"/>
    <w:rsid w:val="00A64FD9"/>
    <w:rsid w:val="00A652A1"/>
    <w:rsid w:val="00A65CA7"/>
    <w:rsid w:val="00A660EE"/>
    <w:rsid w:val="00A66893"/>
    <w:rsid w:val="00A669D0"/>
    <w:rsid w:val="00A6709A"/>
    <w:rsid w:val="00A67573"/>
    <w:rsid w:val="00A67722"/>
    <w:rsid w:val="00A707C2"/>
    <w:rsid w:val="00A70EDD"/>
    <w:rsid w:val="00A71188"/>
    <w:rsid w:val="00A71D77"/>
    <w:rsid w:val="00A72019"/>
    <w:rsid w:val="00A73008"/>
    <w:rsid w:val="00A746BF"/>
    <w:rsid w:val="00A74ACF"/>
    <w:rsid w:val="00A74B6E"/>
    <w:rsid w:val="00A751BA"/>
    <w:rsid w:val="00A75485"/>
    <w:rsid w:val="00A75631"/>
    <w:rsid w:val="00A771DE"/>
    <w:rsid w:val="00A77478"/>
    <w:rsid w:val="00A77CC7"/>
    <w:rsid w:val="00A8009D"/>
    <w:rsid w:val="00A8072D"/>
    <w:rsid w:val="00A811E1"/>
    <w:rsid w:val="00A81507"/>
    <w:rsid w:val="00A82754"/>
    <w:rsid w:val="00A83F94"/>
    <w:rsid w:val="00A84036"/>
    <w:rsid w:val="00A841F2"/>
    <w:rsid w:val="00A85E9D"/>
    <w:rsid w:val="00A86530"/>
    <w:rsid w:val="00A877D5"/>
    <w:rsid w:val="00A87980"/>
    <w:rsid w:val="00A87DE0"/>
    <w:rsid w:val="00A90506"/>
    <w:rsid w:val="00A90B64"/>
    <w:rsid w:val="00A90BEC"/>
    <w:rsid w:val="00A90DBF"/>
    <w:rsid w:val="00A913C8"/>
    <w:rsid w:val="00A918FA"/>
    <w:rsid w:val="00A91D42"/>
    <w:rsid w:val="00A9239D"/>
    <w:rsid w:val="00A92D60"/>
    <w:rsid w:val="00A92EE9"/>
    <w:rsid w:val="00A92F13"/>
    <w:rsid w:val="00A93677"/>
    <w:rsid w:val="00A93CC3"/>
    <w:rsid w:val="00A94134"/>
    <w:rsid w:val="00A94564"/>
    <w:rsid w:val="00A94995"/>
    <w:rsid w:val="00A95106"/>
    <w:rsid w:val="00A9568E"/>
    <w:rsid w:val="00A9627F"/>
    <w:rsid w:val="00A975DA"/>
    <w:rsid w:val="00A97A0E"/>
    <w:rsid w:val="00A97AF3"/>
    <w:rsid w:val="00A97FCE"/>
    <w:rsid w:val="00AA00B8"/>
    <w:rsid w:val="00AA01EA"/>
    <w:rsid w:val="00AA04FB"/>
    <w:rsid w:val="00AA08A7"/>
    <w:rsid w:val="00AA0A10"/>
    <w:rsid w:val="00AA0AB4"/>
    <w:rsid w:val="00AA0B85"/>
    <w:rsid w:val="00AA16EA"/>
    <w:rsid w:val="00AA18E2"/>
    <w:rsid w:val="00AA21E9"/>
    <w:rsid w:val="00AA2C40"/>
    <w:rsid w:val="00AA2F21"/>
    <w:rsid w:val="00AA3116"/>
    <w:rsid w:val="00AA4173"/>
    <w:rsid w:val="00AA4EA9"/>
    <w:rsid w:val="00AA55D8"/>
    <w:rsid w:val="00AA6271"/>
    <w:rsid w:val="00AA64ED"/>
    <w:rsid w:val="00AA7367"/>
    <w:rsid w:val="00AA7B6A"/>
    <w:rsid w:val="00AB0872"/>
    <w:rsid w:val="00AB0911"/>
    <w:rsid w:val="00AB13EA"/>
    <w:rsid w:val="00AB179C"/>
    <w:rsid w:val="00AB1AEA"/>
    <w:rsid w:val="00AB20E5"/>
    <w:rsid w:val="00AB2113"/>
    <w:rsid w:val="00AB30F9"/>
    <w:rsid w:val="00AB4842"/>
    <w:rsid w:val="00AB51D9"/>
    <w:rsid w:val="00AB5AF9"/>
    <w:rsid w:val="00AB6068"/>
    <w:rsid w:val="00AB6559"/>
    <w:rsid w:val="00AB6FA3"/>
    <w:rsid w:val="00AC0BC9"/>
    <w:rsid w:val="00AC1682"/>
    <w:rsid w:val="00AC26CD"/>
    <w:rsid w:val="00AC29EF"/>
    <w:rsid w:val="00AC2ABA"/>
    <w:rsid w:val="00AC2BBF"/>
    <w:rsid w:val="00AC383E"/>
    <w:rsid w:val="00AC460A"/>
    <w:rsid w:val="00AC4721"/>
    <w:rsid w:val="00AC5277"/>
    <w:rsid w:val="00AC546A"/>
    <w:rsid w:val="00AC54B7"/>
    <w:rsid w:val="00AC5D7D"/>
    <w:rsid w:val="00AC60F1"/>
    <w:rsid w:val="00AC692C"/>
    <w:rsid w:val="00AC6A3C"/>
    <w:rsid w:val="00AC747F"/>
    <w:rsid w:val="00AC76DB"/>
    <w:rsid w:val="00AC78CC"/>
    <w:rsid w:val="00AC7A29"/>
    <w:rsid w:val="00AC7AD2"/>
    <w:rsid w:val="00AC7EC4"/>
    <w:rsid w:val="00AD0176"/>
    <w:rsid w:val="00AD0F79"/>
    <w:rsid w:val="00AD156E"/>
    <w:rsid w:val="00AD16B6"/>
    <w:rsid w:val="00AD1C9A"/>
    <w:rsid w:val="00AD1F3A"/>
    <w:rsid w:val="00AD21CF"/>
    <w:rsid w:val="00AD2924"/>
    <w:rsid w:val="00AD2B5E"/>
    <w:rsid w:val="00AD3A61"/>
    <w:rsid w:val="00AD4690"/>
    <w:rsid w:val="00AD4867"/>
    <w:rsid w:val="00AD4D8E"/>
    <w:rsid w:val="00AD5459"/>
    <w:rsid w:val="00AD56AE"/>
    <w:rsid w:val="00AD56F9"/>
    <w:rsid w:val="00AD62C4"/>
    <w:rsid w:val="00AD6556"/>
    <w:rsid w:val="00AD73B8"/>
    <w:rsid w:val="00AD7604"/>
    <w:rsid w:val="00AD78DE"/>
    <w:rsid w:val="00AD7A46"/>
    <w:rsid w:val="00AD7E60"/>
    <w:rsid w:val="00AE032A"/>
    <w:rsid w:val="00AE0386"/>
    <w:rsid w:val="00AE0678"/>
    <w:rsid w:val="00AE1926"/>
    <w:rsid w:val="00AE1B64"/>
    <w:rsid w:val="00AE2248"/>
    <w:rsid w:val="00AE2A27"/>
    <w:rsid w:val="00AE2FD2"/>
    <w:rsid w:val="00AE3407"/>
    <w:rsid w:val="00AE3B47"/>
    <w:rsid w:val="00AE3F92"/>
    <w:rsid w:val="00AE4669"/>
    <w:rsid w:val="00AE51A6"/>
    <w:rsid w:val="00AE5325"/>
    <w:rsid w:val="00AE5336"/>
    <w:rsid w:val="00AE55F5"/>
    <w:rsid w:val="00AE5E25"/>
    <w:rsid w:val="00AE6EA2"/>
    <w:rsid w:val="00AE7565"/>
    <w:rsid w:val="00AE7989"/>
    <w:rsid w:val="00AE79C6"/>
    <w:rsid w:val="00AE7BFF"/>
    <w:rsid w:val="00AF06B9"/>
    <w:rsid w:val="00AF0875"/>
    <w:rsid w:val="00AF13D7"/>
    <w:rsid w:val="00AF1A87"/>
    <w:rsid w:val="00AF1DB9"/>
    <w:rsid w:val="00AF21FF"/>
    <w:rsid w:val="00AF29BE"/>
    <w:rsid w:val="00AF2F13"/>
    <w:rsid w:val="00AF3962"/>
    <w:rsid w:val="00AF39AD"/>
    <w:rsid w:val="00AF3B13"/>
    <w:rsid w:val="00AF3EA0"/>
    <w:rsid w:val="00AF3F5D"/>
    <w:rsid w:val="00AF47BB"/>
    <w:rsid w:val="00AF480C"/>
    <w:rsid w:val="00AF5028"/>
    <w:rsid w:val="00AF564B"/>
    <w:rsid w:val="00AF5EA4"/>
    <w:rsid w:val="00AF7098"/>
    <w:rsid w:val="00AF723B"/>
    <w:rsid w:val="00AF7272"/>
    <w:rsid w:val="00AF7A23"/>
    <w:rsid w:val="00AF7B8A"/>
    <w:rsid w:val="00B0041A"/>
    <w:rsid w:val="00B0103B"/>
    <w:rsid w:val="00B018E6"/>
    <w:rsid w:val="00B01A78"/>
    <w:rsid w:val="00B026F5"/>
    <w:rsid w:val="00B02FC4"/>
    <w:rsid w:val="00B03B02"/>
    <w:rsid w:val="00B04235"/>
    <w:rsid w:val="00B04569"/>
    <w:rsid w:val="00B04741"/>
    <w:rsid w:val="00B05221"/>
    <w:rsid w:val="00B058F9"/>
    <w:rsid w:val="00B07E70"/>
    <w:rsid w:val="00B07FA5"/>
    <w:rsid w:val="00B10509"/>
    <w:rsid w:val="00B10F0E"/>
    <w:rsid w:val="00B12E07"/>
    <w:rsid w:val="00B13172"/>
    <w:rsid w:val="00B1345F"/>
    <w:rsid w:val="00B137AC"/>
    <w:rsid w:val="00B13912"/>
    <w:rsid w:val="00B1458A"/>
    <w:rsid w:val="00B14900"/>
    <w:rsid w:val="00B14FFA"/>
    <w:rsid w:val="00B15E2A"/>
    <w:rsid w:val="00B15E36"/>
    <w:rsid w:val="00B15F5C"/>
    <w:rsid w:val="00B1618A"/>
    <w:rsid w:val="00B16265"/>
    <w:rsid w:val="00B16667"/>
    <w:rsid w:val="00B16DB0"/>
    <w:rsid w:val="00B20D73"/>
    <w:rsid w:val="00B20EC7"/>
    <w:rsid w:val="00B21A7A"/>
    <w:rsid w:val="00B22F3C"/>
    <w:rsid w:val="00B22F77"/>
    <w:rsid w:val="00B231D6"/>
    <w:rsid w:val="00B23406"/>
    <w:rsid w:val="00B234B4"/>
    <w:rsid w:val="00B23FA6"/>
    <w:rsid w:val="00B24832"/>
    <w:rsid w:val="00B2514A"/>
    <w:rsid w:val="00B25D95"/>
    <w:rsid w:val="00B25EFE"/>
    <w:rsid w:val="00B2626E"/>
    <w:rsid w:val="00B272F3"/>
    <w:rsid w:val="00B2744A"/>
    <w:rsid w:val="00B2757D"/>
    <w:rsid w:val="00B30503"/>
    <w:rsid w:val="00B305BD"/>
    <w:rsid w:val="00B307A6"/>
    <w:rsid w:val="00B31485"/>
    <w:rsid w:val="00B31599"/>
    <w:rsid w:val="00B31A99"/>
    <w:rsid w:val="00B3234B"/>
    <w:rsid w:val="00B333D5"/>
    <w:rsid w:val="00B335E2"/>
    <w:rsid w:val="00B33B33"/>
    <w:rsid w:val="00B340B0"/>
    <w:rsid w:val="00B3460B"/>
    <w:rsid w:val="00B346BC"/>
    <w:rsid w:val="00B34F4A"/>
    <w:rsid w:val="00B35151"/>
    <w:rsid w:val="00B35711"/>
    <w:rsid w:val="00B35F61"/>
    <w:rsid w:val="00B37938"/>
    <w:rsid w:val="00B40EBF"/>
    <w:rsid w:val="00B4176C"/>
    <w:rsid w:val="00B41BB4"/>
    <w:rsid w:val="00B41E18"/>
    <w:rsid w:val="00B41F61"/>
    <w:rsid w:val="00B422FC"/>
    <w:rsid w:val="00B423B5"/>
    <w:rsid w:val="00B42CC9"/>
    <w:rsid w:val="00B43572"/>
    <w:rsid w:val="00B43E9E"/>
    <w:rsid w:val="00B465E9"/>
    <w:rsid w:val="00B46CB5"/>
    <w:rsid w:val="00B47127"/>
    <w:rsid w:val="00B47B39"/>
    <w:rsid w:val="00B47DB7"/>
    <w:rsid w:val="00B47E1B"/>
    <w:rsid w:val="00B47EC0"/>
    <w:rsid w:val="00B50BD5"/>
    <w:rsid w:val="00B51E10"/>
    <w:rsid w:val="00B52D52"/>
    <w:rsid w:val="00B53A0F"/>
    <w:rsid w:val="00B54006"/>
    <w:rsid w:val="00B5413F"/>
    <w:rsid w:val="00B54CB5"/>
    <w:rsid w:val="00B554C4"/>
    <w:rsid w:val="00B55551"/>
    <w:rsid w:val="00B568C8"/>
    <w:rsid w:val="00B57D16"/>
    <w:rsid w:val="00B6036A"/>
    <w:rsid w:val="00B606DE"/>
    <w:rsid w:val="00B60777"/>
    <w:rsid w:val="00B60A72"/>
    <w:rsid w:val="00B6177E"/>
    <w:rsid w:val="00B624AF"/>
    <w:rsid w:val="00B6258D"/>
    <w:rsid w:val="00B630D4"/>
    <w:rsid w:val="00B63675"/>
    <w:rsid w:val="00B63685"/>
    <w:rsid w:val="00B649E1"/>
    <w:rsid w:val="00B64C49"/>
    <w:rsid w:val="00B64CCC"/>
    <w:rsid w:val="00B65C87"/>
    <w:rsid w:val="00B661A7"/>
    <w:rsid w:val="00B66DDB"/>
    <w:rsid w:val="00B671ED"/>
    <w:rsid w:val="00B67259"/>
    <w:rsid w:val="00B6726A"/>
    <w:rsid w:val="00B67B8C"/>
    <w:rsid w:val="00B70285"/>
    <w:rsid w:val="00B70305"/>
    <w:rsid w:val="00B707D6"/>
    <w:rsid w:val="00B713EB"/>
    <w:rsid w:val="00B71902"/>
    <w:rsid w:val="00B71D7C"/>
    <w:rsid w:val="00B721D1"/>
    <w:rsid w:val="00B726EB"/>
    <w:rsid w:val="00B72EF2"/>
    <w:rsid w:val="00B7416C"/>
    <w:rsid w:val="00B74892"/>
    <w:rsid w:val="00B75265"/>
    <w:rsid w:val="00B7663C"/>
    <w:rsid w:val="00B76E6C"/>
    <w:rsid w:val="00B77A32"/>
    <w:rsid w:val="00B77DA4"/>
    <w:rsid w:val="00B80C21"/>
    <w:rsid w:val="00B80F67"/>
    <w:rsid w:val="00B82103"/>
    <w:rsid w:val="00B82846"/>
    <w:rsid w:val="00B82A4E"/>
    <w:rsid w:val="00B8315C"/>
    <w:rsid w:val="00B83623"/>
    <w:rsid w:val="00B83832"/>
    <w:rsid w:val="00B839E6"/>
    <w:rsid w:val="00B83C11"/>
    <w:rsid w:val="00B8414A"/>
    <w:rsid w:val="00B848D6"/>
    <w:rsid w:val="00B84FBA"/>
    <w:rsid w:val="00B863C0"/>
    <w:rsid w:val="00B87743"/>
    <w:rsid w:val="00B87B6C"/>
    <w:rsid w:val="00B91E74"/>
    <w:rsid w:val="00B9232B"/>
    <w:rsid w:val="00B93050"/>
    <w:rsid w:val="00B93220"/>
    <w:rsid w:val="00B93317"/>
    <w:rsid w:val="00B933E3"/>
    <w:rsid w:val="00B938CF"/>
    <w:rsid w:val="00B93956"/>
    <w:rsid w:val="00B93BEE"/>
    <w:rsid w:val="00B93DDE"/>
    <w:rsid w:val="00B94875"/>
    <w:rsid w:val="00B94B4C"/>
    <w:rsid w:val="00B95E15"/>
    <w:rsid w:val="00B96060"/>
    <w:rsid w:val="00B96536"/>
    <w:rsid w:val="00B965BC"/>
    <w:rsid w:val="00B96945"/>
    <w:rsid w:val="00B97DED"/>
    <w:rsid w:val="00BA0776"/>
    <w:rsid w:val="00BA194D"/>
    <w:rsid w:val="00BA1B7C"/>
    <w:rsid w:val="00BA1C62"/>
    <w:rsid w:val="00BA259E"/>
    <w:rsid w:val="00BA36DF"/>
    <w:rsid w:val="00BA3CBA"/>
    <w:rsid w:val="00BA492F"/>
    <w:rsid w:val="00BA4E21"/>
    <w:rsid w:val="00BA5131"/>
    <w:rsid w:val="00BA5ADA"/>
    <w:rsid w:val="00BA626C"/>
    <w:rsid w:val="00BA6518"/>
    <w:rsid w:val="00BA7664"/>
    <w:rsid w:val="00BB0522"/>
    <w:rsid w:val="00BB066F"/>
    <w:rsid w:val="00BB06D0"/>
    <w:rsid w:val="00BB0934"/>
    <w:rsid w:val="00BB13B5"/>
    <w:rsid w:val="00BB1A21"/>
    <w:rsid w:val="00BB1C60"/>
    <w:rsid w:val="00BB1F7D"/>
    <w:rsid w:val="00BB2523"/>
    <w:rsid w:val="00BB4043"/>
    <w:rsid w:val="00BB464E"/>
    <w:rsid w:val="00BB4967"/>
    <w:rsid w:val="00BB4B70"/>
    <w:rsid w:val="00BB542F"/>
    <w:rsid w:val="00BB563D"/>
    <w:rsid w:val="00BB5F09"/>
    <w:rsid w:val="00BB638C"/>
    <w:rsid w:val="00BB6B97"/>
    <w:rsid w:val="00BC0BC1"/>
    <w:rsid w:val="00BC1296"/>
    <w:rsid w:val="00BC14A7"/>
    <w:rsid w:val="00BC1EEB"/>
    <w:rsid w:val="00BC2ABB"/>
    <w:rsid w:val="00BC3564"/>
    <w:rsid w:val="00BC376F"/>
    <w:rsid w:val="00BC3E96"/>
    <w:rsid w:val="00BC4000"/>
    <w:rsid w:val="00BC4268"/>
    <w:rsid w:val="00BC4591"/>
    <w:rsid w:val="00BC49E8"/>
    <w:rsid w:val="00BC4BA9"/>
    <w:rsid w:val="00BC4E4D"/>
    <w:rsid w:val="00BC4F21"/>
    <w:rsid w:val="00BC53EA"/>
    <w:rsid w:val="00BC544B"/>
    <w:rsid w:val="00BC5982"/>
    <w:rsid w:val="00BC5E9A"/>
    <w:rsid w:val="00BC6D59"/>
    <w:rsid w:val="00BD03AB"/>
    <w:rsid w:val="00BD04ED"/>
    <w:rsid w:val="00BD098F"/>
    <w:rsid w:val="00BD0D5C"/>
    <w:rsid w:val="00BD1DA8"/>
    <w:rsid w:val="00BD1FA1"/>
    <w:rsid w:val="00BD21C8"/>
    <w:rsid w:val="00BD2594"/>
    <w:rsid w:val="00BD4739"/>
    <w:rsid w:val="00BD51D3"/>
    <w:rsid w:val="00BD553F"/>
    <w:rsid w:val="00BD55EA"/>
    <w:rsid w:val="00BD5BDC"/>
    <w:rsid w:val="00BD5EC9"/>
    <w:rsid w:val="00BD6667"/>
    <w:rsid w:val="00BD79E3"/>
    <w:rsid w:val="00BD7B21"/>
    <w:rsid w:val="00BE102F"/>
    <w:rsid w:val="00BE106D"/>
    <w:rsid w:val="00BE5016"/>
    <w:rsid w:val="00BE6B59"/>
    <w:rsid w:val="00BE6E41"/>
    <w:rsid w:val="00BE7506"/>
    <w:rsid w:val="00BF0248"/>
    <w:rsid w:val="00BF06B6"/>
    <w:rsid w:val="00BF0A22"/>
    <w:rsid w:val="00BF0CB0"/>
    <w:rsid w:val="00BF1435"/>
    <w:rsid w:val="00BF14CB"/>
    <w:rsid w:val="00BF2158"/>
    <w:rsid w:val="00BF251D"/>
    <w:rsid w:val="00BF3241"/>
    <w:rsid w:val="00BF380C"/>
    <w:rsid w:val="00BF42F6"/>
    <w:rsid w:val="00BF4777"/>
    <w:rsid w:val="00C0123E"/>
    <w:rsid w:val="00C012D9"/>
    <w:rsid w:val="00C01704"/>
    <w:rsid w:val="00C02015"/>
    <w:rsid w:val="00C02230"/>
    <w:rsid w:val="00C02634"/>
    <w:rsid w:val="00C02703"/>
    <w:rsid w:val="00C02A39"/>
    <w:rsid w:val="00C032AD"/>
    <w:rsid w:val="00C04022"/>
    <w:rsid w:val="00C04C90"/>
    <w:rsid w:val="00C05141"/>
    <w:rsid w:val="00C05F9E"/>
    <w:rsid w:val="00C06173"/>
    <w:rsid w:val="00C0679A"/>
    <w:rsid w:val="00C07180"/>
    <w:rsid w:val="00C076D9"/>
    <w:rsid w:val="00C07D41"/>
    <w:rsid w:val="00C07DEA"/>
    <w:rsid w:val="00C103CC"/>
    <w:rsid w:val="00C10EAB"/>
    <w:rsid w:val="00C1185C"/>
    <w:rsid w:val="00C11A83"/>
    <w:rsid w:val="00C1205A"/>
    <w:rsid w:val="00C12877"/>
    <w:rsid w:val="00C12947"/>
    <w:rsid w:val="00C12B85"/>
    <w:rsid w:val="00C137AD"/>
    <w:rsid w:val="00C14474"/>
    <w:rsid w:val="00C14BB2"/>
    <w:rsid w:val="00C16E0F"/>
    <w:rsid w:val="00C1723C"/>
    <w:rsid w:val="00C1740B"/>
    <w:rsid w:val="00C17BAF"/>
    <w:rsid w:val="00C17D21"/>
    <w:rsid w:val="00C2009B"/>
    <w:rsid w:val="00C2077F"/>
    <w:rsid w:val="00C21A44"/>
    <w:rsid w:val="00C21AD3"/>
    <w:rsid w:val="00C22574"/>
    <w:rsid w:val="00C244EC"/>
    <w:rsid w:val="00C24960"/>
    <w:rsid w:val="00C24A48"/>
    <w:rsid w:val="00C24D7D"/>
    <w:rsid w:val="00C254DA"/>
    <w:rsid w:val="00C2673C"/>
    <w:rsid w:val="00C26BA7"/>
    <w:rsid w:val="00C273D1"/>
    <w:rsid w:val="00C3055D"/>
    <w:rsid w:val="00C30DF7"/>
    <w:rsid w:val="00C311BC"/>
    <w:rsid w:val="00C317CF"/>
    <w:rsid w:val="00C31835"/>
    <w:rsid w:val="00C32083"/>
    <w:rsid w:val="00C32291"/>
    <w:rsid w:val="00C3233B"/>
    <w:rsid w:val="00C3297B"/>
    <w:rsid w:val="00C332FC"/>
    <w:rsid w:val="00C33C11"/>
    <w:rsid w:val="00C34215"/>
    <w:rsid w:val="00C34E26"/>
    <w:rsid w:val="00C352D5"/>
    <w:rsid w:val="00C359CF"/>
    <w:rsid w:val="00C35AD3"/>
    <w:rsid w:val="00C35F0A"/>
    <w:rsid w:val="00C36223"/>
    <w:rsid w:val="00C3637C"/>
    <w:rsid w:val="00C3653F"/>
    <w:rsid w:val="00C368EE"/>
    <w:rsid w:val="00C36ADE"/>
    <w:rsid w:val="00C36D76"/>
    <w:rsid w:val="00C37874"/>
    <w:rsid w:val="00C37C9C"/>
    <w:rsid w:val="00C37F16"/>
    <w:rsid w:val="00C4020E"/>
    <w:rsid w:val="00C4072C"/>
    <w:rsid w:val="00C40921"/>
    <w:rsid w:val="00C41948"/>
    <w:rsid w:val="00C41A5B"/>
    <w:rsid w:val="00C41E6D"/>
    <w:rsid w:val="00C42189"/>
    <w:rsid w:val="00C4247C"/>
    <w:rsid w:val="00C425FA"/>
    <w:rsid w:val="00C42DD2"/>
    <w:rsid w:val="00C42E1C"/>
    <w:rsid w:val="00C42F43"/>
    <w:rsid w:val="00C436FD"/>
    <w:rsid w:val="00C441F5"/>
    <w:rsid w:val="00C44C0D"/>
    <w:rsid w:val="00C44EE7"/>
    <w:rsid w:val="00C458BE"/>
    <w:rsid w:val="00C45F95"/>
    <w:rsid w:val="00C47A5A"/>
    <w:rsid w:val="00C47FFC"/>
    <w:rsid w:val="00C50ADB"/>
    <w:rsid w:val="00C51052"/>
    <w:rsid w:val="00C5141F"/>
    <w:rsid w:val="00C5153E"/>
    <w:rsid w:val="00C517BE"/>
    <w:rsid w:val="00C5193F"/>
    <w:rsid w:val="00C519BE"/>
    <w:rsid w:val="00C523CC"/>
    <w:rsid w:val="00C52890"/>
    <w:rsid w:val="00C52916"/>
    <w:rsid w:val="00C52C17"/>
    <w:rsid w:val="00C5502C"/>
    <w:rsid w:val="00C5543E"/>
    <w:rsid w:val="00C55488"/>
    <w:rsid w:val="00C56F94"/>
    <w:rsid w:val="00C5727E"/>
    <w:rsid w:val="00C5767C"/>
    <w:rsid w:val="00C57CD5"/>
    <w:rsid w:val="00C60733"/>
    <w:rsid w:val="00C6074F"/>
    <w:rsid w:val="00C60885"/>
    <w:rsid w:val="00C608B8"/>
    <w:rsid w:val="00C609F8"/>
    <w:rsid w:val="00C61C1A"/>
    <w:rsid w:val="00C621CC"/>
    <w:rsid w:val="00C6255E"/>
    <w:rsid w:val="00C626F3"/>
    <w:rsid w:val="00C6302D"/>
    <w:rsid w:val="00C6312D"/>
    <w:rsid w:val="00C6334C"/>
    <w:rsid w:val="00C63620"/>
    <w:rsid w:val="00C639A9"/>
    <w:rsid w:val="00C6479C"/>
    <w:rsid w:val="00C65C32"/>
    <w:rsid w:val="00C665FB"/>
    <w:rsid w:val="00C66F21"/>
    <w:rsid w:val="00C66F61"/>
    <w:rsid w:val="00C674B0"/>
    <w:rsid w:val="00C67A07"/>
    <w:rsid w:val="00C67F0B"/>
    <w:rsid w:val="00C70133"/>
    <w:rsid w:val="00C705B0"/>
    <w:rsid w:val="00C70DA8"/>
    <w:rsid w:val="00C7143C"/>
    <w:rsid w:val="00C71B86"/>
    <w:rsid w:val="00C71BD3"/>
    <w:rsid w:val="00C71D70"/>
    <w:rsid w:val="00C71E08"/>
    <w:rsid w:val="00C73A8E"/>
    <w:rsid w:val="00C740A6"/>
    <w:rsid w:val="00C74242"/>
    <w:rsid w:val="00C74311"/>
    <w:rsid w:val="00C74F32"/>
    <w:rsid w:val="00C75492"/>
    <w:rsid w:val="00C75DA2"/>
    <w:rsid w:val="00C76356"/>
    <w:rsid w:val="00C76479"/>
    <w:rsid w:val="00C76F64"/>
    <w:rsid w:val="00C77D4F"/>
    <w:rsid w:val="00C77DDB"/>
    <w:rsid w:val="00C77E9B"/>
    <w:rsid w:val="00C77EC1"/>
    <w:rsid w:val="00C8030C"/>
    <w:rsid w:val="00C8079C"/>
    <w:rsid w:val="00C80BE6"/>
    <w:rsid w:val="00C80D14"/>
    <w:rsid w:val="00C80D7B"/>
    <w:rsid w:val="00C812C6"/>
    <w:rsid w:val="00C821CB"/>
    <w:rsid w:val="00C8220A"/>
    <w:rsid w:val="00C831B8"/>
    <w:rsid w:val="00C838A7"/>
    <w:rsid w:val="00C84C41"/>
    <w:rsid w:val="00C84E60"/>
    <w:rsid w:val="00C8542C"/>
    <w:rsid w:val="00C85D06"/>
    <w:rsid w:val="00C8695F"/>
    <w:rsid w:val="00C86A46"/>
    <w:rsid w:val="00C87030"/>
    <w:rsid w:val="00C905B6"/>
    <w:rsid w:val="00C910AE"/>
    <w:rsid w:val="00C912C1"/>
    <w:rsid w:val="00C91570"/>
    <w:rsid w:val="00C91C74"/>
    <w:rsid w:val="00C9338C"/>
    <w:rsid w:val="00C933A3"/>
    <w:rsid w:val="00C9359A"/>
    <w:rsid w:val="00C935D9"/>
    <w:rsid w:val="00C937C4"/>
    <w:rsid w:val="00C93C12"/>
    <w:rsid w:val="00C95402"/>
    <w:rsid w:val="00C96E46"/>
    <w:rsid w:val="00CA0E68"/>
    <w:rsid w:val="00CA122C"/>
    <w:rsid w:val="00CA1CE5"/>
    <w:rsid w:val="00CA1E29"/>
    <w:rsid w:val="00CA207D"/>
    <w:rsid w:val="00CA26E1"/>
    <w:rsid w:val="00CA2BAB"/>
    <w:rsid w:val="00CA339F"/>
    <w:rsid w:val="00CA340C"/>
    <w:rsid w:val="00CA503A"/>
    <w:rsid w:val="00CA505F"/>
    <w:rsid w:val="00CA5800"/>
    <w:rsid w:val="00CA58FE"/>
    <w:rsid w:val="00CA5C73"/>
    <w:rsid w:val="00CA5D53"/>
    <w:rsid w:val="00CA6973"/>
    <w:rsid w:val="00CA6D3A"/>
    <w:rsid w:val="00CA76AC"/>
    <w:rsid w:val="00CB04BF"/>
    <w:rsid w:val="00CB0CE7"/>
    <w:rsid w:val="00CB24C2"/>
    <w:rsid w:val="00CB286A"/>
    <w:rsid w:val="00CB309A"/>
    <w:rsid w:val="00CB4382"/>
    <w:rsid w:val="00CB53EB"/>
    <w:rsid w:val="00CB5531"/>
    <w:rsid w:val="00CB70DC"/>
    <w:rsid w:val="00CB7EDF"/>
    <w:rsid w:val="00CB7FCD"/>
    <w:rsid w:val="00CC0114"/>
    <w:rsid w:val="00CC0B21"/>
    <w:rsid w:val="00CC0DEC"/>
    <w:rsid w:val="00CC212F"/>
    <w:rsid w:val="00CC26C3"/>
    <w:rsid w:val="00CC30D2"/>
    <w:rsid w:val="00CC34ED"/>
    <w:rsid w:val="00CC388B"/>
    <w:rsid w:val="00CC3E6E"/>
    <w:rsid w:val="00CC3F1C"/>
    <w:rsid w:val="00CC3F70"/>
    <w:rsid w:val="00CC44D7"/>
    <w:rsid w:val="00CC4717"/>
    <w:rsid w:val="00CC478D"/>
    <w:rsid w:val="00CC496C"/>
    <w:rsid w:val="00CC49A7"/>
    <w:rsid w:val="00CC5D33"/>
    <w:rsid w:val="00CC710C"/>
    <w:rsid w:val="00CC7116"/>
    <w:rsid w:val="00CC7C59"/>
    <w:rsid w:val="00CD0914"/>
    <w:rsid w:val="00CD0BFB"/>
    <w:rsid w:val="00CD1276"/>
    <w:rsid w:val="00CD14BE"/>
    <w:rsid w:val="00CD19EA"/>
    <w:rsid w:val="00CD1D53"/>
    <w:rsid w:val="00CD35CB"/>
    <w:rsid w:val="00CD5164"/>
    <w:rsid w:val="00CD5364"/>
    <w:rsid w:val="00CD538E"/>
    <w:rsid w:val="00CD5462"/>
    <w:rsid w:val="00CD59A3"/>
    <w:rsid w:val="00CD5B59"/>
    <w:rsid w:val="00CD6BE1"/>
    <w:rsid w:val="00CD72A3"/>
    <w:rsid w:val="00CD7367"/>
    <w:rsid w:val="00CD77DD"/>
    <w:rsid w:val="00CD7973"/>
    <w:rsid w:val="00CD7E22"/>
    <w:rsid w:val="00CE044E"/>
    <w:rsid w:val="00CE0453"/>
    <w:rsid w:val="00CE119D"/>
    <w:rsid w:val="00CE24FC"/>
    <w:rsid w:val="00CE31F0"/>
    <w:rsid w:val="00CE333D"/>
    <w:rsid w:val="00CE3E70"/>
    <w:rsid w:val="00CE4169"/>
    <w:rsid w:val="00CE464F"/>
    <w:rsid w:val="00CE481D"/>
    <w:rsid w:val="00CE48E3"/>
    <w:rsid w:val="00CE4CCF"/>
    <w:rsid w:val="00CE65A2"/>
    <w:rsid w:val="00CE6788"/>
    <w:rsid w:val="00CE679E"/>
    <w:rsid w:val="00CE74C0"/>
    <w:rsid w:val="00CF0C9F"/>
    <w:rsid w:val="00CF10C7"/>
    <w:rsid w:val="00CF11CD"/>
    <w:rsid w:val="00CF138D"/>
    <w:rsid w:val="00CF250C"/>
    <w:rsid w:val="00CF2794"/>
    <w:rsid w:val="00CF29FE"/>
    <w:rsid w:val="00CF2E87"/>
    <w:rsid w:val="00CF3305"/>
    <w:rsid w:val="00CF41ED"/>
    <w:rsid w:val="00CF5293"/>
    <w:rsid w:val="00CF56EE"/>
    <w:rsid w:val="00CF59FA"/>
    <w:rsid w:val="00CF5C76"/>
    <w:rsid w:val="00CF61B5"/>
    <w:rsid w:val="00CF62F4"/>
    <w:rsid w:val="00CF699E"/>
    <w:rsid w:val="00CF737F"/>
    <w:rsid w:val="00CF744F"/>
    <w:rsid w:val="00CF7D71"/>
    <w:rsid w:val="00D000B2"/>
    <w:rsid w:val="00D00B91"/>
    <w:rsid w:val="00D01521"/>
    <w:rsid w:val="00D01579"/>
    <w:rsid w:val="00D01752"/>
    <w:rsid w:val="00D01989"/>
    <w:rsid w:val="00D019DA"/>
    <w:rsid w:val="00D038B1"/>
    <w:rsid w:val="00D03B16"/>
    <w:rsid w:val="00D03D96"/>
    <w:rsid w:val="00D0462C"/>
    <w:rsid w:val="00D04824"/>
    <w:rsid w:val="00D0559C"/>
    <w:rsid w:val="00D07175"/>
    <w:rsid w:val="00D0721A"/>
    <w:rsid w:val="00D0735B"/>
    <w:rsid w:val="00D07369"/>
    <w:rsid w:val="00D07BF7"/>
    <w:rsid w:val="00D1009F"/>
    <w:rsid w:val="00D1052F"/>
    <w:rsid w:val="00D10F57"/>
    <w:rsid w:val="00D11177"/>
    <w:rsid w:val="00D115D4"/>
    <w:rsid w:val="00D1181E"/>
    <w:rsid w:val="00D11D8F"/>
    <w:rsid w:val="00D11EB6"/>
    <w:rsid w:val="00D120BE"/>
    <w:rsid w:val="00D1228C"/>
    <w:rsid w:val="00D1283E"/>
    <w:rsid w:val="00D12891"/>
    <w:rsid w:val="00D1314E"/>
    <w:rsid w:val="00D13453"/>
    <w:rsid w:val="00D14171"/>
    <w:rsid w:val="00D14A54"/>
    <w:rsid w:val="00D156DF"/>
    <w:rsid w:val="00D159FE"/>
    <w:rsid w:val="00D16250"/>
    <w:rsid w:val="00D16D21"/>
    <w:rsid w:val="00D16F73"/>
    <w:rsid w:val="00D171D1"/>
    <w:rsid w:val="00D17542"/>
    <w:rsid w:val="00D17AEB"/>
    <w:rsid w:val="00D21389"/>
    <w:rsid w:val="00D214D9"/>
    <w:rsid w:val="00D2199C"/>
    <w:rsid w:val="00D21A9F"/>
    <w:rsid w:val="00D220E4"/>
    <w:rsid w:val="00D2215C"/>
    <w:rsid w:val="00D2429B"/>
    <w:rsid w:val="00D24666"/>
    <w:rsid w:val="00D25741"/>
    <w:rsid w:val="00D25F24"/>
    <w:rsid w:val="00D275C2"/>
    <w:rsid w:val="00D30BA4"/>
    <w:rsid w:val="00D31521"/>
    <w:rsid w:val="00D31CC4"/>
    <w:rsid w:val="00D32206"/>
    <w:rsid w:val="00D32775"/>
    <w:rsid w:val="00D32822"/>
    <w:rsid w:val="00D32DF5"/>
    <w:rsid w:val="00D33A07"/>
    <w:rsid w:val="00D33E8C"/>
    <w:rsid w:val="00D34362"/>
    <w:rsid w:val="00D345C7"/>
    <w:rsid w:val="00D34A13"/>
    <w:rsid w:val="00D34F89"/>
    <w:rsid w:val="00D34FD1"/>
    <w:rsid w:val="00D35267"/>
    <w:rsid w:val="00D36406"/>
    <w:rsid w:val="00D3648D"/>
    <w:rsid w:val="00D36ECA"/>
    <w:rsid w:val="00D372B4"/>
    <w:rsid w:val="00D37C31"/>
    <w:rsid w:val="00D402FE"/>
    <w:rsid w:val="00D407EF"/>
    <w:rsid w:val="00D41D1B"/>
    <w:rsid w:val="00D43366"/>
    <w:rsid w:val="00D43631"/>
    <w:rsid w:val="00D439F6"/>
    <w:rsid w:val="00D44B50"/>
    <w:rsid w:val="00D44E5D"/>
    <w:rsid w:val="00D45F83"/>
    <w:rsid w:val="00D4691D"/>
    <w:rsid w:val="00D46DA0"/>
    <w:rsid w:val="00D471ED"/>
    <w:rsid w:val="00D472DC"/>
    <w:rsid w:val="00D47477"/>
    <w:rsid w:val="00D47628"/>
    <w:rsid w:val="00D476DE"/>
    <w:rsid w:val="00D476F6"/>
    <w:rsid w:val="00D47B71"/>
    <w:rsid w:val="00D47E39"/>
    <w:rsid w:val="00D51BAA"/>
    <w:rsid w:val="00D52907"/>
    <w:rsid w:val="00D53403"/>
    <w:rsid w:val="00D5343C"/>
    <w:rsid w:val="00D53EC2"/>
    <w:rsid w:val="00D544A5"/>
    <w:rsid w:val="00D54872"/>
    <w:rsid w:val="00D548C2"/>
    <w:rsid w:val="00D54B07"/>
    <w:rsid w:val="00D551C9"/>
    <w:rsid w:val="00D55863"/>
    <w:rsid w:val="00D562AF"/>
    <w:rsid w:val="00D56A34"/>
    <w:rsid w:val="00D56DF3"/>
    <w:rsid w:val="00D579F9"/>
    <w:rsid w:val="00D60AB6"/>
    <w:rsid w:val="00D60DDE"/>
    <w:rsid w:val="00D61277"/>
    <w:rsid w:val="00D61687"/>
    <w:rsid w:val="00D634D2"/>
    <w:rsid w:val="00D63D44"/>
    <w:rsid w:val="00D64AB7"/>
    <w:rsid w:val="00D651E8"/>
    <w:rsid w:val="00D65400"/>
    <w:rsid w:val="00D657C1"/>
    <w:rsid w:val="00D65B96"/>
    <w:rsid w:val="00D65F27"/>
    <w:rsid w:val="00D6602E"/>
    <w:rsid w:val="00D6701B"/>
    <w:rsid w:val="00D6771A"/>
    <w:rsid w:val="00D71378"/>
    <w:rsid w:val="00D71ADC"/>
    <w:rsid w:val="00D71DB2"/>
    <w:rsid w:val="00D72620"/>
    <w:rsid w:val="00D73224"/>
    <w:rsid w:val="00D738F4"/>
    <w:rsid w:val="00D73939"/>
    <w:rsid w:val="00D73C3B"/>
    <w:rsid w:val="00D74A6D"/>
    <w:rsid w:val="00D74A93"/>
    <w:rsid w:val="00D74BAF"/>
    <w:rsid w:val="00D756DB"/>
    <w:rsid w:val="00D75A68"/>
    <w:rsid w:val="00D76D41"/>
    <w:rsid w:val="00D77C0E"/>
    <w:rsid w:val="00D806D6"/>
    <w:rsid w:val="00D807D8"/>
    <w:rsid w:val="00D8115B"/>
    <w:rsid w:val="00D813A5"/>
    <w:rsid w:val="00D81E79"/>
    <w:rsid w:val="00D82138"/>
    <w:rsid w:val="00D82873"/>
    <w:rsid w:val="00D834C0"/>
    <w:rsid w:val="00D841B0"/>
    <w:rsid w:val="00D84767"/>
    <w:rsid w:val="00D84C08"/>
    <w:rsid w:val="00D857EC"/>
    <w:rsid w:val="00D8599D"/>
    <w:rsid w:val="00D859A3"/>
    <w:rsid w:val="00D85B18"/>
    <w:rsid w:val="00D86358"/>
    <w:rsid w:val="00D87DB0"/>
    <w:rsid w:val="00D90268"/>
    <w:rsid w:val="00D90849"/>
    <w:rsid w:val="00D90A1A"/>
    <w:rsid w:val="00D90DC6"/>
    <w:rsid w:val="00D91AE2"/>
    <w:rsid w:val="00D92567"/>
    <w:rsid w:val="00D930D1"/>
    <w:rsid w:val="00D93608"/>
    <w:rsid w:val="00D93965"/>
    <w:rsid w:val="00D94A37"/>
    <w:rsid w:val="00D957DC"/>
    <w:rsid w:val="00D95C6A"/>
    <w:rsid w:val="00D9718E"/>
    <w:rsid w:val="00D973DD"/>
    <w:rsid w:val="00D97833"/>
    <w:rsid w:val="00DA0B4B"/>
    <w:rsid w:val="00DA1317"/>
    <w:rsid w:val="00DA158A"/>
    <w:rsid w:val="00DA214B"/>
    <w:rsid w:val="00DA4B17"/>
    <w:rsid w:val="00DA5473"/>
    <w:rsid w:val="00DA548A"/>
    <w:rsid w:val="00DA5620"/>
    <w:rsid w:val="00DA589B"/>
    <w:rsid w:val="00DA5DD6"/>
    <w:rsid w:val="00DA6A00"/>
    <w:rsid w:val="00DB0112"/>
    <w:rsid w:val="00DB0169"/>
    <w:rsid w:val="00DB0404"/>
    <w:rsid w:val="00DB0900"/>
    <w:rsid w:val="00DB0ADA"/>
    <w:rsid w:val="00DB2195"/>
    <w:rsid w:val="00DB2E15"/>
    <w:rsid w:val="00DB3014"/>
    <w:rsid w:val="00DB3AEB"/>
    <w:rsid w:val="00DB4108"/>
    <w:rsid w:val="00DB4B12"/>
    <w:rsid w:val="00DB4D25"/>
    <w:rsid w:val="00DB4DD1"/>
    <w:rsid w:val="00DB5311"/>
    <w:rsid w:val="00DB5494"/>
    <w:rsid w:val="00DB6650"/>
    <w:rsid w:val="00DB6C44"/>
    <w:rsid w:val="00DC07C2"/>
    <w:rsid w:val="00DC08B9"/>
    <w:rsid w:val="00DC0A8A"/>
    <w:rsid w:val="00DC0D1A"/>
    <w:rsid w:val="00DC152F"/>
    <w:rsid w:val="00DC1714"/>
    <w:rsid w:val="00DC1824"/>
    <w:rsid w:val="00DC1F8E"/>
    <w:rsid w:val="00DC3549"/>
    <w:rsid w:val="00DC3C96"/>
    <w:rsid w:val="00DC3E17"/>
    <w:rsid w:val="00DC4E82"/>
    <w:rsid w:val="00DC50E3"/>
    <w:rsid w:val="00DC5651"/>
    <w:rsid w:val="00DC5675"/>
    <w:rsid w:val="00DC5A17"/>
    <w:rsid w:val="00DC5C1A"/>
    <w:rsid w:val="00DC6164"/>
    <w:rsid w:val="00DC61BE"/>
    <w:rsid w:val="00DC63F6"/>
    <w:rsid w:val="00DC66B9"/>
    <w:rsid w:val="00DC68F6"/>
    <w:rsid w:val="00DC691E"/>
    <w:rsid w:val="00DC6EAB"/>
    <w:rsid w:val="00DC707F"/>
    <w:rsid w:val="00DC7313"/>
    <w:rsid w:val="00DC7E0B"/>
    <w:rsid w:val="00DD06E6"/>
    <w:rsid w:val="00DD1BBE"/>
    <w:rsid w:val="00DD21A4"/>
    <w:rsid w:val="00DD30AC"/>
    <w:rsid w:val="00DD3126"/>
    <w:rsid w:val="00DD3129"/>
    <w:rsid w:val="00DD32A2"/>
    <w:rsid w:val="00DD52C2"/>
    <w:rsid w:val="00DD5A47"/>
    <w:rsid w:val="00DD5A78"/>
    <w:rsid w:val="00DD63C0"/>
    <w:rsid w:val="00DD6426"/>
    <w:rsid w:val="00DD649D"/>
    <w:rsid w:val="00DD683E"/>
    <w:rsid w:val="00DD77F0"/>
    <w:rsid w:val="00DE042F"/>
    <w:rsid w:val="00DE0C3B"/>
    <w:rsid w:val="00DE10CF"/>
    <w:rsid w:val="00DE15C6"/>
    <w:rsid w:val="00DE27C7"/>
    <w:rsid w:val="00DE2ADA"/>
    <w:rsid w:val="00DE2C90"/>
    <w:rsid w:val="00DE3663"/>
    <w:rsid w:val="00DE36B7"/>
    <w:rsid w:val="00DE4D16"/>
    <w:rsid w:val="00DE4ECE"/>
    <w:rsid w:val="00DE5241"/>
    <w:rsid w:val="00DE585E"/>
    <w:rsid w:val="00DE634B"/>
    <w:rsid w:val="00DE6C60"/>
    <w:rsid w:val="00DE70FB"/>
    <w:rsid w:val="00DE7A30"/>
    <w:rsid w:val="00DF0F9D"/>
    <w:rsid w:val="00DF121B"/>
    <w:rsid w:val="00DF24DF"/>
    <w:rsid w:val="00DF2F24"/>
    <w:rsid w:val="00DF33CA"/>
    <w:rsid w:val="00DF42C5"/>
    <w:rsid w:val="00DF496F"/>
    <w:rsid w:val="00DF568C"/>
    <w:rsid w:val="00DF5B65"/>
    <w:rsid w:val="00DF5D05"/>
    <w:rsid w:val="00DF5DF4"/>
    <w:rsid w:val="00DF6C60"/>
    <w:rsid w:val="00DF6CEC"/>
    <w:rsid w:val="00DF6F46"/>
    <w:rsid w:val="00DF77C0"/>
    <w:rsid w:val="00DF7E4B"/>
    <w:rsid w:val="00E0026F"/>
    <w:rsid w:val="00E00855"/>
    <w:rsid w:val="00E02136"/>
    <w:rsid w:val="00E02BA4"/>
    <w:rsid w:val="00E03A96"/>
    <w:rsid w:val="00E04863"/>
    <w:rsid w:val="00E0576F"/>
    <w:rsid w:val="00E05C43"/>
    <w:rsid w:val="00E06DEF"/>
    <w:rsid w:val="00E07F24"/>
    <w:rsid w:val="00E10753"/>
    <w:rsid w:val="00E10C47"/>
    <w:rsid w:val="00E11857"/>
    <w:rsid w:val="00E11B28"/>
    <w:rsid w:val="00E12585"/>
    <w:rsid w:val="00E128F4"/>
    <w:rsid w:val="00E132C2"/>
    <w:rsid w:val="00E1417A"/>
    <w:rsid w:val="00E14E8E"/>
    <w:rsid w:val="00E157A5"/>
    <w:rsid w:val="00E15DDB"/>
    <w:rsid w:val="00E16469"/>
    <w:rsid w:val="00E16676"/>
    <w:rsid w:val="00E17AB2"/>
    <w:rsid w:val="00E17F2A"/>
    <w:rsid w:val="00E20688"/>
    <w:rsid w:val="00E20871"/>
    <w:rsid w:val="00E20891"/>
    <w:rsid w:val="00E21DAC"/>
    <w:rsid w:val="00E21E45"/>
    <w:rsid w:val="00E22C1B"/>
    <w:rsid w:val="00E22E9B"/>
    <w:rsid w:val="00E23101"/>
    <w:rsid w:val="00E2356D"/>
    <w:rsid w:val="00E23659"/>
    <w:rsid w:val="00E238FC"/>
    <w:rsid w:val="00E23E01"/>
    <w:rsid w:val="00E23ED8"/>
    <w:rsid w:val="00E2444F"/>
    <w:rsid w:val="00E24813"/>
    <w:rsid w:val="00E2498F"/>
    <w:rsid w:val="00E264DD"/>
    <w:rsid w:val="00E2654A"/>
    <w:rsid w:val="00E2692F"/>
    <w:rsid w:val="00E26957"/>
    <w:rsid w:val="00E269D5"/>
    <w:rsid w:val="00E27886"/>
    <w:rsid w:val="00E3198A"/>
    <w:rsid w:val="00E31E9F"/>
    <w:rsid w:val="00E32F86"/>
    <w:rsid w:val="00E353E4"/>
    <w:rsid w:val="00E35A03"/>
    <w:rsid w:val="00E35CF0"/>
    <w:rsid w:val="00E35EFF"/>
    <w:rsid w:val="00E366A6"/>
    <w:rsid w:val="00E3689F"/>
    <w:rsid w:val="00E3698B"/>
    <w:rsid w:val="00E36C72"/>
    <w:rsid w:val="00E36C78"/>
    <w:rsid w:val="00E3707F"/>
    <w:rsid w:val="00E37192"/>
    <w:rsid w:val="00E37C40"/>
    <w:rsid w:val="00E40397"/>
    <w:rsid w:val="00E40648"/>
    <w:rsid w:val="00E41437"/>
    <w:rsid w:val="00E4149E"/>
    <w:rsid w:val="00E428C6"/>
    <w:rsid w:val="00E438E0"/>
    <w:rsid w:val="00E43F8F"/>
    <w:rsid w:val="00E44BA9"/>
    <w:rsid w:val="00E45440"/>
    <w:rsid w:val="00E45561"/>
    <w:rsid w:val="00E458B8"/>
    <w:rsid w:val="00E45C86"/>
    <w:rsid w:val="00E45FF7"/>
    <w:rsid w:val="00E4680F"/>
    <w:rsid w:val="00E46996"/>
    <w:rsid w:val="00E4716D"/>
    <w:rsid w:val="00E47371"/>
    <w:rsid w:val="00E47A89"/>
    <w:rsid w:val="00E47B55"/>
    <w:rsid w:val="00E50397"/>
    <w:rsid w:val="00E5070D"/>
    <w:rsid w:val="00E51706"/>
    <w:rsid w:val="00E517CC"/>
    <w:rsid w:val="00E51CD7"/>
    <w:rsid w:val="00E51EA5"/>
    <w:rsid w:val="00E52105"/>
    <w:rsid w:val="00E524D8"/>
    <w:rsid w:val="00E527C8"/>
    <w:rsid w:val="00E5295D"/>
    <w:rsid w:val="00E52A05"/>
    <w:rsid w:val="00E531C5"/>
    <w:rsid w:val="00E53A73"/>
    <w:rsid w:val="00E53E79"/>
    <w:rsid w:val="00E5450C"/>
    <w:rsid w:val="00E549FF"/>
    <w:rsid w:val="00E55652"/>
    <w:rsid w:val="00E55FA4"/>
    <w:rsid w:val="00E567D2"/>
    <w:rsid w:val="00E57F7B"/>
    <w:rsid w:val="00E6040B"/>
    <w:rsid w:val="00E6162E"/>
    <w:rsid w:val="00E61904"/>
    <w:rsid w:val="00E62463"/>
    <w:rsid w:val="00E6290C"/>
    <w:rsid w:val="00E63FA1"/>
    <w:rsid w:val="00E64A31"/>
    <w:rsid w:val="00E66048"/>
    <w:rsid w:val="00E663EF"/>
    <w:rsid w:val="00E66753"/>
    <w:rsid w:val="00E66DF7"/>
    <w:rsid w:val="00E672B5"/>
    <w:rsid w:val="00E67566"/>
    <w:rsid w:val="00E675FE"/>
    <w:rsid w:val="00E67760"/>
    <w:rsid w:val="00E67DD7"/>
    <w:rsid w:val="00E70249"/>
    <w:rsid w:val="00E71340"/>
    <w:rsid w:val="00E71E96"/>
    <w:rsid w:val="00E721A7"/>
    <w:rsid w:val="00E732D7"/>
    <w:rsid w:val="00E7339C"/>
    <w:rsid w:val="00E7425D"/>
    <w:rsid w:val="00E7453B"/>
    <w:rsid w:val="00E75DF6"/>
    <w:rsid w:val="00E7690D"/>
    <w:rsid w:val="00E76A8F"/>
    <w:rsid w:val="00E776FC"/>
    <w:rsid w:val="00E77BC7"/>
    <w:rsid w:val="00E77C77"/>
    <w:rsid w:val="00E8031F"/>
    <w:rsid w:val="00E80436"/>
    <w:rsid w:val="00E8045E"/>
    <w:rsid w:val="00E807F9"/>
    <w:rsid w:val="00E81217"/>
    <w:rsid w:val="00E82712"/>
    <w:rsid w:val="00E828C5"/>
    <w:rsid w:val="00E83214"/>
    <w:rsid w:val="00E83279"/>
    <w:rsid w:val="00E83F02"/>
    <w:rsid w:val="00E841E3"/>
    <w:rsid w:val="00E86074"/>
    <w:rsid w:val="00E861ED"/>
    <w:rsid w:val="00E86A09"/>
    <w:rsid w:val="00E86A81"/>
    <w:rsid w:val="00E86E12"/>
    <w:rsid w:val="00E879BB"/>
    <w:rsid w:val="00E87DFC"/>
    <w:rsid w:val="00E87FF3"/>
    <w:rsid w:val="00E90521"/>
    <w:rsid w:val="00E90846"/>
    <w:rsid w:val="00E90E1B"/>
    <w:rsid w:val="00E91C5B"/>
    <w:rsid w:val="00E924F3"/>
    <w:rsid w:val="00E92776"/>
    <w:rsid w:val="00E92E65"/>
    <w:rsid w:val="00E93E1D"/>
    <w:rsid w:val="00E944DC"/>
    <w:rsid w:val="00E94CB3"/>
    <w:rsid w:val="00E94D34"/>
    <w:rsid w:val="00E94F8C"/>
    <w:rsid w:val="00E9559C"/>
    <w:rsid w:val="00E955BF"/>
    <w:rsid w:val="00E95833"/>
    <w:rsid w:val="00E975D4"/>
    <w:rsid w:val="00E97879"/>
    <w:rsid w:val="00E97BEE"/>
    <w:rsid w:val="00EA0125"/>
    <w:rsid w:val="00EA02C9"/>
    <w:rsid w:val="00EA0CAF"/>
    <w:rsid w:val="00EA1C4B"/>
    <w:rsid w:val="00EA228D"/>
    <w:rsid w:val="00EA2402"/>
    <w:rsid w:val="00EA2777"/>
    <w:rsid w:val="00EA3122"/>
    <w:rsid w:val="00EA328F"/>
    <w:rsid w:val="00EA45B8"/>
    <w:rsid w:val="00EA4A59"/>
    <w:rsid w:val="00EA4C74"/>
    <w:rsid w:val="00EA4F54"/>
    <w:rsid w:val="00EA6B5B"/>
    <w:rsid w:val="00EA75AB"/>
    <w:rsid w:val="00EA79DE"/>
    <w:rsid w:val="00EA79E8"/>
    <w:rsid w:val="00EA79F1"/>
    <w:rsid w:val="00EA7C00"/>
    <w:rsid w:val="00EB056D"/>
    <w:rsid w:val="00EB0DF3"/>
    <w:rsid w:val="00EB14D5"/>
    <w:rsid w:val="00EB1B02"/>
    <w:rsid w:val="00EB2326"/>
    <w:rsid w:val="00EB2A67"/>
    <w:rsid w:val="00EB2E1A"/>
    <w:rsid w:val="00EB35E9"/>
    <w:rsid w:val="00EB4650"/>
    <w:rsid w:val="00EB507D"/>
    <w:rsid w:val="00EB50B1"/>
    <w:rsid w:val="00EB573A"/>
    <w:rsid w:val="00EB5E7C"/>
    <w:rsid w:val="00EB6172"/>
    <w:rsid w:val="00EB6A06"/>
    <w:rsid w:val="00EB6CB8"/>
    <w:rsid w:val="00EB7C51"/>
    <w:rsid w:val="00EC0D0E"/>
    <w:rsid w:val="00EC196B"/>
    <w:rsid w:val="00EC1D7E"/>
    <w:rsid w:val="00EC2B02"/>
    <w:rsid w:val="00EC2FFC"/>
    <w:rsid w:val="00EC4586"/>
    <w:rsid w:val="00EC495C"/>
    <w:rsid w:val="00EC4D8F"/>
    <w:rsid w:val="00EC5F13"/>
    <w:rsid w:val="00EC61A8"/>
    <w:rsid w:val="00EC69A1"/>
    <w:rsid w:val="00EC6B29"/>
    <w:rsid w:val="00EC6D98"/>
    <w:rsid w:val="00EC72D5"/>
    <w:rsid w:val="00EC7815"/>
    <w:rsid w:val="00EC7922"/>
    <w:rsid w:val="00EC7F09"/>
    <w:rsid w:val="00ED0133"/>
    <w:rsid w:val="00ED0292"/>
    <w:rsid w:val="00ED063B"/>
    <w:rsid w:val="00ED0D87"/>
    <w:rsid w:val="00ED119B"/>
    <w:rsid w:val="00ED21B3"/>
    <w:rsid w:val="00ED2563"/>
    <w:rsid w:val="00ED3655"/>
    <w:rsid w:val="00ED3770"/>
    <w:rsid w:val="00ED43CA"/>
    <w:rsid w:val="00ED5124"/>
    <w:rsid w:val="00ED52A4"/>
    <w:rsid w:val="00ED5385"/>
    <w:rsid w:val="00ED5D49"/>
    <w:rsid w:val="00ED62C7"/>
    <w:rsid w:val="00ED649C"/>
    <w:rsid w:val="00ED6915"/>
    <w:rsid w:val="00ED71FF"/>
    <w:rsid w:val="00ED72F7"/>
    <w:rsid w:val="00EE08D3"/>
    <w:rsid w:val="00EE08EA"/>
    <w:rsid w:val="00EE0EBB"/>
    <w:rsid w:val="00EE138D"/>
    <w:rsid w:val="00EE18C8"/>
    <w:rsid w:val="00EE1D46"/>
    <w:rsid w:val="00EE3F0C"/>
    <w:rsid w:val="00EE3FD6"/>
    <w:rsid w:val="00EE4510"/>
    <w:rsid w:val="00EE4979"/>
    <w:rsid w:val="00EE4D38"/>
    <w:rsid w:val="00EE5A14"/>
    <w:rsid w:val="00EE6042"/>
    <w:rsid w:val="00EE6095"/>
    <w:rsid w:val="00EE7291"/>
    <w:rsid w:val="00EE7762"/>
    <w:rsid w:val="00EF0387"/>
    <w:rsid w:val="00EF0871"/>
    <w:rsid w:val="00EF0CEC"/>
    <w:rsid w:val="00EF10C6"/>
    <w:rsid w:val="00EF19E4"/>
    <w:rsid w:val="00EF1E30"/>
    <w:rsid w:val="00EF265B"/>
    <w:rsid w:val="00EF3CD6"/>
    <w:rsid w:val="00EF3DCE"/>
    <w:rsid w:val="00EF3E56"/>
    <w:rsid w:val="00EF40D5"/>
    <w:rsid w:val="00EF44B1"/>
    <w:rsid w:val="00EF4A96"/>
    <w:rsid w:val="00EF5543"/>
    <w:rsid w:val="00EF697E"/>
    <w:rsid w:val="00F01A80"/>
    <w:rsid w:val="00F01AC3"/>
    <w:rsid w:val="00F02582"/>
    <w:rsid w:val="00F025C0"/>
    <w:rsid w:val="00F02E43"/>
    <w:rsid w:val="00F03BF7"/>
    <w:rsid w:val="00F03CDA"/>
    <w:rsid w:val="00F03E8D"/>
    <w:rsid w:val="00F0445D"/>
    <w:rsid w:val="00F046FF"/>
    <w:rsid w:val="00F04781"/>
    <w:rsid w:val="00F04B31"/>
    <w:rsid w:val="00F05A0D"/>
    <w:rsid w:val="00F05D63"/>
    <w:rsid w:val="00F060B0"/>
    <w:rsid w:val="00F0627C"/>
    <w:rsid w:val="00F063D8"/>
    <w:rsid w:val="00F064F5"/>
    <w:rsid w:val="00F0730D"/>
    <w:rsid w:val="00F10622"/>
    <w:rsid w:val="00F121DD"/>
    <w:rsid w:val="00F12920"/>
    <w:rsid w:val="00F12A6D"/>
    <w:rsid w:val="00F12B63"/>
    <w:rsid w:val="00F15C8E"/>
    <w:rsid w:val="00F15D5C"/>
    <w:rsid w:val="00F16161"/>
    <w:rsid w:val="00F165EE"/>
    <w:rsid w:val="00F16AD7"/>
    <w:rsid w:val="00F16F9E"/>
    <w:rsid w:val="00F17655"/>
    <w:rsid w:val="00F17B47"/>
    <w:rsid w:val="00F17BA3"/>
    <w:rsid w:val="00F17C3B"/>
    <w:rsid w:val="00F20681"/>
    <w:rsid w:val="00F211FA"/>
    <w:rsid w:val="00F21587"/>
    <w:rsid w:val="00F21ECD"/>
    <w:rsid w:val="00F22C97"/>
    <w:rsid w:val="00F23ACF"/>
    <w:rsid w:val="00F240ED"/>
    <w:rsid w:val="00F24630"/>
    <w:rsid w:val="00F2486F"/>
    <w:rsid w:val="00F25E58"/>
    <w:rsid w:val="00F25EC9"/>
    <w:rsid w:val="00F260FD"/>
    <w:rsid w:val="00F267DE"/>
    <w:rsid w:val="00F26B0E"/>
    <w:rsid w:val="00F27C49"/>
    <w:rsid w:val="00F27CDA"/>
    <w:rsid w:val="00F303B5"/>
    <w:rsid w:val="00F307C8"/>
    <w:rsid w:val="00F3290A"/>
    <w:rsid w:val="00F3291E"/>
    <w:rsid w:val="00F32E0F"/>
    <w:rsid w:val="00F32F8B"/>
    <w:rsid w:val="00F33C1F"/>
    <w:rsid w:val="00F35869"/>
    <w:rsid w:val="00F36018"/>
    <w:rsid w:val="00F369F9"/>
    <w:rsid w:val="00F36D1E"/>
    <w:rsid w:val="00F37AC0"/>
    <w:rsid w:val="00F37DD8"/>
    <w:rsid w:val="00F40998"/>
    <w:rsid w:val="00F40DB5"/>
    <w:rsid w:val="00F415E1"/>
    <w:rsid w:val="00F41EC8"/>
    <w:rsid w:val="00F4233B"/>
    <w:rsid w:val="00F423E9"/>
    <w:rsid w:val="00F428C5"/>
    <w:rsid w:val="00F42A9F"/>
    <w:rsid w:val="00F440F7"/>
    <w:rsid w:val="00F44AFA"/>
    <w:rsid w:val="00F44D6F"/>
    <w:rsid w:val="00F44E8D"/>
    <w:rsid w:val="00F45AF7"/>
    <w:rsid w:val="00F46647"/>
    <w:rsid w:val="00F4677D"/>
    <w:rsid w:val="00F47ADB"/>
    <w:rsid w:val="00F50127"/>
    <w:rsid w:val="00F51828"/>
    <w:rsid w:val="00F53209"/>
    <w:rsid w:val="00F532F3"/>
    <w:rsid w:val="00F54082"/>
    <w:rsid w:val="00F5425F"/>
    <w:rsid w:val="00F546EE"/>
    <w:rsid w:val="00F547E8"/>
    <w:rsid w:val="00F54FEC"/>
    <w:rsid w:val="00F55333"/>
    <w:rsid w:val="00F554F6"/>
    <w:rsid w:val="00F563A7"/>
    <w:rsid w:val="00F568A1"/>
    <w:rsid w:val="00F57364"/>
    <w:rsid w:val="00F57726"/>
    <w:rsid w:val="00F579DE"/>
    <w:rsid w:val="00F57A05"/>
    <w:rsid w:val="00F57A66"/>
    <w:rsid w:val="00F57CB7"/>
    <w:rsid w:val="00F60301"/>
    <w:rsid w:val="00F60334"/>
    <w:rsid w:val="00F608D9"/>
    <w:rsid w:val="00F61C63"/>
    <w:rsid w:val="00F628CE"/>
    <w:rsid w:val="00F629F7"/>
    <w:rsid w:val="00F62A39"/>
    <w:rsid w:val="00F62BF2"/>
    <w:rsid w:val="00F62C6D"/>
    <w:rsid w:val="00F63465"/>
    <w:rsid w:val="00F63881"/>
    <w:rsid w:val="00F64E74"/>
    <w:rsid w:val="00F650AC"/>
    <w:rsid w:val="00F661C7"/>
    <w:rsid w:val="00F6641D"/>
    <w:rsid w:val="00F6799A"/>
    <w:rsid w:val="00F67C05"/>
    <w:rsid w:val="00F70660"/>
    <w:rsid w:val="00F70D55"/>
    <w:rsid w:val="00F71226"/>
    <w:rsid w:val="00F71EAE"/>
    <w:rsid w:val="00F71F59"/>
    <w:rsid w:val="00F7277B"/>
    <w:rsid w:val="00F72CE6"/>
    <w:rsid w:val="00F73C60"/>
    <w:rsid w:val="00F73D0A"/>
    <w:rsid w:val="00F74003"/>
    <w:rsid w:val="00F749C4"/>
    <w:rsid w:val="00F74F07"/>
    <w:rsid w:val="00F751B4"/>
    <w:rsid w:val="00F75F6C"/>
    <w:rsid w:val="00F764D9"/>
    <w:rsid w:val="00F77754"/>
    <w:rsid w:val="00F77AA0"/>
    <w:rsid w:val="00F80207"/>
    <w:rsid w:val="00F8080D"/>
    <w:rsid w:val="00F80B7A"/>
    <w:rsid w:val="00F81C92"/>
    <w:rsid w:val="00F81DD4"/>
    <w:rsid w:val="00F8209C"/>
    <w:rsid w:val="00F8295C"/>
    <w:rsid w:val="00F83A33"/>
    <w:rsid w:val="00F83FB0"/>
    <w:rsid w:val="00F84D9F"/>
    <w:rsid w:val="00F859FC"/>
    <w:rsid w:val="00F85A05"/>
    <w:rsid w:val="00F86328"/>
    <w:rsid w:val="00F86D40"/>
    <w:rsid w:val="00F87A75"/>
    <w:rsid w:val="00F9029E"/>
    <w:rsid w:val="00F905CB"/>
    <w:rsid w:val="00F90AE8"/>
    <w:rsid w:val="00F915A1"/>
    <w:rsid w:val="00F91771"/>
    <w:rsid w:val="00F91B67"/>
    <w:rsid w:val="00F91C8A"/>
    <w:rsid w:val="00F91F86"/>
    <w:rsid w:val="00F92276"/>
    <w:rsid w:val="00F92F82"/>
    <w:rsid w:val="00F937CF"/>
    <w:rsid w:val="00F94B57"/>
    <w:rsid w:val="00F95A55"/>
    <w:rsid w:val="00F95ECA"/>
    <w:rsid w:val="00F96395"/>
    <w:rsid w:val="00F966C8"/>
    <w:rsid w:val="00F974F0"/>
    <w:rsid w:val="00F977C5"/>
    <w:rsid w:val="00F977EA"/>
    <w:rsid w:val="00FA03B1"/>
    <w:rsid w:val="00FA061C"/>
    <w:rsid w:val="00FA0DCD"/>
    <w:rsid w:val="00FA12AE"/>
    <w:rsid w:val="00FA216E"/>
    <w:rsid w:val="00FA287B"/>
    <w:rsid w:val="00FA292D"/>
    <w:rsid w:val="00FA2E0C"/>
    <w:rsid w:val="00FA2EE7"/>
    <w:rsid w:val="00FA4DEA"/>
    <w:rsid w:val="00FA500E"/>
    <w:rsid w:val="00FA5DE9"/>
    <w:rsid w:val="00FA65CF"/>
    <w:rsid w:val="00FA7EDE"/>
    <w:rsid w:val="00FB0294"/>
    <w:rsid w:val="00FB0888"/>
    <w:rsid w:val="00FB0D20"/>
    <w:rsid w:val="00FB1298"/>
    <w:rsid w:val="00FB2171"/>
    <w:rsid w:val="00FB24A2"/>
    <w:rsid w:val="00FB263D"/>
    <w:rsid w:val="00FB2999"/>
    <w:rsid w:val="00FB3220"/>
    <w:rsid w:val="00FB4038"/>
    <w:rsid w:val="00FB4693"/>
    <w:rsid w:val="00FB5061"/>
    <w:rsid w:val="00FB7052"/>
    <w:rsid w:val="00FB781C"/>
    <w:rsid w:val="00FB7F3A"/>
    <w:rsid w:val="00FC1C1A"/>
    <w:rsid w:val="00FC1C8F"/>
    <w:rsid w:val="00FC1D56"/>
    <w:rsid w:val="00FC2CB4"/>
    <w:rsid w:val="00FC3562"/>
    <w:rsid w:val="00FC3825"/>
    <w:rsid w:val="00FC3A56"/>
    <w:rsid w:val="00FC4131"/>
    <w:rsid w:val="00FC4514"/>
    <w:rsid w:val="00FC45B6"/>
    <w:rsid w:val="00FC487A"/>
    <w:rsid w:val="00FC512C"/>
    <w:rsid w:val="00FC659F"/>
    <w:rsid w:val="00FC6D8E"/>
    <w:rsid w:val="00FC74E1"/>
    <w:rsid w:val="00FD02C3"/>
    <w:rsid w:val="00FD0ED9"/>
    <w:rsid w:val="00FD2A02"/>
    <w:rsid w:val="00FD2F85"/>
    <w:rsid w:val="00FD31D0"/>
    <w:rsid w:val="00FD32EC"/>
    <w:rsid w:val="00FD530B"/>
    <w:rsid w:val="00FD6A12"/>
    <w:rsid w:val="00FD70E2"/>
    <w:rsid w:val="00FE052B"/>
    <w:rsid w:val="00FE0B71"/>
    <w:rsid w:val="00FE0EF8"/>
    <w:rsid w:val="00FE16F1"/>
    <w:rsid w:val="00FE1CFC"/>
    <w:rsid w:val="00FE1EA3"/>
    <w:rsid w:val="00FE20B7"/>
    <w:rsid w:val="00FE29A5"/>
    <w:rsid w:val="00FE30A1"/>
    <w:rsid w:val="00FE31CF"/>
    <w:rsid w:val="00FE3621"/>
    <w:rsid w:val="00FE3909"/>
    <w:rsid w:val="00FE3D0C"/>
    <w:rsid w:val="00FE423E"/>
    <w:rsid w:val="00FE44E1"/>
    <w:rsid w:val="00FE48ED"/>
    <w:rsid w:val="00FE4B47"/>
    <w:rsid w:val="00FE4E61"/>
    <w:rsid w:val="00FE5097"/>
    <w:rsid w:val="00FE50E9"/>
    <w:rsid w:val="00FE5DFD"/>
    <w:rsid w:val="00FF0225"/>
    <w:rsid w:val="00FF048B"/>
    <w:rsid w:val="00FF1079"/>
    <w:rsid w:val="00FF28EE"/>
    <w:rsid w:val="00FF309D"/>
    <w:rsid w:val="00FF30AB"/>
    <w:rsid w:val="00FF3253"/>
    <w:rsid w:val="00FF44E4"/>
    <w:rsid w:val="00FF4CD7"/>
    <w:rsid w:val="00FF560E"/>
    <w:rsid w:val="00FF57FB"/>
    <w:rsid w:val="00FF6B0E"/>
    <w:rsid w:val="00FF6BA9"/>
    <w:rsid w:val="00FF70B3"/>
    <w:rsid w:val="00FF7395"/>
    <w:rsid w:val="00FF7A8E"/>
    <w:rsid w:val="01A541E5"/>
    <w:rsid w:val="01AE3520"/>
    <w:rsid w:val="020500DC"/>
    <w:rsid w:val="020B4644"/>
    <w:rsid w:val="022E3987"/>
    <w:rsid w:val="029877C1"/>
    <w:rsid w:val="02A017C8"/>
    <w:rsid w:val="02BC2821"/>
    <w:rsid w:val="035A50B9"/>
    <w:rsid w:val="03805B90"/>
    <w:rsid w:val="038C5E66"/>
    <w:rsid w:val="03CE797F"/>
    <w:rsid w:val="03FD0A7A"/>
    <w:rsid w:val="04514C86"/>
    <w:rsid w:val="04C53E1F"/>
    <w:rsid w:val="05BA7B19"/>
    <w:rsid w:val="06025E40"/>
    <w:rsid w:val="06127B41"/>
    <w:rsid w:val="0615507D"/>
    <w:rsid w:val="06DC2B53"/>
    <w:rsid w:val="06FF0E81"/>
    <w:rsid w:val="07272C21"/>
    <w:rsid w:val="07284730"/>
    <w:rsid w:val="07966C35"/>
    <w:rsid w:val="08012F6C"/>
    <w:rsid w:val="084A764D"/>
    <w:rsid w:val="099D26B3"/>
    <w:rsid w:val="09EF5217"/>
    <w:rsid w:val="09F35DC4"/>
    <w:rsid w:val="09F93985"/>
    <w:rsid w:val="0A276F2D"/>
    <w:rsid w:val="0A7C7E9F"/>
    <w:rsid w:val="0AFB0B2C"/>
    <w:rsid w:val="0B0B7CA5"/>
    <w:rsid w:val="0B145034"/>
    <w:rsid w:val="0B376C94"/>
    <w:rsid w:val="0B7D0EAC"/>
    <w:rsid w:val="0B7F3EC5"/>
    <w:rsid w:val="0B991908"/>
    <w:rsid w:val="0BA171D3"/>
    <w:rsid w:val="0BB17562"/>
    <w:rsid w:val="0C164AEF"/>
    <w:rsid w:val="0CA81573"/>
    <w:rsid w:val="0CC53C5B"/>
    <w:rsid w:val="0D5C2F36"/>
    <w:rsid w:val="0DEB6A5E"/>
    <w:rsid w:val="0E2205BE"/>
    <w:rsid w:val="0E224D94"/>
    <w:rsid w:val="0E3252EA"/>
    <w:rsid w:val="0E550D3C"/>
    <w:rsid w:val="0EBD2758"/>
    <w:rsid w:val="0EE6218C"/>
    <w:rsid w:val="0F2C08BC"/>
    <w:rsid w:val="0F3F1FB5"/>
    <w:rsid w:val="0F887458"/>
    <w:rsid w:val="0FAF6B47"/>
    <w:rsid w:val="0FB272AC"/>
    <w:rsid w:val="0FF90421"/>
    <w:rsid w:val="10787B3E"/>
    <w:rsid w:val="116212C5"/>
    <w:rsid w:val="116B43CB"/>
    <w:rsid w:val="11A314ED"/>
    <w:rsid w:val="11BF44EF"/>
    <w:rsid w:val="11C637A4"/>
    <w:rsid w:val="11DC665B"/>
    <w:rsid w:val="11EA385C"/>
    <w:rsid w:val="1258229A"/>
    <w:rsid w:val="126E7451"/>
    <w:rsid w:val="127B0A1A"/>
    <w:rsid w:val="12D36ACA"/>
    <w:rsid w:val="132C2385"/>
    <w:rsid w:val="13661DF2"/>
    <w:rsid w:val="13C17F2C"/>
    <w:rsid w:val="13E45037"/>
    <w:rsid w:val="13F7125C"/>
    <w:rsid w:val="1432365E"/>
    <w:rsid w:val="14650D8B"/>
    <w:rsid w:val="14662A71"/>
    <w:rsid w:val="14A96DE3"/>
    <w:rsid w:val="14ED6A30"/>
    <w:rsid w:val="151D420D"/>
    <w:rsid w:val="15200523"/>
    <w:rsid w:val="15225650"/>
    <w:rsid w:val="15286E00"/>
    <w:rsid w:val="15296398"/>
    <w:rsid w:val="1585042C"/>
    <w:rsid w:val="15935CD0"/>
    <w:rsid w:val="15C40D48"/>
    <w:rsid w:val="15D01DC3"/>
    <w:rsid w:val="15F3599F"/>
    <w:rsid w:val="15FC77F3"/>
    <w:rsid w:val="160A71A9"/>
    <w:rsid w:val="1649102A"/>
    <w:rsid w:val="164A76B5"/>
    <w:rsid w:val="16616E3A"/>
    <w:rsid w:val="166648ED"/>
    <w:rsid w:val="166C7597"/>
    <w:rsid w:val="16796BCA"/>
    <w:rsid w:val="1683098F"/>
    <w:rsid w:val="168E50BE"/>
    <w:rsid w:val="16D01A41"/>
    <w:rsid w:val="16D44540"/>
    <w:rsid w:val="17021405"/>
    <w:rsid w:val="173150E5"/>
    <w:rsid w:val="17552CAD"/>
    <w:rsid w:val="179265CC"/>
    <w:rsid w:val="17F72896"/>
    <w:rsid w:val="17FB1B4E"/>
    <w:rsid w:val="186227D7"/>
    <w:rsid w:val="186F35C5"/>
    <w:rsid w:val="18E5190D"/>
    <w:rsid w:val="18FE43D0"/>
    <w:rsid w:val="1940319D"/>
    <w:rsid w:val="19991AC3"/>
    <w:rsid w:val="19B92EE7"/>
    <w:rsid w:val="1A954F7B"/>
    <w:rsid w:val="1AAC4CB0"/>
    <w:rsid w:val="1ACD07EA"/>
    <w:rsid w:val="1AEB139D"/>
    <w:rsid w:val="1AF2406F"/>
    <w:rsid w:val="1B083604"/>
    <w:rsid w:val="1B0956CD"/>
    <w:rsid w:val="1B4675A9"/>
    <w:rsid w:val="1B530406"/>
    <w:rsid w:val="1CA040F0"/>
    <w:rsid w:val="1CC62E6D"/>
    <w:rsid w:val="1CDF0375"/>
    <w:rsid w:val="1D621D0C"/>
    <w:rsid w:val="1D6A435C"/>
    <w:rsid w:val="1D85297F"/>
    <w:rsid w:val="1DDB32DF"/>
    <w:rsid w:val="1DE00891"/>
    <w:rsid w:val="1E100D7E"/>
    <w:rsid w:val="1E2E4A7C"/>
    <w:rsid w:val="1E473E90"/>
    <w:rsid w:val="1E514544"/>
    <w:rsid w:val="1E852ED3"/>
    <w:rsid w:val="1F136ADF"/>
    <w:rsid w:val="1F5213C2"/>
    <w:rsid w:val="1F5238F9"/>
    <w:rsid w:val="1F70773F"/>
    <w:rsid w:val="1F972553"/>
    <w:rsid w:val="1FEA6E7E"/>
    <w:rsid w:val="202A1A02"/>
    <w:rsid w:val="20601491"/>
    <w:rsid w:val="20935159"/>
    <w:rsid w:val="20BB7E0F"/>
    <w:rsid w:val="20E13134"/>
    <w:rsid w:val="20F55582"/>
    <w:rsid w:val="210B418C"/>
    <w:rsid w:val="212B0C34"/>
    <w:rsid w:val="216851CD"/>
    <w:rsid w:val="22112A52"/>
    <w:rsid w:val="22466064"/>
    <w:rsid w:val="22A557F6"/>
    <w:rsid w:val="22F7587F"/>
    <w:rsid w:val="22FC0DF6"/>
    <w:rsid w:val="23C4728F"/>
    <w:rsid w:val="23E34155"/>
    <w:rsid w:val="244E00B4"/>
    <w:rsid w:val="24800332"/>
    <w:rsid w:val="24872113"/>
    <w:rsid w:val="24F0710F"/>
    <w:rsid w:val="25013E62"/>
    <w:rsid w:val="25305909"/>
    <w:rsid w:val="253E5A24"/>
    <w:rsid w:val="259A2173"/>
    <w:rsid w:val="262C2CE4"/>
    <w:rsid w:val="26360307"/>
    <w:rsid w:val="26502058"/>
    <w:rsid w:val="271053F2"/>
    <w:rsid w:val="27134506"/>
    <w:rsid w:val="27361242"/>
    <w:rsid w:val="27EC2F7E"/>
    <w:rsid w:val="27FC5999"/>
    <w:rsid w:val="2836072D"/>
    <w:rsid w:val="28761D4F"/>
    <w:rsid w:val="2896457E"/>
    <w:rsid w:val="289A20B9"/>
    <w:rsid w:val="28A2397C"/>
    <w:rsid w:val="2A3439D5"/>
    <w:rsid w:val="2A545467"/>
    <w:rsid w:val="2A85253E"/>
    <w:rsid w:val="2C1A64A8"/>
    <w:rsid w:val="2C5E110C"/>
    <w:rsid w:val="2C710D99"/>
    <w:rsid w:val="2CC0417E"/>
    <w:rsid w:val="2CE47C55"/>
    <w:rsid w:val="2CF66DCC"/>
    <w:rsid w:val="2CFA76A1"/>
    <w:rsid w:val="2D384B51"/>
    <w:rsid w:val="2D801B6F"/>
    <w:rsid w:val="2D8A471E"/>
    <w:rsid w:val="2DB454E4"/>
    <w:rsid w:val="2DFF76E1"/>
    <w:rsid w:val="2EB17420"/>
    <w:rsid w:val="2EC22C36"/>
    <w:rsid w:val="2F0373CF"/>
    <w:rsid w:val="2F1933D2"/>
    <w:rsid w:val="2F1E03A7"/>
    <w:rsid w:val="2F2D2F57"/>
    <w:rsid w:val="2F647B15"/>
    <w:rsid w:val="2F7A104F"/>
    <w:rsid w:val="2F886F7C"/>
    <w:rsid w:val="2FA26934"/>
    <w:rsid w:val="2FCD70FB"/>
    <w:rsid w:val="30664B0A"/>
    <w:rsid w:val="30685AAC"/>
    <w:rsid w:val="306D39D3"/>
    <w:rsid w:val="309364BB"/>
    <w:rsid w:val="30BA2E47"/>
    <w:rsid w:val="30D12DAE"/>
    <w:rsid w:val="313576DA"/>
    <w:rsid w:val="31EF61F0"/>
    <w:rsid w:val="31F67D86"/>
    <w:rsid w:val="320236B8"/>
    <w:rsid w:val="323417CA"/>
    <w:rsid w:val="323E6E76"/>
    <w:rsid w:val="32544FB6"/>
    <w:rsid w:val="32AD4DA5"/>
    <w:rsid w:val="32BF54C5"/>
    <w:rsid w:val="32D85AC4"/>
    <w:rsid w:val="32DC154C"/>
    <w:rsid w:val="32E42319"/>
    <w:rsid w:val="33306030"/>
    <w:rsid w:val="33522837"/>
    <w:rsid w:val="33665CDF"/>
    <w:rsid w:val="3374610E"/>
    <w:rsid w:val="33976B15"/>
    <w:rsid w:val="33C4463A"/>
    <w:rsid w:val="33C450AD"/>
    <w:rsid w:val="346E6B39"/>
    <w:rsid w:val="347D17C2"/>
    <w:rsid w:val="34915A43"/>
    <w:rsid w:val="34B61008"/>
    <w:rsid w:val="34C85EE7"/>
    <w:rsid w:val="34FC1AAC"/>
    <w:rsid w:val="350A0022"/>
    <w:rsid w:val="356241D8"/>
    <w:rsid w:val="35654276"/>
    <w:rsid w:val="359A51FC"/>
    <w:rsid w:val="35E15381"/>
    <w:rsid w:val="35E213FE"/>
    <w:rsid w:val="35FB1DE1"/>
    <w:rsid w:val="361A0DF8"/>
    <w:rsid w:val="36D16E74"/>
    <w:rsid w:val="36E57A6B"/>
    <w:rsid w:val="371A5BF7"/>
    <w:rsid w:val="37377627"/>
    <w:rsid w:val="377A601E"/>
    <w:rsid w:val="37B430F7"/>
    <w:rsid w:val="37C134C7"/>
    <w:rsid w:val="37D15F73"/>
    <w:rsid w:val="37DE6C7F"/>
    <w:rsid w:val="38823476"/>
    <w:rsid w:val="395E5104"/>
    <w:rsid w:val="39A7470D"/>
    <w:rsid w:val="39C25725"/>
    <w:rsid w:val="39C400E0"/>
    <w:rsid w:val="39C76B2C"/>
    <w:rsid w:val="39F6127C"/>
    <w:rsid w:val="3A026B59"/>
    <w:rsid w:val="3A0E0BBB"/>
    <w:rsid w:val="3A797844"/>
    <w:rsid w:val="3A957856"/>
    <w:rsid w:val="3A973B50"/>
    <w:rsid w:val="3B024632"/>
    <w:rsid w:val="3B647210"/>
    <w:rsid w:val="3B762837"/>
    <w:rsid w:val="3BB838EF"/>
    <w:rsid w:val="3C215B6D"/>
    <w:rsid w:val="3C216496"/>
    <w:rsid w:val="3CAF6244"/>
    <w:rsid w:val="3CEB7960"/>
    <w:rsid w:val="3D2508F0"/>
    <w:rsid w:val="3D3C13A5"/>
    <w:rsid w:val="3D4B1C22"/>
    <w:rsid w:val="3D5B524F"/>
    <w:rsid w:val="3D7E5857"/>
    <w:rsid w:val="3DB57896"/>
    <w:rsid w:val="3DCF78DD"/>
    <w:rsid w:val="3DE81524"/>
    <w:rsid w:val="3E1D656B"/>
    <w:rsid w:val="3E2D5CEF"/>
    <w:rsid w:val="3E987E3E"/>
    <w:rsid w:val="3F324A22"/>
    <w:rsid w:val="3F33629E"/>
    <w:rsid w:val="3F827447"/>
    <w:rsid w:val="3FF9268F"/>
    <w:rsid w:val="40186B96"/>
    <w:rsid w:val="4048592E"/>
    <w:rsid w:val="406029D5"/>
    <w:rsid w:val="40863799"/>
    <w:rsid w:val="40950A49"/>
    <w:rsid w:val="409C494F"/>
    <w:rsid w:val="4157652A"/>
    <w:rsid w:val="416548CA"/>
    <w:rsid w:val="416B18E2"/>
    <w:rsid w:val="41827AB9"/>
    <w:rsid w:val="418D179C"/>
    <w:rsid w:val="41C33751"/>
    <w:rsid w:val="41D95F82"/>
    <w:rsid w:val="42065375"/>
    <w:rsid w:val="421041C9"/>
    <w:rsid w:val="424F14CB"/>
    <w:rsid w:val="429B273D"/>
    <w:rsid w:val="42B04263"/>
    <w:rsid w:val="42D6074F"/>
    <w:rsid w:val="43104F29"/>
    <w:rsid w:val="43374935"/>
    <w:rsid w:val="435627AA"/>
    <w:rsid w:val="438D2B20"/>
    <w:rsid w:val="444148A5"/>
    <w:rsid w:val="446A7BB7"/>
    <w:rsid w:val="44A756D4"/>
    <w:rsid w:val="452B7852"/>
    <w:rsid w:val="455C18BA"/>
    <w:rsid w:val="45894C32"/>
    <w:rsid w:val="45A850F3"/>
    <w:rsid w:val="45B42546"/>
    <w:rsid w:val="45F27FA9"/>
    <w:rsid w:val="460121C2"/>
    <w:rsid w:val="46456333"/>
    <w:rsid w:val="469538C0"/>
    <w:rsid w:val="469C5637"/>
    <w:rsid w:val="46A10C7A"/>
    <w:rsid w:val="46AF7EDC"/>
    <w:rsid w:val="46FF4B16"/>
    <w:rsid w:val="47911941"/>
    <w:rsid w:val="47A81E81"/>
    <w:rsid w:val="47BB635B"/>
    <w:rsid w:val="47CA7DA7"/>
    <w:rsid w:val="47CE2063"/>
    <w:rsid w:val="47E719A0"/>
    <w:rsid w:val="47E83B06"/>
    <w:rsid w:val="47F809B4"/>
    <w:rsid w:val="482547C4"/>
    <w:rsid w:val="48352EC4"/>
    <w:rsid w:val="48430FCC"/>
    <w:rsid w:val="48497F12"/>
    <w:rsid w:val="48500483"/>
    <w:rsid w:val="487019CE"/>
    <w:rsid w:val="4891400B"/>
    <w:rsid w:val="48BC1082"/>
    <w:rsid w:val="48C431F7"/>
    <w:rsid w:val="48E913BA"/>
    <w:rsid w:val="490C267E"/>
    <w:rsid w:val="49726864"/>
    <w:rsid w:val="4A2C3B1F"/>
    <w:rsid w:val="4A541C97"/>
    <w:rsid w:val="4A9F5A31"/>
    <w:rsid w:val="4AA134AA"/>
    <w:rsid w:val="4AC40FE8"/>
    <w:rsid w:val="4AD811DD"/>
    <w:rsid w:val="4B56548B"/>
    <w:rsid w:val="4BA71035"/>
    <w:rsid w:val="4BF92A95"/>
    <w:rsid w:val="4C0450DD"/>
    <w:rsid w:val="4C583D63"/>
    <w:rsid w:val="4CF548A4"/>
    <w:rsid w:val="4D5A62E1"/>
    <w:rsid w:val="4D6000DF"/>
    <w:rsid w:val="4D7F0733"/>
    <w:rsid w:val="4D8357F8"/>
    <w:rsid w:val="4DE6749B"/>
    <w:rsid w:val="4E226E51"/>
    <w:rsid w:val="4E3162D6"/>
    <w:rsid w:val="4E805A54"/>
    <w:rsid w:val="4EC92144"/>
    <w:rsid w:val="4EDE6DC0"/>
    <w:rsid w:val="4EE76282"/>
    <w:rsid w:val="4F2066D0"/>
    <w:rsid w:val="4F794505"/>
    <w:rsid w:val="4FE42655"/>
    <w:rsid w:val="4FEA01B1"/>
    <w:rsid w:val="502E3C42"/>
    <w:rsid w:val="50751E5C"/>
    <w:rsid w:val="50AC715A"/>
    <w:rsid w:val="50E86BFE"/>
    <w:rsid w:val="51010CDF"/>
    <w:rsid w:val="514F575F"/>
    <w:rsid w:val="516465FE"/>
    <w:rsid w:val="51821C3C"/>
    <w:rsid w:val="519B0E86"/>
    <w:rsid w:val="51AC5A44"/>
    <w:rsid w:val="52041FE6"/>
    <w:rsid w:val="52426185"/>
    <w:rsid w:val="5337049D"/>
    <w:rsid w:val="53B3319F"/>
    <w:rsid w:val="54227367"/>
    <w:rsid w:val="54382282"/>
    <w:rsid w:val="545E3A9E"/>
    <w:rsid w:val="551215A7"/>
    <w:rsid w:val="55A46AAB"/>
    <w:rsid w:val="55A75279"/>
    <w:rsid w:val="55E2390E"/>
    <w:rsid w:val="564948E6"/>
    <w:rsid w:val="5653240E"/>
    <w:rsid w:val="569E2087"/>
    <w:rsid w:val="57244707"/>
    <w:rsid w:val="57255BF9"/>
    <w:rsid w:val="57BA1F11"/>
    <w:rsid w:val="57C140B5"/>
    <w:rsid w:val="5842076F"/>
    <w:rsid w:val="58436617"/>
    <w:rsid w:val="58534DA6"/>
    <w:rsid w:val="58833941"/>
    <w:rsid w:val="58BC5C09"/>
    <w:rsid w:val="58CF74BA"/>
    <w:rsid w:val="593A0DD1"/>
    <w:rsid w:val="59511CB1"/>
    <w:rsid w:val="59605E6B"/>
    <w:rsid w:val="596127D7"/>
    <w:rsid w:val="596165F9"/>
    <w:rsid w:val="59FD06C3"/>
    <w:rsid w:val="5A3720E0"/>
    <w:rsid w:val="5A3D5BC7"/>
    <w:rsid w:val="5A4575EB"/>
    <w:rsid w:val="5A4A0462"/>
    <w:rsid w:val="5A861F7D"/>
    <w:rsid w:val="5A9F1964"/>
    <w:rsid w:val="5AA04500"/>
    <w:rsid w:val="5B297221"/>
    <w:rsid w:val="5B453F23"/>
    <w:rsid w:val="5BCB56C9"/>
    <w:rsid w:val="5C5B0EB4"/>
    <w:rsid w:val="5CC6317E"/>
    <w:rsid w:val="5CE54524"/>
    <w:rsid w:val="5CF523CB"/>
    <w:rsid w:val="5D733BEE"/>
    <w:rsid w:val="5DB31215"/>
    <w:rsid w:val="5DF27593"/>
    <w:rsid w:val="5DF307BD"/>
    <w:rsid w:val="5E0D3285"/>
    <w:rsid w:val="5E1E57EE"/>
    <w:rsid w:val="5E2D0925"/>
    <w:rsid w:val="5E4D1382"/>
    <w:rsid w:val="5E502E86"/>
    <w:rsid w:val="5E600F6F"/>
    <w:rsid w:val="5E6B225F"/>
    <w:rsid w:val="5E986D29"/>
    <w:rsid w:val="5ED50FED"/>
    <w:rsid w:val="5EDF0661"/>
    <w:rsid w:val="5F102E98"/>
    <w:rsid w:val="604E093B"/>
    <w:rsid w:val="6081112A"/>
    <w:rsid w:val="60B766E2"/>
    <w:rsid w:val="60CF1C19"/>
    <w:rsid w:val="60EA6962"/>
    <w:rsid w:val="61244849"/>
    <w:rsid w:val="61EA22F0"/>
    <w:rsid w:val="61EB3FA2"/>
    <w:rsid w:val="6229794B"/>
    <w:rsid w:val="62460E9C"/>
    <w:rsid w:val="629B0201"/>
    <w:rsid w:val="63676EBC"/>
    <w:rsid w:val="63BF5786"/>
    <w:rsid w:val="63C42AE0"/>
    <w:rsid w:val="64027F08"/>
    <w:rsid w:val="64282596"/>
    <w:rsid w:val="65231B01"/>
    <w:rsid w:val="652321C6"/>
    <w:rsid w:val="65280747"/>
    <w:rsid w:val="65436862"/>
    <w:rsid w:val="6568120B"/>
    <w:rsid w:val="658619E9"/>
    <w:rsid w:val="65A638B0"/>
    <w:rsid w:val="65EA1CD4"/>
    <w:rsid w:val="661D5AE2"/>
    <w:rsid w:val="66784FD5"/>
    <w:rsid w:val="66834568"/>
    <w:rsid w:val="669F12DA"/>
    <w:rsid w:val="670D7DBB"/>
    <w:rsid w:val="67115F10"/>
    <w:rsid w:val="672540DF"/>
    <w:rsid w:val="67353347"/>
    <w:rsid w:val="67825A1C"/>
    <w:rsid w:val="67A67415"/>
    <w:rsid w:val="67D00421"/>
    <w:rsid w:val="6839460A"/>
    <w:rsid w:val="687771DB"/>
    <w:rsid w:val="689D7050"/>
    <w:rsid w:val="68D667CE"/>
    <w:rsid w:val="698D15E1"/>
    <w:rsid w:val="699321D4"/>
    <w:rsid w:val="69D95213"/>
    <w:rsid w:val="69DC0B6F"/>
    <w:rsid w:val="69F62834"/>
    <w:rsid w:val="6A410AB4"/>
    <w:rsid w:val="6A803305"/>
    <w:rsid w:val="6AAF4BDD"/>
    <w:rsid w:val="6AB75785"/>
    <w:rsid w:val="6ABA765F"/>
    <w:rsid w:val="6AF01145"/>
    <w:rsid w:val="6AF227BB"/>
    <w:rsid w:val="6AFA6736"/>
    <w:rsid w:val="6B880439"/>
    <w:rsid w:val="6BC824B8"/>
    <w:rsid w:val="6C1B6D50"/>
    <w:rsid w:val="6C597F94"/>
    <w:rsid w:val="6CAF2D99"/>
    <w:rsid w:val="6D021E7C"/>
    <w:rsid w:val="6D1C3920"/>
    <w:rsid w:val="6D796139"/>
    <w:rsid w:val="6D8146E7"/>
    <w:rsid w:val="6DEE362C"/>
    <w:rsid w:val="6E145607"/>
    <w:rsid w:val="6E263D0A"/>
    <w:rsid w:val="6E46146A"/>
    <w:rsid w:val="6E672E9D"/>
    <w:rsid w:val="6E8D0D7E"/>
    <w:rsid w:val="6E8E739B"/>
    <w:rsid w:val="6E9632C3"/>
    <w:rsid w:val="6EB42BD3"/>
    <w:rsid w:val="6F396812"/>
    <w:rsid w:val="6FBB3183"/>
    <w:rsid w:val="6FC27445"/>
    <w:rsid w:val="70D84AD6"/>
    <w:rsid w:val="71166391"/>
    <w:rsid w:val="711D6735"/>
    <w:rsid w:val="718152A7"/>
    <w:rsid w:val="71BF68CA"/>
    <w:rsid w:val="71CC5578"/>
    <w:rsid w:val="72094827"/>
    <w:rsid w:val="724F49C6"/>
    <w:rsid w:val="72BC26C2"/>
    <w:rsid w:val="73161D28"/>
    <w:rsid w:val="731B66DD"/>
    <w:rsid w:val="732759D6"/>
    <w:rsid w:val="7331553C"/>
    <w:rsid w:val="733A2A06"/>
    <w:rsid w:val="735E68D9"/>
    <w:rsid w:val="73655207"/>
    <w:rsid w:val="736C4D69"/>
    <w:rsid w:val="738B61CF"/>
    <w:rsid w:val="73AE04C5"/>
    <w:rsid w:val="73BB6258"/>
    <w:rsid w:val="73BF1791"/>
    <w:rsid w:val="73D3622E"/>
    <w:rsid w:val="73E872BB"/>
    <w:rsid w:val="742D756E"/>
    <w:rsid w:val="753965CD"/>
    <w:rsid w:val="756C2985"/>
    <w:rsid w:val="75C622E1"/>
    <w:rsid w:val="7690045D"/>
    <w:rsid w:val="76C85A24"/>
    <w:rsid w:val="77077C17"/>
    <w:rsid w:val="774077C3"/>
    <w:rsid w:val="776918CE"/>
    <w:rsid w:val="776C11DA"/>
    <w:rsid w:val="779274BE"/>
    <w:rsid w:val="77B75633"/>
    <w:rsid w:val="78175F52"/>
    <w:rsid w:val="79353287"/>
    <w:rsid w:val="796D33CF"/>
    <w:rsid w:val="79AB79AF"/>
    <w:rsid w:val="79BD0FAF"/>
    <w:rsid w:val="7A9622BB"/>
    <w:rsid w:val="7B1B5314"/>
    <w:rsid w:val="7B5C35C1"/>
    <w:rsid w:val="7B652363"/>
    <w:rsid w:val="7B862358"/>
    <w:rsid w:val="7B8C7BFC"/>
    <w:rsid w:val="7BD4299A"/>
    <w:rsid w:val="7BDE44FC"/>
    <w:rsid w:val="7BED717F"/>
    <w:rsid w:val="7C006378"/>
    <w:rsid w:val="7C343E3D"/>
    <w:rsid w:val="7C395593"/>
    <w:rsid w:val="7C5C2597"/>
    <w:rsid w:val="7C7E34BE"/>
    <w:rsid w:val="7CAB356F"/>
    <w:rsid w:val="7CC87A08"/>
    <w:rsid w:val="7D2B5E82"/>
    <w:rsid w:val="7D3E019E"/>
    <w:rsid w:val="7D700F56"/>
    <w:rsid w:val="7DB74E33"/>
    <w:rsid w:val="7DDB6A9F"/>
    <w:rsid w:val="7E8119ED"/>
    <w:rsid w:val="7EAC4E6C"/>
    <w:rsid w:val="7EAF2036"/>
    <w:rsid w:val="7EC40A51"/>
    <w:rsid w:val="7EEC6F86"/>
    <w:rsid w:val="7F2B385A"/>
    <w:rsid w:val="7F4C15D0"/>
    <w:rsid w:val="7F64133A"/>
    <w:rsid w:val="7F926E2A"/>
    <w:rsid w:val="7F9D22C5"/>
    <w:rsid w:val="7FFD6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99" w:name="toc 4"/>
    <w:lsdException w:uiPriority="99" w:name="toc 5"/>
    <w:lsdException w:uiPriority="99" w:name="toc 6"/>
    <w:lsdException w:uiPriority="99" w:name="toc 7"/>
    <w:lsdException w:uiPriority="99" w:name="toc 8"/>
    <w:lsdException w:uiPriority="99"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iPriority="99" w:semiHidden="0" w:name="footer"/>
    <w:lsdException w:qFormat="1" w:unhideWhenUsed="0" w:uiPriority="99" w:semiHidden="0" w:name="index heading"/>
    <w:lsdException w:qFormat="1" w:uiPriority="99"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99"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paragraph" w:styleId="3">
    <w:name w:val="heading 1"/>
    <w:basedOn w:val="1"/>
    <w:next w:val="1"/>
    <w:qFormat/>
    <w:uiPriority w:val="0"/>
    <w:pPr>
      <w:pBdr>
        <w:top w:val="none" w:color="000000" w:sz="0" w:space="3"/>
        <w:left w:val="none" w:color="000000" w:sz="0" w:space="3"/>
        <w:bottom w:val="none" w:color="000000" w:sz="0" w:space="3"/>
        <w:right w:val="none" w:color="000000" w:sz="0" w:space="3"/>
      </w:pBdr>
      <w:ind w:left="151"/>
      <w:outlineLvl w:val="0"/>
    </w:pPr>
    <w:rPr>
      <w:rFonts w:ascii="微软雅黑" w:hAnsi="微软雅黑" w:eastAsia="微软雅黑" w:cs="微软雅黑"/>
      <w:b/>
      <w:bCs/>
      <w:sz w:val="36"/>
      <w:szCs w:val="36"/>
    </w:rPr>
  </w:style>
  <w:style w:type="paragraph" w:styleId="4">
    <w:name w:val="heading 2"/>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left="151"/>
      <w:outlineLvl w:val="1"/>
    </w:pPr>
    <w:rPr>
      <w:rFonts w:ascii="微软雅黑" w:hAnsi="微软雅黑" w:eastAsia="微软雅黑" w:cs="微软雅黑"/>
      <w:b/>
      <w:bCs/>
      <w:sz w:val="30"/>
      <w:szCs w:val="30"/>
      <w:lang w:val="en-US" w:eastAsia="zh-CN" w:bidi="ar-SA"/>
    </w:rPr>
  </w:style>
  <w:style w:type="paragraph" w:styleId="5">
    <w:name w:val="heading 3"/>
    <w:basedOn w:val="1"/>
    <w:next w:val="1"/>
    <w:qFormat/>
    <w:uiPriority w:val="0"/>
    <w:pPr>
      <w:pBdr>
        <w:top w:val="none" w:color="000000" w:sz="0" w:space="3"/>
        <w:left w:val="none" w:color="000000" w:sz="0" w:space="3"/>
        <w:bottom w:val="none" w:color="000000" w:sz="0" w:space="3"/>
        <w:right w:val="none" w:color="000000" w:sz="0" w:space="3"/>
      </w:pBdr>
      <w:ind w:left="151"/>
      <w:outlineLvl w:val="2"/>
    </w:pPr>
    <w:rPr>
      <w:rFonts w:ascii="微软雅黑" w:hAnsi="微软雅黑" w:eastAsia="微软雅黑" w:cs="微软雅黑"/>
      <w:b/>
      <w:bCs/>
      <w:sz w:val="24"/>
      <w:szCs w:val="24"/>
    </w:rPr>
  </w:style>
  <w:style w:type="character" w:default="1" w:styleId="27">
    <w:name w:val="Default Paragraph Font"/>
    <w:semiHidden/>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2"/>
    <w:qFormat/>
    <w:uiPriority w:val="0"/>
    <w:rPr>
      <w:sz w:val="24"/>
      <w:szCs w:val="24"/>
    </w:rPr>
  </w:style>
  <w:style w:type="paragraph" w:styleId="6">
    <w:name w:val="Normal Indent"/>
    <w:basedOn w:val="1"/>
    <w:next w:val="7"/>
    <w:qFormat/>
    <w:uiPriority w:val="0"/>
    <w:pPr>
      <w:pBdr>
        <w:top w:val="none" w:color="auto" w:sz="0" w:space="0"/>
        <w:left w:val="none" w:color="auto" w:sz="0" w:space="0"/>
        <w:bottom w:val="none" w:color="auto" w:sz="0" w:space="0"/>
        <w:right w:val="none" w:color="auto" w:sz="0" w:space="0"/>
        <w:between w:val="none" w:color="auto" w:sz="0" w:space="0"/>
      </w:pBdr>
      <w:ind w:firstLine="420" w:firstLineChars="200"/>
      <w:jc w:val="both"/>
    </w:pPr>
    <w:rPr>
      <w:rFonts w:ascii="Times New Roman" w:hAnsi="Times New Roman" w:cs="Times New Roman"/>
      <w:kern w:val="2"/>
      <w:sz w:val="21"/>
      <w:szCs w:val="24"/>
    </w:rPr>
  </w:style>
  <w:style w:type="paragraph" w:customStyle="1" w:styleId="7">
    <w:name w:val="正文缩进2"/>
    <w:basedOn w:val="1"/>
    <w:qFormat/>
    <w:uiPriority w:val="0"/>
    <w:pPr>
      <w:spacing w:line="500" w:lineRule="exact"/>
      <w:ind w:firstLine="200" w:firstLineChars="200"/>
    </w:pPr>
  </w:style>
  <w:style w:type="paragraph" w:styleId="8">
    <w:name w:val="Document Map"/>
    <w:basedOn w:val="1"/>
    <w:link w:val="33"/>
    <w:unhideWhenUsed/>
    <w:qFormat/>
    <w:uiPriority w:val="99"/>
    <w:rPr>
      <w:sz w:val="18"/>
      <w:szCs w:val="18"/>
    </w:rPr>
  </w:style>
  <w:style w:type="paragraph" w:styleId="9">
    <w:name w:val="annotation text"/>
    <w:basedOn w:val="1"/>
    <w:link w:val="34"/>
    <w:unhideWhenUsed/>
    <w:qFormat/>
    <w:uiPriority w:val="0"/>
    <w:pPr>
      <w:pBdr>
        <w:top w:val="none" w:color="auto" w:sz="0" w:space="0"/>
        <w:left w:val="none" w:color="auto" w:sz="0" w:space="0"/>
        <w:bottom w:val="none" w:color="auto" w:sz="0" w:space="0"/>
        <w:right w:val="none" w:color="auto" w:sz="0" w:space="0"/>
        <w:between w:val="none" w:color="auto" w:sz="0" w:space="0"/>
      </w:pBdr>
      <w:spacing w:line="360" w:lineRule="auto"/>
      <w:ind w:firstLine="480" w:firstLineChars="200"/>
    </w:pPr>
    <w:rPr>
      <w:rFonts w:ascii="Times New Roman" w:hAnsi="Times New Roman" w:cs="Times New Roman"/>
      <w:kern w:val="2"/>
      <w:sz w:val="24"/>
      <w:szCs w:val="24"/>
    </w:rPr>
  </w:style>
  <w:style w:type="paragraph" w:styleId="10">
    <w:name w:val="Body Text Indent"/>
    <w:basedOn w:val="1"/>
    <w:link w:val="35"/>
    <w:unhideWhenUsed/>
    <w:qFormat/>
    <w:uiPriority w:val="99"/>
    <w:pPr>
      <w:spacing w:after="120"/>
      <w:ind w:left="420" w:leftChars="200"/>
    </w:pPr>
  </w:style>
  <w:style w:type="paragraph" w:styleId="11">
    <w:name w:val="toc 3"/>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270" w:lineRule="exact"/>
      <w:ind w:left="782"/>
    </w:pPr>
    <w:rPr>
      <w:rFonts w:ascii="宋体" w:hAnsi="宋体" w:eastAsia="宋体" w:cs="宋体"/>
      <w:sz w:val="21"/>
      <w:szCs w:val="21"/>
      <w:lang w:val="en-US" w:eastAsia="zh-CN" w:bidi="ar-SA"/>
    </w:rPr>
  </w:style>
  <w:style w:type="paragraph" w:styleId="12">
    <w:name w:val="Plain Text"/>
    <w:basedOn w:val="1"/>
    <w:link w:val="36"/>
    <w:qFormat/>
    <w:uiPriority w:val="0"/>
    <w:pPr>
      <w:pBdr>
        <w:top w:val="none" w:color="auto" w:sz="0" w:space="0"/>
        <w:left w:val="none" w:color="auto" w:sz="0" w:space="0"/>
        <w:bottom w:val="none" w:color="auto" w:sz="0" w:space="0"/>
        <w:right w:val="none" w:color="auto" w:sz="0" w:space="0"/>
        <w:between w:val="none" w:color="auto" w:sz="0" w:space="0"/>
      </w:pBdr>
      <w:spacing w:line="360" w:lineRule="auto"/>
      <w:jc w:val="both"/>
    </w:pPr>
    <w:rPr>
      <w:rFonts w:hAnsi="Courier New" w:cs="Times New Roman"/>
      <w:kern w:val="2"/>
      <w:sz w:val="24"/>
      <w:szCs w:val="24"/>
    </w:rPr>
  </w:style>
  <w:style w:type="paragraph" w:styleId="13">
    <w:name w:val="Date"/>
    <w:basedOn w:val="1"/>
    <w:next w:val="1"/>
    <w:link w:val="37"/>
    <w:unhideWhenUsed/>
    <w:qFormat/>
    <w:uiPriority w:val="99"/>
    <w:pPr>
      <w:ind w:left="100" w:leftChars="2500"/>
    </w:pPr>
  </w:style>
  <w:style w:type="paragraph" w:styleId="14">
    <w:name w:val="Body Text Indent 2"/>
    <w:basedOn w:val="1"/>
    <w:link w:val="38"/>
    <w:unhideWhenUsed/>
    <w:qFormat/>
    <w:uiPriority w:val="99"/>
    <w:pPr>
      <w:spacing w:after="120" w:line="480" w:lineRule="auto"/>
      <w:ind w:left="420" w:leftChars="200"/>
    </w:pPr>
  </w:style>
  <w:style w:type="paragraph" w:styleId="15">
    <w:name w:val="Balloon Text"/>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16"/>
      <w:szCs w:val="16"/>
      <w:lang w:val="en-US" w:eastAsia="zh-CN" w:bidi="ar-SA"/>
    </w:rPr>
  </w:style>
  <w:style w:type="paragraph" w:styleId="16">
    <w:name w:val="footer"/>
    <w:basedOn w:val="1"/>
    <w:link w:val="39"/>
    <w:unhideWhenUsed/>
    <w:qFormat/>
    <w:uiPriority w:val="99"/>
    <w:pPr>
      <w:tabs>
        <w:tab w:val="center" w:pos="4153"/>
        <w:tab w:val="right" w:pos="8306"/>
      </w:tabs>
      <w:snapToGrid w:val="0"/>
    </w:pPr>
    <w:rPr>
      <w:sz w:val="18"/>
      <w:szCs w:val="18"/>
    </w:rPr>
  </w:style>
  <w:style w:type="paragraph" w:styleId="17">
    <w:name w:val="header"/>
    <w:basedOn w:val="1"/>
    <w:next w:val="2"/>
    <w:link w:val="40"/>
    <w:qFormat/>
    <w:uiPriority w:val="99"/>
    <w:pPr>
      <w:pBdr>
        <w:top w:val="none" w:color="auto" w:sz="0" w:space="0"/>
        <w:left w:val="none" w:color="auto" w:sz="0" w:space="0"/>
        <w:bottom w:val="single" w:color="auto" w:sz="6" w:space="1"/>
        <w:right w:val="none" w:color="auto" w:sz="0" w:space="0"/>
        <w:between w:val="none" w:color="auto" w:sz="0" w:space="0"/>
      </w:pBdr>
      <w:tabs>
        <w:tab w:val="center" w:pos="4153"/>
        <w:tab w:val="right" w:pos="8306"/>
      </w:tabs>
      <w:snapToGrid w:val="0"/>
      <w:jc w:val="center"/>
    </w:pPr>
    <w:rPr>
      <w:rFonts w:ascii="Times New Roman" w:hAnsi="Times New Roman" w:cs="Times New Roman"/>
      <w:sz w:val="18"/>
      <w:szCs w:val="18"/>
    </w:rPr>
  </w:style>
  <w:style w:type="paragraph" w:styleId="18">
    <w:name w:val="toc 1"/>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314" w:lineRule="exact"/>
      <w:ind w:left="151"/>
    </w:pPr>
    <w:rPr>
      <w:rFonts w:ascii="微软雅黑" w:hAnsi="微软雅黑" w:eastAsia="微软雅黑" w:cs="微软雅黑"/>
      <w:b/>
      <w:bCs/>
      <w:sz w:val="21"/>
      <w:szCs w:val="21"/>
      <w:lang w:val="en-US" w:eastAsia="zh-CN" w:bidi="ar-SA"/>
    </w:rPr>
  </w:style>
  <w:style w:type="paragraph" w:styleId="19">
    <w:name w:val="index heading"/>
    <w:basedOn w:val="1"/>
    <w:next w:val="20"/>
    <w:qFormat/>
    <w:uiPriority w:val="99"/>
    <w:rPr>
      <w:szCs w:val="20"/>
    </w:rPr>
  </w:style>
  <w:style w:type="paragraph" w:styleId="20">
    <w:name w:val="index 1"/>
    <w:basedOn w:val="1"/>
    <w:next w:val="1"/>
    <w:qFormat/>
    <w:uiPriority w:val="0"/>
    <w:pPr>
      <w:jc w:val="center"/>
    </w:pPr>
    <w:rPr>
      <w:szCs w:val="20"/>
    </w:rPr>
  </w:style>
  <w:style w:type="paragraph" w:styleId="21">
    <w:name w:val="toc 2"/>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270" w:lineRule="exact"/>
      <w:ind w:left="572"/>
    </w:pPr>
    <w:rPr>
      <w:rFonts w:ascii="宋体" w:hAnsi="宋体" w:eastAsia="宋体" w:cs="宋体"/>
      <w:sz w:val="21"/>
      <w:szCs w:val="21"/>
      <w:lang w:val="en-US" w:eastAsia="zh-CN" w:bidi="ar-SA"/>
    </w:rPr>
  </w:style>
  <w:style w:type="paragraph" w:styleId="22">
    <w:name w:val="Normal (Web)"/>
    <w:basedOn w:val="1"/>
    <w:qFormat/>
    <w:uiPriority w:val="99"/>
    <w:pPr>
      <w:pBdr>
        <w:top w:val="none" w:color="000000" w:sz="0" w:space="3"/>
        <w:left w:val="none" w:color="000000" w:sz="0" w:space="3"/>
        <w:bottom w:val="none" w:color="000000" w:sz="0" w:space="3"/>
        <w:right w:val="none" w:color="000000" w:sz="0" w:space="3"/>
      </w:pBdr>
      <w:spacing w:before="100" w:beforeAutospacing="1" w:after="100" w:afterAutospacing="1"/>
    </w:pPr>
    <w:rPr>
      <w:sz w:val="24"/>
      <w:szCs w:val="24"/>
    </w:rPr>
  </w:style>
  <w:style w:type="paragraph" w:styleId="23">
    <w:name w:val="Body Text First Indent"/>
    <w:basedOn w:val="2"/>
    <w:link w:val="41"/>
    <w:unhideWhenUsed/>
    <w:qFormat/>
    <w:uiPriority w:val="99"/>
    <w:pPr>
      <w:spacing w:after="120"/>
      <w:ind w:firstLine="420" w:firstLineChars="100"/>
    </w:pPr>
    <w:rPr>
      <w:sz w:val="22"/>
      <w:szCs w:val="22"/>
    </w:rPr>
  </w:style>
  <w:style w:type="paragraph" w:styleId="24">
    <w:name w:val="Body Text First Indent 2"/>
    <w:basedOn w:val="10"/>
    <w:link w:val="42"/>
    <w:unhideWhenUsed/>
    <w:qFormat/>
    <w:uiPriority w:val="99"/>
    <w:pPr>
      <w:ind w:firstLine="420" w:firstLineChars="200"/>
    </w:p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bCs/>
    </w:rPr>
  </w:style>
  <w:style w:type="character" w:styleId="29">
    <w:name w:val="Emphasis"/>
    <w:qFormat/>
    <w:uiPriority w:val="99"/>
    <w:rPr>
      <w:i/>
    </w:rPr>
  </w:style>
  <w:style w:type="character" w:styleId="30">
    <w:name w:val="Hyperlink"/>
    <w:unhideWhenUsed/>
    <w:qFormat/>
    <w:uiPriority w:val="99"/>
    <w:rPr>
      <w:color w:val="0000FF"/>
      <w:u w:val="single"/>
    </w:rPr>
  </w:style>
  <w:style w:type="character" w:styleId="31">
    <w:name w:val="annotation reference"/>
    <w:qFormat/>
    <w:uiPriority w:val="0"/>
    <w:rPr>
      <w:sz w:val="21"/>
      <w:szCs w:val="21"/>
    </w:rPr>
  </w:style>
  <w:style w:type="character" w:customStyle="1" w:styleId="32">
    <w:name w:val="正文文本 字符"/>
    <w:link w:val="2"/>
    <w:qFormat/>
    <w:uiPriority w:val="0"/>
    <w:rPr>
      <w:rFonts w:ascii="宋体" w:hAnsi="宋体" w:cs="宋体"/>
      <w:sz w:val="24"/>
      <w:szCs w:val="24"/>
    </w:rPr>
  </w:style>
  <w:style w:type="character" w:customStyle="1" w:styleId="33">
    <w:name w:val="文档结构图 字符"/>
    <w:link w:val="8"/>
    <w:semiHidden/>
    <w:qFormat/>
    <w:uiPriority w:val="99"/>
    <w:rPr>
      <w:rFonts w:ascii="宋体" w:hAnsi="宋体" w:cs="宋体"/>
      <w:sz w:val="18"/>
      <w:szCs w:val="18"/>
    </w:rPr>
  </w:style>
  <w:style w:type="character" w:customStyle="1" w:styleId="34">
    <w:name w:val="批注文字 字符"/>
    <w:link w:val="9"/>
    <w:qFormat/>
    <w:uiPriority w:val="0"/>
    <w:rPr>
      <w:kern w:val="2"/>
      <w:sz w:val="24"/>
      <w:szCs w:val="24"/>
    </w:rPr>
  </w:style>
  <w:style w:type="character" w:customStyle="1" w:styleId="35">
    <w:name w:val="正文文本缩进 字符"/>
    <w:link w:val="10"/>
    <w:semiHidden/>
    <w:qFormat/>
    <w:uiPriority w:val="99"/>
    <w:rPr>
      <w:rFonts w:ascii="宋体" w:hAnsi="宋体" w:cs="宋体"/>
      <w:sz w:val="22"/>
      <w:szCs w:val="22"/>
    </w:rPr>
  </w:style>
  <w:style w:type="character" w:customStyle="1" w:styleId="36">
    <w:name w:val="纯文本 字符"/>
    <w:link w:val="12"/>
    <w:semiHidden/>
    <w:qFormat/>
    <w:uiPriority w:val="99"/>
    <w:rPr>
      <w:rFonts w:ascii="宋体" w:hAnsi="Courier New" w:cs="Courier New"/>
      <w:sz w:val="21"/>
      <w:szCs w:val="21"/>
    </w:rPr>
  </w:style>
  <w:style w:type="character" w:customStyle="1" w:styleId="37">
    <w:name w:val="日期 字符"/>
    <w:link w:val="13"/>
    <w:semiHidden/>
    <w:qFormat/>
    <w:uiPriority w:val="99"/>
    <w:rPr>
      <w:rFonts w:ascii="宋体" w:hAnsi="宋体" w:cs="宋体"/>
      <w:sz w:val="22"/>
      <w:szCs w:val="22"/>
    </w:rPr>
  </w:style>
  <w:style w:type="character" w:customStyle="1" w:styleId="38">
    <w:name w:val="正文文本缩进 2 字符"/>
    <w:link w:val="14"/>
    <w:semiHidden/>
    <w:qFormat/>
    <w:uiPriority w:val="99"/>
    <w:rPr>
      <w:rFonts w:ascii="宋体" w:hAnsi="宋体" w:cs="宋体"/>
      <w:sz w:val="22"/>
      <w:szCs w:val="22"/>
    </w:rPr>
  </w:style>
  <w:style w:type="character" w:customStyle="1" w:styleId="39">
    <w:name w:val="页脚 字符"/>
    <w:link w:val="16"/>
    <w:qFormat/>
    <w:uiPriority w:val="99"/>
    <w:rPr>
      <w:rFonts w:ascii="宋体" w:hAnsi="宋体" w:cs="宋体"/>
      <w:sz w:val="18"/>
      <w:szCs w:val="18"/>
    </w:rPr>
  </w:style>
  <w:style w:type="character" w:customStyle="1" w:styleId="40">
    <w:name w:val="页眉 字符"/>
    <w:link w:val="17"/>
    <w:qFormat/>
    <w:uiPriority w:val="99"/>
    <w:rPr>
      <w:sz w:val="18"/>
      <w:szCs w:val="18"/>
    </w:rPr>
  </w:style>
  <w:style w:type="character" w:customStyle="1" w:styleId="41">
    <w:name w:val="正文文本首行缩进 字符"/>
    <w:link w:val="23"/>
    <w:qFormat/>
    <w:uiPriority w:val="0"/>
  </w:style>
  <w:style w:type="character" w:customStyle="1" w:styleId="42">
    <w:name w:val="正文文本首行缩进 2 字符"/>
    <w:link w:val="24"/>
    <w:qFormat/>
    <w:uiPriority w:val="99"/>
  </w:style>
  <w:style w:type="paragraph" w:customStyle="1" w:styleId="43">
    <w:name w:val="Default"/>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4"/>
      <w:szCs w:val="24"/>
      <w:lang w:val="en-US" w:eastAsia="zh-CN" w:bidi="ar-SA"/>
    </w:rPr>
  </w:style>
  <w:style w:type="paragraph" w:customStyle="1" w:styleId="44">
    <w:name w:val="页脚1"/>
    <w:qFormat/>
    <w:uiPriority w:val="0"/>
    <w:pPr>
      <w:widowControl w:val="0"/>
      <w:pBdr>
        <w:top w:val="none" w:color="000000" w:sz="0" w:space="3"/>
        <w:left w:val="none" w:color="000000" w:sz="0" w:space="3"/>
        <w:bottom w:val="none" w:color="000000" w:sz="0" w:space="3"/>
        <w:right w:val="none" w:color="000000" w:sz="0" w:space="3"/>
        <w:between w:val="none" w:color="000000" w:sz="0" w:space="0"/>
      </w:pBdr>
      <w:tabs>
        <w:tab w:val="center" w:pos="4153"/>
        <w:tab w:val="right" w:pos="8306"/>
      </w:tabs>
    </w:pPr>
    <w:rPr>
      <w:rFonts w:ascii="宋体" w:hAnsi="宋体" w:eastAsia="宋体" w:cs="宋体"/>
      <w:sz w:val="18"/>
      <w:szCs w:val="18"/>
      <w:lang w:val="en-US" w:eastAsia="zh-CN" w:bidi="ar-SA"/>
    </w:rPr>
  </w:style>
  <w:style w:type="paragraph" w:customStyle="1" w:styleId="45">
    <w:name w:val="页眉1"/>
    <w:qFormat/>
    <w:uiPriority w:val="0"/>
    <w:pPr>
      <w:widowControl w:val="0"/>
      <w:pBdr>
        <w:top w:val="none" w:color="000000" w:sz="0" w:space="3"/>
        <w:left w:val="none" w:color="000000" w:sz="0" w:space="3"/>
        <w:bottom w:val="single" w:color="000000" w:sz="6" w:space="1"/>
        <w:right w:val="none" w:color="000000" w:sz="0" w:space="3"/>
        <w:between w:val="none" w:color="000000" w:sz="0" w:space="0"/>
      </w:pBdr>
      <w:tabs>
        <w:tab w:val="center" w:pos="4153"/>
        <w:tab w:val="right" w:pos="8306"/>
      </w:tabs>
      <w:jc w:val="center"/>
    </w:pPr>
    <w:rPr>
      <w:rFonts w:ascii="宋体" w:hAnsi="宋体" w:eastAsia="宋体" w:cs="宋体"/>
      <w:sz w:val="18"/>
      <w:szCs w:val="18"/>
      <w:lang w:val="en-US" w:eastAsia="zh-CN" w:bidi="ar-SA"/>
    </w:rPr>
  </w:style>
  <w:style w:type="paragraph" w:customStyle="1" w:styleId="46">
    <w:name w:val="Table Paragraph"/>
    <w:qFormat/>
    <w:uiPriority w:val="1"/>
    <w:pPr>
      <w:widowControl w:val="0"/>
      <w:pBdr>
        <w:top w:val="none" w:color="000000" w:sz="0" w:space="3"/>
        <w:left w:val="none" w:color="000000" w:sz="0" w:space="3"/>
        <w:bottom w:val="none" w:color="000000" w:sz="0" w:space="3"/>
        <w:right w:val="none" w:color="000000" w:sz="0" w:space="3"/>
        <w:between w:val="none" w:color="000000" w:sz="0" w:space="0"/>
      </w:pBdr>
      <w:jc w:val="center"/>
    </w:pPr>
    <w:rPr>
      <w:rFonts w:ascii="宋体" w:hAnsi="宋体" w:eastAsia="宋体" w:cs="宋体"/>
      <w:sz w:val="22"/>
      <w:szCs w:val="22"/>
      <w:lang w:val="en-US" w:eastAsia="zh-CN" w:bidi="ar-SA"/>
    </w:rPr>
  </w:style>
  <w:style w:type="paragraph" w:styleId="47">
    <w:name w:val="List Paragraph"/>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paragraph" w:customStyle="1" w:styleId="48">
    <w:name w:val="表格字体"/>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360" w:lineRule="auto"/>
      <w:jc w:val="center"/>
    </w:pPr>
    <w:rPr>
      <w:rFonts w:ascii="Times New Roman" w:hAnsi="Times New Roman" w:eastAsia="宋体" w:cs="Times New Roman"/>
      <w:kern w:val="1"/>
      <w:sz w:val="21"/>
      <w:szCs w:val="21"/>
      <w:lang w:val="en-US" w:eastAsia="zh-CN" w:bidi="ar-SA"/>
    </w:rPr>
  </w:style>
  <w:style w:type="character" w:customStyle="1" w:styleId="49">
    <w:name w:val="标题 3 Char"/>
    <w:qFormat/>
    <w:uiPriority w:val="0"/>
    <w:rPr>
      <w:rFonts w:ascii="微软雅黑" w:hAnsi="微软雅黑" w:eastAsia="微软雅黑" w:cs="微软雅黑"/>
      <w:b/>
      <w:bCs/>
      <w:sz w:val="24"/>
      <w:szCs w:val="24"/>
    </w:rPr>
  </w:style>
  <w:style w:type="character" w:customStyle="1" w:styleId="50">
    <w:name w:val="标题 1 Char"/>
    <w:qFormat/>
    <w:uiPriority w:val="0"/>
    <w:rPr>
      <w:rFonts w:ascii="微软雅黑" w:hAnsi="微软雅黑" w:eastAsia="微软雅黑" w:cs="微软雅黑"/>
      <w:b/>
      <w:bCs/>
      <w:sz w:val="36"/>
      <w:szCs w:val="36"/>
    </w:rPr>
  </w:style>
  <w:style w:type="character" w:customStyle="1" w:styleId="51">
    <w:name w:val="标题 2 Char"/>
    <w:qFormat/>
    <w:uiPriority w:val="0"/>
    <w:rPr>
      <w:rFonts w:ascii="微软雅黑" w:hAnsi="微软雅黑" w:eastAsia="微软雅黑" w:cs="微软雅黑"/>
      <w:b/>
      <w:bCs/>
      <w:sz w:val="30"/>
      <w:szCs w:val="30"/>
    </w:rPr>
  </w:style>
  <w:style w:type="character" w:customStyle="1" w:styleId="52">
    <w:name w:val="正文文本 Char"/>
    <w:qFormat/>
    <w:uiPriority w:val="0"/>
    <w:rPr>
      <w:sz w:val="24"/>
      <w:szCs w:val="24"/>
    </w:rPr>
  </w:style>
  <w:style w:type="character" w:customStyle="1" w:styleId="53">
    <w:name w:val="页脚 Char"/>
    <w:qFormat/>
    <w:uiPriority w:val="0"/>
    <w:rPr>
      <w:sz w:val="18"/>
      <w:szCs w:val="18"/>
    </w:rPr>
  </w:style>
  <w:style w:type="character" w:customStyle="1" w:styleId="54">
    <w:name w:val="批注框文本 Char"/>
    <w:qFormat/>
    <w:uiPriority w:val="99"/>
    <w:rPr>
      <w:sz w:val="16"/>
      <w:szCs w:val="16"/>
    </w:rPr>
  </w:style>
  <w:style w:type="paragraph" w:customStyle="1" w:styleId="55">
    <w:name w:val="Char Char Char Char1 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4"/>
    </w:rPr>
  </w:style>
  <w:style w:type="paragraph" w:customStyle="1" w:styleId="56">
    <w:name w:val="0正式"/>
    <w:basedOn w:val="1"/>
    <w:qFormat/>
    <w:uiPriority w:val="0"/>
    <w:pPr>
      <w:pBdr>
        <w:top w:val="none" w:color="auto" w:sz="0" w:space="0"/>
        <w:left w:val="none" w:color="auto" w:sz="0" w:space="0"/>
        <w:bottom w:val="none" w:color="auto" w:sz="0" w:space="0"/>
        <w:right w:val="none" w:color="auto" w:sz="0" w:space="0"/>
        <w:between w:val="none" w:color="auto" w:sz="0" w:space="0"/>
      </w:pBdr>
      <w:spacing w:line="440" w:lineRule="exact"/>
      <w:ind w:firstLine="200" w:firstLineChars="200"/>
    </w:pPr>
    <w:rPr>
      <w:rFonts w:ascii="Times New Roman" w:hAnsi="Times New Roman" w:cs="Times New Roman"/>
      <w:kern w:val="2"/>
      <w:sz w:val="24"/>
      <w:szCs w:val="24"/>
    </w:rPr>
  </w:style>
  <w:style w:type="character" w:customStyle="1" w:styleId="57">
    <w:name w:val="页眉 Char1"/>
    <w:semiHidden/>
    <w:qFormat/>
    <w:uiPriority w:val="99"/>
    <w:rPr>
      <w:sz w:val="18"/>
      <w:szCs w:val="18"/>
    </w:rPr>
  </w:style>
  <w:style w:type="paragraph" w:customStyle="1" w:styleId="58">
    <w:name w:val="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4"/>
    </w:rPr>
  </w:style>
  <w:style w:type="character" w:customStyle="1" w:styleId="59">
    <w:name w:val="表格正文 Char Char"/>
    <w:link w:val="60"/>
    <w:qFormat/>
    <w:uiPriority w:val="0"/>
    <w:rPr>
      <w:sz w:val="24"/>
    </w:rPr>
  </w:style>
  <w:style w:type="paragraph" w:customStyle="1" w:styleId="60">
    <w:name w:val="表格正文"/>
    <w:basedOn w:val="1"/>
    <w:next w:val="1"/>
    <w:link w:val="59"/>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imes New Roman" w:hAnsi="Times New Roman" w:cs="Times New Roman"/>
      <w:sz w:val="24"/>
      <w:szCs w:val="20"/>
    </w:rPr>
  </w:style>
  <w:style w:type="paragraph" w:customStyle="1" w:styleId="61">
    <w:name w:val="2级"/>
    <w:basedOn w:val="1"/>
    <w:link w:val="62"/>
    <w:qFormat/>
    <w:uiPriority w:val="0"/>
    <w:pPr>
      <w:keepNext/>
      <w:keepLines/>
      <w:pBdr>
        <w:top w:val="none" w:color="auto" w:sz="0" w:space="0"/>
        <w:left w:val="none" w:color="auto" w:sz="0" w:space="0"/>
        <w:bottom w:val="none" w:color="auto" w:sz="0" w:space="0"/>
        <w:right w:val="none" w:color="auto" w:sz="0" w:space="0"/>
        <w:between w:val="none" w:color="auto" w:sz="0" w:space="0"/>
      </w:pBdr>
      <w:adjustRightInd w:val="0"/>
      <w:snapToGrid w:val="0"/>
      <w:spacing w:beforeLines="50" w:afterLines="50" w:line="324" w:lineRule="auto"/>
      <w:outlineLvl w:val="1"/>
    </w:pPr>
    <w:rPr>
      <w:rFonts w:ascii="Times New Roman" w:hAnsi="Times New Roman" w:eastAsia="仿宋_GB2312" w:cs="Times New Roman"/>
      <w:b/>
      <w:bCs/>
      <w:kern w:val="2"/>
      <w:sz w:val="30"/>
      <w:szCs w:val="32"/>
    </w:rPr>
  </w:style>
  <w:style w:type="character" w:customStyle="1" w:styleId="62">
    <w:name w:val="2级 Char"/>
    <w:link w:val="61"/>
    <w:qFormat/>
    <w:uiPriority w:val="0"/>
    <w:rPr>
      <w:rFonts w:ascii="Times New Roman" w:hAnsi="Times New Roman" w:eastAsia="仿宋_GB2312" w:cs="Times New Roman"/>
      <w:b/>
      <w:bCs/>
      <w:kern w:val="2"/>
      <w:sz w:val="30"/>
      <w:szCs w:val="32"/>
    </w:rPr>
  </w:style>
  <w:style w:type="paragraph" w:customStyle="1" w:styleId="63">
    <w:name w:val="表格样式"/>
    <w:basedOn w:val="1"/>
    <w:next w:val="2"/>
    <w:qFormat/>
    <w:uiPriority w:val="0"/>
    <w:pPr>
      <w:jc w:val="both"/>
    </w:pPr>
    <w:rPr>
      <w:rFonts w:ascii="Times New Roman" w:hAnsi="Times New Roman"/>
      <w:kern w:val="2"/>
      <w:sz w:val="24"/>
      <w:szCs w:val="24"/>
    </w:rPr>
  </w:style>
  <w:style w:type="paragraph" w:customStyle="1" w:styleId="64">
    <w:name w:val="小四表文左齐"/>
    <w:basedOn w:val="1"/>
    <w:qFormat/>
    <w:uiPriority w:val="0"/>
    <w:pPr>
      <w:autoSpaceDE w:val="0"/>
      <w:autoSpaceDN w:val="0"/>
      <w:spacing w:line="240" w:lineRule="exact"/>
      <w:jc w:val="center"/>
    </w:pPr>
    <w:rPr>
      <w:rFonts w:ascii="Times New Roman" w:hAnsi="Times New Roman"/>
      <w:b/>
      <w:kern w:val="2"/>
      <w:sz w:val="21"/>
      <w:szCs w:val="21"/>
    </w:rPr>
  </w:style>
  <w:style w:type="paragraph" w:customStyle="1" w:styleId="65">
    <w:name w:val="列出段落1"/>
    <w:basedOn w:val="1"/>
    <w:qFormat/>
    <w:uiPriority w:val="99"/>
    <w:pPr>
      <w:pBdr>
        <w:top w:val="none" w:color="auto" w:sz="0" w:space="0"/>
        <w:left w:val="none" w:color="auto" w:sz="0" w:space="0"/>
        <w:bottom w:val="none" w:color="auto" w:sz="0" w:space="0"/>
        <w:right w:val="none" w:color="auto" w:sz="0" w:space="0"/>
        <w:between w:val="none" w:color="auto" w:sz="0" w:space="0"/>
      </w:pBdr>
      <w:ind w:firstLine="420" w:firstLineChars="200"/>
      <w:jc w:val="both"/>
    </w:pPr>
    <w:rPr>
      <w:rFonts w:ascii="Times New Roman" w:hAnsi="Times New Roman" w:cs="Times New Roman"/>
      <w:kern w:val="2"/>
      <w:sz w:val="21"/>
      <w:szCs w:val="24"/>
    </w:rPr>
  </w:style>
  <w:style w:type="paragraph" w:customStyle="1" w:styleId="66">
    <w:name w:val="普通(网站)1"/>
    <w:basedOn w:val="1"/>
    <w:qFormat/>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pPr>
    <w:rPr>
      <w:sz w:val="24"/>
      <w:szCs w:val="24"/>
    </w:rPr>
  </w:style>
  <w:style w:type="paragraph" w:customStyle="1" w:styleId="67">
    <w:name w:val="Char2 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paragraph" w:customStyle="1" w:styleId="68">
    <w:name w:val="Char2 Char Char Char1"/>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character" w:customStyle="1" w:styleId="69">
    <w:name w:val="纯文本 Char"/>
    <w:qFormat/>
    <w:uiPriority w:val="0"/>
    <w:rPr>
      <w:rFonts w:ascii="宋体" w:hAnsi="Courier New"/>
      <w:kern w:val="2"/>
      <w:sz w:val="24"/>
      <w:szCs w:val="24"/>
    </w:rPr>
  </w:style>
  <w:style w:type="paragraph" w:customStyle="1" w:styleId="70">
    <w:name w:val="样式20"/>
    <w:basedOn w:val="1"/>
    <w:qFormat/>
    <w:uiPriority w:val="0"/>
    <w:pPr>
      <w:pBdr>
        <w:top w:val="none" w:color="auto" w:sz="0" w:space="0"/>
        <w:left w:val="none" w:color="auto" w:sz="0" w:space="0"/>
        <w:bottom w:val="none" w:color="auto" w:sz="0" w:space="0"/>
        <w:right w:val="none" w:color="auto" w:sz="0" w:space="0"/>
        <w:between w:val="none" w:color="auto" w:sz="0" w:space="0"/>
      </w:pBdr>
      <w:spacing w:line="360" w:lineRule="auto"/>
      <w:ind w:firstLine="537" w:firstLineChars="200"/>
      <w:jc w:val="both"/>
    </w:pPr>
    <w:rPr>
      <w:rFonts w:ascii="Times New Roman" w:hAnsi="Times New Roman" w:cs="Times New Roman"/>
      <w:kern w:val="2"/>
      <w:sz w:val="24"/>
      <w:szCs w:val="24"/>
    </w:rPr>
  </w:style>
  <w:style w:type="paragraph" w:customStyle="1" w:styleId="71">
    <w:name w:val="呼正1"/>
    <w:basedOn w:val="1"/>
    <w:qFormat/>
    <w:uiPriority w:val="0"/>
    <w:pPr>
      <w:pBdr>
        <w:top w:val="none" w:color="auto" w:sz="0" w:space="0"/>
        <w:left w:val="none" w:color="auto" w:sz="0" w:space="0"/>
        <w:bottom w:val="none" w:color="auto" w:sz="0" w:space="0"/>
        <w:right w:val="none" w:color="auto" w:sz="0" w:space="0"/>
        <w:between w:val="none" w:color="auto" w:sz="0" w:space="0"/>
      </w:pBdr>
      <w:snapToGrid w:val="0"/>
      <w:spacing w:line="360" w:lineRule="auto"/>
      <w:ind w:firstLine="588" w:firstLineChars="210"/>
      <w:jc w:val="both"/>
    </w:pPr>
    <w:rPr>
      <w:rFonts w:cs="Times New Roman"/>
      <w:kern w:val="2"/>
      <w:sz w:val="28"/>
      <w:szCs w:val="20"/>
    </w:rPr>
  </w:style>
  <w:style w:type="paragraph" w:customStyle="1" w:styleId="72">
    <w:name w:val="Char2 Char Char Char2"/>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paragraph" w:customStyle="1" w:styleId="73">
    <w:name w:val="CC Char Char Char"/>
    <w:basedOn w:val="14"/>
    <w:next w:val="14"/>
    <w:qFormat/>
    <w:uiPriority w:val="0"/>
    <w:pPr>
      <w:pBdr>
        <w:top w:val="none" w:color="auto" w:sz="0" w:space="0"/>
        <w:left w:val="none" w:color="auto" w:sz="0" w:space="0"/>
        <w:bottom w:val="none" w:color="auto" w:sz="0" w:space="0"/>
        <w:right w:val="none" w:color="auto" w:sz="0" w:space="0"/>
        <w:between w:val="none" w:color="auto" w:sz="0" w:space="0"/>
      </w:pBdr>
      <w:ind w:left="630" w:leftChars="100" w:right="100" w:rightChars="100"/>
      <w:jc w:val="both"/>
    </w:pPr>
    <w:rPr>
      <w:rFonts w:ascii="Times New Roman" w:hAnsi="Times New Roman" w:cs="Times New Roman"/>
      <w:kern w:val="2"/>
      <w:sz w:val="28"/>
      <w:szCs w:val="28"/>
    </w:rPr>
  </w:style>
  <w:style w:type="paragraph" w:customStyle="1" w:styleId="74">
    <w:name w:val="Char1"/>
    <w:basedOn w:val="1"/>
    <w:qFormat/>
    <w:uiPriority w:val="0"/>
    <w:pPr>
      <w:pBdr>
        <w:top w:val="none" w:color="auto" w:sz="0" w:space="0"/>
        <w:left w:val="none" w:color="auto" w:sz="0" w:space="0"/>
        <w:bottom w:val="none" w:color="auto" w:sz="0" w:space="0"/>
        <w:right w:val="none" w:color="auto" w:sz="0" w:space="0"/>
        <w:between w:val="none" w:color="auto" w:sz="0" w:space="0"/>
      </w:pBdr>
      <w:spacing w:line="240" w:lineRule="exact"/>
      <w:ind w:firstLine="200" w:firstLineChars="200"/>
      <w:jc w:val="both"/>
    </w:pPr>
    <w:rPr>
      <w:rFonts w:ascii="Times New Roman" w:hAnsi="Times New Roman" w:cs="Times New Roman"/>
      <w:kern w:val="2"/>
      <w:sz w:val="21"/>
      <w:szCs w:val="24"/>
    </w:rPr>
  </w:style>
  <w:style w:type="character" w:customStyle="1" w:styleId="75">
    <w:name w:val="表格文字 Char"/>
    <w:link w:val="76"/>
    <w:qFormat/>
    <w:uiPriority w:val="0"/>
    <w:rPr>
      <w:sz w:val="21"/>
    </w:rPr>
  </w:style>
  <w:style w:type="paragraph" w:customStyle="1" w:styleId="76">
    <w:name w:val="表格文字"/>
    <w:basedOn w:val="2"/>
    <w:link w:val="75"/>
    <w:qFormat/>
    <w:uiPriority w:val="0"/>
    <w:pPr>
      <w:widowControl/>
      <w:pBdr>
        <w:top w:val="none" w:color="auto" w:sz="0" w:space="0"/>
        <w:left w:val="none" w:color="auto" w:sz="0" w:space="0"/>
        <w:bottom w:val="none" w:color="auto" w:sz="0" w:space="0"/>
        <w:right w:val="none" w:color="auto" w:sz="0" w:space="0"/>
        <w:between w:val="none" w:color="auto" w:sz="0" w:space="0"/>
      </w:pBdr>
      <w:jc w:val="center"/>
      <w:textAlignment w:val="baseline"/>
    </w:pPr>
    <w:rPr>
      <w:rFonts w:ascii="Times New Roman" w:hAnsi="Times New Roman" w:cs="Times New Roman"/>
      <w:sz w:val="21"/>
      <w:szCs w:val="20"/>
    </w:rPr>
  </w:style>
  <w:style w:type="paragraph" w:customStyle="1" w:styleId="7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8">
    <w:name w:val="表格居中"/>
    <w:qFormat/>
    <w:uiPriority w:val="0"/>
    <w:pPr>
      <w:jc w:val="center"/>
    </w:pPr>
    <w:rPr>
      <w:rFonts w:ascii="Times New Roman" w:hAnsi="Times New Roman" w:eastAsia="宋体" w:cs="Times New Roman"/>
      <w:kern w:val="2"/>
      <w:sz w:val="24"/>
      <w:szCs w:val="24"/>
      <w:lang w:val="en-US" w:eastAsia="zh-CN" w:bidi="ar-SA"/>
    </w:rPr>
  </w:style>
  <w:style w:type="paragraph" w:customStyle="1" w:styleId="79">
    <w:name w:val="列表1"/>
    <w:basedOn w:val="1"/>
    <w:qFormat/>
    <w:uiPriority w:val="0"/>
    <w:pPr>
      <w:pBdr>
        <w:top w:val="none" w:color="auto" w:sz="0" w:space="0"/>
        <w:left w:val="none" w:color="auto" w:sz="0" w:space="0"/>
        <w:bottom w:val="none" w:color="auto" w:sz="0" w:space="0"/>
        <w:right w:val="none" w:color="auto" w:sz="0" w:space="0"/>
        <w:between w:val="none" w:color="auto" w:sz="0" w:space="0"/>
      </w:pBdr>
      <w:spacing w:line="400" w:lineRule="exact"/>
      <w:ind w:firstLine="1440" w:firstLineChars="200"/>
      <w:jc w:val="center"/>
    </w:pPr>
    <w:rPr>
      <w:rFonts w:eastAsia="仿宋_GB2312" w:cs="Times New Roman"/>
      <w:kern w:val="2"/>
      <w:sz w:val="24"/>
      <w:szCs w:val="20"/>
    </w:rPr>
  </w:style>
  <w:style w:type="paragraph" w:customStyle="1" w:styleId="80">
    <w:name w:val="@正文"/>
    <w:basedOn w:val="3"/>
    <w:link w:val="81"/>
    <w:qFormat/>
    <w:uiPriority w:val="0"/>
    <w:pPr>
      <w:keepNext/>
      <w:keepLines/>
      <w:pBdr>
        <w:top w:val="none" w:color="auto" w:sz="0" w:space="0"/>
        <w:left w:val="none" w:color="auto" w:sz="0" w:space="0"/>
        <w:bottom w:val="none" w:color="auto" w:sz="0" w:space="0"/>
        <w:right w:val="none" w:color="auto" w:sz="0" w:space="0"/>
        <w:between w:val="none" w:color="auto" w:sz="0" w:space="0"/>
      </w:pBdr>
      <w:spacing w:line="360" w:lineRule="auto"/>
      <w:ind w:left="0" w:firstLine="482" w:firstLineChars="200"/>
      <w:jc w:val="both"/>
      <w:outlineLvl w:val="9"/>
    </w:pPr>
    <w:rPr>
      <w:rFonts w:ascii="Times New Roman" w:hAnsi="Times New Roman" w:eastAsia="宋体" w:cs="Times New Roman"/>
      <w:b w:val="0"/>
      <w:bCs w:val="0"/>
      <w:kern w:val="44"/>
      <w:sz w:val="24"/>
      <w:szCs w:val="24"/>
    </w:rPr>
  </w:style>
  <w:style w:type="character" w:customStyle="1" w:styleId="81">
    <w:name w:val="@正文 Char"/>
    <w:link w:val="80"/>
    <w:qFormat/>
    <w:uiPriority w:val="0"/>
    <w:rPr>
      <w:kern w:val="44"/>
      <w:sz w:val="24"/>
      <w:szCs w:val="24"/>
    </w:rPr>
  </w:style>
  <w:style w:type="paragraph" w:customStyle="1" w:styleId="82">
    <w:name w:val="正文1-1"/>
    <w:basedOn w:val="1"/>
    <w:qFormat/>
    <w:uiPriority w:val="0"/>
    <w:pPr>
      <w:pBdr>
        <w:top w:val="none" w:color="auto" w:sz="0" w:space="0"/>
        <w:left w:val="none" w:color="auto" w:sz="0" w:space="0"/>
        <w:bottom w:val="none" w:color="auto" w:sz="0" w:space="0"/>
        <w:right w:val="none" w:color="auto" w:sz="0" w:space="0"/>
        <w:between w:val="none" w:color="auto" w:sz="0" w:space="0"/>
      </w:pBdr>
      <w:spacing w:line="400" w:lineRule="exact"/>
      <w:jc w:val="both"/>
    </w:pPr>
    <w:rPr>
      <w:rFonts w:ascii="Times New Roman" w:hAnsi="Times New Roman" w:cs="Times New Roman"/>
      <w:kern w:val="2"/>
      <w:sz w:val="24"/>
      <w:szCs w:val="24"/>
    </w:rPr>
  </w:style>
  <w:style w:type="paragraph" w:customStyle="1" w:styleId="83">
    <w:name w:val="Char11"/>
    <w:basedOn w:val="1"/>
    <w:qFormat/>
    <w:uiPriority w:val="0"/>
    <w:pPr>
      <w:pBdr>
        <w:top w:val="none" w:color="auto" w:sz="0" w:space="0"/>
        <w:left w:val="none" w:color="auto" w:sz="0" w:space="0"/>
        <w:bottom w:val="none" w:color="auto" w:sz="0" w:space="0"/>
        <w:right w:val="none" w:color="auto" w:sz="0" w:space="0"/>
        <w:between w:val="none" w:color="auto" w:sz="0" w:space="0"/>
      </w:pBdr>
      <w:spacing w:line="240" w:lineRule="exact"/>
      <w:ind w:firstLine="200" w:firstLineChars="200"/>
      <w:jc w:val="both"/>
    </w:pPr>
    <w:rPr>
      <w:rFonts w:ascii="Times New Roman" w:hAnsi="Times New Roman" w:cs="Times New Roman"/>
      <w:kern w:val="2"/>
      <w:sz w:val="21"/>
      <w:szCs w:val="24"/>
    </w:rPr>
  </w:style>
  <w:style w:type="table" w:customStyle="1" w:styleId="84">
    <w:name w:val="Table Normal"/>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85">
    <w:name w:val="表格（方）"/>
    <w:qFormat/>
    <w:uiPriority w:val="0"/>
    <w:pPr>
      <w:spacing w:before="20" w:beforeLines="20" w:after="20" w:afterLines="20"/>
      <w:jc w:val="center"/>
    </w:pPr>
    <w:rPr>
      <w:rFonts w:ascii="Times New Roman" w:hAnsi="Times New Roman" w:eastAsia="宋体" w:cs="Times New Roman"/>
      <w:snapToGrid w:val="0"/>
      <w:sz w:val="21"/>
      <w:lang w:val="en-US" w:eastAsia="zh-CN" w:bidi="ar-SA"/>
    </w:rPr>
  </w:style>
  <w:style w:type="paragraph" w:customStyle="1" w:styleId="86">
    <w:name w:val="@1正文"/>
    <w:basedOn w:val="80"/>
    <w:qFormat/>
    <w:uiPriority w:val="0"/>
    <w:pPr>
      <w:ind w:firstLine="0" w:firstLineChars="0"/>
    </w:pPr>
  </w:style>
  <w:style w:type="paragraph" w:customStyle="1" w:styleId="87">
    <w:name w:val="简单回函地址"/>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0"/>
    </w:rPr>
  </w:style>
  <w:style w:type="character" w:customStyle="1" w:styleId="88">
    <w:name w:val="font21"/>
    <w:qFormat/>
    <w:uiPriority w:val="0"/>
    <w:rPr>
      <w:rFonts w:hint="eastAsia" w:ascii="宋体" w:hAnsi="宋体" w:eastAsia="宋体" w:cs="宋体"/>
      <w:color w:val="000000"/>
      <w:sz w:val="21"/>
      <w:szCs w:val="21"/>
      <w:u w:val="none"/>
    </w:rPr>
  </w:style>
  <w:style w:type="paragraph" w:customStyle="1" w:styleId="89">
    <w:name w:val="xl37"/>
    <w:basedOn w:val="1"/>
    <w:qFormat/>
    <w:uiPriority w:val="0"/>
    <w:pPr>
      <w:widowControl/>
      <w:pBdr>
        <w:top w:val="none" w:color="auto" w:sz="0" w:space="0"/>
        <w:left w:val="single" w:color="auto" w:sz="4" w:space="0"/>
        <w:bottom w:val="single" w:color="auto" w:sz="4" w:space="0"/>
        <w:right w:val="single" w:color="auto" w:sz="4" w:space="0"/>
        <w:between w:val="none" w:color="auto" w:sz="0" w:space="0"/>
      </w:pBdr>
      <w:spacing w:before="100" w:beforeAutospacing="1" w:after="100" w:afterAutospacing="1" w:line="360" w:lineRule="auto"/>
      <w:jc w:val="center"/>
      <w:textAlignment w:val="center"/>
    </w:pPr>
    <w:rPr>
      <w:rFonts w:ascii="Arial Unicode MS" w:hAnsi="Arial Unicode MS" w:eastAsia="Arial Unicode MS" w:cstheme="minorBidi"/>
      <w:color w:val="FF0000"/>
      <w:sz w:val="24"/>
      <w:szCs w:val="24"/>
    </w:rPr>
  </w:style>
  <w:style w:type="paragraph" w:customStyle="1" w:styleId="90">
    <w:name w:val="xl740"/>
    <w:basedOn w:val="1"/>
    <w:qFormat/>
    <w:uiPriority w:val="0"/>
    <w:pPr>
      <w:widowControl/>
      <w:pBdr>
        <w:top w:val="none" w:color="auto" w:sz="0" w:space="0"/>
        <w:left w:val="single" w:color="auto" w:sz="4" w:space="0"/>
        <w:bottom w:val="single" w:color="auto" w:sz="4" w:space="0"/>
        <w:right w:val="single" w:color="auto" w:sz="4" w:space="0"/>
        <w:between w:val="none" w:color="auto" w:sz="0" w:space="0"/>
      </w:pBdr>
      <w:spacing w:before="100" w:beforeAutospacing="1" w:after="100" w:afterAutospacing="1"/>
      <w:jc w:val="center"/>
    </w:pPr>
    <w:rPr>
      <w:rFonts w:ascii="Courier New" w:hAnsi="Courier New" w:eastAsia="Arial Unicode MS" w:cs="Times New Roman"/>
      <w:sz w:val="24"/>
      <w:szCs w:val="24"/>
    </w:rPr>
  </w:style>
  <w:style w:type="character" w:customStyle="1" w:styleId="91">
    <w:name w:val="fontstyle01"/>
    <w:basedOn w:val="27"/>
    <w:qFormat/>
    <w:uiPriority w:val="0"/>
    <w:rPr>
      <w:rFonts w:hint="default" w:ascii="TimesNewRomanPSMT" w:hAnsi="TimesNewRomanPSMT"/>
      <w:color w:val="000000"/>
      <w:sz w:val="24"/>
      <w:szCs w:val="24"/>
    </w:rPr>
  </w:style>
  <w:style w:type="character" w:customStyle="1" w:styleId="92">
    <w:name w:val="fontstyle11"/>
    <w:basedOn w:val="27"/>
    <w:qFormat/>
    <w:uiPriority w:val="0"/>
    <w:rPr>
      <w:rFonts w:hint="eastAsia" w:ascii="宋体" w:hAnsi="宋体" w:eastAsia="宋体"/>
      <w:color w:val="000000"/>
      <w:sz w:val="24"/>
      <w:szCs w:val="24"/>
    </w:rPr>
  </w:style>
  <w:style w:type="character" w:customStyle="1" w:styleId="93">
    <w:name w:val="正文2 Char Char1"/>
    <w:link w:val="94"/>
    <w:qFormat/>
    <w:uiPriority w:val="0"/>
    <w:rPr>
      <w:sz w:val="24"/>
    </w:rPr>
  </w:style>
  <w:style w:type="paragraph" w:customStyle="1" w:styleId="94">
    <w:name w:val="正文2"/>
    <w:basedOn w:val="1"/>
    <w:link w:val="93"/>
    <w:qFormat/>
    <w:uiPriority w:val="0"/>
    <w:pPr>
      <w:pBdr>
        <w:top w:val="none" w:color="auto" w:sz="0" w:space="0"/>
        <w:left w:val="none" w:color="auto" w:sz="0" w:space="0"/>
        <w:bottom w:val="none" w:color="auto" w:sz="0" w:space="0"/>
        <w:right w:val="none" w:color="auto" w:sz="0" w:space="0"/>
        <w:between w:val="none" w:color="auto" w:sz="0" w:space="0"/>
      </w:pBdr>
      <w:spacing w:before="156" w:beforeLines="50" w:line="360" w:lineRule="auto"/>
      <w:ind w:firstLine="560" w:firstLineChars="200"/>
      <w:jc w:val="both"/>
    </w:pPr>
    <w:rPr>
      <w:rFonts w:ascii="Times New Roman" w:hAnsi="Times New Roman" w:cs="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73502C-039B-48E8-A5E8-41D621F33A4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Pages>
  <Words>770</Words>
  <Characters>4390</Characters>
  <Lines>36</Lines>
  <Paragraphs>10</Paragraphs>
  <TotalTime>37</TotalTime>
  <ScaleCrop>false</ScaleCrop>
  <LinksUpToDate>false</LinksUpToDate>
  <CharactersWithSpaces>5150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2023-07-30T15:39:00Z</dcterms:created>
  <dc:creator>apple</dc:creator>
  <cp:lastModifiedBy>白啊白</cp:lastModifiedBy>
  <cp:lastPrinted>2017-09-06T00:54:00Z</cp:lastPrinted>
  <dcterms:modified xsi:type="dcterms:W3CDTF">2023-11-09T01:45:24Z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256D99D02C184A66BFD315B5BAA9BF0F_13</vt:lpwstr>
  </property>
</Properties>
</file>