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5"/>
        <w:spacing w:before="0" w:beforeAutospacing="0" w:after="0" w:afterAutospacing="0" w:line="480" w:lineRule="exact"/>
        <w:jc w:val="center"/>
        <w:outlineLvl w:val="0"/>
        <w:rPr>
          <w:b/>
          <w:color w:val="000000" w:themeColor="text1"/>
          <w:sz w:val="30"/>
          <w:szCs w:val="30"/>
          <w14:textFill>
            <w14:solidFill>
              <w14:schemeClr w14:val="tx1"/>
            </w14:solidFill>
          </w14:textFill>
        </w:rPr>
      </w:pPr>
      <w:bookmarkStart w:id="0" w:name="_Hlk523490559"/>
      <w:r>
        <w:rPr>
          <w:rFonts w:hint="eastAsia"/>
          <w:b/>
          <w:color w:val="000000" w:themeColor="text1"/>
          <w:sz w:val="30"/>
          <w:szCs w:val="30"/>
          <w14:textFill>
            <w14:solidFill>
              <w14:schemeClr w14:val="tx1"/>
            </w14:solidFill>
          </w14:textFill>
        </w:rPr>
        <w:t>《</w:t>
      </w:r>
      <w:r>
        <w:rPr>
          <w:b/>
          <w:color w:val="000000" w:themeColor="text1"/>
          <w:sz w:val="30"/>
          <w:szCs w:val="30"/>
          <w14:textFill>
            <w14:solidFill>
              <w14:schemeClr w14:val="tx1"/>
            </w14:solidFill>
          </w14:textFill>
        </w:rPr>
        <w:t>天星先进材料科技（苏州）</w:t>
      </w:r>
      <w:r>
        <w:rPr>
          <w:rFonts w:hint="eastAsia"/>
          <w:b/>
          <w:color w:val="000000" w:themeColor="text1"/>
          <w:sz w:val="30"/>
          <w:szCs w:val="30"/>
          <w14:textFill>
            <w14:solidFill>
              <w14:schemeClr w14:val="tx1"/>
            </w14:solidFill>
          </w14:textFill>
        </w:rPr>
        <w:t>有限公司</w:t>
      </w:r>
      <w:r>
        <w:rPr>
          <w:b/>
          <w:color w:val="000000" w:themeColor="text1"/>
          <w:sz w:val="30"/>
          <w:szCs w:val="30"/>
          <w14:textFill>
            <w14:solidFill>
              <w14:schemeClr w14:val="tx1"/>
            </w14:solidFill>
          </w14:textFill>
        </w:rPr>
        <w:t>金属压力容器生产线</w:t>
      </w:r>
    </w:p>
    <w:p>
      <w:pPr>
        <w:pStyle w:val="15"/>
        <w:spacing w:before="0" w:beforeAutospacing="0" w:after="0" w:afterAutospacing="0" w:line="480" w:lineRule="exact"/>
        <w:jc w:val="center"/>
        <w:outlineLvl w:val="0"/>
        <w:rPr>
          <w:b/>
          <w:color w:val="000000" w:themeColor="text1"/>
          <w:sz w:val="30"/>
          <w:szCs w:val="30"/>
          <w14:textFill>
            <w14:solidFill>
              <w14:schemeClr w14:val="tx1"/>
            </w14:solidFill>
          </w14:textFill>
        </w:rPr>
      </w:pPr>
      <w:r>
        <w:rPr>
          <w:b/>
          <w:color w:val="000000" w:themeColor="text1"/>
          <w:sz w:val="30"/>
          <w:szCs w:val="30"/>
          <w14:textFill>
            <w14:solidFill>
              <w14:schemeClr w14:val="tx1"/>
            </w14:solidFill>
          </w14:textFill>
        </w:rPr>
        <w:t>技术改造</w:t>
      </w:r>
      <w:r>
        <w:rPr>
          <w:rFonts w:hint="eastAsia"/>
          <w:b/>
          <w:color w:val="000000" w:themeColor="text1"/>
          <w:sz w:val="30"/>
          <w:szCs w:val="30"/>
          <w14:textFill>
            <w14:solidFill>
              <w14:schemeClr w14:val="tx1"/>
            </w14:solidFill>
          </w14:textFill>
        </w:rPr>
        <w:t>项目》竣工环境保护</w:t>
      </w:r>
      <w:r>
        <w:rPr>
          <w:b/>
          <w:color w:val="000000" w:themeColor="text1"/>
          <w:sz w:val="30"/>
          <w:szCs w:val="30"/>
          <w14:textFill>
            <w14:solidFill>
              <w14:schemeClr w14:val="tx1"/>
            </w14:solidFill>
          </w14:textFill>
        </w:rPr>
        <w:t>验收</w:t>
      </w:r>
      <w:r>
        <w:rPr>
          <w:rFonts w:hint="eastAsia"/>
          <w:b/>
          <w:color w:val="000000" w:themeColor="text1"/>
          <w:sz w:val="30"/>
          <w:szCs w:val="30"/>
          <w14:textFill>
            <w14:solidFill>
              <w14:schemeClr w14:val="tx1"/>
            </w14:solidFill>
          </w14:textFill>
        </w:rPr>
        <w:t>意见</w:t>
      </w:r>
    </w:p>
    <w:bookmarkEnd w:id="0"/>
    <w:p>
      <w:pPr>
        <w:shd w:val="clear" w:color="auto" w:fill="FFFFFF"/>
        <w:spacing w:after="0" w:line="480" w:lineRule="exact"/>
        <w:ind w:firstLine="560" w:firstLineChars="200"/>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202</w:t>
      </w:r>
      <w:r>
        <w:rPr>
          <w:rFonts w:ascii="仿宋" w:hAnsi="仿宋" w:eastAsia="仿宋" w:cs="宋体"/>
          <w:color w:val="000000" w:themeColor="text1"/>
          <w:sz w:val="28"/>
          <w:szCs w:val="28"/>
          <w14:textFill>
            <w14:solidFill>
              <w14:schemeClr w14:val="tx1"/>
            </w14:solidFill>
          </w14:textFill>
        </w:rPr>
        <w:t>4</w:t>
      </w:r>
      <w:r>
        <w:rPr>
          <w:rFonts w:hint="eastAsia" w:ascii="仿宋" w:hAnsi="仿宋" w:eastAsia="仿宋" w:cs="宋体"/>
          <w:color w:val="000000" w:themeColor="text1"/>
          <w:sz w:val="28"/>
          <w:szCs w:val="28"/>
          <w14:textFill>
            <w14:solidFill>
              <w14:schemeClr w14:val="tx1"/>
            </w14:solidFill>
          </w14:textFill>
        </w:rPr>
        <w:t>年</w:t>
      </w:r>
      <w:r>
        <w:rPr>
          <w:rFonts w:ascii="仿宋" w:hAnsi="仿宋" w:eastAsia="仿宋" w:cs="宋体"/>
          <w:color w:val="000000" w:themeColor="text1"/>
          <w:sz w:val="28"/>
          <w:szCs w:val="28"/>
          <w14:textFill>
            <w14:solidFill>
              <w14:schemeClr w14:val="tx1"/>
            </w14:solidFill>
          </w14:textFill>
        </w:rPr>
        <w:t>1</w:t>
      </w:r>
      <w:r>
        <w:rPr>
          <w:rFonts w:hint="eastAsia" w:ascii="仿宋" w:hAnsi="仿宋" w:eastAsia="仿宋" w:cs="宋体"/>
          <w:color w:val="000000" w:themeColor="text1"/>
          <w:sz w:val="28"/>
          <w:szCs w:val="28"/>
          <w14:textFill>
            <w14:solidFill>
              <w14:schemeClr w14:val="tx1"/>
            </w14:solidFill>
          </w14:textFill>
        </w:rPr>
        <w:t>月1</w:t>
      </w:r>
      <w:r>
        <w:rPr>
          <w:rFonts w:ascii="仿宋" w:hAnsi="仿宋" w:eastAsia="仿宋" w:cs="宋体"/>
          <w:color w:val="000000" w:themeColor="text1"/>
          <w:sz w:val="28"/>
          <w:szCs w:val="28"/>
          <w14:textFill>
            <w14:solidFill>
              <w14:schemeClr w14:val="tx1"/>
            </w14:solidFill>
          </w14:textFill>
        </w:rPr>
        <w:t>3</w:t>
      </w:r>
      <w:r>
        <w:rPr>
          <w:rFonts w:hint="eastAsia" w:ascii="仿宋" w:hAnsi="仿宋" w:eastAsia="仿宋" w:cs="宋体"/>
          <w:color w:val="000000" w:themeColor="text1"/>
          <w:sz w:val="28"/>
          <w:szCs w:val="28"/>
          <w14:textFill>
            <w14:solidFill>
              <w14:schemeClr w14:val="tx1"/>
            </w14:solidFill>
          </w14:textFill>
        </w:rPr>
        <w:t>日，根据《</w:t>
      </w:r>
      <w:r>
        <w:rPr>
          <w:rFonts w:ascii="仿宋" w:hAnsi="仿宋" w:eastAsia="仿宋" w:cs="宋体"/>
          <w:color w:val="000000" w:themeColor="text1"/>
          <w:sz w:val="28"/>
          <w:szCs w:val="28"/>
          <w14:textFill>
            <w14:solidFill>
              <w14:schemeClr w14:val="tx1"/>
            </w14:solidFill>
          </w14:textFill>
        </w:rPr>
        <w:t>天星先进材料科技（苏州）</w:t>
      </w:r>
      <w:r>
        <w:rPr>
          <w:rFonts w:hint="eastAsia" w:ascii="仿宋" w:hAnsi="仿宋" w:eastAsia="仿宋" w:cs="宋体"/>
          <w:color w:val="000000" w:themeColor="text1"/>
          <w:sz w:val="28"/>
          <w:szCs w:val="28"/>
          <w14:textFill>
            <w14:solidFill>
              <w14:schemeClr w14:val="tx1"/>
            </w14:solidFill>
          </w14:textFill>
        </w:rPr>
        <w:t>有限公司</w:t>
      </w:r>
      <w:r>
        <w:rPr>
          <w:rFonts w:ascii="仿宋" w:hAnsi="仿宋" w:eastAsia="仿宋" w:cs="宋体"/>
          <w:color w:val="000000" w:themeColor="text1"/>
          <w:sz w:val="28"/>
          <w:szCs w:val="28"/>
          <w14:textFill>
            <w14:solidFill>
              <w14:schemeClr w14:val="tx1"/>
            </w14:solidFill>
          </w14:textFill>
        </w:rPr>
        <w:t>金属压力容器生产线</w:t>
      </w:r>
      <w:r>
        <w:rPr>
          <w:rFonts w:hint="eastAsia" w:ascii="仿宋" w:hAnsi="仿宋" w:eastAsia="仿宋" w:cs="宋体"/>
          <w:color w:val="000000" w:themeColor="text1"/>
          <w:sz w:val="28"/>
          <w:szCs w:val="28"/>
          <w14:textFill>
            <w14:solidFill>
              <w14:schemeClr w14:val="tx1"/>
            </w14:solidFill>
          </w14:textFill>
        </w:rPr>
        <w:t>技术改造项目竣工环境保护验收监测报告表》并对照《建设项目竣工环境保护验收暂行办法》</w:t>
      </w:r>
      <w:bookmarkStart w:id="1" w:name="_Hlk523490878"/>
      <w:r>
        <w:rPr>
          <w:rFonts w:hint="eastAsia" w:ascii="仿宋" w:hAnsi="仿宋" w:eastAsia="仿宋" w:cs="宋体"/>
          <w:color w:val="000000" w:themeColor="text1"/>
          <w:sz w:val="28"/>
          <w:szCs w:val="28"/>
          <w14:textFill>
            <w14:solidFill>
              <w14:schemeClr w14:val="tx1"/>
            </w14:solidFill>
          </w14:textFill>
        </w:rPr>
        <w:t>，严格依照国家有关法律法规、建设项目竣工环境保护验收技术规范/指南、本项目环境影响报告表和苏州市生态环境局审批决定等对本项目进行竣工环境保护验收，提出验收意见如下：</w:t>
      </w:r>
      <w:bookmarkEnd w:id="1"/>
    </w:p>
    <w:p>
      <w:pPr>
        <w:pStyle w:val="15"/>
        <w:spacing w:before="0" w:beforeAutospacing="0" w:after="0" w:afterAutospacing="0" w:line="480" w:lineRule="exact"/>
        <w:ind w:firstLine="843" w:firstLineChars="300"/>
        <w:jc w:val="both"/>
        <w:outlineLvl w:val="0"/>
        <w:rPr>
          <w:rFonts w:ascii="仿宋" w:hAnsi="仿宋" w:eastAsia="仿宋"/>
          <w:b/>
          <w:color w:val="000000" w:themeColor="text1"/>
          <w:sz w:val="28"/>
          <w:szCs w:val="28"/>
          <w14:textFill>
            <w14:solidFill>
              <w14:schemeClr w14:val="tx1"/>
            </w14:solidFill>
          </w14:textFill>
        </w:rPr>
      </w:pPr>
      <w:bookmarkStart w:id="2" w:name="_Hlk523490956"/>
      <w:r>
        <w:rPr>
          <w:rFonts w:hint="eastAsia" w:ascii="仿宋" w:hAnsi="仿宋" w:eastAsia="仿宋"/>
          <w:b/>
          <w:color w:val="000000" w:themeColor="text1"/>
          <w:sz w:val="28"/>
          <w:szCs w:val="28"/>
          <w14:textFill>
            <w14:solidFill>
              <w14:schemeClr w14:val="tx1"/>
            </w14:solidFill>
          </w14:textFill>
        </w:rPr>
        <w:t>一、工程建设基本情况</w:t>
      </w:r>
    </w:p>
    <w:p>
      <w:pPr>
        <w:spacing w:after="0" w:line="480" w:lineRule="exact"/>
        <w:ind w:firstLine="560" w:firstLineChars="200"/>
        <w:rPr>
          <w:rFonts w:ascii="仿宋" w:hAnsi="仿宋" w:eastAsia="仿宋" w:cs="宋体"/>
          <w:color w:val="000000" w:themeColor="text1"/>
          <w:sz w:val="28"/>
          <w:szCs w:val="28"/>
          <w14:textFill>
            <w14:solidFill>
              <w14:schemeClr w14:val="tx1"/>
            </w14:solidFill>
          </w14:textFill>
        </w:rPr>
      </w:pPr>
      <w:r>
        <w:rPr>
          <w:rFonts w:ascii="仿宋" w:hAnsi="仿宋" w:eastAsia="仿宋" w:cs="宋体"/>
          <w:color w:val="000000" w:themeColor="text1"/>
          <w:sz w:val="28"/>
          <w:szCs w:val="28"/>
          <w14:textFill>
            <w14:solidFill>
              <w14:schemeClr w14:val="tx1"/>
            </w14:solidFill>
          </w14:textFill>
        </w:rPr>
        <w:t>天星先进材料科技（苏州）有限公司位于江苏省苏州市吴江区七都镇亨通大道1718号，成立于2020年</w:t>
      </w:r>
      <w:bookmarkStart w:id="4" w:name="_GoBack"/>
      <w:bookmarkEnd w:id="4"/>
      <w:r>
        <w:rPr>
          <w:rFonts w:ascii="仿宋" w:hAnsi="仿宋" w:eastAsia="仿宋" w:cs="宋体"/>
          <w:color w:val="000000" w:themeColor="text1"/>
          <w:sz w:val="28"/>
          <w:szCs w:val="28"/>
          <w14:textFill>
            <w14:solidFill>
              <w14:schemeClr w14:val="tx1"/>
            </w14:solidFill>
          </w14:textFill>
        </w:rPr>
        <w:t>10月28日。</w:t>
      </w:r>
    </w:p>
    <w:p>
      <w:pPr>
        <w:spacing w:after="0" w:line="480" w:lineRule="exact"/>
        <w:ind w:firstLine="560" w:firstLineChars="200"/>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因市场发展需求进行技改，</w:t>
      </w:r>
      <w:r>
        <w:rPr>
          <w:rFonts w:ascii="仿宋" w:hAnsi="仿宋" w:eastAsia="仿宋" w:cs="宋体"/>
          <w:color w:val="000000" w:themeColor="text1"/>
          <w:sz w:val="28"/>
          <w:szCs w:val="28"/>
          <w14:textFill>
            <w14:solidFill>
              <w14:schemeClr w14:val="tx1"/>
            </w14:solidFill>
          </w14:textFill>
        </w:rPr>
        <w:t>新增1套清洗线、5台滚轮架、2台10T行车、1套氮气增压系统、1台水压测试容器、5台焊接机器人、1套废水处理设施、1台悬臂吊、1台空压机</w:t>
      </w:r>
      <w:r>
        <w:rPr>
          <w:rFonts w:hint="eastAsia" w:ascii="仿宋" w:hAnsi="仿宋" w:eastAsia="仿宋" w:cs="宋体"/>
          <w:color w:val="000000" w:themeColor="text1"/>
          <w:sz w:val="28"/>
          <w:szCs w:val="28"/>
          <w14:textFill>
            <w14:solidFill>
              <w14:schemeClr w14:val="tx1"/>
            </w14:solidFill>
          </w14:textFill>
        </w:rPr>
        <w:t>，技改后全厂产能为年产</w:t>
      </w:r>
      <w:r>
        <w:rPr>
          <w:rFonts w:ascii="仿宋" w:hAnsi="仿宋" w:eastAsia="仿宋" w:cs="宋体"/>
          <w:color w:val="000000" w:themeColor="text1"/>
          <w:sz w:val="28"/>
          <w:szCs w:val="28"/>
          <w14:textFill>
            <w14:solidFill>
              <w14:schemeClr w14:val="tx1"/>
            </w14:solidFill>
          </w14:textFill>
        </w:rPr>
        <w:t>金属压力容器12000台</w:t>
      </w:r>
      <w:r>
        <w:rPr>
          <w:rFonts w:hint="eastAsia" w:ascii="仿宋" w:hAnsi="仿宋" w:eastAsia="仿宋" w:cs="宋体"/>
          <w:color w:val="000000" w:themeColor="text1"/>
          <w:sz w:val="28"/>
          <w:szCs w:val="28"/>
          <w14:textFill>
            <w14:solidFill>
              <w14:schemeClr w14:val="tx1"/>
            </w14:solidFill>
          </w14:textFill>
        </w:rPr>
        <w:t>。</w:t>
      </w:r>
    </w:p>
    <w:p>
      <w:pPr>
        <w:spacing w:after="0" w:line="480" w:lineRule="exact"/>
        <w:ind w:firstLine="560" w:firstLineChars="200"/>
        <w:jc w:val="both"/>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（二）建设过程及环保审批情况</w:t>
      </w:r>
    </w:p>
    <w:p>
      <w:pPr>
        <w:spacing w:after="0" w:line="480" w:lineRule="exact"/>
        <w:ind w:firstLine="560" w:firstLineChars="200"/>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olor w:val="000000" w:themeColor="text1"/>
          <w:kern w:val="2"/>
          <w:sz w:val="28"/>
          <w:szCs w:val="28"/>
          <w14:textFill>
            <w14:solidFill>
              <w14:schemeClr w14:val="tx1"/>
            </w14:solidFill>
          </w14:textFill>
        </w:rPr>
        <w:t>本</w:t>
      </w:r>
      <w:r>
        <w:rPr>
          <w:rFonts w:ascii="仿宋" w:hAnsi="仿宋" w:eastAsia="仿宋"/>
          <w:color w:val="000000" w:themeColor="text1"/>
          <w:kern w:val="2"/>
          <w:sz w:val="28"/>
          <w:szCs w:val="28"/>
          <w14:textFill>
            <w14:solidFill>
              <w14:schemeClr w14:val="tx1"/>
            </w14:solidFill>
          </w14:textFill>
        </w:rPr>
        <w:t>项目于2023年8月24日取得苏州市吴江区行政审批局备案（项目代码2308-320509-89-02-987933）</w:t>
      </w:r>
      <w:r>
        <w:rPr>
          <w:rFonts w:ascii="仿宋" w:hAnsi="仿宋" w:eastAsia="仿宋" w:cs="宋体"/>
          <w:color w:val="000000" w:themeColor="text1"/>
          <w:sz w:val="28"/>
          <w:szCs w:val="28"/>
          <w14:textFill>
            <w14:solidFill>
              <w14:schemeClr w14:val="tx1"/>
            </w14:solidFill>
          </w14:textFill>
        </w:rPr>
        <w:t>，公司</w:t>
      </w:r>
      <w:r>
        <w:rPr>
          <w:rFonts w:ascii="仿宋" w:hAnsi="仿宋" w:eastAsia="仿宋" w:cs="宋体"/>
          <w:color w:val="000000" w:themeColor="text1"/>
          <w:sz w:val="28"/>
          <w:szCs w:val="28"/>
          <w14:textFill>
            <w14:solidFill>
              <w14:schemeClr w14:val="tx1"/>
            </w14:solidFill>
          </w14:textFill>
        </w:rPr>
        <w:t>委托</w:t>
      </w:r>
      <w:r>
        <w:rPr>
          <w:rFonts w:hint="default" w:ascii="仿宋" w:hAnsi="仿宋" w:eastAsia="仿宋" w:cs="宋体"/>
          <w:color w:val="000000" w:themeColor="text1"/>
          <w:sz w:val="28"/>
          <w:szCs w:val="28"/>
          <w:lang w:val="en-US" w:eastAsia="zh-CN"/>
          <w14:textFill>
            <w14:solidFill>
              <w14:schemeClr w14:val="tx1"/>
            </w14:solidFill>
          </w14:textFill>
        </w:rPr>
        <w:t>苏州景略环保技术有限公司</w:t>
      </w:r>
      <w:r>
        <w:rPr>
          <w:rFonts w:ascii="仿宋" w:hAnsi="仿宋" w:eastAsia="仿宋" w:cs="宋体"/>
          <w:color w:val="000000" w:themeColor="text1"/>
          <w:sz w:val="28"/>
          <w:szCs w:val="28"/>
          <w14:textFill>
            <w14:solidFill>
              <w14:schemeClr w14:val="tx1"/>
            </w14:solidFill>
          </w14:textFill>
        </w:rPr>
        <w:t>编制了该项目环境影响报告表，</w:t>
      </w:r>
      <w:r>
        <w:rPr>
          <w:rFonts w:ascii="仿宋" w:hAnsi="仿宋" w:eastAsia="仿宋"/>
          <w:color w:val="000000" w:themeColor="text1"/>
          <w:kern w:val="2"/>
          <w:sz w:val="28"/>
          <w:szCs w:val="28"/>
          <w14:textFill>
            <w14:solidFill>
              <w14:schemeClr w14:val="tx1"/>
            </w14:solidFill>
          </w14:textFill>
        </w:rPr>
        <w:t>2023年11月29日，取得</w:t>
      </w:r>
      <w:r>
        <w:rPr>
          <w:rFonts w:ascii="仿宋" w:hAnsi="仿宋" w:eastAsia="仿宋"/>
          <w:color w:val="000000" w:themeColor="text1"/>
          <w:sz w:val="28"/>
          <w:szCs w:val="28"/>
          <w14:textFill>
            <w14:solidFill>
              <w14:schemeClr w14:val="tx1"/>
            </w14:solidFill>
          </w14:textFill>
        </w:rPr>
        <w:t>苏州市生态环境局</w:t>
      </w:r>
      <w:r>
        <w:rPr>
          <w:rFonts w:ascii="仿宋" w:hAnsi="仿宋" w:eastAsia="仿宋"/>
          <w:color w:val="000000" w:themeColor="text1"/>
          <w:kern w:val="2"/>
          <w:sz w:val="28"/>
          <w:szCs w:val="28"/>
          <w14:textFill>
            <w14:solidFill>
              <w14:schemeClr w14:val="tx1"/>
            </w14:solidFill>
          </w14:textFill>
        </w:rPr>
        <w:t>《天星先进材料科技（苏州）有限公司建设项目环境影响报告表的批复》（苏环建〔2023〕09第0104号）</w:t>
      </w:r>
      <w:r>
        <w:rPr>
          <w:rFonts w:hint="eastAsia" w:ascii="仿宋" w:hAnsi="仿宋" w:eastAsia="仿宋" w:cs="宋体"/>
          <w:color w:val="000000" w:themeColor="text1"/>
          <w:sz w:val="28"/>
          <w:szCs w:val="28"/>
          <w14:textFill>
            <w14:solidFill>
              <w14:schemeClr w14:val="tx1"/>
            </w14:solidFill>
          </w14:textFill>
        </w:rPr>
        <w:t>。项目</w:t>
      </w:r>
      <w:r>
        <w:rPr>
          <w:rFonts w:ascii="仿宋" w:hAnsi="仿宋" w:eastAsia="仿宋"/>
          <w:color w:val="000000" w:themeColor="text1"/>
          <w:kern w:val="2"/>
          <w:sz w:val="28"/>
          <w:szCs w:val="28"/>
          <w14:textFill>
            <w14:solidFill>
              <w14:schemeClr w14:val="tx1"/>
            </w14:solidFill>
          </w14:textFill>
        </w:rPr>
        <w:t>于2023年11月30日开工建设，2023年12月7日调试</w:t>
      </w:r>
      <w:r>
        <w:rPr>
          <w:rFonts w:hint="eastAsia" w:ascii="仿宋" w:hAnsi="仿宋" w:eastAsia="仿宋" w:cs="宋体"/>
          <w:color w:val="000000" w:themeColor="text1"/>
          <w:sz w:val="28"/>
          <w:szCs w:val="28"/>
          <w14:textFill>
            <w14:solidFill>
              <w14:schemeClr w14:val="tx1"/>
            </w14:solidFill>
          </w14:textFill>
        </w:rPr>
        <w:t>。</w:t>
      </w:r>
    </w:p>
    <w:p>
      <w:pPr>
        <w:spacing w:after="0" w:line="480" w:lineRule="exact"/>
        <w:ind w:firstLine="560" w:firstLineChars="200"/>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公司已</w:t>
      </w:r>
      <w:r>
        <w:rPr>
          <w:rFonts w:ascii="仿宋" w:hAnsi="仿宋" w:eastAsia="仿宋" w:cs="宋体"/>
          <w:color w:val="000000" w:themeColor="text1"/>
          <w:sz w:val="28"/>
          <w:szCs w:val="28"/>
          <w14:textFill>
            <w14:solidFill>
              <w14:schemeClr w14:val="tx1"/>
            </w14:solidFill>
          </w14:textFill>
        </w:rPr>
        <w:t>办理排污登记</w:t>
      </w:r>
      <w:r>
        <w:rPr>
          <w:rFonts w:hint="eastAsia" w:ascii="仿宋" w:hAnsi="仿宋" w:eastAsia="仿宋" w:cs="宋体"/>
          <w:color w:val="000000" w:themeColor="text1"/>
          <w:sz w:val="28"/>
          <w:szCs w:val="28"/>
          <w14:textFill>
            <w14:solidFill>
              <w14:schemeClr w14:val="tx1"/>
            </w14:solidFill>
          </w14:textFill>
        </w:rPr>
        <w:t>变更</w:t>
      </w:r>
      <w:r>
        <w:rPr>
          <w:rFonts w:ascii="仿宋" w:hAnsi="仿宋" w:eastAsia="仿宋" w:cs="宋体"/>
          <w:color w:val="000000" w:themeColor="text1"/>
          <w:sz w:val="28"/>
          <w:szCs w:val="28"/>
          <w14:textFill>
            <w14:solidFill>
              <w14:schemeClr w14:val="tx1"/>
            </w14:solidFill>
          </w14:textFill>
        </w:rPr>
        <w:t>（登记编号：</w:t>
      </w:r>
      <w:r>
        <w:rPr>
          <w:rFonts w:ascii="仿宋" w:hAnsi="仿宋" w:eastAsia="仿宋"/>
          <w:color w:val="000000" w:themeColor="text1"/>
          <w:sz w:val="28"/>
          <w:szCs w:val="28"/>
          <w14:textFill>
            <w14:solidFill>
              <w14:schemeClr w14:val="tx1"/>
            </w14:solidFill>
          </w14:textFill>
        </w:rPr>
        <w:t>91320509MA22UBWU5B001X</w:t>
      </w:r>
      <w:r>
        <w:rPr>
          <w:rFonts w:ascii="仿宋" w:hAnsi="仿宋" w:eastAsia="仿宋" w:cs="宋体"/>
          <w:color w:val="000000" w:themeColor="text1"/>
          <w:sz w:val="28"/>
          <w:szCs w:val="28"/>
          <w14:textFill>
            <w14:solidFill>
              <w14:schemeClr w14:val="tx1"/>
            </w14:solidFill>
          </w14:textFill>
        </w:rPr>
        <w:t>）</w:t>
      </w:r>
      <w:r>
        <w:rPr>
          <w:rFonts w:hint="eastAsia" w:ascii="仿宋" w:hAnsi="仿宋" w:eastAsia="仿宋" w:cs="宋体"/>
          <w:color w:val="000000" w:themeColor="text1"/>
          <w:sz w:val="28"/>
          <w:szCs w:val="28"/>
          <w14:textFill>
            <w14:solidFill>
              <w14:schemeClr w14:val="tx1"/>
            </w14:solidFill>
          </w14:textFill>
        </w:rPr>
        <w:t>。项目在立项、建设、验收监测过程无环境投诉、违法或处罚记录。</w:t>
      </w:r>
    </w:p>
    <w:p>
      <w:pPr>
        <w:tabs>
          <w:tab w:val="left" w:pos="4305"/>
        </w:tabs>
        <w:spacing w:after="0" w:line="480" w:lineRule="exact"/>
        <w:ind w:firstLine="560" w:firstLineChars="200"/>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（三）投资情况</w:t>
      </w:r>
    </w:p>
    <w:p>
      <w:pPr>
        <w:shd w:val="clear" w:color="auto" w:fill="FFFFFF"/>
        <w:spacing w:after="0" w:line="480" w:lineRule="exact"/>
        <w:ind w:firstLine="560" w:firstLineChars="200"/>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本项目实际总投资为</w:t>
      </w:r>
      <w:r>
        <w:rPr>
          <w:rFonts w:ascii="仿宋" w:hAnsi="仿宋" w:eastAsia="仿宋" w:cs="宋体"/>
          <w:color w:val="000000" w:themeColor="text1"/>
          <w:sz w:val="28"/>
          <w:szCs w:val="28"/>
          <w14:textFill>
            <w14:solidFill>
              <w14:schemeClr w14:val="tx1"/>
            </w14:solidFill>
          </w14:textFill>
        </w:rPr>
        <w:t>1000</w:t>
      </w:r>
      <w:r>
        <w:rPr>
          <w:rFonts w:hint="eastAsia" w:ascii="仿宋" w:hAnsi="仿宋" w:eastAsia="仿宋"/>
          <w:color w:val="000000" w:themeColor="text1"/>
          <w:sz w:val="28"/>
          <w:szCs w:val="28"/>
          <w14:textFill>
            <w14:solidFill>
              <w14:schemeClr w14:val="tx1"/>
            </w14:solidFill>
          </w14:textFill>
        </w:rPr>
        <w:t>万元人民币，</w:t>
      </w:r>
      <w:r>
        <w:rPr>
          <w:rFonts w:hint="eastAsia" w:ascii="仿宋" w:hAnsi="仿宋" w:eastAsia="仿宋" w:cs="宋体"/>
          <w:color w:val="000000" w:themeColor="text1"/>
          <w:sz w:val="28"/>
          <w:szCs w:val="28"/>
          <w14:textFill>
            <w14:solidFill>
              <w14:schemeClr w14:val="tx1"/>
            </w14:solidFill>
          </w14:textFill>
        </w:rPr>
        <w:t>其中环保投资约</w:t>
      </w:r>
      <w:r>
        <w:rPr>
          <w:rFonts w:ascii="仿宋" w:hAnsi="仿宋" w:eastAsia="仿宋" w:cs="宋体"/>
          <w:color w:val="000000" w:themeColor="text1"/>
          <w:sz w:val="28"/>
          <w:szCs w:val="28"/>
          <w14:textFill>
            <w14:solidFill>
              <w14:schemeClr w14:val="tx1"/>
            </w14:solidFill>
          </w14:textFill>
        </w:rPr>
        <w:t>80</w:t>
      </w:r>
      <w:r>
        <w:rPr>
          <w:rFonts w:hint="eastAsia" w:ascii="仿宋" w:hAnsi="仿宋" w:eastAsia="仿宋" w:cs="宋体"/>
          <w:color w:val="000000" w:themeColor="text1"/>
          <w:sz w:val="28"/>
          <w:szCs w:val="28"/>
          <w14:textFill>
            <w14:solidFill>
              <w14:schemeClr w14:val="tx1"/>
            </w14:solidFill>
          </w14:textFill>
        </w:rPr>
        <w:t>万元，约占总投资的</w:t>
      </w:r>
      <w:r>
        <w:rPr>
          <w:rFonts w:hint="eastAsia" w:ascii="仿宋" w:hAnsi="仿宋" w:eastAsia="仿宋" w:cs="宋体"/>
          <w:color w:val="000000" w:themeColor="text1"/>
          <w:sz w:val="28"/>
          <w:szCs w:val="28"/>
          <w:lang w:val="en-US" w:eastAsia="zh-CN"/>
          <w14:textFill>
            <w14:solidFill>
              <w14:schemeClr w14:val="tx1"/>
            </w14:solidFill>
          </w14:textFill>
        </w:rPr>
        <w:t>8</w:t>
      </w:r>
      <w:r>
        <w:rPr>
          <w:rFonts w:hint="eastAsia" w:ascii="仿宋" w:hAnsi="仿宋" w:eastAsia="仿宋" w:cs="宋体"/>
          <w:color w:val="000000" w:themeColor="text1"/>
          <w:sz w:val="28"/>
          <w:szCs w:val="28"/>
          <w14:textFill>
            <w14:solidFill>
              <w14:schemeClr w14:val="tx1"/>
            </w14:solidFill>
          </w14:textFill>
        </w:rPr>
        <w:t>%</w:t>
      </w:r>
      <w:r>
        <w:rPr>
          <w:rFonts w:hint="eastAsia" w:ascii="仿宋" w:hAnsi="仿宋" w:eastAsia="仿宋" w:cs="宋体"/>
          <w:color w:val="000000" w:themeColor="text1"/>
          <w:sz w:val="28"/>
          <w:szCs w:val="28"/>
          <w14:textFill>
            <w14:solidFill>
              <w14:schemeClr w14:val="tx1"/>
            </w14:solidFill>
          </w14:textFill>
        </w:rPr>
        <w:t>。</w:t>
      </w:r>
    </w:p>
    <w:p>
      <w:pPr>
        <w:pStyle w:val="15"/>
        <w:spacing w:before="0" w:beforeAutospacing="0" w:after="0" w:afterAutospacing="0" w:line="480" w:lineRule="exact"/>
        <w:ind w:firstLine="560" w:firstLineChars="200"/>
        <w:jc w:val="both"/>
        <w:outlineLvl w:val="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（四）验收范围</w:t>
      </w:r>
    </w:p>
    <w:p>
      <w:pPr>
        <w:shd w:val="clear" w:color="auto" w:fill="FFFFFF"/>
        <w:spacing w:after="0" w:line="480" w:lineRule="exact"/>
        <w:ind w:firstLine="560" w:firstLineChars="200"/>
        <w:jc w:val="both"/>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本验收范围为</w:t>
      </w:r>
      <w:r>
        <w:rPr>
          <w:rFonts w:ascii="仿宋" w:hAnsi="仿宋" w:eastAsia="仿宋" w:cs="宋体"/>
          <w:color w:val="000000" w:themeColor="text1"/>
          <w:sz w:val="28"/>
          <w:szCs w:val="28"/>
          <w14:textFill>
            <w14:solidFill>
              <w14:schemeClr w14:val="tx1"/>
            </w14:solidFill>
          </w14:textFill>
        </w:rPr>
        <w:t>天星先进材料科技（苏州）</w:t>
      </w:r>
      <w:r>
        <w:rPr>
          <w:rFonts w:hint="eastAsia" w:ascii="仿宋" w:hAnsi="仿宋" w:eastAsia="仿宋" w:cs="宋体"/>
          <w:color w:val="000000" w:themeColor="text1"/>
          <w:sz w:val="28"/>
          <w:szCs w:val="28"/>
          <w14:textFill>
            <w14:solidFill>
              <w14:schemeClr w14:val="tx1"/>
            </w14:solidFill>
          </w14:textFill>
        </w:rPr>
        <w:t>有限公司技改项目，技改后产能为年产</w:t>
      </w:r>
      <w:r>
        <w:rPr>
          <w:rFonts w:ascii="仿宋" w:hAnsi="仿宋" w:eastAsia="仿宋" w:cs="宋体"/>
          <w:color w:val="000000" w:themeColor="text1"/>
          <w:sz w:val="28"/>
          <w:szCs w:val="28"/>
          <w14:textFill>
            <w14:solidFill>
              <w14:schemeClr w14:val="tx1"/>
            </w14:solidFill>
          </w14:textFill>
        </w:rPr>
        <w:t>金属压力容器12000台</w:t>
      </w:r>
      <w:r>
        <w:rPr>
          <w:rFonts w:hint="eastAsia" w:ascii="仿宋" w:hAnsi="仿宋" w:eastAsia="仿宋" w:cs="宋体"/>
          <w:color w:val="000000" w:themeColor="text1"/>
          <w:sz w:val="28"/>
          <w:szCs w:val="28"/>
          <w14:textFill>
            <w14:solidFill>
              <w14:schemeClr w14:val="tx1"/>
            </w14:solidFill>
          </w14:textFill>
        </w:rPr>
        <w:t>。</w:t>
      </w:r>
    </w:p>
    <w:p>
      <w:pPr>
        <w:pStyle w:val="15"/>
        <w:spacing w:before="0" w:beforeAutospacing="0" w:after="0" w:afterAutospacing="0" w:line="480" w:lineRule="exact"/>
        <w:ind w:firstLine="562" w:firstLineChars="200"/>
        <w:jc w:val="both"/>
        <w:outlineLvl w:val="0"/>
        <w:rPr>
          <w:rFonts w:ascii="仿宋" w:hAnsi="仿宋" w:eastAsia="仿宋"/>
          <w:b/>
          <w:color w:val="000000" w:themeColor="text1"/>
          <w:sz w:val="28"/>
          <w:szCs w:val="28"/>
          <w14:textFill>
            <w14:solidFill>
              <w14:schemeClr w14:val="tx1"/>
            </w14:solidFill>
          </w14:textFill>
        </w:rPr>
      </w:pPr>
      <w:r>
        <w:rPr>
          <w:rFonts w:hint="eastAsia" w:ascii="仿宋" w:hAnsi="仿宋" w:eastAsia="仿宋"/>
          <w:b/>
          <w:color w:val="000000" w:themeColor="text1"/>
          <w:sz w:val="28"/>
          <w:szCs w:val="28"/>
          <w14:textFill>
            <w14:solidFill>
              <w14:schemeClr w14:val="tx1"/>
            </w14:solidFill>
          </w14:textFill>
        </w:rPr>
        <w:t>二、工程变动情况</w:t>
      </w:r>
      <w:bookmarkStart w:id="3" w:name="_Hlk523492855"/>
    </w:p>
    <w:p>
      <w:pPr>
        <w:spacing w:after="0" w:line="480" w:lineRule="exact"/>
        <w:ind w:firstLine="560" w:firstLineChars="200"/>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变动如下：环评中建设面积1</w:t>
      </w:r>
      <w:r>
        <w:rPr>
          <w:rFonts w:ascii="仿宋" w:hAnsi="仿宋" w:eastAsia="仿宋"/>
          <w:color w:val="000000" w:themeColor="text1"/>
          <w:sz w:val="28"/>
          <w:szCs w:val="28"/>
          <w14:textFill>
            <w14:solidFill>
              <w14:schemeClr w14:val="tx1"/>
            </w14:solidFill>
          </w14:textFill>
        </w:rPr>
        <w:t>4570</w:t>
      </w:r>
      <w:r>
        <w:rPr>
          <w:rFonts w:hint="eastAsia" w:ascii="仿宋" w:hAnsi="仿宋" w:eastAsia="仿宋"/>
          <w:color w:val="000000" w:themeColor="text1"/>
          <w:sz w:val="28"/>
          <w:szCs w:val="28"/>
          <w14:textFill>
            <w14:solidFill>
              <w14:schemeClr w14:val="tx1"/>
            </w14:solidFill>
          </w14:textFill>
        </w:rPr>
        <w:t>m</w:t>
      </w:r>
      <w:r>
        <w:rPr>
          <w:rFonts w:ascii="仿宋" w:hAnsi="仿宋" w:eastAsia="仿宋"/>
          <w:color w:val="000000" w:themeColor="text1"/>
          <w:sz w:val="28"/>
          <w:szCs w:val="28"/>
          <w:vertAlign w:val="superscript"/>
          <w14:textFill>
            <w14:solidFill>
              <w14:schemeClr w14:val="tx1"/>
            </w14:solidFill>
          </w14:textFill>
        </w:rPr>
        <w:t>2</w:t>
      </w:r>
      <w:r>
        <w:rPr>
          <w:rFonts w:hint="eastAsia" w:ascii="仿宋" w:hAnsi="仿宋" w:eastAsia="仿宋"/>
          <w:color w:val="000000" w:themeColor="text1"/>
          <w:sz w:val="28"/>
          <w:szCs w:val="28"/>
          <w14:textFill>
            <w14:solidFill>
              <w14:schemeClr w14:val="tx1"/>
            </w14:solidFill>
          </w14:textFill>
        </w:rPr>
        <w:t>，实际建筑面积2</w:t>
      </w:r>
      <w:r>
        <w:rPr>
          <w:rFonts w:ascii="仿宋" w:hAnsi="仿宋" w:eastAsia="仿宋"/>
          <w:color w:val="000000" w:themeColor="text1"/>
          <w:sz w:val="28"/>
          <w:szCs w:val="28"/>
          <w14:textFill>
            <w14:solidFill>
              <w14:schemeClr w14:val="tx1"/>
            </w14:solidFill>
          </w14:textFill>
        </w:rPr>
        <w:t>0670</w:t>
      </w:r>
      <w:r>
        <w:rPr>
          <w:rFonts w:hint="eastAsia" w:ascii="仿宋" w:hAnsi="仿宋" w:eastAsia="仿宋"/>
          <w:color w:val="000000" w:themeColor="text1"/>
          <w:sz w:val="28"/>
          <w:szCs w:val="28"/>
          <w14:textFill>
            <w14:solidFill>
              <w14:schemeClr w14:val="tx1"/>
            </w14:solidFill>
          </w14:textFill>
        </w:rPr>
        <w:t>m</w:t>
      </w:r>
      <w:r>
        <w:rPr>
          <w:rFonts w:ascii="仿宋" w:hAnsi="仿宋" w:eastAsia="仿宋"/>
          <w:color w:val="000000" w:themeColor="text1"/>
          <w:sz w:val="28"/>
          <w:szCs w:val="28"/>
          <w:vertAlign w:val="superscript"/>
          <w14:textFill>
            <w14:solidFill>
              <w14:schemeClr w14:val="tx1"/>
            </w14:solidFill>
          </w14:textFill>
        </w:rPr>
        <w:t>2</w:t>
      </w:r>
      <w:r>
        <w:rPr>
          <w:rFonts w:hint="eastAsia" w:ascii="仿宋" w:hAnsi="仿宋" w:eastAsia="仿宋"/>
          <w:color w:val="000000" w:themeColor="text1"/>
          <w:sz w:val="28"/>
          <w:szCs w:val="28"/>
          <w14:textFill>
            <w14:solidFill>
              <w14:schemeClr w14:val="tx1"/>
            </w14:solidFill>
          </w14:textFill>
        </w:rPr>
        <w:t>；</w:t>
      </w:r>
      <w:r>
        <w:rPr>
          <w:rFonts w:ascii="仿宋" w:hAnsi="仿宋" w:eastAsia="仿宋"/>
          <w:color w:val="000000" w:themeColor="text1"/>
          <w:sz w:val="28"/>
          <w:szCs w:val="28"/>
          <w14:textFill>
            <w14:solidFill>
              <w14:schemeClr w14:val="tx1"/>
            </w14:solidFill>
          </w14:textFill>
        </w:rPr>
        <w:t>环评中焊接废气经移动式布袋除尘设施处理后无组织排放，实际焊接废气经移动式集气罩收集后，经滤筒式除尘器设施处理，通过DA001排气筒排放</w:t>
      </w:r>
      <w:r>
        <w:rPr>
          <w:rFonts w:hint="eastAsia" w:ascii="仿宋" w:hAnsi="仿宋" w:eastAsia="仿宋"/>
          <w:color w:val="000000" w:themeColor="text1"/>
          <w:kern w:val="2"/>
          <w:sz w:val="28"/>
          <w:szCs w:val="28"/>
          <w14:textFill>
            <w14:solidFill>
              <w14:schemeClr w14:val="tx1"/>
            </w14:solidFill>
          </w14:textFill>
        </w:rPr>
        <w:t>；环评中生活污水经市政管网，接管至苏州市吴江七都生活污水处理有限公司进行集中处理，实际因市政污水管网尚未建成，生活污水经绿水环保水处理(苏州)有限公司抽运至苏州市吴江七都生活污水处理有限公司处理</w:t>
      </w:r>
      <w:r>
        <w:rPr>
          <w:rFonts w:hint="eastAsia" w:ascii="仿宋" w:hAnsi="仿宋" w:eastAsia="仿宋" w:cs="宋体"/>
          <w:color w:val="000000" w:themeColor="text1"/>
          <w:sz w:val="28"/>
          <w:szCs w:val="28"/>
          <w14:textFill>
            <w14:solidFill>
              <w14:schemeClr w14:val="tx1"/>
            </w14:solidFill>
          </w14:textFill>
        </w:rPr>
        <w:t>。</w:t>
      </w:r>
    </w:p>
    <w:p>
      <w:pPr>
        <w:spacing w:after="0" w:line="480" w:lineRule="exact"/>
        <w:ind w:firstLine="560" w:firstLineChars="200"/>
        <w:rPr>
          <w:rFonts w:hint="eastAsia" w:ascii="仿宋" w:hAnsi="仿宋" w:eastAsia="仿宋"/>
          <w:b/>
          <w:bCs/>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对照中华人民共和国生态环境部办公厅《关于印发〈污染影响类建设项目重大变动清单（试行）〉的通知》（环办环评函〔2020〕688号）及</w:t>
      </w:r>
      <w:r>
        <w:rPr>
          <w:rFonts w:ascii="仿宋" w:hAnsi="仿宋" w:eastAsia="仿宋"/>
          <w:color w:val="000000" w:themeColor="text1"/>
          <w:sz w:val="28"/>
          <w:szCs w:val="28"/>
          <w14:textFill>
            <w14:solidFill>
              <w14:schemeClr w14:val="tx1"/>
            </w14:solidFill>
          </w14:textFill>
        </w:rPr>
        <w:t>，</w:t>
      </w:r>
      <w:r>
        <w:rPr>
          <w:rFonts w:hint="eastAsia" w:ascii="仿宋" w:hAnsi="仿宋" w:eastAsia="仿宋"/>
          <w:color w:val="000000" w:themeColor="text1"/>
          <w:sz w:val="28"/>
          <w:szCs w:val="28"/>
          <w14:textFill>
            <w14:solidFill>
              <w14:schemeClr w14:val="tx1"/>
            </w14:solidFill>
          </w14:textFill>
        </w:rPr>
        <w:t>本项目变动不属于重大变动，可纳入验收管理</w:t>
      </w:r>
    </w:p>
    <w:bookmarkEnd w:id="3"/>
    <w:p>
      <w:pPr>
        <w:spacing w:after="0" w:line="480" w:lineRule="exact"/>
        <w:ind w:firstLine="562" w:firstLineChars="200"/>
        <w:outlineLvl w:val="0"/>
        <w:rPr>
          <w:rFonts w:ascii="仿宋" w:hAnsi="仿宋" w:eastAsia="仿宋" w:cs="宋体"/>
          <w:b/>
          <w:color w:val="000000" w:themeColor="text1"/>
          <w:sz w:val="28"/>
          <w:szCs w:val="28"/>
          <w14:textFill>
            <w14:solidFill>
              <w14:schemeClr w14:val="tx1"/>
            </w14:solidFill>
          </w14:textFill>
        </w:rPr>
      </w:pPr>
      <w:r>
        <w:rPr>
          <w:rFonts w:hint="eastAsia" w:ascii="仿宋" w:hAnsi="仿宋" w:eastAsia="仿宋" w:cs="宋体"/>
          <w:b/>
          <w:color w:val="000000" w:themeColor="text1"/>
          <w:sz w:val="28"/>
          <w:szCs w:val="28"/>
          <w14:textFill>
            <w14:solidFill>
              <w14:schemeClr w14:val="tx1"/>
            </w14:solidFill>
          </w14:textFill>
        </w:rPr>
        <w:t>三、环境保护设施建设情况</w:t>
      </w:r>
    </w:p>
    <w:p>
      <w:pPr>
        <w:spacing w:after="0" w:line="480" w:lineRule="exact"/>
        <w:ind w:firstLine="560" w:firstLineChars="200"/>
        <w:outlineLvl w:val="1"/>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（一）废水</w:t>
      </w:r>
    </w:p>
    <w:p>
      <w:pPr>
        <w:pStyle w:val="16"/>
        <w:spacing w:line="480" w:lineRule="exact"/>
        <w:ind w:firstLine="560" w:firstLineChars="200"/>
        <w:rPr>
          <w:rFonts w:ascii="仿宋" w:hAnsi="仿宋" w:eastAsia="仿宋"/>
          <w:color w:val="000000" w:themeColor="text1"/>
          <w:sz w:val="28"/>
          <w:szCs w:val="28"/>
          <w14:textFill>
            <w14:solidFill>
              <w14:schemeClr w14:val="tx1"/>
            </w14:solidFill>
          </w14:textFill>
        </w:rPr>
      </w:pPr>
      <w:r>
        <w:rPr>
          <w:rFonts w:ascii="仿宋" w:hAnsi="仿宋" w:eastAsia="仿宋" w:cs="Times New Roman"/>
          <w:color w:val="000000" w:themeColor="text1"/>
          <w:kern w:val="2"/>
          <w:sz w:val="28"/>
          <w:szCs w:val="28"/>
          <w14:textFill>
            <w14:solidFill>
              <w14:schemeClr w14:val="tx1"/>
            </w14:solidFill>
          </w14:textFill>
        </w:rPr>
        <w:t>本项目清洗废水经厂内废水处理设施处理后回用，不外排</w:t>
      </w:r>
      <w:r>
        <w:rPr>
          <w:rFonts w:hint="eastAsia" w:ascii="仿宋" w:hAnsi="仿宋" w:eastAsia="仿宋" w:cs="Times New Roman"/>
          <w:color w:val="000000" w:themeColor="text1"/>
          <w:kern w:val="2"/>
          <w:sz w:val="28"/>
          <w:szCs w:val="28"/>
          <w14:textFill>
            <w14:solidFill>
              <w14:schemeClr w14:val="tx1"/>
            </w14:solidFill>
          </w14:textFill>
        </w:rPr>
        <w:t>；</w:t>
      </w:r>
      <w:r>
        <w:rPr>
          <w:rFonts w:ascii="仿宋" w:hAnsi="仿宋" w:eastAsia="仿宋" w:cs="Times New Roman"/>
          <w:color w:val="000000" w:themeColor="text1"/>
          <w:kern w:val="2"/>
          <w:sz w:val="28"/>
          <w:szCs w:val="28"/>
          <w14:textFill>
            <w14:solidFill>
              <w14:schemeClr w14:val="tx1"/>
            </w14:solidFill>
          </w14:textFill>
        </w:rPr>
        <w:t>生活污水经绿水环保水处理(苏州)有限公司抽运至苏州市吴江七都生活污水处理有限公司</w:t>
      </w:r>
      <w:r>
        <w:rPr>
          <w:rFonts w:ascii="仿宋" w:hAnsi="仿宋" w:eastAsia="仿宋" w:cs="Times New Roman"/>
          <w:color w:val="000000" w:themeColor="text1"/>
          <w:sz w:val="28"/>
          <w:szCs w:val="28"/>
          <w14:textFill>
            <w14:solidFill>
              <w14:schemeClr w14:val="tx1"/>
            </w14:solidFill>
          </w14:textFill>
        </w:rPr>
        <w:t>进行集中处理</w:t>
      </w:r>
      <w:r>
        <w:rPr>
          <w:rFonts w:hint="eastAsia" w:ascii="仿宋" w:hAnsi="仿宋" w:eastAsia="仿宋"/>
          <w:color w:val="000000" w:themeColor="text1"/>
          <w:sz w:val="28"/>
          <w:szCs w:val="28"/>
          <w14:textFill>
            <w14:solidFill>
              <w14:schemeClr w14:val="tx1"/>
            </w14:solidFill>
          </w14:textFill>
        </w:rPr>
        <w:t>。</w:t>
      </w:r>
    </w:p>
    <w:p>
      <w:pPr>
        <w:spacing w:after="0" w:line="480" w:lineRule="exact"/>
        <w:ind w:firstLine="560" w:firstLineChars="200"/>
        <w:outlineLvl w:val="1"/>
        <w:rPr>
          <w:rFonts w:hint="eastAsia"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（二）废气</w:t>
      </w:r>
    </w:p>
    <w:p>
      <w:pPr>
        <w:overflowPunct w:val="0"/>
        <w:spacing w:after="0" w:line="480" w:lineRule="exact"/>
        <w:ind w:firstLine="560" w:firstLineChars="200"/>
        <w:rPr>
          <w:rFonts w:hint="default" w:ascii="仿宋" w:hAnsi="仿宋" w:eastAsia="仿宋" w:cs="宋体"/>
          <w:color w:val="000000" w:themeColor="text1"/>
          <w:sz w:val="28"/>
          <w:szCs w:val="28"/>
          <w:lang w:val="en-US" w:eastAsia="zh-CN"/>
          <w14:textFill>
            <w14:solidFill>
              <w14:schemeClr w14:val="tx1"/>
            </w14:solidFill>
          </w14:textFill>
        </w:rPr>
      </w:pPr>
      <w:r>
        <w:rPr>
          <w:rFonts w:ascii="仿宋" w:hAnsi="仿宋" w:eastAsia="仿宋"/>
          <w:bCs/>
          <w:snapToGrid w:val="0"/>
          <w:color w:val="000000" w:themeColor="text1"/>
          <w:sz w:val="28"/>
          <w:szCs w:val="28"/>
          <w14:textFill>
            <w14:solidFill>
              <w14:schemeClr w14:val="tx1"/>
            </w14:solidFill>
          </w14:textFill>
        </w:rPr>
        <w:t>本项目废气主要为焊接废气、抛光废气、废水处理设备清洗废气、Logo打码废气</w:t>
      </w:r>
      <w:r>
        <w:rPr>
          <w:rFonts w:hint="eastAsia" w:ascii="仿宋" w:hAnsi="仿宋" w:eastAsia="仿宋" w:cs="宋体"/>
          <w:color w:val="000000" w:themeColor="text1"/>
          <w:sz w:val="28"/>
          <w:szCs w:val="28"/>
          <w14:textFill>
            <w14:solidFill>
              <w14:schemeClr w14:val="tx1"/>
            </w14:solidFill>
          </w14:textFill>
        </w:rPr>
        <w:t>。</w:t>
      </w:r>
      <w:r>
        <w:rPr>
          <w:rFonts w:ascii="仿宋" w:hAnsi="仿宋" w:eastAsia="仿宋"/>
          <w:bCs/>
          <w:snapToGrid w:val="0"/>
          <w:color w:val="000000" w:themeColor="text1"/>
          <w:sz w:val="28"/>
          <w:szCs w:val="28"/>
          <w14:textFill>
            <w14:solidFill>
              <w14:schemeClr w14:val="tx1"/>
            </w14:solidFill>
          </w14:textFill>
        </w:rPr>
        <w:t>焊接废气、抛光废气</w:t>
      </w:r>
      <w:r>
        <w:rPr>
          <w:rFonts w:hint="eastAsia" w:ascii="仿宋" w:hAnsi="仿宋" w:eastAsia="仿宋"/>
          <w:bCs/>
          <w:snapToGrid w:val="0"/>
          <w:color w:val="000000" w:themeColor="text1"/>
          <w:sz w:val="28"/>
          <w:szCs w:val="28"/>
          <w:lang w:eastAsia="zh-CN"/>
          <w14:textFill>
            <w14:solidFill>
              <w14:schemeClr w14:val="tx1"/>
            </w14:solidFill>
          </w14:textFill>
        </w:rPr>
        <w:t>，</w:t>
      </w:r>
      <w:r>
        <w:rPr>
          <w:rFonts w:ascii="仿宋" w:hAnsi="仿宋" w:eastAsia="仿宋"/>
          <w:color w:val="000000" w:themeColor="text1"/>
          <w:sz w:val="28"/>
          <w:szCs w:val="28"/>
          <w:lang w:bidi="ar"/>
          <w14:textFill>
            <w14:solidFill>
              <w14:schemeClr w14:val="tx1"/>
            </w14:solidFill>
          </w14:textFill>
        </w:rPr>
        <w:t>经集气罩收集后进入滤筒式除尘器处理，由1根15m高排气筒</w:t>
      </w:r>
      <w:r>
        <w:rPr>
          <w:rFonts w:hint="eastAsia" w:ascii="仿宋" w:hAnsi="仿宋" w:eastAsia="仿宋"/>
          <w:color w:val="000000" w:themeColor="text1"/>
          <w:sz w:val="28"/>
          <w:szCs w:val="28"/>
          <w:lang w:val="en-US" w:eastAsia="zh-CN" w:bidi="ar"/>
          <w14:textFill>
            <w14:solidFill>
              <w14:schemeClr w14:val="tx1"/>
            </w14:solidFill>
          </w14:textFill>
        </w:rPr>
        <w:t>排放。</w:t>
      </w:r>
      <w:r>
        <w:rPr>
          <w:rFonts w:ascii="仿宋" w:hAnsi="仿宋" w:eastAsia="仿宋"/>
          <w:bCs/>
          <w:snapToGrid w:val="0"/>
          <w:color w:val="000000" w:themeColor="text1"/>
          <w:sz w:val="28"/>
          <w:szCs w:val="28"/>
          <w14:textFill>
            <w14:solidFill>
              <w14:schemeClr w14:val="tx1"/>
            </w14:solidFill>
          </w14:textFill>
        </w:rPr>
        <w:t>废水处理设备清洗废气、Logo打码废气</w:t>
      </w:r>
      <w:r>
        <w:rPr>
          <w:rFonts w:hint="eastAsia" w:ascii="仿宋" w:hAnsi="仿宋" w:eastAsia="仿宋"/>
          <w:bCs/>
          <w:snapToGrid w:val="0"/>
          <w:color w:val="000000" w:themeColor="text1"/>
          <w:sz w:val="28"/>
          <w:szCs w:val="28"/>
          <w:lang w:eastAsia="zh-CN"/>
          <w14:textFill>
            <w14:solidFill>
              <w14:schemeClr w14:val="tx1"/>
            </w14:solidFill>
          </w14:textFill>
        </w:rPr>
        <w:t>，</w:t>
      </w:r>
      <w:r>
        <w:rPr>
          <w:rFonts w:hint="eastAsia" w:ascii="仿宋" w:hAnsi="仿宋" w:eastAsia="仿宋"/>
          <w:bCs/>
          <w:snapToGrid w:val="0"/>
          <w:color w:val="000000" w:themeColor="text1"/>
          <w:sz w:val="28"/>
          <w:szCs w:val="28"/>
          <w:lang w:val="en-US" w:eastAsia="zh-CN"/>
          <w14:textFill>
            <w14:solidFill>
              <w14:schemeClr w14:val="tx1"/>
            </w14:solidFill>
          </w14:textFill>
        </w:rPr>
        <w:t>无组织排放。</w:t>
      </w:r>
    </w:p>
    <w:p>
      <w:pPr>
        <w:spacing w:after="0" w:line="480" w:lineRule="exact"/>
        <w:ind w:firstLine="560" w:firstLineChars="200"/>
        <w:outlineLvl w:val="1"/>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（三）噪声</w:t>
      </w:r>
    </w:p>
    <w:p>
      <w:pPr>
        <w:pStyle w:val="16"/>
        <w:spacing w:line="480" w:lineRule="exact"/>
        <w:ind w:firstLine="560" w:firstLineChars="20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本项目噪声源主要为</w:t>
      </w:r>
      <w:r>
        <w:rPr>
          <w:rFonts w:ascii="仿宋" w:hAnsi="仿宋" w:eastAsia="仿宋" w:cs="Times New Roman"/>
          <w:color w:val="000000" w:themeColor="text1"/>
          <w:sz w:val="28"/>
          <w:szCs w:val="28"/>
          <w14:textFill>
            <w14:solidFill>
              <w14:schemeClr w14:val="tx1"/>
            </w14:solidFill>
          </w14:textFill>
        </w:rPr>
        <w:t>清洗线、氮气增压系统、焊接机器人</w:t>
      </w:r>
      <w:r>
        <w:rPr>
          <w:rFonts w:hint="eastAsia" w:ascii="仿宋" w:hAnsi="仿宋" w:eastAsia="仿宋" w:cs="Times New Roman"/>
          <w:color w:val="000000" w:themeColor="text1"/>
          <w:sz w:val="28"/>
          <w:szCs w:val="28"/>
          <w14:textFill>
            <w14:solidFill>
              <w14:schemeClr w14:val="tx1"/>
            </w14:solidFill>
          </w14:textFill>
        </w:rPr>
        <w:t>、</w:t>
      </w:r>
      <w:r>
        <w:rPr>
          <w:rFonts w:ascii="仿宋" w:hAnsi="仿宋" w:eastAsia="仿宋" w:cs="Times New Roman"/>
          <w:color w:val="000000" w:themeColor="text1"/>
          <w:sz w:val="28"/>
          <w:szCs w:val="28"/>
          <w14:textFill>
            <w14:solidFill>
              <w14:schemeClr w14:val="tx1"/>
            </w14:solidFill>
          </w14:textFill>
        </w:rPr>
        <w:t>空压机等</w:t>
      </w:r>
      <w:r>
        <w:rPr>
          <w:rFonts w:hint="eastAsia" w:ascii="仿宋" w:hAnsi="仿宋" w:eastAsia="仿宋"/>
          <w:color w:val="000000" w:themeColor="text1"/>
          <w:sz w:val="28"/>
          <w:szCs w:val="28"/>
          <w14:textFill>
            <w14:solidFill>
              <w14:schemeClr w14:val="tx1"/>
            </w14:solidFill>
          </w14:textFill>
        </w:rPr>
        <w:t>。</w:t>
      </w:r>
      <w:r>
        <w:rPr>
          <w:rFonts w:ascii="仿宋" w:hAnsi="仿宋" w:eastAsia="仿宋"/>
          <w:color w:val="000000" w:themeColor="text1"/>
          <w:sz w:val="28"/>
          <w:szCs w:val="28"/>
          <w14:textFill>
            <w14:solidFill>
              <w14:schemeClr w14:val="tx1"/>
            </w14:solidFill>
          </w14:textFill>
        </w:rPr>
        <w:t>通过安装基础减震、墙壁隔声、距离衰减等降噪措施</w:t>
      </w:r>
      <w:r>
        <w:rPr>
          <w:rFonts w:hint="eastAsia" w:ascii="仿宋" w:hAnsi="仿宋" w:eastAsia="仿宋"/>
          <w:color w:val="000000" w:themeColor="text1"/>
          <w:sz w:val="28"/>
          <w:szCs w:val="28"/>
          <w14:textFill>
            <w14:solidFill>
              <w14:schemeClr w14:val="tx1"/>
            </w14:solidFill>
          </w14:textFill>
        </w:rPr>
        <w:t>，对周围环境影响不大。</w:t>
      </w:r>
    </w:p>
    <w:p>
      <w:pPr>
        <w:spacing w:after="0" w:line="480" w:lineRule="exact"/>
        <w:ind w:firstLine="420" w:firstLineChars="150"/>
        <w:outlineLvl w:val="1"/>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（四）固体废物</w:t>
      </w:r>
    </w:p>
    <w:p>
      <w:pPr>
        <w:pStyle w:val="16"/>
        <w:spacing w:line="480" w:lineRule="exact"/>
        <w:ind w:firstLine="560" w:firstLineChars="20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本项目</w:t>
      </w:r>
      <w:r>
        <w:rPr>
          <w:rFonts w:hint="eastAsia" w:ascii="仿宋" w:hAnsi="仿宋" w:eastAsia="仿宋"/>
          <w:color w:val="000000" w:themeColor="text1"/>
          <w:sz w:val="28"/>
          <w:szCs w:val="28"/>
          <w14:textFill>
            <w14:solidFill>
              <w14:schemeClr w14:val="tx1"/>
            </w14:solidFill>
          </w14:textFill>
        </w:rPr>
        <w:t>固废主要</w:t>
      </w:r>
      <w:r>
        <w:rPr>
          <w:rFonts w:ascii="仿宋" w:hAnsi="仿宋" w:eastAsia="仿宋" w:cs="Times New Roman"/>
          <w:color w:val="000000" w:themeColor="text1"/>
          <w:sz w:val="28"/>
          <w:szCs w:val="28"/>
          <w14:textFill>
            <w14:solidFill>
              <w14:schemeClr w14:val="tx1"/>
            </w14:solidFill>
          </w14:textFill>
        </w:rPr>
        <w:t>为废焊丝、废布袋、清洗沉渣、废试剂桶、浓缩废水、废清洗剂、废润滑油、废润滑油桶、废液压油</w:t>
      </w:r>
      <w:r>
        <w:rPr>
          <w:rFonts w:hint="eastAsia" w:ascii="仿宋" w:hAnsi="仿宋" w:eastAsia="仿宋" w:cs="Times New Roman"/>
          <w:color w:val="000000" w:themeColor="text1"/>
          <w:sz w:val="28"/>
          <w:szCs w:val="28"/>
          <w14:textFill>
            <w14:solidFill>
              <w14:schemeClr w14:val="tx1"/>
            </w14:solidFill>
          </w14:textFill>
        </w:rPr>
        <w:t>、</w:t>
      </w:r>
      <w:r>
        <w:rPr>
          <w:rFonts w:ascii="仿宋" w:hAnsi="仿宋" w:eastAsia="仿宋" w:cs="Times New Roman"/>
          <w:color w:val="000000" w:themeColor="text1"/>
          <w:sz w:val="28"/>
          <w:szCs w:val="28"/>
          <w14:textFill>
            <w14:solidFill>
              <w14:schemeClr w14:val="tx1"/>
            </w14:solidFill>
          </w14:textFill>
        </w:rPr>
        <w:t>生活垃圾。</w:t>
      </w:r>
      <w:r>
        <w:rPr>
          <w:rFonts w:hint="eastAsia" w:ascii="仿宋" w:hAnsi="仿宋" w:eastAsia="仿宋" w:cs="Times New Roman"/>
          <w:color w:val="000000" w:themeColor="text1"/>
          <w:sz w:val="28"/>
          <w:szCs w:val="28"/>
          <w14:textFill>
            <w14:solidFill>
              <w14:schemeClr w14:val="tx1"/>
            </w14:solidFill>
          </w14:textFill>
        </w:rPr>
        <w:t>其中，一般工业固废</w:t>
      </w:r>
      <w:r>
        <w:rPr>
          <w:rFonts w:ascii="仿宋" w:hAnsi="仿宋" w:eastAsia="仿宋" w:cs="Times New Roman"/>
          <w:color w:val="000000" w:themeColor="text1"/>
          <w:sz w:val="28"/>
          <w:szCs w:val="28"/>
          <w14:textFill>
            <w14:solidFill>
              <w14:schemeClr w14:val="tx1"/>
            </w14:solidFill>
          </w14:textFill>
        </w:rPr>
        <w:t>废焊丝、废布袋、清洗沉渣</w:t>
      </w:r>
      <w:r>
        <w:rPr>
          <w:rFonts w:hint="eastAsia" w:ascii="仿宋" w:hAnsi="仿宋" w:eastAsia="仿宋" w:cs="Times New Roman"/>
          <w:color w:val="000000" w:themeColor="text1"/>
          <w:sz w:val="28"/>
          <w:szCs w:val="28"/>
          <w14:textFill>
            <w14:solidFill>
              <w14:schemeClr w14:val="tx1"/>
            </w14:solidFill>
          </w14:textFill>
        </w:rPr>
        <w:t>和</w:t>
      </w:r>
      <w:r>
        <w:rPr>
          <w:rFonts w:ascii="仿宋" w:hAnsi="仿宋" w:eastAsia="仿宋" w:cs="Times New Roman"/>
          <w:color w:val="000000" w:themeColor="text1"/>
          <w:sz w:val="28"/>
          <w:szCs w:val="28"/>
          <w14:textFill>
            <w14:solidFill>
              <w14:schemeClr w14:val="tx1"/>
            </w14:solidFill>
          </w14:textFill>
        </w:rPr>
        <w:t>生活垃圾委托昆山永润鑫环保科技有限公司收集处置，</w:t>
      </w:r>
      <w:r>
        <w:rPr>
          <w:rFonts w:hint="eastAsia" w:ascii="仿宋" w:hAnsi="仿宋" w:eastAsia="仿宋" w:cs="Times New Roman"/>
          <w:color w:val="000000" w:themeColor="text1"/>
          <w:sz w:val="28"/>
          <w:szCs w:val="28"/>
          <w14:textFill>
            <w14:solidFill>
              <w14:schemeClr w14:val="tx1"/>
            </w14:solidFill>
          </w14:textFill>
        </w:rPr>
        <w:t>危废</w:t>
      </w:r>
      <w:r>
        <w:rPr>
          <w:rFonts w:ascii="仿宋" w:hAnsi="仿宋" w:eastAsia="仿宋" w:cs="Times New Roman"/>
          <w:color w:val="000000" w:themeColor="text1"/>
          <w:sz w:val="28"/>
          <w:szCs w:val="28"/>
          <w14:textFill>
            <w14:solidFill>
              <w14:schemeClr w14:val="tx1"/>
            </w14:solidFill>
          </w14:textFill>
        </w:rPr>
        <w:t>浓缩废水、废清洗剂、废润滑油</w:t>
      </w:r>
      <w:r>
        <w:rPr>
          <w:rFonts w:hint="eastAsia" w:ascii="仿宋" w:hAnsi="仿宋" w:eastAsia="仿宋" w:cs="Times New Roman"/>
          <w:color w:val="000000" w:themeColor="text1"/>
          <w:sz w:val="28"/>
          <w:szCs w:val="28"/>
          <w14:textFill>
            <w14:solidFill>
              <w14:schemeClr w14:val="tx1"/>
            </w14:solidFill>
          </w14:textFill>
        </w:rPr>
        <w:t>、废液压油</w:t>
      </w:r>
      <w:r>
        <w:rPr>
          <w:rFonts w:ascii="仿宋" w:hAnsi="仿宋" w:eastAsia="仿宋" w:cs="Times New Roman"/>
          <w:color w:val="000000" w:themeColor="text1"/>
          <w:sz w:val="28"/>
          <w:szCs w:val="28"/>
          <w14:textFill>
            <w14:solidFill>
              <w14:schemeClr w14:val="tx1"/>
            </w14:solidFill>
          </w14:textFill>
        </w:rPr>
        <w:t>委托苏州新区环保服务中心有限公司；</w:t>
      </w:r>
      <w:r>
        <w:rPr>
          <w:rFonts w:hint="eastAsia" w:ascii="仿宋" w:hAnsi="仿宋" w:eastAsia="仿宋" w:cs="Times New Roman"/>
          <w:color w:val="000000" w:themeColor="text1"/>
          <w:sz w:val="28"/>
          <w:szCs w:val="28"/>
          <w14:textFill>
            <w14:solidFill>
              <w14:schemeClr w14:val="tx1"/>
            </w14:solidFill>
          </w14:textFill>
        </w:rPr>
        <w:t>危废</w:t>
      </w:r>
      <w:r>
        <w:rPr>
          <w:rFonts w:ascii="仿宋" w:hAnsi="仿宋" w:eastAsia="仿宋" w:cs="Times New Roman"/>
          <w:color w:val="000000" w:themeColor="text1"/>
          <w:sz w:val="28"/>
          <w:szCs w:val="28"/>
          <w14:textFill>
            <w14:solidFill>
              <w14:schemeClr w14:val="tx1"/>
            </w14:solidFill>
          </w14:textFill>
        </w:rPr>
        <w:t>废试剂桶、废润滑油包装委托张家港中鼎包装处置有限公司处置</w:t>
      </w:r>
      <w:r>
        <w:rPr>
          <w:rFonts w:hint="eastAsia" w:ascii="仿宋" w:hAnsi="仿宋" w:eastAsia="仿宋"/>
          <w:color w:val="000000" w:themeColor="text1"/>
          <w:sz w:val="28"/>
          <w:szCs w:val="28"/>
          <w14:textFill>
            <w14:solidFill>
              <w14:schemeClr w14:val="tx1"/>
            </w14:solidFill>
          </w14:textFill>
        </w:rPr>
        <w:t>。</w:t>
      </w:r>
    </w:p>
    <w:p>
      <w:pPr>
        <w:pStyle w:val="16"/>
        <w:spacing w:line="480" w:lineRule="exact"/>
        <w:ind w:firstLine="560" w:firstLineChars="20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企业已设置1间</w:t>
      </w:r>
      <w:r>
        <w:rPr>
          <w:rFonts w:ascii="仿宋" w:hAnsi="仿宋" w:eastAsia="仿宋"/>
          <w:color w:val="000000" w:themeColor="text1"/>
          <w:sz w:val="28"/>
          <w:szCs w:val="28"/>
          <w14:textFill>
            <w14:solidFill>
              <w14:schemeClr w14:val="tx1"/>
            </w14:solidFill>
          </w14:textFill>
        </w:rPr>
        <w:t>16m</w:t>
      </w:r>
      <w:r>
        <w:rPr>
          <w:rFonts w:ascii="仿宋" w:hAnsi="仿宋" w:eastAsia="仿宋"/>
          <w:color w:val="000000" w:themeColor="text1"/>
          <w:sz w:val="28"/>
          <w:szCs w:val="28"/>
          <w:vertAlign w:val="superscript"/>
          <w14:textFill>
            <w14:solidFill>
              <w14:schemeClr w14:val="tx1"/>
            </w14:solidFill>
          </w14:textFill>
        </w:rPr>
        <w:t>2</w:t>
      </w:r>
      <w:r>
        <w:rPr>
          <w:rFonts w:ascii="仿宋" w:hAnsi="仿宋" w:eastAsia="仿宋"/>
          <w:color w:val="000000" w:themeColor="text1"/>
          <w:sz w:val="28"/>
          <w:szCs w:val="28"/>
          <w14:textFill>
            <w14:solidFill>
              <w14:schemeClr w14:val="tx1"/>
            </w14:solidFill>
          </w14:textFill>
        </w:rPr>
        <w:t>危废仓库</w:t>
      </w:r>
      <w:r>
        <w:rPr>
          <w:rFonts w:hint="eastAsia" w:ascii="仿宋" w:hAnsi="仿宋" w:eastAsia="仿宋"/>
          <w:color w:val="000000" w:themeColor="text1"/>
          <w:sz w:val="28"/>
          <w:szCs w:val="28"/>
          <w14:textFill>
            <w14:solidFill>
              <w14:schemeClr w14:val="tx1"/>
            </w14:solidFill>
          </w14:textFill>
        </w:rPr>
        <w:t>。</w:t>
      </w:r>
    </w:p>
    <w:p>
      <w:pPr>
        <w:pStyle w:val="15"/>
        <w:spacing w:before="0" w:beforeAutospacing="0" w:after="0" w:afterAutospacing="0" w:line="480" w:lineRule="exact"/>
        <w:ind w:firstLine="562" w:firstLineChars="200"/>
        <w:jc w:val="both"/>
        <w:outlineLvl w:val="0"/>
        <w:rPr>
          <w:rFonts w:ascii="仿宋" w:hAnsi="仿宋" w:eastAsia="仿宋"/>
          <w:b/>
          <w:color w:val="000000" w:themeColor="text1"/>
          <w:sz w:val="28"/>
          <w:szCs w:val="28"/>
          <w14:textFill>
            <w14:solidFill>
              <w14:schemeClr w14:val="tx1"/>
            </w14:solidFill>
          </w14:textFill>
        </w:rPr>
      </w:pPr>
      <w:r>
        <w:rPr>
          <w:rFonts w:hint="eastAsia" w:ascii="仿宋" w:hAnsi="仿宋" w:eastAsia="仿宋"/>
          <w:b/>
          <w:color w:val="000000" w:themeColor="text1"/>
          <w:sz w:val="28"/>
          <w:szCs w:val="28"/>
          <w14:textFill>
            <w14:solidFill>
              <w14:schemeClr w14:val="tx1"/>
            </w14:solidFill>
          </w14:textFill>
        </w:rPr>
        <w:t>四、环境保护设施调试效</w:t>
      </w:r>
      <w:r>
        <w:rPr>
          <w:rFonts w:hint="eastAsia" w:ascii="仿宋" w:hAnsi="仿宋" w:eastAsia="仿宋"/>
          <w:b/>
          <w:color w:val="000000" w:themeColor="text1"/>
          <w:sz w:val="28"/>
          <w:szCs w:val="28"/>
          <w14:textFill>
            <w14:solidFill>
              <w14:schemeClr w14:val="tx1"/>
            </w14:solidFill>
          </w14:textFill>
        </w:rPr>
        <w:t>果</w:t>
      </w:r>
    </w:p>
    <w:p>
      <w:pPr>
        <w:pStyle w:val="15"/>
        <w:spacing w:before="0" w:beforeAutospacing="0" w:after="0" w:afterAutospacing="0" w:line="480" w:lineRule="exact"/>
        <w:ind w:firstLine="560" w:firstLineChars="200"/>
        <w:jc w:val="both"/>
        <w:outlineLvl w:val="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202</w:t>
      </w:r>
      <w:r>
        <w:rPr>
          <w:rFonts w:ascii="仿宋" w:hAnsi="仿宋" w:eastAsia="仿宋"/>
          <w:color w:val="000000" w:themeColor="text1"/>
          <w:sz w:val="28"/>
          <w:szCs w:val="28"/>
          <w14:textFill>
            <w14:solidFill>
              <w14:schemeClr w14:val="tx1"/>
            </w14:solidFill>
          </w14:textFill>
        </w:rPr>
        <w:t>3</w:t>
      </w:r>
      <w:r>
        <w:rPr>
          <w:rFonts w:hint="eastAsia" w:ascii="仿宋" w:hAnsi="仿宋" w:eastAsia="仿宋"/>
          <w:color w:val="000000" w:themeColor="text1"/>
          <w:sz w:val="28"/>
          <w:szCs w:val="28"/>
          <w14:textFill>
            <w14:solidFill>
              <w14:schemeClr w14:val="tx1"/>
            </w14:solidFill>
          </w14:textFill>
        </w:rPr>
        <w:t>年</w:t>
      </w:r>
      <w:r>
        <w:rPr>
          <w:rFonts w:ascii="仿宋" w:hAnsi="仿宋" w:eastAsia="仿宋"/>
          <w:color w:val="000000" w:themeColor="text1"/>
          <w:sz w:val="28"/>
          <w:szCs w:val="28"/>
          <w14:textFill>
            <w14:solidFill>
              <w14:schemeClr w14:val="tx1"/>
            </w14:solidFill>
          </w14:textFill>
        </w:rPr>
        <w:t>12</w:t>
      </w:r>
      <w:r>
        <w:rPr>
          <w:rFonts w:hint="eastAsia" w:ascii="仿宋" w:hAnsi="仿宋" w:eastAsia="仿宋"/>
          <w:color w:val="000000" w:themeColor="text1"/>
          <w:sz w:val="28"/>
          <w:szCs w:val="28"/>
          <w14:textFill>
            <w14:solidFill>
              <w14:schemeClr w14:val="tx1"/>
            </w14:solidFill>
          </w14:textFill>
        </w:rPr>
        <w:t>月</w:t>
      </w:r>
      <w:r>
        <w:rPr>
          <w:rFonts w:ascii="仿宋" w:hAnsi="仿宋" w:eastAsia="仿宋"/>
          <w:color w:val="000000" w:themeColor="text1"/>
          <w:sz w:val="28"/>
          <w:szCs w:val="28"/>
          <w14:textFill>
            <w14:solidFill>
              <w14:schemeClr w14:val="tx1"/>
            </w14:solidFill>
          </w14:textFill>
        </w:rPr>
        <w:t>7</w:t>
      </w:r>
      <w:r>
        <w:rPr>
          <w:rFonts w:hint="eastAsia" w:ascii="仿宋" w:hAnsi="仿宋" w:eastAsia="仿宋"/>
          <w:color w:val="000000" w:themeColor="text1"/>
          <w:sz w:val="28"/>
          <w:szCs w:val="28"/>
          <w14:textFill>
            <w14:solidFill>
              <w14:schemeClr w14:val="tx1"/>
            </w14:solidFill>
          </w14:textFill>
        </w:rPr>
        <w:t>日-</w:t>
      </w:r>
      <w:r>
        <w:rPr>
          <w:rFonts w:ascii="仿宋" w:hAnsi="仿宋" w:eastAsia="仿宋"/>
          <w:color w:val="000000" w:themeColor="text1"/>
          <w:sz w:val="28"/>
          <w:szCs w:val="28"/>
          <w14:textFill>
            <w14:solidFill>
              <w14:schemeClr w14:val="tx1"/>
            </w14:solidFill>
          </w14:textFill>
        </w:rPr>
        <w:t>8</w:t>
      </w:r>
      <w:r>
        <w:rPr>
          <w:rFonts w:hint="eastAsia" w:ascii="仿宋" w:hAnsi="仿宋" w:eastAsia="仿宋"/>
          <w:color w:val="000000" w:themeColor="text1"/>
          <w:sz w:val="28"/>
          <w:szCs w:val="28"/>
          <w14:textFill>
            <w14:solidFill>
              <w14:schemeClr w14:val="tx1"/>
            </w14:solidFill>
          </w14:textFill>
        </w:rPr>
        <w:t>日，委托</w:t>
      </w:r>
      <w:r>
        <w:rPr>
          <w:rFonts w:ascii="仿宋" w:hAnsi="仿宋" w:eastAsia="仿宋" w:cs="Times New Roman"/>
          <w:color w:val="000000" w:themeColor="text1"/>
          <w:sz w:val="28"/>
          <w:szCs w:val="28"/>
          <w14:textFill>
            <w14:solidFill>
              <w14:schemeClr w14:val="tx1"/>
            </w14:solidFill>
          </w14:textFill>
        </w:rPr>
        <w:t>环朗环境检测技术有限公司</w:t>
      </w:r>
      <w:r>
        <w:rPr>
          <w:rFonts w:hint="eastAsia" w:ascii="仿宋" w:hAnsi="仿宋" w:eastAsia="仿宋"/>
          <w:color w:val="000000" w:themeColor="text1"/>
          <w:sz w:val="28"/>
          <w:szCs w:val="28"/>
          <w14:textFill>
            <w14:solidFill>
              <w14:schemeClr w14:val="tx1"/>
            </w14:solidFill>
          </w14:textFill>
        </w:rPr>
        <w:t>对本项目进行了验收监测（H</w:t>
      </w:r>
      <w:r>
        <w:rPr>
          <w:rFonts w:ascii="仿宋" w:hAnsi="仿宋" w:eastAsia="仿宋"/>
          <w:color w:val="000000" w:themeColor="text1"/>
          <w:sz w:val="28"/>
          <w:szCs w:val="28"/>
          <w14:textFill>
            <w14:solidFill>
              <w14:schemeClr w14:val="tx1"/>
            </w14:solidFill>
          </w14:textFill>
        </w:rPr>
        <w:t>L2311129</w:t>
      </w:r>
      <w:r>
        <w:rPr>
          <w:rFonts w:hint="eastAsia" w:ascii="仿宋" w:hAnsi="仿宋" w:eastAsia="仿宋"/>
          <w:color w:val="000000" w:themeColor="text1"/>
          <w:sz w:val="28"/>
          <w:szCs w:val="28"/>
          <w14:textFill>
            <w14:solidFill>
              <w14:schemeClr w14:val="tx1"/>
            </w14:solidFill>
          </w14:textFill>
        </w:rPr>
        <w:t>），并出具了验收监测报告。根据验</w:t>
      </w:r>
      <w:r>
        <w:rPr>
          <w:rFonts w:hint="eastAsia" w:ascii="仿宋" w:hAnsi="仿宋" w:eastAsia="仿宋"/>
          <w:color w:val="000000" w:themeColor="text1"/>
          <w:sz w:val="28"/>
          <w:szCs w:val="28"/>
          <w14:textFill>
            <w14:solidFill>
              <w14:schemeClr w14:val="tx1"/>
            </w14:solidFill>
          </w14:textFill>
        </w:rPr>
        <w:t>收</w:t>
      </w:r>
      <w:r>
        <w:rPr>
          <w:rFonts w:hint="eastAsia" w:ascii="仿宋" w:hAnsi="仿宋" w:eastAsia="仿宋"/>
          <w:color w:val="000000" w:themeColor="text1"/>
          <w:sz w:val="28"/>
          <w:szCs w:val="28"/>
          <w14:textFill>
            <w14:solidFill>
              <w14:schemeClr w14:val="tx1"/>
            </w14:solidFill>
          </w14:textFill>
        </w:rPr>
        <w:t>监测报告，验收监测期间：</w:t>
      </w:r>
    </w:p>
    <w:p>
      <w:pPr>
        <w:pStyle w:val="15"/>
        <w:spacing w:before="0" w:beforeAutospacing="0" w:after="0" w:afterAutospacing="0" w:line="480" w:lineRule="exact"/>
        <w:ind w:firstLine="560" w:firstLineChars="200"/>
        <w:jc w:val="both"/>
        <w:outlineLvl w:val="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（一）污染物排放情况</w:t>
      </w:r>
    </w:p>
    <w:p>
      <w:pPr>
        <w:pStyle w:val="15"/>
        <w:spacing w:before="0" w:beforeAutospacing="0" w:after="0" w:afterAutospacing="0" w:line="480" w:lineRule="exact"/>
        <w:ind w:firstLine="560" w:firstLineChars="200"/>
        <w:jc w:val="both"/>
        <w:outlineLvl w:val="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1.废水</w:t>
      </w:r>
    </w:p>
    <w:p>
      <w:pPr>
        <w:pStyle w:val="4"/>
        <w:spacing w:line="480" w:lineRule="exact"/>
        <w:ind w:firstLine="560"/>
        <w:jc w:val="left"/>
        <w:rPr>
          <w:rFonts w:ascii="仿宋" w:hAnsi="仿宋" w:eastAsia="仿宋" w:cs="宋体"/>
          <w:color w:val="000000" w:themeColor="text1"/>
          <w:kern w:val="0"/>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验收监测期间</w:t>
      </w:r>
      <w:r>
        <w:rPr>
          <w:rFonts w:hint="eastAsia" w:ascii="仿宋" w:hAnsi="仿宋" w:eastAsia="仿宋"/>
          <w:color w:val="000000" w:themeColor="text1"/>
          <w:sz w:val="28"/>
          <w:szCs w:val="28"/>
          <w14:textFill>
            <w14:solidFill>
              <w14:schemeClr w14:val="tx1"/>
            </w14:solidFill>
          </w14:textFill>
        </w:rPr>
        <w:t>，清洗</w:t>
      </w:r>
      <w:r>
        <w:rPr>
          <w:rFonts w:ascii="仿宋" w:hAnsi="仿宋" w:eastAsia="仿宋"/>
          <w:color w:val="000000" w:themeColor="text1"/>
          <w:sz w:val="28"/>
          <w:szCs w:val="28"/>
          <w14:textFill>
            <w14:solidFill>
              <w14:schemeClr w14:val="tx1"/>
            </w14:solidFill>
          </w14:textFill>
        </w:rPr>
        <w:t>废水中化学需氧量、悬浮物、石油类满足《城市污水再生利用 工业用水水质》（GB/T 19923-2005）限值标准</w:t>
      </w:r>
      <w:r>
        <w:rPr>
          <w:rFonts w:hint="eastAsia" w:ascii="仿宋" w:hAnsi="仿宋" w:eastAsia="仿宋" w:cs="宋体"/>
          <w:color w:val="000000" w:themeColor="text1"/>
          <w:kern w:val="0"/>
          <w:sz w:val="28"/>
          <w:szCs w:val="28"/>
          <w14:textFill>
            <w14:solidFill>
              <w14:schemeClr w14:val="tx1"/>
            </w14:solidFill>
          </w14:textFill>
        </w:rPr>
        <w:t>。</w:t>
      </w:r>
    </w:p>
    <w:p>
      <w:pPr>
        <w:pStyle w:val="15"/>
        <w:spacing w:before="0" w:beforeAutospacing="0" w:after="0" w:afterAutospacing="0" w:line="480" w:lineRule="exact"/>
        <w:ind w:firstLine="560" w:firstLineChars="200"/>
        <w:jc w:val="both"/>
        <w:outlineLvl w:val="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2.废气</w:t>
      </w:r>
    </w:p>
    <w:p>
      <w:pPr>
        <w:pStyle w:val="15"/>
        <w:spacing w:before="0" w:beforeAutospacing="0" w:after="0" w:afterAutospacing="0" w:line="480" w:lineRule="exact"/>
        <w:ind w:firstLine="560" w:firstLineChars="200"/>
        <w:jc w:val="both"/>
        <w:outlineLvl w:val="0"/>
        <w:rPr>
          <w:rFonts w:ascii="仿宋" w:hAnsi="仿宋" w:eastAsia="仿宋"/>
          <w:color w:val="000000" w:themeColor="text1"/>
          <w:sz w:val="28"/>
          <w:szCs w:val="28"/>
          <w14:textFill>
            <w14:solidFill>
              <w14:schemeClr w14:val="tx1"/>
            </w14:solidFill>
          </w14:textFill>
        </w:rPr>
      </w:pPr>
      <w:r>
        <w:rPr>
          <w:rFonts w:ascii="仿宋" w:hAnsi="仿宋" w:eastAsia="仿宋" w:cs="Times New Roman"/>
          <w:color w:val="000000" w:themeColor="text1"/>
          <w:kern w:val="2"/>
          <w:sz w:val="28"/>
          <w:szCs w:val="28"/>
          <w14:textFill>
            <w14:solidFill>
              <w14:schemeClr w14:val="tx1"/>
            </w14:solidFill>
          </w14:textFill>
        </w:rPr>
        <w:t>验收监测期间， DA001排气筒排放的颗粒物排放限值达《大气污染物综合排放标准》（DB32/4041-2021）表1标准限值要求</w:t>
      </w:r>
      <w:r>
        <w:rPr>
          <w:rFonts w:hint="eastAsia" w:ascii="仿宋" w:hAnsi="仿宋" w:eastAsia="仿宋" w:cs="Times New Roman"/>
          <w:color w:val="000000" w:themeColor="text1"/>
          <w:kern w:val="2"/>
          <w:sz w:val="28"/>
          <w:szCs w:val="28"/>
          <w14:textFill>
            <w14:solidFill>
              <w14:schemeClr w14:val="tx1"/>
            </w14:solidFill>
          </w14:textFill>
        </w:rPr>
        <w:t>；</w:t>
      </w:r>
      <w:r>
        <w:rPr>
          <w:rFonts w:ascii="仿宋" w:hAnsi="仿宋" w:eastAsia="仿宋" w:cs="Times New Roman"/>
          <w:color w:val="000000" w:themeColor="text1"/>
          <w:kern w:val="2"/>
          <w:sz w:val="28"/>
          <w:szCs w:val="28"/>
          <w14:textFill>
            <w14:solidFill>
              <w14:schemeClr w14:val="tx1"/>
            </w14:solidFill>
          </w14:textFill>
        </w:rPr>
        <w:t>厂界无组织废气中非甲烷总烃、颗粒物排放浓度</w:t>
      </w:r>
      <w:r>
        <w:rPr>
          <w:rFonts w:hint="eastAsia" w:ascii="仿宋" w:hAnsi="仿宋" w:eastAsia="仿宋" w:cs="Times New Roman"/>
          <w:color w:val="000000" w:themeColor="text1"/>
          <w:kern w:val="2"/>
          <w:sz w:val="28"/>
          <w:szCs w:val="28"/>
          <w14:textFill>
            <w14:solidFill>
              <w14:schemeClr w14:val="tx1"/>
            </w14:solidFill>
          </w14:textFill>
        </w:rPr>
        <w:t>达</w:t>
      </w:r>
      <w:r>
        <w:rPr>
          <w:rFonts w:ascii="仿宋" w:hAnsi="仿宋" w:eastAsia="仿宋" w:cs="Times New Roman"/>
          <w:color w:val="000000" w:themeColor="text1"/>
          <w:kern w:val="2"/>
          <w:sz w:val="28"/>
          <w:szCs w:val="28"/>
          <w14:textFill>
            <w14:solidFill>
              <w14:schemeClr w14:val="tx1"/>
            </w14:solidFill>
          </w14:textFill>
        </w:rPr>
        <w:t>《大气污染物综合排放标准》（DB32/4041—2021）表3无组织排放限值要求</w:t>
      </w:r>
      <w:r>
        <w:rPr>
          <w:rFonts w:hint="eastAsia" w:ascii="仿宋" w:hAnsi="仿宋" w:eastAsia="仿宋" w:cs="Times New Roman"/>
          <w:color w:val="000000" w:themeColor="text1"/>
          <w:kern w:val="2"/>
          <w:sz w:val="28"/>
          <w:szCs w:val="28"/>
          <w14:textFill>
            <w14:solidFill>
              <w14:schemeClr w14:val="tx1"/>
            </w14:solidFill>
          </w14:textFill>
        </w:rPr>
        <w:t>；</w:t>
      </w:r>
      <w:r>
        <w:rPr>
          <w:rFonts w:ascii="仿宋" w:hAnsi="仿宋" w:eastAsia="仿宋" w:cs="Times New Roman"/>
          <w:color w:val="000000" w:themeColor="text1"/>
          <w:kern w:val="2"/>
          <w:sz w:val="28"/>
          <w:szCs w:val="28"/>
          <w14:textFill>
            <w14:solidFill>
              <w14:schemeClr w14:val="tx1"/>
            </w14:solidFill>
          </w14:textFill>
        </w:rPr>
        <w:t>厂内非甲烷总烃无组织排放监控点浓度</w:t>
      </w:r>
      <w:r>
        <w:rPr>
          <w:rFonts w:hint="eastAsia" w:ascii="仿宋" w:hAnsi="仿宋" w:eastAsia="仿宋" w:cs="Times New Roman"/>
          <w:color w:val="000000" w:themeColor="text1"/>
          <w:kern w:val="2"/>
          <w:sz w:val="28"/>
          <w:szCs w:val="28"/>
          <w14:textFill>
            <w14:solidFill>
              <w14:schemeClr w14:val="tx1"/>
            </w14:solidFill>
          </w14:textFill>
        </w:rPr>
        <w:t>达</w:t>
      </w:r>
      <w:r>
        <w:rPr>
          <w:rFonts w:ascii="仿宋" w:hAnsi="仿宋" w:eastAsia="仿宋" w:cs="Times New Roman"/>
          <w:color w:val="000000" w:themeColor="text1"/>
          <w:kern w:val="2"/>
          <w:sz w:val="28"/>
          <w:szCs w:val="28"/>
          <w14:textFill>
            <w14:solidFill>
              <w14:schemeClr w14:val="tx1"/>
            </w14:solidFill>
          </w14:textFill>
        </w:rPr>
        <w:t>《挥发性有机物无组织排放控制标准》（GB37822-2019）表A.1限值要求</w:t>
      </w:r>
      <w:r>
        <w:rPr>
          <w:rFonts w:hint="eastAsia" w:ascii="仿宋" w:hAnsi="仿宋" w:eastAsia="仿宋"/>
          <w:color w:val="000000" w:themeColor="text1"/>
          <w:sz w:val="28"/>
          <w:szCs w:val="28"/>
          <w14:textFill>
            <w14:solidFill>
              <w14:schemeClr w14:val="tx1"/>
            </w14:solidFill>
          </w14:textFill>
        </w:rPr>
        <w:t>。</w:t>
      </w:r>
    </w:p>
    <w:p>
      <w:pPr>
        <w:shd w:val="clear" w:color="auto" w:fill="FFFFFF"/>
        <w:spacing w:after="0" w:line="480" w:lineRule="exact"/>
        <w:ind w:firstLine="560" w:firstLineChars="200"/>
        <w:jc w:val="both"/>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3.噪声</w:t>
      </w:r>
    </w:p>
    <w:p>
      <w:pPr>
        <w:pStyle w:val="15"/>
        <w:spacing w:before="0" w:beforeAutospacing="0" w:after="0" w:afterAutospacing="0" w:line="480" w:lineRule="exact"/>
        <w:ind w:firstLine="560" w:firstLineChars="200"/>
        <w:jc w:val="both"/>
        <w:outlineLvl w:val="0"/>
        <w:rPr>
          <w:rFonts w:ascii="仿宋" w:hAnsi="仿宋" w:eastAsia="仿宋"/>
          <w:color w:val="000000" w:themeColor="text1"/>
          <w:sz w:val="28"/>
          <w:szCs w:val="28"/>
          <w14:textFill>
            <w14:solidFill>
              <w14:schemeClr w14:val="tx1"/>
            </w14:solidFill>
          </w14:textFill>
        </w:rPr>
      </w:pPr>
      <w:r>
        <w:rPr>
          <w:rFonts w:ascii="仿宋" w:hAnsi="仿宋" w:eastAsia="仿宋" w:cs="Times New Roman"/>
          <w:color w:val="000000" w:themeColor="text1"/>
          <w:kern w:val="2"/>
          <w:sz w:val="28"/>
          <w:szCs w:val="28"/>
          <w14:textFill>
            <w14:solidFill>
              <w14:schemeClr w14:val="tx1"/>
            </w14:solidFill>
          </w14:textFill>
        </w:rPr>
        <w:t>验收监测期间，</w:t>
      </w:r>
      <w:r>
        <w:rPr>
          <w:rFonts w:hint="eastAsia" w:ascii="仿宋" w:hAnsi="仿宋" w:eastAsia="仿宋"/>
          <w:color w:val="000000" w:themeColor="text1"/>
          <w:sz w:val="28"/>
          <w:szCs w:val="28"/>
          <w14:textFill>
            <w14:solidFill>
              <w14:schemeClr w14:val="tx1"/>
            </w14:solidFill>
          </w14:textFill>
        </w:rPr>
        <w:t>本项目厂</w:t>
      </w:r>
      <w:r>
        <w:rPr>
          <w:rFonts w:ascii="仿宋" w:hAnsi="仿宋" w:eastAsia="仿宋"/>
          <w:color w:val="000000" w:themeColor="text1"/>
          <w:sz w:val="28"/>
          <w:szCs w:val="28"/>
          <w14:textFill>
            <w14:solidFill>
              <w14:schemeClr w14:val="tx1"/>
            </w14:solidFill>
          </w14:textFill>
        </w:rPr>
        <w:t>界</w:t>
      </w:r>
      <w:r>
        <w:rPr>
          <w:rFonts w:hint="eastAsia" w:ascii="仿宋" w:hAnsi="仿宋" w:eastAsia="仿宋"/>
          <w:color w:val="000000" w:themeColor="text1"/>
          <w:sz w:val="28"/>
          <w:szCs w:val="28"/>
          <w14:textFill>
            <w14:solidFill>
              <w14:schemeClr w14:val="tx1"/>
            </w14:solidFill>
          </w14:textFill>
        </w:rPr>
        <w:t>昼间</w:t>
      </w:r>
      <w:r>
        <w:rPr>
          <w:rFonts w:ascii="仿宋" w:hAnsi="仿宋" w:eastAsia="仿宋"/>
          <w:color w:val="000000" w:themeColor="text1"/>
          <w:sz w:val="28"/>
          <w:szCs w:val="28"/>
          <w14:textFill>
            <w14:solidFill>
              <w14:schemeClr w14:val="tx1"/>
            </w14:solidFill>
          </w14:textFill>
        </w:rPr>
        <w:t>噪声</w:t>
      </w:r>
      <w:r>
        <w:rPr>
          <w:rFonts w:hint="eastAsia" w:ascii="仿宋" w:hAnsi="仿宋" w:eastAsia="仿宋"/>
          <w:color w:val="000000" w:themeColor="text1"/>
          <w:sz w:val="28"/>
          <w:szCs w:val="28"/>
          <w14:textFill>
            <w14:solidFill>
              <w14:schemeClr w14:val="tx1"/>
            </w14:solidFill>
          </w14:textFill>
        </w:rPr>
        <w:t>监测可达</w:t>
      </w:r>
      <w:r>
        <w:rPr>
          <w:rFonts w:ascii="仿宋" w:hAnsi="仿宋" w:eastAsia="仿宋"/>
          <w:color w:val="000000" w:themeColor="text1"/>
          <w:sz w:val="28"/>
          <w:szCs w:val="28"/>
          <w14:textFill>
            <w14:solidFill>
              <w14:schemeClr w14:val="tx1"/>
            </w14:solidFill>
          </w14:textFill>
        </w:rPr>
        <w:t>《工业企业厂界环境噪声排放标准》（GB 12348-2008）中的2类标准</w:t>
      </w:r>
      <w:r>
        <w:rPr>
          <w:rFonts w:hint="eastAsia" w:ascii="仿宋" w:hAnsi="仿宋" w:eastAsia="仿宋"/>
          <w:color w:val="000000" w:themeColor="text1"/>
          <w:sz w:val="28"/>
          <w:szCs w:val="28"/>
          <w14:textFill>
            <w14:solidFill>
              <w14:schemeClr w14:val="tx1"/>
            </w14:solidFill>
          </w14:textFill>
        </w:rPr>
        <w:t>。</w:t>
      </w:r>
    </w:p>
    <w:p>
      <w:pPr>
        <w:pStyle w:val="15"/>
        <w:spacing w:before="0" w:beforeAutospacing="0" w:after="0" w:afterAutospacing="0" w:line="480" w:lineRule="exact"/>
        <w:ind w:firstLine="560" w:firstLineChars="200"/>
        <w:jc w:val="both"/>
        <w:outlineLvl w:val="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4.固体废物</w:t>
      </w:r>
    </w:p>
    <w:p>
      <w:pPr>
        <w:pStyle w:val="16"/>
        <w:spacing w:line="480" w:lineRule="exact"/>
        <w:ind w:firstLine="560" w:firstLineChars="20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本项目一般工业固废收集后外售处理，危险废物委托有资质单位处置。项目固废去向明确，零排放，不会对环境造成二次污染。</w:t>
      </w:r>
    </w:p>
    <w:p>
      <w:pPr>
        <w:pStyle w:val="15"/>
        <w:spacing w:before="0" w:beforeAutospacing="0" w:after="0" w:afterAutospacing="0" w:line="480" w:lineRule="exact"/>
        <w:ind w:firstLine="562" w:firstLineChars="200"/>
        <w:jc w:val="both"/>
        <w:outlineLvl w:val="0"/>
        <w:rPr>
          <w:rFonts w:ascii="仿宋" w:hAnsi="仿宋" w:eastAsia="仿宋"/>
          <w:b/>
          <w:color w:val="000000" w:themeColor="text1"/>
          <w:sz w:val="28"/>
          <w:szCs w:val="28"/>
          <w14:textFill>
            <w14:solidFill>
              <w14:schemeClr w14:val="tx1"/>
            </w14:solidFill>
          </w14:textFill>
        </w:rPr>
      </w:pPr>
      <w:r>
        <w:rPr>
          <w:rFonts w:hint="eastAsia" w:ascii="仿宋" w:hAnsi="仿宋" w:eastAsia="仿宋"/>
          <w:b/>
          <w:color w:val="000000" w:themeColor="text1"/>
          <w:sz w:val="28"/>
          <w:szCs w:val="28"/>
          <w14:textFill>
            <w14:solidFill>
              <w14:schemeClr w14:val="tx1"/>
            </w14:solidFill>
          </w14:textFill>
        </w:rPr>
        <w:t>五、验收结论</w:t>
      </w:r>
    </w:p>
    <w:p>
      <w:pPr>
        <w:spacing w:after="0" w:line="480" w:lineRule="exact"/>
        <w:ind w:firstLine="560" w:firstLineChars="20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通过对本项目的现场调查和验收监测，本项目的建设性质、规模、地点、采用的生产工艺及主要防治污染措施均未发生重大变动，环保审查、审批手续齐全，较好地落实了环境影响报告表及批复要求的环境保护措施及相关要求，污染物排放浓度和总量符合国家和地方相关标准、环境影响报告表及批复要求。</w:t>
      </w:r>
    </w:p>
    <w:p>
      <w:pPr>
        <w:spacing w:after="0" w:line="480" w:lineRule="exact"/>
        <w:ind w:firstLine="560" w:firstLineChars="20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本项目总体符合《中华人民共和国环境保护法》、《建设项目环境保护管理条例》、《建设项目竣工环境保护验收暂行办法》等法律法规的有关规定，本项目废水、废气、噪声、固体废物竣工环保验收合格。</w:t>
      </w:r>
    </w:p>
    <w:p>
      <w:pPr>
        <w:pStyle w:val="15"/>
        <w:spacing w:before="0" w:beforeAutospacing="0" w:after="0" w:afterAutospacing="0" w:line="480" w:lineRule="exact"/>
        <w:ind w:firstLine="562" w:firstLineChars="200"/>
        <w:jc w:val="both"/>
        <w:outlineLvl w:val="0"/>
        <w:rPr>
          <w:rFonts w:ascii="仿宋" w:hAnsi="仿宋" w:eastAsia="仿宋"/>
          <w:b/>
          <w:color w:val="000000" w:themeColor="text1"/>
          <w:sz w:val="28"/>
          <w:szCs w:val="28"/>
          <w14:textFill>
            <w14:solidFill>
              <w14:schemeClr w14:val="tx1"/>
            </w14:solidFill>
          </w14:textFill>
        </w:rPr>
      </w:pPr>
      <w:r>
        <w:rPr>
          <w:rFonts w:hint="eastAsia" w:ascii="仿宋" w:hAnsi="仿宋" w:eastAsia="仿宋"/>
          <w:b/>
          <w:color w:val="000000" w:themeColor="text1"/>
          <w:sz w:val="28"/>
          <w:szCs w:val="28"/>
          <w14:textFill>
            <w14:solidFill>
              <w14:schemeClr w14:val="tx1"/>
            </w14:solidFill>
          </w14:textFill>
        </w:rPr>
        <w:t>六、后续要求</w:t>
      </w:r>
    </w:p>
    <w:p>
      <w:pPr>
        <w:spacing w:after="0" w:line="480" w:lineRule="exact"/>
        <w:ind w:firstLine="560" w:firstLineChars="20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（一）加强废气、废水的收集处理和运行维护</w:t>
      </w:r>
    </w:p>
    <w:p>
      <w:pPr>
        <w:spacing w:after="0" w:line="480" w:lineRule="exact"/>
        <w:ind w:firstLine="560" w:firstLineChars="20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（二）做好固废产生、收集、暂存、处理工作。</w:t>
      </w:r>
    </w:p>
    <w:p>
      <w:pPr>
        <w:spacing w:after="0" w:line="480" w:lineRule="exact"/>
        <w:ind w:firstLine="560" w:firstLineChars="20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（三）加强风险防范，避免突发环境事件的发生。</w:t>
      </w:r>
    </w:p>
    <w:p>
      <w:pPr>
        <w:spacing w:after="0" w:line="480" w:lineRule="exact"/>
        <w:ind w:firstLine="560" w:firstLineChars="20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（四）后续项目需另行申报环保手续。</w:t>
      </w:r>
    </w:p>
    <w:p>
      <w:pPr>
        <w:spacing w:after="0" w:line="480" w:lineRule="exact"/>
        <w:ind w:firstLine="562" w:firstLineChars="200"/>
        <w:rPr>
          <w:rFonts w:ascii="仿宋" w:hAnsi="仿宋" w:eastAsia="仿宋"/>
          <w:b/>
          <w:color w:val="000000" w:themeColor="text1"/>
          <w:sz w:val="28"/>
          <w:szCs w:val="28"/>
          <w14:textFill>
            <w14:solidFill>
              <w14:schemeClr w14:val="tx1"/>
            </w14:solidFill>
          </w14:textFill>
        </w:rPr>
      </w:pPr>
      <w:r>
        <w:rPr>
          <w:rFonts w:hint="eastAsia" w:ascii="仿宋" w:hAnsi="仿宋" w:eastAsia="仿宋"/>
          <w:b/>
          <w:color w:val="000000" w:themeColor="text1"/>
          <w:sz w:val="28"/>
          <w:szCs w:val="28"/>
          <w14:textFill>
            <w14:solidFill>
              <w14:schemeClr w14:val="tx1"/>
            </w14:solidFill>
          </w14:textFill>
        </w:rPr>
        <w:t>七、验收人员信息</w:t>
      </w:r>
    </w:p>
    <w:p>
      <w:pPr>
        <w:spacing w:after="0" w:line="480" w:lineRule="exact"/>
        <w:ind w:firstLine="560" w:firstLineChars="20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本项目竣工环保验收工作由</w:t>
      </w:r>
      <w:r>
        <w:rPr>
          <w:rFonts w:ascii="仿宋" w:hAnsi="仿宋" w:eastAsia="仿宋" w:cs="宋体"/>
          <w:color w:val="000000" w:themeColor="text1"/>
          <w:sz w:val="28"/>
          <w:szCs w:val="28"/>
          <w14:textFill>
            <w14:solidFill>
              <w14:schemeClr w14:val="tx1"/>
            </w14:solidFill>
          </w14:textFill>
        </w:rPr>
        <w:t>天星先进材料科技（苏州）</w:t>
      </w:r>
      <w:r>
        <w:rPr>
          <w:rFonts w:hint="eastAsia" w:ascii="仿宋" w:hAnsi="仿宋" w:eastAsia="仿宋" w:cs="宋体"/>
          <w:color w:val="000000" w:themeColor="text1"/>
          <w:sz w:val="28"/>
          <w:szCs w:val="28"/>
          <w14:textFill>
            <w14:solidFill>
              <w14:schemeClr w14:val="tx1"/>
            </w14:solidFill>
          </w14:textFill>
        </w:rPr>
        <w:t>有限公司</w:t>
      </w:r>
      <w:r>
        <w:rPr>
          <w:rFonts w:hint="eastAsia" w:ascii="仿宋" w:hAnsi="仿宋" w:eastAsia="仿宋"/>
          <w:color w:val="000000" w:themeColor="text1"/>
          <w:sz w:val="28"/>
          <w:szCs w:val="28"/>
          <w14:textFill>
            <w14:solidFill>
              <w14:schemeClr w14:val="tx1"/>
            </w14:solidFill>
          </w14:textFill>
        </w:rPr>
        <w:t>法人代表负责组织，参加验收人员情况详见附件：《</w:t>
      </w:r>
      <w:r>
        <w:rPr>
          <w:rFonts w:ascii="仿宋" w:hAnsi="仿宋" w:eastAsia="仿宋" w:cs="宋体"/>
          <w:color w:val="000000" w:themeColor="text1"/>
          <w:sz w:val="28"/>
          <w:szCs w:val="28"/>
          <w14:textFill>
            <w14:solidFill>
              <w14:schemeClr w14:val="tx1"/>
            </w14:solidFill>
          </w14:textFill>
        </w:rPr>
        <w:t>天星先进材料科技（苏州）</w:t>
      </w:r>
      <w:r>
        <w:rPr>
          <w:rFonts w:hint="eastAsia" w:ascii="仿宋" w:hAnsi="仿宋" w:eastAsia="仿宋" w:cs="宋体"/>
          <w:color w:val="000000" w:themeColor="text1"/>
          <w:sz w:val="28"/>
          <w:szCs w:val="28"/>
          <w14:textFill>
            <w14:solidFill>
              <w14:schemeClr w14:val="tx1"/>
            </w14:solidFill>
          </w14:textFill>
        </w:rPr>
        <w:t>有限公司</w:t>
      </w:r>
      <w:r>
        <w:rPr>
          <w:rFonts w:ascii="仿宋" w:hAnsi="仿宋" w:eastAsia="仿宋" w:cs="宋体"/>
          <w:color w:val="000000" w:themeColor="text1"/>
          <w:sz w:val="28"/>
          <w:szCs w:val="28"/>
          <w14:textFill>
            <w14:solidFill>
              <w14:schemeClr w14:val="tx1"/>
            </w14:solidFill>
          </w14:textFill>
        </w:rPr>
        <w:t>金属压力容器生产线</w:t>
      </w:r>
      <w:r>
        <w:rPr>
          <w:rFonts w:hint="eastAsia" w:ascii="仿宋" w:hAnsi="仿宋" w:eastAsia="仿宋" w:cs="宋体"/>
          <w:color w:val="000000" w:themeColor="text1"/>
          <w:sz w:val="28"/>
          <w:szCs w:val="28"/>
          <w14:textFill>
            <w14:solidFill>
              <w14:schemeClr w14:val="tx1"/>
            </w14:solidFill>
          </w14:textFill>
        </w:rPr>
        <w:t>技术改造项目</w:t>
      </w:r>
      <w:r>
        <w:rPr>
          <w:rFonts w:hint="eastAsia" w:ascii="仿宋" w:hAnsi="仿宋" w:eastAsia="仿宋"/>
          <w:color w:val="000000" w:themeColor="text1"/>
          <w:sz w:val="28"/>
          <w:szCs w:val="28"/>
          <w14:textFill>
            <w14:solidFill>
              <w14:schemeClr w14:val="tx1"/>
            </w14:solidFill>
          </w14:textFill>
        </w:rPr>
        <w:t>竣工环境保护验收工作组签到表》。</w:t>
      </w:r>
    </w:p>
    <w:p>
      <w:pPr>
        <w:pStyle w:val="15"/>
        <w:spacing w:before="0" w:beforeAutospacing="0" w:after="0" w:afterAutospacing="0" w:line="480" w:lineRule="exact"/>
        <w:ind w:right="1680" w:firstLine="1120" w:firstLineChars="400"/>
        <w:outlineLvl w:val="0"/>
        <w:rPr>
          <w:rFonts w:ascii="仿宋_GB2312" w:eastAsia="仿宋_GB2312" w:cs="Times New Roman"/>
          <w:color w:val="000000" w:themeColor="text1"/>
          <w:sz w:val="28"/>
          <w:szCs w:val="28"/>
          <w14:textFill>
            <w14:solidFill>
              <w14:schemeClr w14:val="tx1"/>
            </w14:solidFill>
          </w14:textFill>
        </w:rPr>
      </w:pPr>
    </w:p>
    <w:p>
      <w:pPr>
        <w:pStyle w:val="15"/>
        <w:spacing w:before="0" w:beforeAutospacing="0" w:after="0" w:afterAutospacing="0" w:line="480" w:lineRule="exact"/>
        <w:ind w:right="1120"/>
        <w:outlineLvl w:val="0"/>
        <w:rPr>
          <w:rFonts w:ascii="仿宋_GB2312" w:eastAsia="仿宋_GB2312"/>
          <w:color w:val="000000" w:themeColor="text1"/>
          <w:sz w:val="28"/>
          <w:szCs w:val="28"/>
          <w14:textFill>
            <w14:solidFill>
              <w14:schemeClr w14:val="tx1"/>
            </w14:solidFill>
          </w14:textFill>
        </w:rPr>
      </w:pPr>
      <w:r>
        <w:rPr>
          <w:rFonts w:hint="eastAsia" w:ascii="仿宋_GB2312" w:eastAsia="仿宋_GB2312"/>
          <w:color w:val="000000" w:themeColor="text1"/>
          <w:sz w:val="28"/>
          <w:szCs w:val="28"/>
          <w14:textFill>
            <w14:solidFill>
              <w14:schemeClr w14:val="tx1"/>
            </w14:solidFill>
          </w14:textFill>
        </w:rPr>
        <w:t xml:space="preserve">                   </w:t>
      </w:r>
      <w:r>
        <w:rPr>
          <w:rFonts w:ascii="仿宋_GB2312" w:eastAsia="仿宋_GB2312"/>
          <w:color w:val="000000" w:themeColor="text1"/>
          <w:sz w:val="28"/>
          <w:szCs w:val="28"/>
          <w14:textFill>
            <w14:solidFill>
              <w14:schemeClr w14:val="tx1"/>
            </w14:solidFill>
          </w14:textFill>
        </w:rPr>
        <w:t xml:space="preserve"> </w:t>
      </w:r>
      <w:r>
        <w:rPr>
          <w:rFonts w:ascii="仿宋" w:hAnsi="仿宋" w:eastAsia="仿宋"/>
          <w:color w:val="000000" w:themeColor="text1"/>
          <w:sz w:val="28"/>
          <w:szCs w:val="28"/>
          <w14:textFill>
            <w14:solidFill>
              <w14:schemeClr w14:val="tx1"/>
            </w14:solidFill>
          </w14:textFill>
        </w:rPr>
        <w:t>天星先进材料科技（苏州）</w:t>
      </w:r>
      <w:r>
        <w:rPr>
          <w:rFonts w:hint="eastAsia" w:ascii="仿宋" w:hAnsi="仿宋" w:eastAsia="仿宋"/>
          <w:color w:val="000000" w:themeColor="text1"/>
          <w:sz w:val="28"/>
          <w:szCs w:val="28"/>
          <w14:textFill>
            <w14:solidFill>
              <w14:schemeClr w14:val="tx1"/>
            </w14:solidFill>
          </w14:textFill>
        </w:rPr>
        <w:t>有限公司</w:t>
      </w:r>
      <w:r>
        <w:rPr>
          <w:rFonts w:hint="eastAsia" w:ascii="仿宋_GB2312" w:eastAsia="仿宋_GB2312" w:cs="Times New Roman"/>
          <w:color w:val="000000" w:themeColor="text1"/>
          <w:sz w:val="28"/>
          <w:szCs w:val="28"/>
          <w14:textFill>
            <w14:solidFill>
              <w14:schemeClr w14:val="tx1"/>
            </w14:solidFill>
          </w14:textFill>
        </w:rPr>
        <w:t xml:space="preserve">  </w:t>
      </w:r>
      <w:r>
        <w:rPr>
          <w:rFonts w:hint="eastAsia" w:ascii="仿宋_GB2312" w:eastAsia="仿宋_GB2312"/>
          <w:color w:val="000000" w:themeColor="text1"/>
          <w:sz w:val="28"/>
          <w:szCs w:val="28"/>
          <w14:textFill>
            <w14:solidFill>
              <w14:schemeClr w14:val="tx1"/>
            </w14:solidFill>
          </w14:textFill>
        </w:rPr>
        <w:t xml:space="preserve">      </w:t>
      </w:r>
    </w:p>
    <w:p>
      <w:pPr>
        <w:pStyle w:val="15"/>
        <w:spacing w:before="0" w:beforeAutospacing="0" w:after="0" w:afterAutospacing="0" w:line="480" w:lineRule="exact"/>
        <w:ind w:right="1120"/>
        <w:outlineLvl w:val="0"/>
        <w:rPr>
          <w:rFonts w:ascii="仿宋" w:hAnsi="仿宋" w:eastAsia="仿宋" w:cs="Times New Roman"/>
          <w:color w:val="000000" w:themeColor="text1"/>
          <w:sz w:val="28"/>
          <w:szCs w:val="28"/>
          <w14:textFill>
            <w14:solidFill>
              <w14:schemeClr w14:val="tx1"/>
            </w14:solidFill>
          </w14:textFill>
        </w:rPr>
      </w:pPr>
      <w:r>
        <w:rPr>
          <w:rFonts w:hint="eastAsia" w:ascii="仿宋_GB2312" w:eastAsia="仿宋_GB2312"/>
          <w:color w:val="000000" w:themeColor="text1"/>
          <w:sz w:val="28"/>
          <w:szCs w:val="28"/>
          <w14:textFill>
            <w14:solidFill>
              <w14:schemeClr w14:val="tx1"/>
            </w14:solidFill>
          </w14:textFill>
        </w:rPr>
        <w:t xml:space="preserve">                                  </w:t>
      </w:r>
      <w:r>
        <w:rPr>
          <w:rFonts w:hint="eastAsia" w:ascii="仿宋" w:hAnsi="仿宋" w:eastAsia="仿宋" w:cs="Times New Roman"/>
          <w:color w:val="000000" w:themeColor="text1"/>
          <w:sz w:val="28"/>
          <w:szCs w:val="28"/>
          <w14:textFill>
            <w14:solidFill>
              <w14:schemeClr w14:val="tx1"/>
            </w14:solidFill>
          </w14:textFill>
        </w:rPr>
        <w:t xml:space="preserve"> 202</w:t>
      </w:r>
      <w:r>
        <w:rPr>
          <w:rFonts w:ascii="仿宋" w:hAnsi="仿宋" w:eastAsia="仿宋" w:cs="Times New Roman"/>
          <w:color w:val="000000" w:themeColor="text1"/>
          <w:sz w:val="28"/>
          <w:szCs w:val="28"/>
          <w14:textFill>
            <w14:solidFill>
              <w14:schemeClr w14:val="tx1"/>
            </w14:solidFill>
          </w14:textFill>
        </w:rPr>
        <w:t>4</w:t>
      </w:r>
      <w:r>
        <w:rPr>
          <w:rFonts w:hint="eastAsia" w:ascii="仿宋" w:hAnsi="仿宋" w:eastAsia="仿宋" w:cs="Times New Roman"/>
          <w:color w:val="000000" w:themeColor="text1"/>
          <w:sz w:val="28"/>
          <w:szCs w:val="28"/>
          <w14:textFill>
            <w14:solidFill>
              <w14:schemeClr w14:val="tx1"/>
            </w14:solidFill>
          </w14:textFill>
        </w:rPr>
        <w:t>年</w:t>
      </w:r>
      <w:r>
        <w:rPr>
          <w:rFonts w:ascii="仿宋" w:hAnsi="仿宋" w:eastAsia="仿宋" w:cs="Times New Roman"/>
          <w:color w:val="000000" w:themeColor="text1"/>
          <w:sz w:val="28"/>
          <w:szCs w:val="28"/>
          <w14:textFill>
            <w14:solidFill>
              <w14:schemeClr w14:val="tx1"/>
            </w14:solidFill>
          </w14:textFill>
        </w:rPr>
        <w:t>1</w:t>
      </w:r>
      <w:r>
        <w:rPr>
          <w:rFonts w:hint="eastAsia" w:ascii="仿宋" w:hAnsi="仿宋" w:eastAsia="仿宋" w:cs="Times New Roman"/>
          <w:color w:val="000000" w:themeColor="text1"/>
          <w:sz w:val="28"/>
          <w:szCs w:val="28"/>
          <w14:textFill>
            <w14:solidFill>
              <w14:schemeClr w14:val="tx1"/>
            </w14:solidFill>
          </w14:textFill>
        </w:rPr>
        <w:t>月</w:t>
      </w:r>
      <w:r>
        <w:rPr>
          <w:rFonts w:ascii="仿宋" w:hAnsi="仿宋" w:eastAsia="仿宋" w:cs="Times New Roman"/>
          <w:color w:val="000000" w:themeColor="text1"/>
          <w:sz w:val="28"/>
          <w:szCs w:val="28"/>
          <w14:textFill>
            <w14:solidFill>
              <w14:schemeClr w14:val="tx1"/>
            </w14:solidFill>
          </w14:textFill>
        </w:rPr>
        <w:t>13</w:t>
      </w:r>
      <w:r>
        <w:rPr>
          <w:rFonts w:hint="eastAsia" w:ascii="仿宋" w:hAnsi="仿宋" w:eastAsia="仿宋" w:cs="Times New Roman"/>
          <w:color w:val="000000" w:themeColor="text1"/>
          <w:sz w:val="28"/>
          <w:szCs w:val="28"/>
          <w14:textFill>
            <w14:solidFill>
              <w14:schemeClr w14:val="tx1"/>
            </w14:solidFill>
          </w14:textFill>
        </w:rPr>
        <w:t>日</w:t>
      </w:r>
      <w:bookmarkEnd w:id="2"/>
    </w:p>
    <w:sectPr>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28"/>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楷体_GB2312">
    <w:altName w:val="楷体"/>
    <w:panose1 w:val="020B0604020202020204"/>
    <w:charset w:val="86"/>
    <w:family w:val="modern"/>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Arial Black">
    <w:panose1 w:val="020B0A04020102020204"/>
    <w:charset w:val="00"/>
    <w:family w:val="swiss"/>
    <w:pitch w:val="default"/>
    <w:sig w:usb0="A00002AF" w:usb1="400078FB" w:usb2="00000000" w:usb3="00000000" w:csb0="6000009F" w:csb1="DFD7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pPr>
                            <w:pStyle w:val="7"/>
                          </w:pPr>
                          <w:r>
                            <w:rPr>
                              <w:rFonts w:hint="eastAsia"/>
                            </w:rPr>
                            <w:fldChar w:fldCharType="begin"/>
                          </w:r>
                          <w:r>
                            <w:rPr>
                              <w:rFonts w:hint="eastAsia"/>
                            </w:rPr>
                            <w:instrText xml:space="preserve"> PAGE  \* MERGEFORMAT </w:instrText>
                          </w:r>
                          <w:r>
                            <w:rPr>
                              <w:rFonts w:hint="eastAsia"/>
                            </w:rPr>
                            <w:fldChar w:fldCharType="separate"/>
                          </w:r>
                          <w:r>
                            <w:t>4</w:t>
                          </w:r>
                          <w:r>
                            <w:rPr>
                              <w:rFonts w:hint="eastAsia"/>
                            </w:rPr>
                            <w:fldChar w:fldCharType="end"/>
                          </w:r>
                        </w:p>
                      </w:txbxContent>
                    </wps:txbx>
                    <wps:bodyPr wrap="none" lIns="0" tIns="0" rIns="0" bIns="0" anchor="t" anchorCtr="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CzSVju0AAAAAUBAAAPAAAAAAAAAAEA&#10;IAAAACIAAABkcnMvZG93bnJldi54bWxQSwECFAAUAAAACACHTuJA2f10vd4BAAC7AwAADgAAAAAA&#10;AAABACAAAAAfAQAAZHJzL2Uyb0RvYy54bWxQSwUGAAAAAAYABgBZAQAAbwUAAAAA&#10;">
              <v:fill on="f" focussize="0,0"/>
              <v:stroke on="f" weight="0.5pt"/>
              <v:imagedata o:title=""/>
              <o:lock v:ext="edit" aspectratio="f"/>
              <v:textbox inset="0mm,0mm,0mm,0mm" style="mso-fit-shape-to-text:t;">
                <w:txbxContent>
                  <w:p>
                    <w:pPr>
                      <w:pStyle w:val="7"/>
                    </w:pPr>
                    <w:r>
                      <w:rPr>
                        <w:rFonts w:hint="eastAsia"/>
                      </w:rPr>
                      <w:fldChar w:fldCharType="begin"/>
                    </w:r>
                    <w:r>
                      <w:rPr>
                        <w:rFonts w:hint="eastAsia"/>
                      </w:rPr>
                      <w:instrText xml:space="preserve"> PAGE  \* MERGEFORMAT </w:instrText>
                    </w:r>
                    <w:r>
                      <w:rPr>
                        <w:rFonts w:hint="eastAsia"/>
                      </w:rPr>
                      <w:fldChar w:fldCharType="separate"/>
                    </w:r>
                    <w:r>
                      <w:t>4</w:t>
                    </w:r>
                    <w:r>
                      <w:rPr>
                        <w:rFonts w:hint="eastAsia"/>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gxOGQwMzhmMWZmYTZlZjkwYzQ1ZTA3OGIxYzhhYWMifQ=="/>
  </w:docVars>
  <w:rsids>
    <w:rsidRoot w:val="00CB6FFC"/>
    <w:rsid w:val="000028DA"/>
    <w:rsid w:val="00003DCF"/>
    <w:rsid w:val="000041FA"/>
    <w:rsid w:val="00005579"/>
    <w:rsid w:val="00010836"/>
    <w:rsid w:val="000127E3"/>
    <w:rsid w:val="00016B21"/>
    <w:rsid w:val="00024DA8"/>
    <w:rsid w:val="00031A41"/>
    <w:rsid w:val="000667E7"/>
    <w:rsid w:val="00067F3F"/>
    <w:rsid w:val="000A2282"/>
    <w:rsid w:val="000A2B0B"/>
    <w:rsid w:val="000A53E0"/>
    <w:rsid w:val="000B59EA"/>
    <w:rsid w:val="000C73F1"/>
    <w:rsid w:val="000E040A"/>
    <w:rsid w:val="000E3D19"/>
    <w:rsid w:val="000E40ED"/>
    <w:rsid w:val="00105AD3"/>
    <w:rsid w:val="00110564"/>
    <w:rsid w:val="001172BC"/>
    <w:rsid w:val="001213DD"/>
    <w:rsid w:val="001215B0"/>
    <w:rsid w:val="00123B6F"/>
    <w:rsid w:val="00127D23"/>
    <w:rsid w:val="0013787C"/>
    <w:rsid w:val="00141341"/>
    <w:rsid w:val="00141DD9"/>
    <w:rsid w:val="001431D1"/>
    <w:rsid w:val="00143419"/>
    <w:rsid w:val="0015172F"/>
    <w:rsid w:val="00183231"/>
    <w:rsid w:val="0019517A"/>
    <w:rsid w:val="00195DC6"/>
    <w:rsid w:val="00197F08"/>
    <w:rsid w:val="001A1726"/>
    <w:rsid w:val="001A2ED2"/>
    <w:rsid w:val="001B1740"/>
    <w:rsid w:val="001B5139"/>
    <w:rsid w:val="001C3468"/>
    <w:rsid w:val="001D3CFC"/>
    <w:rsid w:val="001F7527"/>
    <w:rsid w:val="00204836"/>
    <w:rsid w:val="00207142"/>
    <w:rsid w:val="00210DD2"/>
    <w:rsid w:val="00211A72"/>
    <w:rsid w:val="00216B28"/>
    <w:rsid w:val="0022653A"/>
    <w:rsid w:val="002275F6"/>
    <w:rsid w:val="002340D8"/>
    <w:rsid w:val="0023577B"/>
    <w:rsid w:val="00253C65"/>
    <w:rsid w:val="00255BD4"/>
    <w:rsid w:val="002562BF"/>
    <w:rsid w:val="00264C4D"/>
    <w:rsid w:val="00281E28"/>
    <w:rsid w:val="002829C4"/>
    <w:rsid w:val="00285426"/>
    <w:rsid w:val="00297412"/>
    <w:rsid w:val="002A529C"/>
    <w:rsid w:val="002A6661"/>
    <w:rsid w:val="002C086F"/>
    <w:rsid w:val="002C5274"/>
    <w:rsid w:val="002D0593"/>
    <w:rsid w:val="002E2CD2"/>
    <w:rsid w:val="002E343C"/>
    <w:rsid w:val="002E7EA3"/>
    <w:rsid w:val="002F1C39"/>
    <w:rsid w:val="002F3FD9"/>
    <w:rsid w:val="00317669"/>
    <w:rsid w:val="0032011B"/>
    <w:rsid w:val="00333640"/>
    <w:rsid w:val="00335217"/>
    <w:rsid w:val="00335604"/>
    <w:rsid w:val="00337A92"/>
    <w:rsid w:val="00337B5E"/>
    <w:rsid w:val="0034306B"/>
    <w:rsid w:val="00345B6E"/>
    <w:rsid w:val="003465BA"/>
    <w:rsid w:val="00360C4C"/>
    <w:rsid w:val="00362187"/>
    <w:rsid w:val="00363D87"/>
    <w:rsid w:val="00371FE8"/>
    <w:rsid w:val="003804D6"/>
    <w:rsid w:val="00383D0A"/>
    <w:rsid w:val="003876AC"/>
    <w:rsid w:val="00392407"/>
    <w:rsid w:val="003A711F"/>
    <w:rsid w:val="003B0998"/>
    <w:rsid w:val="003C3E0D"/>
    <w:rsid w:val="003C4FE7"/>
    <w:rsid w:val="003C66B6"/>
    <w:rsid w:val="003D3F42"/>
    <w:rsid w:val="003D447E"/>
    <w:rsid w:val="003F3033"/>
    <w:rsid w:val="003F3124"/>
    <w:rsid w:val="003F5E1E"/>
    <w:rsid w:val="00402885"/>
    <w:rsid w:val="00402D53"/>
    <w:rsid w:val="00405E15"/>
    <w:rsid w:val="004205D0"/>
    <w:rsid w:val="00420FB7"/>
    <w:rsid w:val="004416D8"/>
    <w:rsid w:val="0044273B"/>
    <w:rsid w:val="00446B37"/>
    <w:rsid w:val="004563F9"/>
    <w:rsid w:val="00465A09"/>
    <w:rsid w:val="00465F50"/>
    <w:rsid w:val="004722DF"/>
    <w:rsid w:val="004739C1"/>
    <w:rsid w:val="00482BAB"/>
    <w:rsid w:val="00491A55"/>
    <w:rsid w:val="00491BF5"/>
    <w:rsid w:val="00491E78"/>
    <w:rsid w:val="004A1F97"/>
    <w:rsid w:val="004D116E"/>
    <w:rsid w:val="004D2085"/>
    <w:rsid w:val="004F17AD"/>
    <w:rsid w:val="004F617C"/>
    <w:rsid w:val="0050528E"/>
    <w:rsid w:val="00510F8F"/>
    <w:rsid w:val="005120B8"/>
    <w:rsid w:val="00517057"/>
    <w:rsid w:val="00524017"/>
    <w:rsid w:val="0053419F"/>
    <w:rsid w:val="00535EF2"/>
    <w:rsid w:val="005400DB"/>
    <w:rsid w:val="00544FBF"/>
    <w:rsid w:val="005465FA"/>
    <w:rsid w:val="00552A70"/>
    <w:rsid w:val="00553A81"/>
    <w:rsid w:val="005563B2"/>
    <w:rsid w:val="00573480"/>
    <w:rsid w:val="00574BB8"/>
    <w:rsid w:val="00581907"/>
    <w:rsid w:val="00581D56"/>
    <w:rsid w:val="0058700E"/>
    <w:rsid w:val="0059120E"/>
    <w:rsid w:val="005914F5"/>
    <w:rsid w:val="00592B90"/>
    <w:rsid w:val="00592B9A"/>
    <w:rsid w:val="00592C53"/>
    <w:rsid w:val="00595D14"/>
    <w:rsid w:val="005B42BC"/>
    <w:rsid w:val="005C3B3A"/>
    <w:rsid w:val="005D769A"/>
    <w:rsid w:val="005E131F"/>
    <w:rsid w:val="005E3F7E"/>
    <w:rsid w:val="005E68DB"/>
    <w:rsid w:val="005F664C"/>
    <w:rsid w:val="00602F5C"/>
    <w:rsid w:val="00605D7E"/>
    <w:rsid w:val="00611651"/>
    <w:rsid w:val="00611EAB"/>
    <w:rsid w:val="00621C97"/>
    <w:rsid w:val="0062515E"/>
    <w:rsid w:val="0064466A"/>
    <w:rsid w:val="006461FA"/>
    <w:rsid w:val="00666BC8"/>
    <w:rsid w:val="0066708C"/>
    <w:rsid w:val="00670101"/>
    <w:rsid w:val="00685B0B"/>
    <w:rsid w:val="00692D08"/>
    <w:rsid w:val="006958BB"/>
    <w:rsid w:val="00697762"/>
    <w:rsid w:val="006A5CA1"/>
    <w:rsid w:val="006B733C"/>
    <w:rsid w:val="006C3FFC"/>
    <w:rsid w:val="006C7B7D"/>
    <w:rsid w:val="006D630F"/>
    <w:rsid w:val="006D6585"/>
    <w:rsid w:val="006E1F3A"/>
    <w:rsid w:val="006F4340"/>
    <w:rsid w:val="00706442"/>
    <w:rsid w:val="00713737"/>
    <w:rsid w:val="007223AE"/>
    <w:rsid w:val="007241EE"/>
    <w:rsid w:val="007327CC"/>
    <w:rsid w:val="007339CA"/>
    <w:rsid w:val="00751E7C"/>
    <w:rsid w:val="00764A77"/>
    <w:rsid w:val="007849A0"/>
    <w:rsid w:val="00786353"/>
    <w:rsid w:val="00786625"/>
    <w:rsid w:val="0078765A"/>
    <w:rsid w:val="00787D53"/>
    <w:rsid w:val="007A4077"/>
    <w:rsid w:val="007A52E7"/>
    <w:rsid w:val="007C2520"/>
    <w:rsid w:val="007C73B8"/>
    <w:rsid w:val="007E5BA8"/>
    <w:rsid w:val="007F0CBE"/>
    <w:rsid w:val="007F3AA2"/>
    <w:rsid w:val="007F4838"/>
    <w:rsid w:val="007F7D30"/>
    <w:rsid w:val="00801354"/>
    <w:rsid w:val="008024E7"/>
    <w:rsid w:val="0080367D"/>
    <w:rsid w:val="00805849"/>
    <w:rsid w:val="00817EE3"/>
    <w:rsid w:val="0082546D"/>
    <w:rsid w:val="0082729A"/>
    <w:rsid w:val="00832C73"/>
    <w:rsid w:val="00833C3D"/>
    <w:rsid w:val="0084560D"/>
    <w:rsid w:val="0084601B"/>
    <w:rsid w:val="00850EB0"/>
    <w:rsid w:val="00857185"/>
    <w:rsid w:val="00860CED"/>
    <w:rsid w:val="00865AAD"/>
    <w:rsid w:val="00870929"/>
    <w:rsid w:val="00881E4C"/>
    <w:rsid w:val="0088529A"/>
    <w:rsid w:val="00893B7B"/>
    <w:rsid w:val="008978C7"/>
    <w:rsid w:val="008A4AF9"/>
    <w:rsid w:val="008B139C"/>
    <w:rsid w:val="008C3485"/>
    <w:rsid w:val="008F0A9B"/>
    <w:rsid w:val="00900DDA"/>
    <w:rsid w:val="00902252"/>
    <w:rsid w:val="00902B0D"/>
    <w:rsid w:val="009053A4"/>
    <w:rsid w:val="009222D7"/>
    <w:rsid w:val="009278C3"/>
    <w:rsid w:val="00927A0A"/>
    <w:rsid w:val="00931398"/>
    <w:rsid w:val="00937CA0"/>
    <w:rsid w:val="00967ACD"/>
    <w:rsid w:val="009738F5"/>
    <w:rsid w:val="009818EB"/>
    <w:rsid w:val="00982F78"/>
    <w:rsid w:val="00991218"/>
    <w:rsid w:val="0099173F"/>
    <w:rsid w:val="009E2877"/>
    <w:rsid w:val="009F0B0F"/>
    <w:rsid w:val="009F56FB"/>
    <w:rsid w:val="009F64E8"/>
    <w:rsid w:val="009F7B53"/>
    <w:rsid w:val="00A01A29"/>
    <w:rsid w:val="00A03AA9"/>
    <w:rsid w:val="00A06398"/>
    <w:rsid w:val="00A06534"/>
    <w:rsid w:val="00A06931"/>
    <w:rsid w:val="00A15FC8"/>
    <w:rsid w:val="00A23E6D"/>
    <w:rsid w:val="00A24296"/>
    <w:rsid w:val="00A244FC"/>
    <w:rsid w:val="00A410EC"/>
    <w:rsid w:val="00A41618"/>
    <w:rsid w:val="00A41BAC"/>
    <w:rsid w:val="00A7260A"/>
    <w:rsid w:val="00A75C98"/>
    <w:rsid w:val="00A82694"/>
    <w:rsid w:val="00A856A6"/>
    <w:rsid w:val="00A912BE"/>
    <w:rsid w:val="00AA4170"/>
    <w:rsid w:val="00AB23FE"/>
    <w:rsid w:val="00AB7F1E"/>
    <w:rsid w:val="00AC370E"/>
    <w:rsid w:val="00AC433D"/>
    <w:rsid w:val="00AD2CE9"/>
    <w:rsid w:val="00AD333E"/>
    <w:rsid w:val="00AD6182"/>
    <w:rsid w:val="00AE654D"/>
    <w:rsid w:val="00AF6D27"/>
    <w:rsid w:val="00B206DC"/>
    <w:rsid w:val="00B33E78"/>
    <w:rsid w:val="00B3553B"/>
    <w:rsid w:val="00B3704E"/>
    <w:rsid w:val="00B40EFE"/>
    <w:rsid w:val="00B4189F"/>
    <w:rsid w:val="00B42BE4"/>
    <w:rsid w:val="00B528DA"/>
    <w:rsid w:val="00B53997"/>
    <w:rsid w:val="00B557BA"/>
    <w:rsid w:val="00B63028"/>
    <w:rsid w:val="00B755BF"/>
    <w:rsid w:val="00B81B74"/>
    <w:rsid w:val="00B86032"/>
    <w:rsid w:val="00BA2C65"/>
    <w:rsid w:val="00BB04C7"/>
    <w:rsid w:val="00BB7951"/>
    <w:rsid w:val="00BB7B3D"/>
    <w:rsid w:val="00BC3761"/>
    <w:rsid w:val="00BC3B8C"/>
    <w:rsid w:val="00BD1169"/>
    <w:rsid w:val="00BE7781"/>
    <w:rsid w:val="00BF0875"/>
    <w:rsid w:val="00BF4E19"/>
    <w:rsid w:val="00BF6CDB"/>
    <w:rsid w:val="00BF7E3B"/>
    <w:rsid w:val="00C1075D"/>
    <w:rsid w:val="00C11B89"/>
    <w:rsid w:val="00C202F9"/>
    <w:rsid w:val="00C33CD7"/>
    <w:rsid w:val="00C40964"/>
    <w:rsid w:val="00C42C38"/>
    <w:rsid w:val="00C43CFA"/>
    <w:rsid w:val="00C5410A"/>
    <w:rsid w:val="00C66CC3"/>
    <w:rsid w:val="00C7672D"/>
    <w:rsid w:val="00C82671"/>
    <w:rsid w:val="00C82EC9"/>
    <w:rsid w:val="00C85DDF"/>
    <w:rsid w:val="00C86BF4"/>
    <w:rsid w:val="00CB6473"/>
    <w:rsid w:val="00CB6FFC"/>
    <w:rsid w:val="00CD4D7C"/>
    <w:rsid w:val="00CD590D"/>
    <w:rsid w:val="00CE70E9"/>
    <w:rsid w:val="00CE7251"/>
    <w:rsid w:val="00CF2ADB"/>
    <w:rsid w:val="00CF3645"/>
    <w:rsid w:val="00CF5D70"/>
    <w:rsid w:val="00D0551B"/>
    <w:rsid w:val="00D16198"/>
    <w:rsid w:val="00D273B7"/>
    <w:rsid w:val="00D325BE"/>
    <w:rsid w:val="00D35078"/>
    <w:rsid w:val="00D412DA"/>
    <w:rsid w:val="00D45B05"/>
    <w:rsid w:val="00D526B7"/>
    <w:rsid w:val="00D53247"/>
    <w:rsid w:val="00D548D5"/>
    <w:rsid w:val="00D56741"/>
    <w:rsid w:val="00D602A3"/>
    <w:rsid w:val="00D60500"/>
    <w:rsid w:val="00D73D05"/>
    <w:rsid w:val="00D7428A"/>
    <w:rsid w:val="00D8264A"/>
    <w:rsid w:val="00D84EC9"/>
    <w:rsid w:val="00D867DE"/>
    <w:rsid w:val="00D87F94"/>
    <w:rsid w:val="00D9009A"/>
    <w:rsid w:val="00DA54C4"/>
    <w:rsid w:val="00DC3939"/>
    <w:rsid w:val="00DD513F"/>
    <w:rsid w:val="00DE0AB3"/>
    <w:rsid w:val="00DF09AA"/>
    <w:rsid w:val="00DF14FD"/>
    <w:rsid w:val="00DF1A6A"/>
    <w:rsid w:val="00DF26D3"/>
    <w:rsid w:val="00DF43BF"/>
    <w:rsid w:val="00E037A2"/>
    <w:rsid w:val="00E04806"/>
    <w:rsid w:val="00E05F7E"/>
    <w:rsid w:val="00E061F8"/>
    <w:rsid w:val="00E13FC9"/>
    <w:rsid w:val="00E14ECC"/>
    <w:rsid w:val="00E20C0E"/>
    <w:rsid w:val="00E41E8F"/>
    <w:rsid w:val="00E46425"/>
    <w:rsid w:val="00E51209"/>
    <w:rsid w:val="00E63DCF"/>
    <w:rsid w:val="00E649C3"/>
    <w:rsid w:val="00E662DF"/>
    <w:rsid w:val="00E70707"/>
    <w:rsid w:val="00E71C70"/>
    <w:rsid w:val="00E76151"/>
    <w:rsid w:val="00E80101"/>
    <w:rsid w:val="00E95D80"/>
    <w:rsid w:val="00EA0419"/>
    <w:rsid w:val="00EA332B"/>
    <w:rsid w:val="00EB60A2"/>
    <w:rsid w:val="00EC4A58"/>
    <w:rsid w:val="00EC5AEA"/>
    <w:rsid w:val="00EF36E4"/>
    <w:rsid w:val="00EF4CE2"/>
    <w:rsid w:val="00EF5C16"/>
    <w:rsid w:val="00F06E96"/>
    <w:rsid w:val="00F11920"/>
    <w:rsid w:val="00F208C0"/>
    <w:rsid w:val="00F32379"/>
    <w:rsid w:val="00F44124"/>
    <w:rsid w:val="00F45028"/>
    <w:rsid w:val="00F450DB"/>
    <w:rsid w:val="00F62837"/>
    <w:rsid w:val="00F636A8"/>
    <w:rsid w:val="00F76FCA"/>
    <w:rsid w:val="00F771C4"/>
    <w:rsid w:val="00F77DBE"/>
    <w:rsid w:val="00F82B16"/>
    <w:rsid w:val="00F836A7"/>
    <w:rsid w:val="00F970D1"/>
    <w:rsid w:val="00FA0AF3"/>
    <w:rsid w:val="00FA1C4C"/>
    <w:rsid w:val="00FA2840"/>
    <w:rsid w:val="00FB3783"/>
    <w:rsid w:val="00FD3741"/>
    <w:rsid w:val="00FE464F"/>
    <w:rsid w:val="00FF2A91"/>
    <w:rsid w:val="036B5305"/>
    <w:rsid w:val="112B4AE4"/>
    <w:rsid w:val="128B1D1C"/>
    <w:rsid w:val="1622291A"/>
    <w:rsid w:val="1C38461A"/>
    <w:rsid w:val="2A2036AC"/>
    <w:rsid w:val="30DC65AB"/>
    <w:rsid w:val="4D5553DA"/>
    <w:rsid w:val="57026DD2"/>
    <w:rsid w:val="69F91947"/>
    <w:rsid w:val="6C1111A0"/>
    <w:rsid w:val="707D16D0"/>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qFormat="1"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qFormat="1" w:uiPriority="9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qFormat="1" w:unhideWhenUsed="0" w:uiPriority="99" w:semiHidden="0"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0"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adjustRightInd w:val="0"/>
      <w:snapToGrid w:val="0"/>
      <w:spacing w:after="200"/>
    </w:pPr>
    <w:rPr>
      <w:rFonts w:ascii="Tahoma" w:hAnsi="Tahoma" w:eastAsia="微软雅黑" w:cs="Times New Roman"/>
      <w:sz w:val="22"/>
      <w:szCs w:val="22"/>
      <w:lang w:val="en-US" w:eastAsia="zh-CN" w:bidi="ar-SA"/>
    </w:rPr>
  </w:style>
  <w:style w:type="character" w:default="1" w:styleId="13">
    <w:name w:val="Default Paragraph Font"/>
    <w:semiHidden/>
    <w:unhideWhenUsed/>
    <w:uiPriority w:val="1"/>
  </w:style>
  <w:style w:type="table" w:default="1" w:styleId="12">
    <w:name w:val="Normal Table"/>
    <w:autoRedefine/>
    <w:semiHidden/>
    <w:unhideWhenUsed/>
    <w:qFormat/>
    <w:uiPriority w:val="99"/>
    <w:tblPr>
      <w:tblCellMar>
        <w:top w:w="0" w:type="dxa"/>
        <w:left w:w="108" w:type="dxa"/>
        <w:bottom w:w="0" w:type="dxa"/>
        <w:right w:w="108" w:type="dxa"/>
      </w:tblCellMar>
    </w:tblPr>
  </w:style>
  <w:style w:type="paragraph" w:styleId="2">
    <w:name w:val="toc 7"/>
    <w:basedOn w:val="1"/>
    <w:next w:val="1"/>
    <w:autoRedefine/>
    <w:semiHidden/>
    <w:unhideWhenUsed/>
    <w:qFormat/>
    <w:uiPriority w:val="99"/>
    <w:pPr>
      <w:widowControl w:val="0"/>
      <w:pBdr>
        <w:top w:val="none" w:color="000000" w:sz="0" w:space="0"/>
        <w:left w:val="none" w:color="000000" w:sz="0" w:space="0"/>
        <w:bottom w:val="none" w:color="000000" w:sz="0" w:space="0"/>
        <w:right w:val="none" w:color="000000" w:sz="0" w:space="0"/>
        <w:between w:val="none" w:color="000000" w:sz="0" w:space="0"/>
      </w:pBdr>
      <w:adjustRightInd/>
      <w:snapToGrid/>
      <w:spacing w:after="0"/>
      <w:ind w:left="2520" w:leftChars="1200"/>
    </w:pPr>
    <w:rPr>
      <w:rFonts w:ascii="宋体" w:hAnsi="宋体" w:eastAsia="宋体" w:cs="宋体"/>
    </w:rPr>
  </w:style>
  <w:style w:type="paragraph" w:styleId="3">
    <w:name w:val="annotation text"/>
    <w:basedOn w:val="1"/>
    <w:autoRedefine/>
    <w:semiHidden/>
    <w:unhideWhenUsed/>
    <w:qFormat/>
    <w:uiPriority w:val="99"/>
    <w:pPr>
      <w:jc w:val="left"/>
    </w:pPr>
  </w:style>
  <w:style w:type="paragraph" w:styleId="4">
    <w:name w:val="Body Text"/>
    <w:basedOn w:val="1"/>
    <w:link w:val="21"/>
    <w:autoRedefine/>
    <w:qFormat/>
    <w:uiPriority w:val="0"/>
    <w:pPr>
      <w:widowControl w:val="0"/>
      <w:adjustRightInd/>
      <w:snapToGrid/>
      <w:spacing w:after="0" w:line="360" w:lineRule="auto"/>
      <w:ind w:firstLine="420" w:firstLineChars="200"/>
      <w:jc w:val="both"/>
    </w:pPr>
    <w:rPr>
      <w:rFonts w:ascii="Calibri" w:hAnsi="Calibri" w:eastAsia="宋体"/>
      <w:kern w:val="2"/>
      <w:sz w:val="24"/>
      <w:szCs w:val="24"/>
    </w:rPr>
  </w:style>
  <w:style w:type="paragraph" w:styleId="5">
    <w:name w:val="Body Text Indent"/>
    <w:basedOn w:val="1"/>
    <w:link w:val="25"/>
    <w:autoRedefine/>
    <w:unhideWhenUsed/>
    <w:qFormat/>
    <w:uiPriority w:val="99"/>
    <w:pPr>
      <w:spacing w:after="120"/>
      <w:ind w:left="420" w:leftChars="200"/>
    </w:pPr>
  </w:style>
  <w:style w:type="paragraph" w:styleId="6">
    <w:name w:val="Body Text Indent 2"/>
    <w:basedOn w:val="1"/>
    <w:link w:val="29"/>
    <w:autoRedefine/>
    <w:semiHidden/>
    <w:unhideWhenUsed/>
    <w:qFormat/>
    <w:uiPriority w:val="99"/>
    <w:pPr>
      <w:spacing w:after="120" w:line="480" w:lineRule="auto"/>
      <w:ind w:left="420" w:leftChars="200"/>
    </w:pPr>
  </w:style>
  <w:style w:type="paragraph" w:styleId="7">
    <w:name w:val="footer"/>
    <w:basedOn w:val="1"/>
    <w:link w:val="19"/>
    <w:autoRedefine/>
    <w:unhideWhenUsed/>
    <w:qFormat/>
    <w:uiPriority w:val="99"/>
    <w:pPr>
      <w:tabs>
        <w:tab w:val="center" w:pos="4153"/>
        <w:tab w:val="right" w:pos="8306"/>
      </w:tabs>
    </w:pPr>
    <w:rPr>
      <w:sz w:val="18"/>
      <w:szCs w:val="18"/>
    </w:rPr>
  </w:style>
  <w:style w:type="paragraph" w:styleId="8">
    <w:name w:val="header"/>
    <w:basedOn w:val="1"/>
    <w:link w:val="18"/>
    <w:autoRedefine/>
    <w:unhideWhenUsed/>
    <w:qFormat/>
    <w:uiPriority w:val="99"/>
    <w:pPr>
      <w:pBdr>
        <w:bottom w:val="single" w:color="auto" w:sz="6" w:space="1"/>
      </w:pBdr>
      <w:tabs>
        <w:tab w:val="center" w:pos="4153"/>
        <w:tab w:val="right" w:pos="8306"/>
      </w:tabs>
      <w:jc w:val="center"/>
    </w:pPr>
    <w:rPr>
      <w:sz w:val="18"/>
      <w:szCs w:val="18"/>
    </w:rPr>
  </w:style>
  <w:style w:type="paragraph" w:styleId="9">
    <w:name w:val="index heading"/>
    <w:basedOn w:val="1"/>
    <w:next w:val="10"/>
    <w:autoRedefine/>
    <w:qFormat/>
    <w:uiPriority w:val="99"/>
    <w:pPr>
      <w:widowControl w:val="0"/>
      <w:adjustRightInd/>
      <w:snapToGrid/>
      <w:spacing w:after="0"/>
      <w:jc w:val="both"/>
    </w:pPr>
    <w:rPr>
      <w:rFonts w:ascii="Arial" w:hAnsi="Arial" w:eastAsia="楷体_GB2312"/>
      <w:spacing w:val="-6"/>
      <w:sz w:val="28"/>
      <w:szCs w:val="20"/>
    </w:rPr>
  </w:style>
  <w:style w:type="paragraph" w:styleId="10">
    <w:name w:val="index 1"/>
    <w:basedOn w:val="1"/>
    <w:next w:val="1"/>
    <w:autoRedefine/>
    <w:semiHidden/>
    <w:unhideWhenUsed/>
    <w:qFormat/>
    <w:uiPriority w:val="99"/>
  </w:style>
  <w:style w:type="paragraph" w:styleId="11">
    <w:name w:val="Normal (Web)"/>
    <w:basedOn w:val="1"/>
    <w:autoRedefine/>
    <w:semiHidden/>
    <w:unhideWhenUsed/>
    <w:qFormat/>
    <w:uiPriority w:val="0"/>
    <w:pPr>
      <w:widowControl w:val="0"/>
      <w:adjustRightInd/>
      <w:snapToGrid/>
      <w:spacing w:before="100" w:beforeAutospacing="1" w:after="100" w:afterAutospacing="1"/>
    </w:pPr>
    <w:rPr>
      <w:rFonts w:ascii="Calibri" w:hAnsi="Calibri" w:eastAsia="宋体"/>
      <w:sz w:val="24"/>
      <w:szCs w:val="24"/>
    </w:rPr>
  </w:style>
  <w:style w:type="character" w:styleId="14">
    <w:name w:val="Strong"/>
    <w:autoRedefine/>
    <w:qFormat/>
    <w:uiPriority w:val="22"/>
    <w:rPr>
      <w:b/>
      <w:bCs/>
    </w:rPr>
  </w:style>
  <w:style w:type="paragraph" w:customStyle="1" w:styleId="15">
    <w:name w:val="普通(网站)1"/>
    <w:basedOn w:val="1"/>
    <w:autoRedefine/>
    <w:qFormat/>
    <w:uiPriority w:val="0"/>
    <w:pPr>
      <w:adjustRightInd/>
      <w:snapToGrid/>
      <w:spacing w:before="100" w:beforeAutospacing="1" w:after="100" w:afterAutospacing="1"/>
    </w:pPr>
    <w:rPr>
      <w:rFonts w:ascii="宋体" w:hAnsi="宋体" w:eastAsia="宋体" w:cs="宋体"/>
      <w:sz w:val="24"/>
      <w:szCs w:val="24"/>
    </w:rPr>
  </w:style>
  <w:style w:type="paragraph" w:customStyle="1" w:styleId="16">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styleId="17">
    <w:name w:val="List Paragraph"/>
    <w:autoRedefine/>
    <w:qFormat/>
    <w:uiPriority w:val="0"/>
    <w:pPr>
      <w:widowControl w:val="0"/>
      <w:pBdr>
        <w:top w:val="none" w:color="000000" w:sz="0" w:space="0"/>
        <w:left w:val="none" w:color="000000" w:sz="0" w:space="0"/>
        <w:bottom w:val="none" w:color="000000" w:sz="0" w:space="0"/>
        <w:right w:val="none" w:color="000000" w:sz="0" w:space="0"/>
        <w:between w:val="none" w:color="000000" w:sz="0" w:space="0"/>
      </w:pBdr>
    </w:pPr>
    <w:rPr>
      <w:rFonts w:ascii="宋体" w:hAnsi="宋体" w:eastAsia="宋体" w:cs="宋体"/>
      <w:sz w:val="22"/>
      <w:szCs w:val="22"/>
      <w:lang w:val="en-US" w:eastAsia="zh-CN" w:bidi="ar-SA"/>
    </w:rPr>
  </w:style>
  <w:style w:type="character" w:customStyle="1" w:styleId="18">
    <w:name w:val="页眉 字符"/>
    <w:basedOn w:val="13"/>
    <w:link w:val="8"/>
    <w:autoRedefine/>
    <w:qFormat/>
    <w:uiPriority w:val="99"/>
    <w:rPr>
      <w:rFonts w:ascii="Tahoma" w:hAnsi="Tahoma" w:eastAsia="微软雅黑" w:cs="Times New Roman"/>
      <w:kern w:val="0"/>
      <w:sz w:val="18"/>
      <w:szCs w:val="18"/>
    </w:rPr>
  </w:style>
  <w:style w:type="character" w:customStyle="1" w:styleId="19">
    <w:name w:val="页脚 字符"/>
    <w:basedOn w:val="13"/>
    <w:link w:val="7"/>
    <w:autoRedefine/>
    <w:qFormat/>
    <w:uiPriority w:val="99"/>
    <w:rPr>
      <w:rFonts w:ascii="Tahoma" w:hAnsi="Tahoma" w:eastAsia="微软雅黑" w:cs="Times New Roman"/>
      <w:kern w:val="0"/>
      <w:sz w:val="18"/>
      <w:szCs w:val="18"/>
    </w:rPr>
  </w:style>
  <w:style w:type="paragraph" w:customStyle="1" w:styleId="20">
    <w:name w:val="Char1 Char Char Char"/>
    <w:basedOn w:val="1"/>
    <w:autoRedefine/>
    <w:qFormat/>
    <w:uiPriority w:val="0"/>
    <w:pPr>
      <w:widowControl w:val="0"/>
      <w:adjustRightInd/>
      <w:snapToGrid/>
      <w:spacing w:after="0"/>
      <w:jc w:val="both"/>
    </w:pPr>
    <w:rPr>
      <w:rFonts w:ascii="Times New Roman" w:hAnsi="Times New Roman" w:eastAsia="宋体"/>
      <w:kern w:val="2"/>
      <w:sz w:val="21"/>
      <w:szCs w:val="21"/>
    </w:rPr>
  </w:style>
  <w:style w:type="character" w:customStyle="1" w:styleId="21">
    <w:name w:val="正文文本 字符"/>
    <w:basedOn w:val="13"/>
    <w:link w:val="4"/>
    <w:qFormat/>
    <w:uiPriority w:val="0"/>
    <w:rPr>
      <w:rFonts w:ascii="Calibri" w:hAnsi="Calibri" w:eastAsia="宋体" w:cs="Times New Roman"/>
      <w:kern w:val="2"/>
      <w:sz w:val="24"/>
      <w:szCs w:val="24"/>
    </w:rPr>
  </w:style>
  <w:style w:type="paragraph" w:customStyle="1" w:styleId="22">
    <w:name w:val="Char2 Char Char Char"/>
    <w:basedOn w:val="1"/>
    <w:autoRedefine/>
    <w:qFormat/>
    <w:uiPriority w:val="0"/>
    <w:pPr>
      <w:widowControl w:val="0"/>
      <w:adjustRightInd/>
      <w:snapToGrid/>
      <w:spacing w:after="0"/>
      <w:jc w:val="both"/>
    </w:pPr>
    <w:rPr>
      <w:rFonts w:ascii="Times New Roman" w:hAnsi="Times New Roman" w:eastAsia="宋体"/>
      <w:kern w:val="2"/>
      <w:sz w:val="21"/>
      <w:szCs w:val="21"/>
    </w:rPr>
  </w:style>
  <w:style w:type="character" w:customStyle="1" w:styleId="23">
    <w:name w:val="company-content"/>
    <w:autoRedefine/>
    <w:qFormat/>
    <w:uiPriority w:val="0"/>
    <w:rPr>
      <w:sz w:val="24"/>
      <w:szCs w:val="24"/>
    </w:rPr>
  </w:style>
  <w:style w:type="paragraph" w:customStyle="1" w:styleId="24">
    <w:name w:val="Char2 Char Char Char1"/>
    <w:basedOn w:val="1"/>
    <w:autoRedefine/>
    <w:qFormat/>
    <w:uiPriority w:val="0"/>
    <w:pPr>
      <w:widowControl w:val="0"/>
      <w:adjustRightInd/>
      <w:snapToGrid/>
      <w:spacing w:after="0"/>
      <w:jc w:val="both"/>
    </w:pPr>
    <w:rPr>
      <w:rFonts w:ascii="Times New Roman" w:hAnsi="Times New Roman" w:eastAsia="宋体"/>
      <w:kern w:val="2"/>
      <w:sz w:val="21"/>
      <w:szCs w:val="21"/>
    </w:rPr>
  </w:style>
  <w:style w:type="character" w:customStyle="1" w:styleId="25">
    <w:name w:val="正文文本缩进 字符"/>
    <w:basedOn w:val="13"/>
    <w:link w:val="5"/>
    <w:autoRedefine/>
    <w:qFormat/>
    <w:uiPriority w:val="99"/>
    <w:rPr>
      <w:rFonts w:ascii="Tahoma" w:hAnsi="Tahoma" w:eastAsia="微软雅黑" w:cs="Times New Roman"/>
      <w:sz w:val="22"/>
      <w:szCs w:val="22"/>
    </w:rPr>
  </w:style>
  <w:style w:type="character" w:customStyle="1" w:styleId="26">
    <w:name w:val="表格文字 Char"/>
    <w:basedOn w:val="13"/>
    <w:link w:val="27"/>
    <w:autoRedefine/>
    <w:qFormat/>
    <w:locked/>
    <w:uiPriority w:val="0"/>
    <w:rPr>
      <w:rFonts w:ascii="仿宋_GB2312" w:hAnsi="Arial Black" w:eastAsia="仿宋_GB2312"/>
      <w:spacing w:val="-6"/>
      <w:kern w:val="44"/>
      <w:sz w:val="24"/>
    </w:rPr>
  </w:style>
  <w:style w:type="paragraph" w:customStyle="1" w:styleId="27">
    <w:name w:val="表格文字"/>
    <w:basedOn w:val="1"/>
    <w:link w:val="26"/>
    <w:autoRedefine/>
    <w:qFormat/>
    <w:uiPriority w:val="0"/>
    <w:pPr>
      <w:widowControl w:val="0"/>
      <w:adjustRightInd/>
      <w:snapToGrid/>
      <w:spacing w:after="0"/>
      <w:jc w:val="center"/>
    </w:pPr>
    <w:rPr>
      <w:rFonts w:ascii="仿宋_GB2312" w:hAnsi="Arial Black" w:eastAsia="仿宋_GB2312" w:cstheme="minorBidi"/>
      <w:spacing w:val="-6"/>
      <w:kern w:val="44"/>
      <w:sz w:val="24"/>
      <w:szCs w:val="20"/>
    </w:rPr>
  </w:style>
  <w:style w:type="paragraph" w:customStyle="1" w:styleId="28">
    <w:name w:val="CC Char Char Char"/>
    <w:basedOn w:val="6"/>
    <w:next w:val="6"/>
    <w:autoRedefine/>
    <w:qFormat/>
    <w:uiPriority w:val="0"/>
    <w:pPr>
      <w:widowControl w:val="0"/>
      <w:adjustRightInd/>
      <w:snapToGrid/>
      <w:ind w:left="630" w:leftChars="100" w:right="100" w:rightChars="100"/>
      <w:jc w:val="both"/>
    </w:pPr>
    <w:rPr>
      <w:rFonts w:ascii="Times New Roman" w:hAnsi="Times New Roman" w:eastAsia="宋体"/>
      <w:kern w:val="2"/>
      <w:sz w:val="28"/>
      <w:szCs w:val="28"/>
    </w:rPr>
  </w:style>
  <w:style w:type="character" w:customStyle="1" w:styleId="29">
    <w:name w:val="正文文本缩进 2 字符"/>
    <w:basedOn w:val="13"/>
    <w:link w:val="6"/>
    <w:semiHidden/>
    <w:qFormat/>
    <w:uiPriority w:val="99"/>
    <w:rPr>
      <w:rFonts w:ascii="Tahoma" w:hAnsi="Tahoma" w:eastAsia="微软雅黑" w:cs="Times New Roman"/>
      <w:sz w:val="22"/>
      <w:szCs w:val="2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377</Words>
  <Characters>2149</Characters>
  <Lines>17</Lines>
  <Paragraphs>5</Paragraphs>
  <TotalTime>184</TotalTime>
  <ScaleCrop>false</ScaleCrop>
  <LinksUpToDate>false</LinksUpToDate>
  <CharactersWithSpaces>2521</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2020-09-07T02:37:00Z</dcterms:created>
  <dc:creator>cat tiger</dc:creator>
  <cp:lastModifiedBy>白啊白</cp:lastModifiedBy>
  <dcterms:modified xsi:type="dcterms:W3CDTF">2024-01-22T01:03:05Z</dcterms:modified>
  <cp:revision>387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4162D7E3FE704C2C8E267F8090A0E5B3_12</vt:lpwstr>
  </property>
</Properties>
</file>