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700" w:lineRule="exact"/>
        <w:jc w:val="center"/>
        <w:rPr>
          <w:rFonts w:hint="default" w:ascii="Times New Roman" w:hAnsi="Times New Roman" w:eastAsia="仿宋" w:cs="Times New Roman"/>
          <w:b/>
          <w:bCs/>
          <w:color w:val="auto"/>
          <w:sz w:val="44"/>
          <w:szCs w:val="44"/>
          <w:lang w:val="en-US" w:eastAsia="zh-CN"/>
        </w:rPr>
      </w:pPr>
      <w:r>
        <w:rPr>
          <w:rFonts w:hint="eastAsia" w:ascii="Times New Roman" w:hAnsi="Times New Roman" w:eastAsia="仿宋" w:cs="Times New Roman"/>
          <w:b/>
          <w:caps w:val="0"/>
          <w:smallCaps w:val="0"/>
          <w:color w:val="auto"/>
          <w:sz w:val="44"/>
          <w:szCs w:val="44"/>
          <w:lang w:eastAsia="zh-CN"/>
        </w:rPr>
        <w:t>平果市贵芳养殖有限公司邦香养猪场项目</w:t>
      </w:r>
      <w:r>
        <w:rPr>
          <w:rFonts w:hint="default" w:ascii="Times New Roman" w:hAnsi="Times New Roman" w:eastAsia="仿宋" w:cs="Times New Roman"/>
          <w:b/>
          <w:bCs/>
          <w:color w:val="auto"/>
          <w:sz w:val="44"/>
          <w:szCs w:val="44"/>
          <w:lang w:val="en-US" w:eastAsia="zh-CN"/>
        </w:rPr>
        <w:t>竣工环境保护验收意见</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仿宋" w:cs="Times New Roman"/>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202</w:t>
      </w:r>
      <w:r>
        <w:rPr>
          <w:rFonts w:hint="eastAsia" w:ascii="Times New Roman" w:hAnsi="Times New Roman" w:eastAsia="仿宋" w:cs="Times New Roman"/>
          <w:color w:val="auto"/>
          <w:sz w:val="32"/>
          <w:szCs w:val="32"/>
          <w:lang w:val="en-US" w:eastAsia="zh-CN"/>
        </w:rPr>
        <w:t>4</w:t>
      </w:r>
      <w:r>
        <w:rPr>
          <w:rFonts w:hint="default" w:ascii="Times New Roman" w:hAnsi="Times New Roman" w:eastAsia="仿宋" w:cs="Times New Roman"/>
          <w:color w:val="auto"/>
          <w:sz w:val="32"/>
          <w:szCs w:val="32"/>
          <w:lang w:val="en-US" w:eastAsia="zh-CN"/>
        </w:rPr>
        <w:t>年</w:t>
      </w:r>
      <w:r>
        <w:rPr>
          <w:rFonts w:hint="eastAsia" w:ascii="Times New Roman" w:hAnsi="Times New Roman" w:eastAsia="仿宋" w:cs="Times New Roman"/>
          <w:color w:val="auto"/>
          <w:sz w:val="32"/>
          <w:szCs w:val="32"/>
          <w:lang w:val="en-US" w:eastAsia="zh-CN"/>
        </w:rPr>
        <w:t>4</w:t>
      </w:r>
      <w:r>
        <w:rPr>
          <w:rFonts w:hint="default" w:ascii="Times New Roman" w:hAnsi="Times New Roman" w:eastAsia="仿宋" w:cs="Times New Roman"/>
          <w:color w:val="auto"/>
          <w:sz w:val="32"/>
          <w:szCs w:val="32"/>
          <w:lang w:val="en-US" w:eastAsia="zh-CN"/>
        </w:rPr>
        <w:t>月</w:t>
      </w:r>
      <w:r>
        <w:rPr>
          <w:rFonts w:hint="eastAsia" w:ascii="Times New Roman" w:hAnsi="Times New Roman" w:eastAsia="仿宋" w:cs="Times New Roman"/>
          <w:color w:val="auto"/>
          <w:sz w:val="32"/>
          <w:szCs w:val="32"/>
          <w:lang w:val="en-US" w:eastAsia="zh-CN"/>
        </w:rPr>
        <w:t>23</w:t>
      </w:r>
      <w:r>
        <w:rPr>
          <w:rFonts w:hint="default" w:ascii="Times New Roman" w:hAnsi="Times New Roman" w:eastAsia="仿宋" w:cs="Times New Roman"/>
          <w:color w:val="auto"/>
          <w:sz w:val="32"/>
          <w:szCs w:val="32"/>
          <w:lang w:val="en-US" w:eastAsia="zh-CN"/>
        </w:rPr>
        <w:t>日，</w:t>
      </w:r>
      <w:r>
        <w:rPr>
          <w:rFonts w:hint="eastAsia" w:ascii="Times New Roman" w:hAnsi="Times New Roman" w:eastAsia="仿宋" w:cs="Times New Roman"/>
          <w:color w:val="auto"/>
          <w:sz w:val="32"/>
          <w:szCs w:val="32"/>
          <w:lang w:val="en-US" w:eastAsia="zh-CN"/>
        </w:rPr>
        <w:t>平果市贵芳养殖有限公司</w:t>
      </w:r>
      <w:r>
        <w:rPr>
          <w:rFonts w:hint="default" w:ascii="Times New Roman" w:hAnsi="Times New Roman" w:eastAsia="仿宋" w:cs="Times New Roman"/>
          <w:color w:val="auto"/>
          <w:sz w:val="32"/>
          <w:szCs w:val="32"/>
          <w:lang w:val="en-US" w:eastAsia="zh-CN"/>
        </w:rPr>
        <w:t>根据</w:t>
      </w:r>
      <w:r>
        <w:rPr>
          <w:rFonts w:hint="eastAsia" w:ascii="Times New Roman" w:hAnsi="Times New Roman" w:eastAsia="仿宋" w:cs="Times New Roman"/>
          <w:color w:val="auto"/>
          <w:sz w:val="32"/>
          <w:szCs w:val="32"/>
          <w:lang w:val="en-US" w:eastAsia="zh-CN"/>
        </w:rPr>
        <w:t>平果市贵芳养殖有限公司邦香养猪场项目</w:t>
      </w:r>
      <w:r>
        <w:rPr>
          <w:rFonts w:hint="default" w:ascii="Times New Roman" w:hAnsi="Times New Roman" w:eastAsia="仿宋" w:cs="Times New Roman"/>
          <w:color w:val="auto"/>
          <w:sz w:val="32"/>
          <w:szCs w:val="32"/>
          <w:lang w:val="en-US" w:eastAsia="zh-CN"/>
        </w:rPr>
        <w:t>竣工环境保护验收监测表并对照《建设项目竣工环境保护验收暂行办法》，严格依照国家有关法律法规、建设项目竣工环境保护验收技术规范/指南、本项目环境影响评价报告表和审批部门审批决定等要求对本项目进行验收，提出意见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项目基本情况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640" w:firstLineChars="200"/>
        <w:jc w:val="both"/>
        <w:textAlignment w:val="auto"/>
        <w:rPr>
          <w:rFonts w:hint="eastAsia" w:ascii="仿宋" w:hAnsi="仿宋" w:eastAsia="仿宋" w:cs="仿宋"/>
          <w:color w:val="000000"/>
          <w:sz w:val="32"/>
          <w:szCs w:val="32"/>
          <w:u w:val="none"/>
          <w:lang w:eastAsia="zh-CN"/>
        </w:rPr>
      </w:pPr>
      <w:r>
        <w:rPr>
          <w:rFonts w:hint="eastAsia" w:ascii="仿宋" w:hAnsi="仿宋" w:eastAsia="仿宋" w:cs="仿宋"/>
          <w:color w:val="auto"/>
          <w:sz w:val="32"/>
          <w:szCs w:val="32"/>
          <w:u w:val="none"/>
          <w:lang w:eastAsia="zh-CN"/>
        </w:rPr>
        <w:t>平果市贵芳养殖有限公司邦香养猪场项目</w:t>
      </w:r>
      <w:r>
        <w:rPr>
          <w:rFonts w:hint="eastAsia" w:ascii="仿宋" w:hAnsi="仿宋" w:eastAsia="仿宋" w:cs="仿宋"/>
          <w:color w:val="auto"/>
          <w:sz w:val="32"/>
          <w:szCs w:val="32"/>
          <w:u w:val="none"/>
        </w:rPr>
        <w:t>位于</w:t>
      </w:r>
      <w:r>
        <w:rPr>
          <w:rFonts w:hint="eastAsia" w:ascii="仿宋" w:hAnsi="仿宋" w:eastAsia="仿宋" w:cs="仿宋"/>
          <w:color w:val="auto"/>
          <w:sz w:val="32"/>
          <w:szCs w:val="32"/>
          <w:u w:val="none"/>
          <w:lang w:eastAsia="zh-CN"/>
        </w:rPr>
        <w:t>百色市平果市四塘镇安邦村邦香屯</w:t>
      </w:r>
      <w:r>
        <w:rPr>
          <w:rFonts w:hint="eastAsia" w:ascii="仿宋" w:hAnsi="仿宋" w:eastAsia="仿宋" w:cs="仿宋"/>
          <w:color w:val="auto"/>
          <w:spacing w:val="-9"/>
          <w:sz w:val="32"/>
          <w:szCs w:val="32"/>
          <w:u w:val="none"/>
          <w:vertAlign w:val="baseline"/>
        </w:rPr>
        <w:t>，</w:t>
      </w:r>
      <w:r>
        <w:rPr>
          <w:rFonts w:hint="eastAsia" w:ascii="仿宋" w:hAnsi="仿宋" w:eastAsia="仿宋" w:cs="仿宋"/>
          <w:color w:val="auto"/>
          <w:spacing w:val="-9"/>
          <w:sz w:val="32"/>
          <w:szCs w:val="32"/>
          <w:u w:val="none"/>
          <w:vertAlign w:val="baseline"/>
          <w:lang w:val="en-US" w:eastAsia="zh-CN"/>
        </w:rPr>
        <w:t>中心地理坐标为</w:t>
      </w:r>
      <w:r>
        <w:rPr>
          <w:rFonts w:hint="eastAsia" w:ascii="仿宋" w:hAnsi="仿宋" w:eastAsia="仿宋" w:cs="仿宋"/>
          <w:color w:val="auto"/>
          <w:sz w:val="32"/>
          <w:szCs w:val="32"/>
          <w:u w:val="none"/>
          <w:lang w:val="en-US" w:eastAsia="zh-CN"/>
        </w:rPr>
        <w:t>东经107°51′19.753″，北纬23°25′13.768″</w:t>
      </w:r>
      <w:r>
        <w:rPr>
          <w:rFonts w:hint="eastAsia" w:ascii="仿宋" w:hAnsi="仿宋" w:eastAsia="仿宋" w:cs="仿宋"/>
          <w:color w:val="auto"/>
          <w:spacing w:val="-9"/>
          <w:sz w:val="32"/>
          <w:szCs w:val="32"/>
          <w:u w:val="none"/>
          <w:vertAlign w:val="baseline"/>
          <w:lang w:val="en-US" w:eastAsia="zh-CN"/>
        </w:rPr>
        <w:t>（项目地理位置</w:t>
      </w:r>
      <w:r>
        <w:rPr>
          <w:rFonts w:hint="eastAsia" w:ascii="仿宋" w:hAnsi="仿宋" w:eastAsia="仿宋" w:cs="仿宋"/>
          <w:color w:val="auto"/>
          <w:kern w:val="2"/>
          <w:sz w:val="32"/>
          <w:szCs w:val="32"/>
          <w:u w:val="none"/>
          <w:lang w:val="en-US" w:eastAsia="zh-CN" w:bidi="ar-SA"/>
        </w:rPr>
        <w:t>详见附图1）</w:t>
      </w:r>
      <w:bookmarkStart w:id="0" w:name="_Hlk533544356"/>
      <w:r>
        <w:rPr>
          <w:rFonts w:hint="eastAsia" w:ascii="仿宋" w:hAnsi="仿宋" w:eastAsia="仿宋" w:cs="仿宋"/>
          <w:color w:val="auto"/>
          <w:sz w:val="32"/>
          <w:szCs w:val="32"/>
          <w:u w:val="none"/>
          <w:vertAlign w:val="baseline"/>
          <w:lang w:eastAsia="zh-CN"/>
        </w:rPr>
        <w:t>。项目属于扩建项目，建设单位为</w:t>
      </w:r>
      <w:r>
        <w:rPr>
          <w:rFonts w:hint="eastAsia" w:ascii="仿宋" w:hAnsi="仿宋" w:eastAsia="仿宋" w:cs="仿宋"/>
          <w:color w:val="auto"/>
          <w:sz w:val="32"/>
          <w:szCs w:val="32"/>
          <w:u w:val="none"/>
          <w:lang w:eastAsia="zh-CN"/>
        </w:rPr>
        <w:t>平果市贵芳养殖有限公司</w:t>
      </w:r>
      <w:r>
        <w:rPr>
          <w:rFonts w:hint="eastAsia" w:ascii="仿宋" w:hAnsi="仿宋" w:eastAsia="仿宋" w:cs="仿宋"/>
          <w:color w:val="auto"/>
          <w:sz w:val="32"/>
          <w:szCs w:val="32"/>
          <w:u w:val="none"/>
          <w:vertAlign w:val="baseline"/>
          <w:lang w:eastAsia="zh-CN"/>
        </w:rPr>
        <w:t>。</w:t>
      </w:r>
      <w:r>
        <w:rPr>
          <w:rFonts w:hint="eastAsia" w:ascii="仿宋" w:hAnsi="仿宋" w:eastAsia="仿宋" w:cs="仿宋"/>
          <w:color w:val="000000"/>
          <w:sz w:val="32"/>
          <w:szCs w:val="32"/>
          <w:u w:val="none"/>
        </w:rPr>
        <w:t>项目</w:t>
      </w:r>
      <w:r>
        <w:rPr>
          <w:rFonts w:hint="eastAsia" w:ascii="仿宋" w:hAnsi="仿宋" w:eastAsia="仿宋" w:cs="仿宋"/>
          <w:color w:val="000000"/>
          <w:sz w:val="32"/>
          <w:szCs w:val="32"/>
          <w:u w:val="none"/>
          <w:lang w:eastAsia="zh-CN"/>
        </w:rPr>
        <w:t>原有工程</w:t>
      </w:r>
      <w:r>
        <w:rPr>
          <w:rFonts w:hint="eastAsia" w:ascii="仿宋" w:hAnsi="仿宋" w:eastAsia="仿宋" w:cs="仿宋"/>
          <w:b w:val="0"/>
          <w:bCs w:val="0"/>
          <w:color w:val="auto"/>
          <w:sz w:val="32"/>
          <w:szCs w:val="32"/>
          <w:lang w:eastAsia="zh-CN"/>
        </w:rPr>
        <w:t>用地面积为</w:t>
      </w:r>
      <w:r>
        <w:rPr>
          <w:rFonts w:hint="eastAsia" w:ascii="仿宋" w:hAnsi="仿宋" w:eastAsia="仿宋" w:cs="仿宋"/>
          <w:color w:val="auto"/>
          <w:kern w:val="2"/>
          <w:sz w:val="32"/>
          <w:szCs w:val="32"/>
          <w:highlight w:val="none"/>
          <w:u w:val="none" w:color="auto"/>
          <w:lang w:val="en-US" w:eastAsia="zh-CN"/>
        </w:rPr>
        <w:t>22.3673</w:t>
      </w:r>
      <w:r>
        <w:rPr>
          <w:rFonts w:hint="eastAsia" w:ascii="仿宋" w:hAnsi="仿宋" w:eastAsia="仿宋" w:cs="仿宋"/>
          <w:color w:val="auto"/>
          <w:kern w:val="2"/>
          <w:sz w:val="32"/>
          <w:szCs w:val="32"/>
          <w:highlight w:val="none"/>
          <w:u w:val="none" w:color="auto"/>
        </w:rPr>
        <w:t>亩</w:t>
      </w:r>
      <w:r>
        <w:rPr>
          <w:rFonts w:hint="eastAsia" w:ascii="仿宋" w:hAnsi="仿宋" w:eastAsia="仿宋" w:cs="仿宋"/>
          <w:color w:val="auto"/>
          <w:kern w:val="2"/>
          <w:sz w:val="32"/>
          <w:szCs w:val="32"/>
          <w:highlight w:val="none"/>
          <w:u w:val="none" w:color="auto"/>
          <w:lang w:eastAsia="zh-CN"/>
        </w:rPr>
        <w:t>（</w:t>
      </w:r>
      <w:r>
        <w:rPr>
          <w:rFonts w:hint="eastAsia" w:ascii="仿宋" w:hAnsi="仿宋" w:eastAsia="仿宋" w:cs="仿宋"/>
          <w:color w:val="auto"/>
          <w:kern w:val="2"/>
          <w:sz w:val="32"/>
          <w:szCs w:val="32"/>
          <w:highlight w:val="none"/>
          <w:u w:val="none" w:color="auto"/>
          <w:lang w:val="en-US" w:eastAsia="zh-CN"/>
        </w:rPr>
        <w:t>14911.5m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kern w:val="2"/>
          <w:sz w:val="32"/>
          <w:szCs w:val="32"/>
          <w:highlight w:val="none"/>
          <w:u w:val="none" w:color="auto"/>
          <w:lang w:eastAsia="zh-CN"/>
        </w:rPr>
        <w:t>）</w:t>
      </w:r>
      <w:r>
        <w:rPr>
          <w:rFonts w:hint="eastAsia" w:ascii="仿宋" w:hAnsi="仿宋" w:eastAsia="仿宋" w:cs="仿宋"/>
          <w:color w:val="auto"/>
          <w:kern w:val="0"/>
          <w:sz w:val="32"/>
          <w:szCs w:val="32"/>
          <w:lang w:val="en-US" w:eastAsia="zh-CN" w:bidi="ar"/>
        </w:rPr>
        <w:t>，</w:t>
      </w:r>
      <w:r>
        <w:rPr>
          <w:rFonts w:hint="eastAsia" w:ascii="仿宋" w:hAnsi="仿宋" w:eastAsia="仿宋" w:cs="仿宋"/>
          <w:color w:val="auto"/>
          <w:sz w:val="32"/>
          <w:szCs w:val="32"/>
          <w:highlight w:val="none"/>
          <w:u w:val="none" w:color="auto"/>
          <w:lang w:val="en-US" w:eastAsia="zh-CN"/>
        </w:rPr>
        <w:t>建设4栋猪舍，猪舍总建筑面积为4800</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，仓库建筑面积为12</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，药房建筑面积为12</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，6个消毒房建筑面积均为8</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，8间宿舍总建筑面积为80</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，办公室建筑面积为20</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，发电机房建筑面积为5</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，固液分离区建筑面积为120</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kern w:val="2"/>
          <w:sz w:val="32"/>
          <w:szCs w:val="32"/>
          <w:highlight w:val="none"/>
          <w:u w:val="none" w:color="auto"/>
          <w:vertAlign w:val="baseline"/>
          <w:lang w:val="en-US" w:eastAsia="zh-CN"/>
        </w:rPr>
        <w:t>，</w:t>
      </w:r>
      <w:r>
        <w:rPr>
          <w:rFonts w:hint="eastAsia" w:ascii="仿宋" w:hAnsi="仿宋" w:eastAsia="仿宋" w:cs="仿宋"/>
          <w:color w:val="auto"/>
          <w:sz w:val="32"/>
          <w:szCs w:val="32"/>
          <w:highlight w:val="none"/>
          <w:u w:val="none" w:color="auto"/>
          <w:lang w:val="en-US" w:eastAsia="zh-CN"/>
        </w:rPr>
        <w:t>堆粪棚建筑面积为325</w:t>
      </w:r>
      <w:r>
        <w:rPr>
          <w:rFonts w:hint="eastAsia" w:ascii="仿宋" w:hAnsi="仿宋" w:eastAsia="仿宋" w:cs="仿宋"/>
          <w:color w:val="auto"/>
          <w:kern w:val="2"/>
          <w:sz w:val="32"/>
          <w:szCs w:val="32"/>
          <w:highlight w:val="none"/>
          <w:u w:val="none" w:color="auto"/>
          <w:lang w:val="en-US" w:eastAsia="zh-CN"/>
        </w:rPr>
        <w:t>m</w:t>
      </w:r>
      <w:r>
        <w:rPr>
          <w:rFonts w:hint="eastAsia" w:ascii="仿宋" w:hAnsi="仿宋" w:eastAsia="仿宋" w:cs="仿宋"/>
          <w:color w:val="auto"/>
          <w:kern w:val="2"/>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lang w:val="en-US" w:eastAsia="zh-CN"/>
        </w:rPr>
        <w:t>，全厂建筑面积共5422m</w:t>
      </w:r>
      <w:r>
        <w:rPr>
          <w:rFonts w:hint="eastAsia" w:ascii="仿宋" w:hAnsi="仿宋" w:eastAsia="仿宋" w:cs="仿宋"/>
          <w:color w:val="auto"/>
          <w:sz w:val="32"/>
          <w:szCs w:val="32"/>
          <w:highlight w:val="none"/>
          <w:u w:val="none" w:color="auto"/>
          <w:vertAlign w:val="superscript"/>
          <w:lang w:val="en-US" w:eastAsia="zh-CN"/>
        </w:rPr>
        <w:t>2</w:t>
      </w:r>
      <w:r>
        <w:rPr>
          <w:rFonts w:hint="eastAsia" w:ascii="仿宋" w:hAnsi="仿宋" w:eastAsia="仿宋" w:cs="仿宋"/>
          <w:color w:val="auto"/>
          <w:sz w:val="32"/>
          <w:szCs w:val="32"/>
          <w:highlight w:val="none"/>
          <w:u w:val="none" w:color="auto"/>
          <w:vertAlign w:val="baseline"/>
          <w:lang w:val="en-US" w:eastAsia="zh-CN"/>
        </w:rPr>
        <w:t>。配套50</w:t>
      </w:r>
      <w:r>
        <w:rPr>
          <w:rFonts w:hint="eastAsia" w:ascii="仿宋" w:hAnsi="仿宋" w:eastAsia="仿宋" w:cs="仿宋"/>
          <w:color w:val="auto"/>
          <w:sz w:val="32"/>
          <w:szCs w:val="32"/>
          <w:highlight w:val="none"/>
          <w:u w:val="none" w:color="auto"/>
          <w:lang w:val="en-US" w:eastAsia="zh-CN"/>
        </w:rPr>
        <w:t>m</w:t>
      </w:r>
      <w:r>
        <w:rPr>
          <w:rFonts w:hint="eastAsia" w:ascii="仿宋" w:hAnsi="仿宋" w:eastAsia="仿宋" w:cs="仿宋"/>
          <w:color w:val="auto"/>
          <w:sz w:val="32"/>
          <w:szCs w:val="32"/>
          <w:highlight w:val="none"/>
          <w:u w:val="none" w:color="auto"/>
          <w:vertAlign w:val="superscript"/>
          <w:lang w:val="en-US" w:eastAsia="zh-CN"/>
        </w:rPr>
        <w:t>3</w:t>
      </w:r>
      <w:r>
        <w:rPr>
          <w:rFonts w:hint="eastAsia" w:ascii="仿宋" w:hAnsi="仿宋" w:eastAsia="仿宋" w:cs="仿宋"/>
          <w:color w:val="auto"/>
          <w:sz w:val="32"/>
          <w:szCs w:val="32"/>
          <w:highlight w:val="none"/>
          <w:u w:val="none" w:color="auto"/>
          <w:vertAlign w:val="baseline"/>
          <w:lang w:val="en-US" w:eastAsia="zh-CN"/>
        </w:rPr>
        <w:t>/d处理能力的污水处理设施及供水、供电设施。原有项目</w:t>
      </w:r>
      <w:r>
        <w:rPr>
          <w:rFonts w:hint="eastAsia" w:ascii="仿宋" w:hAnsi="仿宋" w:eastAsia="仿宋" w:cs="仿宋"/>
          <w:color w:val="auto"/>
          <w:kern w:val="2"/>
          <w:sz w:val="32"/>
          <w:szCs w:val="32"/>
          <w:highlight w:val="none"/>
          <w:u w:val="none" w:color="auto"/>
          <w:lang w:val="en-US" w:eastAsia="zh-CN"/>
        </w:rPr>
        <w:t>年存栏2100头生猪，年出栏4200头生猪。</w:t>
      </w:r>
    </w:p>
    <w:bookmarkEnd w:id="0"/>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640" w:firstLineChars="200"/>
        <w:jc w:val="both"/>
        <w:textAlignment w:val="auto"/>
        <w:rPr>
          <w:rFonts w:hint="eastAsia" w:ascii="仿宋" w:hAnsi="仿宋" w:eastAsia="仿宋" w:cs="仿宋"/>
          <w:color w:val="auto"/>
          <w:spacing w:val="-3"/>
          <w:sz w:val="32"/>
          <w:szCs w:val="32"/>
          <w:u w:val="single"/>
          <w:vertAlign w:val="baseline"/>
          <w:lang w:eastAsia="zh-CN"/>
        </w:rPr>
      </w:pPr>
      <w:r>
        <w:rPr>
          <w:rFonts w:hint="eastAsia" w:ascii="仿宋" w:hAnsi="仿宋" w:eastAsia="仿宋" w:cs="仿宋"/>
          <w:color w:val="auto"/>
          <w:kern w:val="2"/>
          <w:sz w:val="32"/>
          <w:szCs w:val="32"/>
          <w:highlight w:val="none"/>
          <w:u w:val="none" w:color="auto"/>
          <w:lang w:val="en-US" w:eastAsia="zh-CN"/>
        </w:rPr>
        <w:t>扩建项目在现有厂址内进行扩建，不新增用地，主要是增加养殖规模，平面布置不变</w:t>
      </w:r>
      <w:r>
        <w:rPr>
          <w:rFonts w:hint="eastAsia" w:ascii="仿宋" w:hAnsi="仿宋" w:eastAsia="仿宋" w:cs="仿宋"/>
          <w:color w:val="auto"/>
          <w:sz w:val="32"/>
          <w:szCs w:val="32"/>
          <w:u w:val="none" w:color="auto"/>
          <w:lang w:eastAsia="zh-CN"/>
        </w:rPr>
        <w:t>。扩建后</w:t>
      </w:r>
      <w:r>
        <w:rPr>
          <w:rFonts w:hint="eastAsia" w:ascii="仿宋" w:hAnsi="仿宋" w:eastAsia="仿宋" w:cs="仿宋"/>
          <w:color w:val="auto"/>
          <w:kern w:val="2"/>
          <w:sz w:val="32"/>
          <w:szCs w:val="32"/>
          <w:highlight w:val="none"/>
          <w:u w:val="none" w:color="auto"/>
          <w:lang w:val="en-US" w:eastAsia="zh-CN"/>
        </w:rPr>
        <w:t>项目常年存栏3300头生猪，年出栏6600头生猪</w:t>
      </w:r>
      <w:r>
        <w:rPr>
          <w:rFonts w:hint="eastAsia" w:ascii="仿宋" w:hAnsi="仿宋" w:eastAsia="仿宋" w:cs="仿宋"/>
          <w:b w:val="0"/>
          <w:bCs w:val="0"/>
          <w:color w:val="auto"/>
          <w:sz w:val="32"/>
          <w:szCs w:val="32"/>
          <w:highlight w:val="none"/>
        </w:rPr>
        <w:t>。</w:t>
      </w:r>
      <w:r>
        <w:rPr>
          <w:rFonts w:hint="eastAsia" w:ascii="仿宋" w:hAnsi="仿宋" w:eastAsia="仿宋" w:cs="仿宋"/>
          <w:color w:val="auto"/>
          <w:kern w:val="2"/>
          <w:sz w:val="32"/>
          <w:szCs w:val="32"/>
          <w:highlight w:val="none"/>
          <w:u w:val="none" w:color="auto"/>
          <w:lang w:val="en-US" w:eastAsia="zh-CN"/>
        </w:rPr>
        <w:t>项目总投资300万元，其中环保投资80.5万元，占总投资26.8%</w:t>
      </w:r>
      <w:r>
        <w:rPr>
          <w:rFonts w:hint="eastAsia" w:ascii="仿宋" w:hAnsi="仿宋" w:eastAsia="仿宋" w:cs="仿宋"/>
          <w:color w:val="auto"/>
          <w:sz w:val="32"/>
          <w:szCs w:val="32"/>
          <w:lang w:val="en-US" w:eastAsia="zh-CN"/>
        </w:rPr>
        <w:t>。</w:t>
      </w:r>
      <w:r>
        <w:rPr>
          <w:rFonts w:hint="eastAsia" w:ascii="仿宋" w:hAnsi="仿宋" w:eastAsia="仿宋" w:cs="仿宋"/>
          <w:color w:val="auto"/>
          <w:kern w:val="2"/>
          <w:sz w:val="32"/>
          <w:szCs w:val="32"/>
          <w:highlight w:val="none"/>
          <w:u w:val="none" w:color="auto"/>
          <w:lang w:val="en-US" w:eastAsia="zh-CN"/>
        </w:rPr>
        <w:t>项目总投资300万元，其中环保投资80.5万元，占总投资26.8%</w:t>
      </w:r>
      <w:r>
        <w:rPr>
          <w:rFonts w:hint="eastAsia" w:ascii="仿宋" w:hAnsi="仿宋" w:eastAsia="仿宋" w:cs="仿宋"/>
          <w:color w:val="auto"/>
          <w:sz w:val="32"/>
          <w:szCs w:val="32"/>
          <w:lang w:val="en-US" w:eastAsia="zh-CN"/>
        </w:rPr>
        <w:t>。</w:t>
      </w:r>
    </w:p>
    <w:p>
      <w:pPr>
        <w:widowControl w:val="0"/>
        <w:adjustRightInd w:val="0"/>
        <w:snapToGrid w:val="0"/>
        <w:spacing w:after="0" w:line="360" w:lineRule="auto"/>
        <w:ind w:left="0" w:firstLine="640" w:firstLineChars="200"/>
        <w:jc w:val="both"/>
        <w:rPr>
          <w:rFonts w:hint="eastAsia" w:ascii="仿宋" w:hAnsi="仿宋" w:eastAsia="仿宋" w:cs="仿宋"/>
          <w:color w:val="auto"/>
          <w:kern w:val="2"/>
          <w:sz w:val="32"/>
          <w:szCs w:val="32"/>
          <w:u w:val="none"/>
          <w:lang w:val="en-US" w:eastAsia="zh-CN" w:bidi="ar-SA"/>
        </w:rPr>
      </w:pPr>
      <w:r>
        <w:rPr>
          <w:rFonts w:hint="eastAsia" w:ascii="仿宋" w:hAnsi="仿宋" w:eastAsia="仿宋" w:cs="仿宋"/>
          <w:color w:val="auto"/>
          <w:sz w:val="32"/>
          <w:szCs w:val="32"/>
          <w:highlight w:val="none"/>
          <w:u w:val="none" w:color="auto"/>
          <w:lang w:val="en-US" w:eastAsia="zh-CN"/>
        </w:rPr>
        <w:t>平果市贵芳养殖有限公司邦香养猪场已于2021年3月3日在网上进行建设项目环境影响登记表备案，备案号：202145102300000061。</w:t>
      </w:r>
      <w:r>
        <w:rPr>
          <w:rFonts w:hint="eastAsia" w:ascii="仿宋" w:hAnsi="仿宋" w:eastAsia="仿宋" w:cs="仿宋"/>
          <w:color w:val="auto"/>
          <w:kern w:val="2"/>
          <w:sz w:val="32"/>
          <w:szCs w:val="32"/>
          <w:u w:val="none"/>
          <w:lang w:val="en-US" w:eastAsia="zh-CN" w:bidi="ar-SA"/>
        </w:rPr>
        <w:t>根据《建设项目竣工环境保护验收暂行办法》（国环规环评〔2017〕4号）第一章，第二条及第三条的第三款，项目环境影响登记表无需验收。</w:t>
      </w:r>
    </w:p>
    <w:p>
      <w:pPr>
        <w:widowControl w:val="0"/>
        <w:adjustRightInd w:val="0"/>
        <w:snapToGrid w:val="0"/>
        <w:spacing w:after="0" w:line="360" w:lineRule="auto"/>
        <w:ind w:left="0" w:firstLine="640" w:firstLineChars="200"/>
        <w:jc w:val="both"/>
        <w:rPr>
          <w:rFonts w:hint="eastAsia" w:ascii="仿宋" w:hAnsi="仿宋" w:eastAsia="仿宋" w:cs="仿宋"/>
          <w:color w:val="auto"/>
          <w:spacing w:val="-3"/>
          <w:kern w:val="2"/>
          <w:sz w:val="32"/>
          <w:szCs w:val="32"/>
          <w:u w:val="none"/>
          <w:vertAlign w:val="baseline"/>
          <w:lang w:val="en-US" w:eastAsia="zh-CN" w:bidi="ar-SA"/>
        </w:rPr>
      </w:pPr>
      <w:r>
        <w:rPr>
          <w:rFonts w:hint="eastAsia" w:ascii="仿宋" w:hAnsi="仿宋" w:eastAsia="仿宋" w:cs="仿宋"/>
          <w:color w:val="auto"/>
          <w:sz w:val="32"/>
          <w:szCs w:val="32"/>
          <w:highlight w:val="none"/>
          <w:u w:val="none" w:color="auto"/>
          <w:lang w:val="en-US" w:eastAsia="zh-CN"/>
        </w:rPr>
        <w:t>平果市贵芳养殖有限公司</w:t>
      </w:r>
      <w:r>
        <w:rPr>
          <w:rFonts w:hint="eastAsia" w:ascii="仿宋" w:hAnsi="仿宋" w:eastAsia="仿宋" w:cs="仿宋"/>
          <w:color w:val="000000"/>
          <w:kern w:val="2"/>
          <w:sz w:val="32"/>
          <w:szCs w:val="32"/>
          <w:u w:val="none"/>
          <w:lang w:val="en-US" w:eastAsia="zh-CN" w:bidi="ar-SA"/>
        </w:rPr>
        <w:t>委托广西绿港环保科技有限公司于2023年12月编制完成《</w:t>
      </w:r>
      <w:r>
        <w:rPr>
          <w:rFonts w:hint="eastAsia" w:ascii="仿宋" w:hAnsi="仿宋" w:eastAsia="仿宋" w:cs="仿宋"/>
          <w:bCs/>
          <w:color w:val="000000"/>
          <w:kern w:val="0"/>
          <w:sz w:val="32"/>
          <w:szCs w:val="32"/>
          <w:u w:val="none"/>
          <w:lang w:val="en-US" w:eastAsia="zh-CN" w:bidi="ar-SA"/>
        </w:rPr>
        <w:t>平果市贵芳养殖有限公司邦香养猪场项目环境影响报告书</w:t>
      </w:r>
      <w:r>
        <w:rPr>
          <w:rFonts w:hint="eastAsia" w:ascii="仿宋" w:hAnsi="仿宋" w:eastAsia="仿宋" w:cs="仿宋"/>
          <w:color w:val="000000"/>
          <w:kern w:val="2"/>
          <w:sz w:val="32"/>
          <w:szCs w:val="32"/>
          <w:u w:val="none"/>
          <w:lang w:val="en-US" w:eastAsia="zh-CN" w:bidi="ar-SA"/>
        </w:rPr>
        <w:t>》，</w:t>
      </w:r>
      <w:r>
        <w:rPr>
          <w:rFonts w:hint="eastAsia" w:ascii="仿宋" w:hAnsi="仿宋" w:eastAsia="仿宋" w:cs="仿宋"/>
          <w:color w:val="auto"/>
          <w:sz w:val="32"/>
          <w:szCs w:val="32"/>
        </w:rPr>
        <w:t>并于</w:t>
      </w:r>
      <w:r>
        <w:rPr>
          <w:rFonts w:hint="eastAsia" w:ascii="仿宋" w:hAnsi="仿宋" w:eastAsia="仿宋" w:cs="仿宋"/>
          <w:color w:val="auto"/>
          <w:sz w:val="32"/>
          <w:szCs w:val="32"/>
          <w:lang w:val="en-US" w:eastAsia="zh-CN"/>
        </w:rPr>
        <w:t>2024</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日</w:t>
      </w:r>
      <w:r>
        <w:rPr>
          <w:rFonts w:hint="eastAsia" w:ascii="仿宋" w:hAnsi="仿宋" w:eastAsia="仿宋" w:cs="仿宋"/>
          <w:color w:val="auto"/>
          <w:sz w:val="32"/>
          <w:szCs w:val="32"/>
          <w:lang w:eastAsia="zh-CN"/>
        </w:rPr>
        <w:t>获得百色市生态环境局</w:t>
      </w:r>
      <w:r>
        <w:rPr>
          <w:rFonts w:hint="eastAsia" w:ascii="仿宋" w:hAnsi="仿宋" w:eastAsia="仿宋" w:cs="仿宋"/>
          <w:color w:val="auto"/>
          <w:sz w:val="32"/>
          <w:szCs w:val="32"/>
        </w:rPr>
        <w:t>《关于</w:t>
      </w:r>
      <w:r>
        <w:rPr>
          <w:rFonts w:hint="eastAsia" w:ascii="仿宋" w:hAnsi="仿宋" w:eastAsia="仿宋" w:cs="仿宋"/>
          <w:bCs/>
          <w:color w:val="auto"/>
          <w:kern w:val="0"/>
          <w:sz w:val="32"/>
          <w:szCs w:val="32"/>
          <w:lang w:eastAsia="zh-CN"/>
        </w:rPr>
        <w:t>平果市贵芳养殖有限公司邦香养猪场项目</w:t>
      </w:r>
      <w:r>
        <w:rPr>
          <w:rFonts w:hint="eastAsia" w:ascii="仿宋" w:hAnsi="仿宋" w:eastAsia="仿宋" w:cs="仿宋"/>
          <w:bCs/>
          <w:color w:val="auto"/>
          <w:kern w:val="0"/>
          <w:sz w:val="32"/>
          <w:szCs w:val="32"/>
        </w:rPr>
        <w:t>环境影响报告书的批复</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百</w:t>
      </w:r>
      <w:r>
        <w:rPr>
          <w:rFonts w:hint="eastAsia" w:ascii="仿宋" w:hAnsi="仿宋" w:eastAsia="仿宋" w:cs="仿宋"/>
          <w:color w:val="auto"/>
          <w:sz w:val="32"/>
          <w:szCs w:val="32"/>
        </w:rPr>
        <w:t>环</w:t>
      </w:r>
      <w:r>
        <w:rPr>
          <w:rFonts w:hint="eastAsia" w:ascii="仿宋" w:hAnsi="仿宋" w:eastAsia="仿宋" w:cs="仿宋"/>
          <w:color w:val="auto"/>
          <w:sz w:val="32"/>
          <w:szCs w:val="32"/>
          <w:lang w:eastAsia="zh-CN"/>
        </w:rPr>
        <w:t>管字</w:t>
      </w:r>
      <w:r>
        <w:rPr>
          <w:rFonts w:hint="eastAsia" w:ascii="仿宋" w:hAnsi="仿宋" w:eastAsia="仿宋" w:cs="仿宋"/>
          <w:color w:val="auto"/>
          <w:sz w:val="32"/>
          <w:szCs w:val="32"/>
        </w:rPr>
        <w:t>〔20</w:t>
      </w:r>
      <w:r>
        <w:rPr>
          <w:rFonts w:hint="eastAsia" w:ascii="仿宋" w:hAnsi="仿宋" w:eastAsia="仿宋" w:cs="仿宋"/>
          <w:color w:val="auto"/>
          <w:sz w:val="32"/>
          <w:szCs w:val="32"/>
          <w:lang w:val="en-US" w:eastAsia="zh-CN"/>
        </w:rPr>
        <w:t>24</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号）</w:t>
      </w:r>
      <w:r>
        <w:rPr>
          <w:rFonts w:hint="eastAsia" w:ascii="仿宋" w:hAnsi="仿宋" w:eastAsia="仿宋" w:cs="仿宋"/>
          <w:color w:val="auto"/>
          <w:kern w:val="2"/>
          <w:sz w:val="32"/>
          <w:szCs w:val="32"/>
          <w:u w:val="none"/>
          <w:lang w:val="en-US" w:eastAsia="zh-CN" w:bidi="ar-SA"/>
        </w:rPr>
        <w:t>。</w:t>
      </w:r>
      <w:r>
        <w:rPr>
          <w:rFonts w:hint="eastAsia" w:ascii="仿宋" w:hAnsi="仿宋" w:eastAsia="仿宋" w:cs="仿宋"/>
          <w:color w:val="auto"/>
          <w:spacing w:val="-3"/>
          <w:kern w:val="2"/>
          <w:sz w:val="32"/>
          <w:szCs w:val="32"/>
          <w:u w:val="none" w:color="auto"/>
          <w:vertAlign w:val="baseline"/>
          <w:lang w:val="en-US" w:eastAsia="zh-CN" w:bidi="ar-SA"/>
        </w:rPr>
        <w:t>项目于</w:t>
      </w:r>
      <w:r>
        <w:rPr>
          <w:rFonts w:hint="eastAsia" w:ascii="仿宋" w:hAnsi="仿宋" w:eastAsia="仿宋" w:cs="仿宋"/>
          <w:color w:val="auto"/>
          <w:sz w:val="32"/>
          <w:szCs w:val="32"/>
          <w:u w:val="none" w:color="auto"/>
          <w:lang w:val="en-US" w:eastAsia="zh-CN"/>
        </w:rPr>
        <w:t>2021年3月3日</w:t>
      </w:r>
      <w:r>
        <w:rPr>
          <w:rFonts w:hint="eastAsia" w:ascii="仿宋" w:hAnsi="仿宋" w:eastAsia="仿宋" w:cs="仿宋"/>
          <w:color w:val="auto"/>
          <w:spacing w:val="-3"/>
          <w:kern w:val="2"/>
          <w:sz w:val="32"/>
          <w:szCs w:val="32"/>
          <w:u w:val="none" w:color="auto"/>
          <w:vertAlign w:val="baseline"/>
          <w:lang w:val="en-US" w:eastAsia="zh-CN" w:bidi="ar-SA"/>
        </w:rPr>
        <w:t>在排污许可证管理信息平台完成固定污染源排污登记回执，登记编号：</w:t>
      </w:r>
      <w:r>
        <w:rPr>
          <w:rFonts w:hint="eastAsia" w:ascii="仿宋" w:hAnsi="仿宋" w:eastAsia="仿宋" w:cs="仿宋"/>
          <w:color w:val="auto"/>
          <w:sz w:val="32"/>
          <w:szCs w:val="32"/>
          <w:u w:val="none" w:color="auto"/>
          <w:lang w:val="en-US" w:eastAsia="zh-CN"/>
        </w:rPr>
        <w:t>91451023MA5QAUCD9P001X</w:t>
      </w:r>
      <w:r>
        <w:rPr>
          <w:rFonts w:hint="eastAsia" w:ascii="仿宋" w:hAnsi="仿宋" w:eastAsia="仿宋" w:cs="仿宋"/>
          <w:color w:val="auto"/>
          <w:kern w:val="2"/>
          <w:sz w:val="32"/>
          <w:szCs w:val="32"/>
          <w:u w:val="none" w:color="auto"/>
          <w:lang w:val="en-US" w:eastAsia="zh-CN" w:bidi="ar-SA"/>
        </w:rPr>
        <w:t>，</w:t>
      </w:r>
      <w:r>
        <w:rPr>
          <w:rFonts w:hint="eastAsia" w:ascii="仿宋" w:hAnsi="仿宋" w:eastAsia="仿宋" w:cs="仿宋"/>
          <w:color w:val="auto"/>
          <w:spacing w:val="-3"/>
          <w:kern w:val="2"/>
          <w:sz w:val="32"/>
          <w:szCs w:val="32"/>
          <w:u w:val="none"/>
          <w:vertAlign w:val="baseline"/>
          <w:lang w:val="en-US" w:eastAsia="zh-CN" w:bidi="ar-SA"/>
        </w:rPr>
        <w:t>项目从立项至竣工养殖过程中无环境投诉、违法或处罚记录。</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平果市贵芳养殖有限公司</w:t>
      </w:r>
      <w:r>
        <w:rPr>
          <w:rFonts w:hint="eastAsia" w:ascii="仿宋" w:hAnsi="仿宋" w:eastAsia="仿宋" w:cs="仿宋"/>
          <w:color w:val="auto"/>
          <w:sz w:val="32"/>
          <w:szCs w:val="32"/>
          <w:u w:val="none"/>
        </w:rPr>
        <w:t>根据环评报告</w:t>
      </w:r>
      <w:r>
        <w:rPr>
          <w:rFonts w:hint="eastAsia" w:ascii="仿宋" w:hAnsi="仿宋" w:eastAsia="仿宋" w:cs="仿宋"/>
          <w:color w:val="auto"/>
          <w:sz w:val="32"/>
          <w:szCs w:val="32"/>
          <w:u w:val="none"/>
          <w:lang w:eastAsia="zh-CN"/>
        </w:rPr>
        <w:t>书</w:t>
      </w:r>
      <w:r>
        <w:rPr>
          <w:rFonts w:hint="eastAsia" w:ascii="仿宋" w:hAnsi="仿宋" w:eastAsia="仿宋" w:cs="仿宋"/>
          <w:color w:val="auto"/>
          <w:sz w:val="32"/>
          <w:szCs w:val="32"/>
          <w:u w:val="none"/>
        </w:rPr>
        <w:t>及环评批复要求，认真落实各项污染治理措施，在达到</w:t>
      </w:r>
      <w:r>
        <w:rPr>
          <w:rFonts w:hint="eastAsia" w:ascii="仿宋" w:hAnsi="仿宋" w:eastAsia="仿宋" w:cs="仿宋"/>
          <w:color w:val="auto"/>
          <w:sz w:val="32"/>
          <w:szCs w:val="32"/>
          <w:u w:val="none"/>
          <w:lang w:eastAsia="zh-CN"/>
        </w:rPr>
        <w:t>项目</w:t>
      </w:r>
      <w:r>
        <w:rPr>
          <w:rFonts w:hint="eastAsia" w:ascii="仿宋" w:hAnsi="仿宋" w:eastAsia="仿宋" w:cs="仿宋"/>
          <w:color w:val="auto"/>
          <w:sz w:val="32"/>
          <w:szCs w:val="32"/>
          <w:u w:val="none"/>
        </w:rPr>
        <w:t>竣工环境保护验收的前提下</w:t>
      </w:r>
      <w:r>
        <w:rPr>
          <w:rFonts w:hint="eastAsia" w:ascii="仿宋" w:hAnsi="仿宋" w:eastAsia="仿宋" w:cs="仿宋"/>
          <w:color w:val="auto"/>
          <w:sz w:val="32"/>
          <w:szCs w:val="32"/>
          <w:u w:val="none"/>
          <w:lang w:eastAsia="zh-CN"/>
        </w:rPr>
        <w:t>，于</w:t>
      </w:r>
      <w:r>
        <w:rPr>
          <w:rFonts w:hint="eastAsia" w:ascii="仿宋" w:hAnsi="仿宋" w:eastAsia="仿宋" w:cs="仿宋"/>
          <w:color w:val="auto"/>
          <w:sz w:val="32"/>
          <w:szCs w:val="32"/>
          <w:u w:val="none"/>
          <w:lang w:val="en-US" w:eastAsia="zh-CN"/>
        </w:rPr>
        <w:t>2024年4月</w:t>
      </w:r>
      <w:r>
        <w:rPr>
          <w:rFonts w:hint="eastAsia" w:ascii="仿宋" w:hAnsi="仿宋" w:eastAsia="仿宋" w:cs="仿宋"/>
          <w:color w:val="auto"/>
          <w:sz w:val="32"/>
          <w:szCs w:val="32"/>
          <w:u w:val="none"/>
          <w:lang w:eastAsia="zh-CN"/>
        </w:rPr>
        <w:t>编制了项目验收监测方案</w:t>
      </w:r>
      <w:r>
        <w:rPr>
          <w:rFonts w:hint="eastAsia" w:ascii="仿宋" w:hAnsi="仿宋" w:eastAsia="仿宋" w:cs="仿宋"/>
          <w:color w:val="auto"/>
          <w:sz w:val="32"/>
          <w:szCs w:val="32"/>
          <w:u w:val="none"/>
        </w:rPr>
        <w:t>，</w:t>
      </w:r>
      <w:r>
        <w:rPr>
          <w:rFonts w:hint="eastAsia" w:ascii="仿宋" w:hAnsi="仿宋" w:eastAsia="仿宋" w:cs="仿宋"/>
          <w:color w:val="auto"/>
          <w:sz w:val="32"/>
          <w:szCs w:val="32"/>
          <w:u w:val="none"/>
          <w:lang w:eastAsia="zh-CN"/>
        </w:rPr>
        <w:t>并</w:t>
      </w:r>
      <w:r>
        <w:rPr>
          <w:rFonts w:hint="eastAsia" w:ascii="仿宋" w:hAnsi="仿宋" w:eastAsia="仿宋" w:cs="仿宋"/>
          <w:color w:val="auto"/>
          <w:sz w:val="32"/>
          <w:szCs w:val="32"/>
          <w:u w:val="none"/>
        </w:rPr>
        <w:t>委托</w:t>
      </w:r>
      <w:r>
        <w:rPr>
          <w:rFonts w:hint="eastAsia" w:ascii="仿宋" w:hAnsi="仿宋" w:eastAsia="仿宋" w:cs="仿宋"/>
          <w:color w:val="auto"/>
          <w:sz w:val="32"/>
          <w:szCs w:val="32"/>
          <w:u w:val="none"/>
          <w:lang w:eastAsia="zh-CN"/>
        </w:rPr>
        <w:t>广西正信检测技术有限公司</w:t>
      </w:r>
      <w:r>
        <w:rPr>
          <w:rFonts w:hint="eastAsia" w:ascii="仿宋" w:hAnsi="仿宋" w:eastAsia="仿宋" w:cs="仿宋"/>
          <w:color w:val="auto"/>
          <w:sz w:val="32"/>
          <w:szCs w:val="32"/>
          <w:u w:val="none"/>
        </w:rPr>
        <w:t>对</w:t>
      </w:r>
      <w:r>
        <w:rPr>
          <w:rFonts w:hint="eastAsia" w:ascii="仿宋" w:hAnsi="仿宋" w:eastAsia="仿宋" w:cs="仿宋"/>
          <w:color w:val="auto"/>
          <w:sz w:val="32"/>
          <w:szCs w:val="32"/>
          <w:u w:val="none"/>
          <w:lang w:eastAsia="zh-CN"/>
        </w:rPr>
        <w:t>项目</w:t>
      </w:r>
      <w:r>
        <w:rPr>
          <w:rFonts w:hint="eastAsia" w:ascii="仿宋" w:hAnsi="仿宋" w:eastAsia="仿宋" w:cs="仿宋"/>
          <w:color w:val="auto"/>
          <w:sz w:val="32"/>
          <w:szCs w:val="32"/>
          <w:u w:val="none"/>
        </w:rPr>
        <w:t>进行竣工</w:t>
      </w:r>
      <w:r>
        <w:rPr>
          <w:rFonts w:hint="eastAsia" w:ascii="仿宋" w:hAnsi="仿宋" w:eastAsia="仿宋" w:cs="仿宋"/>
          <w:color w:val="000000"/>
          <w:sz w:val="32"/>
          <w:szCs w:val="32"/>
          <w:u w:val="none"/>
        </w:rPr>
        <w:t>环境保护验收监测</w:t>
      </w:r>
      <w:r>
        <w:rPr>
          <w:rFonts w:hint="eastAsia" w:ascii="仿宋" w:hAnsi="仿宋" w:eastAsia="仿宋" w:cs="仿宋"/>
          <w:color w:val="auto"/>
          <w:sz w:val="32"/>
          <w:szCs w:val="32"/>
          <w:u w:val="none"/>
          <w:lang w:eastAsia="zh-CN"/>
        </w:rPr>
        <w:t>。广西正信检测技术有限公司</w:t>
      </w:r>
      <w:r>
        <w:rPr>
          <w:rFonts w:hint="eastAsia" w:ascii="仿宋" w:hAnsi="仿宋" w:eastAsia="仿宋" w:cs="仿宋"/>
          <w:color w:val="auto"/>
          <w:sz w:val="32"/>
          <w:szCs w:val="32"/>
          <w:u w:val="none"/>
        </w:rPr>
        <w:t>于</w:t>
      </w:r>
      <w:r>
        <w:rPr>
          <w:rFonts w:hint="eastAsia" w:ascii="仿宋" w:hAnsi="仿宋" w:eastAsia="仿宋" w:cs="仿宋"/>
          <w:color w:val="auto"/>
          <w:sz w:val="32"/>
          <w:szCs w:val="32"/>
          <w:u w:val="none"/>
          <w:lang w:eastAsia="zh-CN"/>
        </w:rPr>
        <w:t>202</w:t>
      </w:r>
      <w:r>
        <w:rPr>
          <w:rFonts w:hint="eastAsia" w:ascii="仿宋" w:hAnsi="仿宋" w:eastAsia="仿宋" w:cs="仿宋"/>
          <w:color w:val="auto"/>
          <w:sz w:val="32"/>
          <w:szCs w:val="32"/>
          <w:u w:val="none"/>
          <w:lang w:val="en-US" w:eastAsia="zh-CN"/>
        </w:rPr>
        <w:t>4</w:t>
      </w:r>
      <w:r>
        <w:rPr>
          <w:rFonts w:hint="eastAsia" w:ascii="仿宋" w:hAnsi="仿宋" w:eastAsia="仿宋" w:cs="仿宋"/>
          <w:color w:val="auto"/>
          <w:sz w:val="32"/>
          <w:szCs w:val="32"/>
          <w:u w:val="none"/>
          <w:lang w:eastAsia="zh-CN"/>
        </w:rPr>
        <w:t>年</w:t>
      </w:r>
      <w:r>
        <w:rPr>
          <w:rFonts w:hint="eastAsia" w:ascii="仿宋" w:hAnsi="仿宋" w:eastAsia="仿宋" w:cs="仿宋"/>
          <w:color w:val="auto"/>
          <w:sz w:val="32"/>
          <w:szCs w:val="32"/>
          <w:u w:val="none"/>
          <w:lang w:val="en-US" w:eastAsia="zh-CN"/>
        </w:rPr>
        <w:t>4</w:t>
      </w:r>
      <w:r>
        <w:rPr>
          <w:rFonts w:hint="eastAsia" w:ascii="仿宋" w:hAnsi="仿宋" w:eastAsia="仿宋" w:cs="仿宋"/>
          <w:color w:val="auto"/>
          <w:sz w:val="32"/>
          <w:szCs w:val="32"/>
          <w:u w:val="none"/>
          <w:lang w:eastAsia="zh-CN"/>
        </w:rPr>
        <w:t>月</w:t>
      </w:r>
      <w:r>
        <w:rPr>
          <w:rFonts w:hint="eastAsia" w:ascii="仿宋" w:hAnsi="仿宋" w:eastAsia="仿宋" w:cs="仿宋"/>
          <w:color w:val="auto"/>
          <w:sz w:val="32"/>
          <w:szCs w:val="32"/>
          <w:u w:val="none"/>
          <w:lang w:val="en-US" w:eastAsia="zh-CN"/>
        </w:rPr>
        <w:t>8</w:t>
      </w:r>
      <w:r>
        <w:rPr>
          <w:rFonts w:hint="eastAsia" w:ascii="仿宋" w:hAnsi="仿宋" w:eastAsia="仿宋" w:cs="仿宋"/>
          <w:color w:val="auto"/>
          <w:sz w:val="32"/>
          <w:szCs w:val="32"/>
          <w:u w:val="none"/>
          <w:lang w:eastAsia="zh-CN"/>
        </w:rPr>
        <w:t>日～</w:t>
      </w:r>
      <w:r>
        <w:rPr>
          <w:rFonts w:hint="eastAsia" w:ascii="仿宋" w:hAnsi="仿宋" w:eastAsia="仿宋" w:cs="仿宋"/>
          <w:color w:val="auto"/>
          <w:sz w:val="32"/>
          <w:szCs w:val="32"/>
          <w:u w:val="none"/>
          <w:lang w:val="en-US" w:eastAsia="zh-CN"/>
        </w:rPr>
        <w:t>4</w:t>
      </w:r>
      <w:r>
        <w:rPr>
          <w:rFonts w:hint="eastAsia" w:ascii="仿宋" w:hAnsi="仿宋" w:eastAsia="仿宋" w:cs="仿宋"/>
          <w:color w:val="auto"/>
          <w:sz w:val="32"/>
          <w:szCs w:val="32"/>
          <w:u w:val="none"/>
          <w:lang w:eastAsia="zh-CN"/>
        </w:rPr>
        <w:t>月</w:t>
      </w:r>
      <w:r>
        <w:rPr>
          <w:rFonts w:hint="eastAsia" w:ascii="仿宋" w:hAnsi="仿宋" w:eastAsia="仿宋" w:cs="仿宋"/>
          <w:color w:val="auto"/>
          <w:sz w:val="32"/>
          <w:szCs w:val="32"/>
          <w:u w:val="none"/>
          <w:lang w:val="en-US" w:eastAsia="zh-CN"/>
        </w:rPr>
        <w:t>9</w:t>
      </w:r>
      <w:r>
        <w:rPr>
          <w:rFonts w:hint="eastAsia" w:ascii="仿宋" w:hAnsi="仿宋" w:eastAsia="仿宋" w:cs="仿宋"/>
          <w:color w:val="auto"/>
          <w:sz w:val="32"/>
          <w:szCs w:val="32"/>
          <w:u w:val="none"/>
          <w:lang w:eastAsia="zh-CN"/>
        </w:rPr>
        <w:t>日</w:t>
      </w:r>
      <w:r>
        <w:rPr>
          <w:rFonts w:hint="eastAsia" w:ascii="仿宋" w:hAnsi="仿宋" w:eastAsia="仿宋" w:cs="仿宋"/>
          <w:color w:val="auto"/>
          <w:sz w:val="32"/>
          <w:szCs w:val="32"/>
          <w:u w:val="none"/>
        </w:rPr>
        <w:t>对</w:t>
      </w:r>
      <w:r>
        <w:rPr>
          <w:rFonts w:hint="eastAsia" w:ascii="仿宋" w:hAnsi="仿宋" w:eastAsia="仿宋" w:cs="仿宋"/>
          <w:color w:val="auto"/>
          <w:sz w:val="32"/>
          <w:szCs w:val="32"/>
          <w:u w:val="none"/>
          <w:lang w:eastAsia="zh-CN"/>
        </w:rPr>
        <w:t>项目</w:t>
      </w:r>
      <w:r>
        <w:rPr>
          <w:rFonts w:hint="eastAsia" w:ascii="仿宋" w:hAnsi="仿宋" w:eastAsia="仿宋" w:cs="仿宋"/>
          <w:color w:val="auto"/>
          <w:sz w:val="32"/>
          <w:szCs w:val="32"/>
          <w:u w:val="none"/>
        </w:rPr>
        <w:t>排污状况进行了现场监测</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lang w:eastAsia="zh-CN"/>
        </w:rPr>
        <w:t>平果市贵芳养殖有限公司</w:t>
      </w:r>
      <w:r>
        <w:rPr>
          <w:rFonts w:hint="eastAsia" w:ascii="仿宋" w:hAnsi="仿宋" w:eastAsia="仿宋" w:cs="仿宋"/>
          <w:color w:val="auto"/>
          <w:sz w:val="32"/>
          <w:szCs w:val="32"/>
          <w:u w:val="none"/>
        </w:rPr>
        <w:t>在此基础上编制了《</w:t>
      </w:r>
      <w:r>
        <w:rPr>
          <w:rFonts w:hint="eastAsia" w:ascii="仿宋" w:hAnsi="仿宋" w:eastAsia="仿宋" w:cs="仿宋"/>
          <w:color w:val="auto"/>
          <w:sz w:val="32"/>
          <w:szCs w:val="32"/>
          <w:lang w:eastAsia="zh-CN"/>
        </w:rPr>
        <w:t>平果市贵芳养殖有限公司邦香养猪场项目</w:t>
      </w:r>
      <w:r>
        <w:rPr>
          <w:rFonts w:hint="eastAsia" w:ascii="仿宋" w:hAnsi="仿宋" w:eastAsia="仿宋" w:cs="仿宋"/>
          <w:color w:val="auto"/>
          <w:sz w:val="32"/>
          <w:szCs w:val="32"/>
          <w:u w:val="none"/>
        </w:rPr>
        <w:t>竣工环境保护验收监测报告》，作为</w:t>
      </w:r>
      <w:r>
        <w:rPr>
          <w:rFonts w:hint="eastAsia" w:ascii="仿宋" w:hAnsi="仿宋" w:eastAsia="仿宋" w:cs="仿宋"/>
          <w:color w:val="auto"/>
          <w:sz w:val="32"/>
          <w:szCs w:val="32"/>
          <w:u w:val="none"/>
          <w:lang w:eastAsia="zh-CN"/>
        </w:rPr>
        <w:t>项目</w:t>
      </w:r>
      <w:r>
        <w:rPr>
          <w:rFonts w:hint="eastAsia" w:ascii="仿宋" w:hAnsi="仿宋" w:eastAsia="仿宋" w:cs="仿宋"/>
          <w:color w:val="auto"/>
          <w:sz w:val="32"/>
          <w:szCs w:val="32"/>
          <w:u w:val="none"/>
        </w:rPr>
        <w:t>环境保护竣工验收的技术依据</w:t>
      </w:r>
      <w:r>
        <w:rPr>
          <w:rFonts w:hint="eastAsia" w:ascii="仿宋" w:hAnsi="仿宋" w:eastAsia="仿宋" w:cs="仿宋"/>
          <w:color w:val="auto"/>
          <w:sz w:val="32"/>
          <w:szCs w:val="32"/>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640" w:firstLineChars="200"/>
        <w:jc w:val="both"/>
        <w:textAlignment w:val="auto"/>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lang w:val="en-US" w:eastAsia="zh-CN"/>
        </w:rPr>
        <w:t>验收现场工况与</w:t>
      </w:r>
      <w:r>
        <w:rPr>
          <w:rFonts w:hint="default" w:ascii="Times New Roman" w:hAnsi="Times New Roman" w:eastAsia="仿宋" w:cs="Times New Roman"/>
          <w:color w:val="auto"/>
          <w:sz w:val="32"/>
          <w:szCs w:val="32"/>
        </w:rPr>
        <w:t>工程变动情况</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验收监测期间，企业生产正常，环保设施运转正常，项目生产工况达75%以上，符合验收条件；工程整体按照环评及批复文件进行建设，项目未设事故应急池，尾水贮存池代替事故应急池事。根据《污染影响类建设项目重大变动清单（试行）》的通知（环办环评函〔2020〕688号），该变动不属于重大变动。</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环保措施落实情况</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废水</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firstLine="640" w:firstLineChars="200"/>
        <w:jc w:val="both"/>
        <w:textAlignment w:val="auto"/>
        <w:rPr>
          <w:rFonts w:hint="default" w:ascii="Times New Roman" w:hAnsi="Times New Roman" w:eastAsia="仿宋" w:cs="Times New Roman"/>
          <w:color w:val="auto"/>
          <w:kern w:val="2"/>
          <w:sz w:val="32"/>
          <w:szCs w:val="32"/>
          <w:lang w:val="en-US" w:eastAsia="zh-CN" w:bidi="ar-SA"/>
        </w:rPr>
      </w:pPr>
      <w:r>
        <w:rPr>
          <w:rFonts w:hint="default" w:ascii="Times New Roman" w:hAnsi="Times New Roman" w:eastAsia="仿宋" w:cs="Times New Roman"/>
          <w:color w:val="auto"/>
          <w:kern w:val="2"/>
          <w:sz w:val="32"/>
          <w:szCs w:val="32"/>
          <w:lang w:val="en-US" w:eastAsia="zh-CN" w:bidi="ar-SA"/>
        </w:rPr>
        <w:t>本项目生产的废水主要包括、猪尿、猪舍冲洗废水、消毒室员工淋浴废水、生活污水及初期雨水。</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firstLine="640" w:firstLineChars="200"/>
        <w:jc w:val="both"/>
        <w:textAlignment w:val="auto"/>
        <w:rPr>
          <w:rFonts w:hint="default" w:ascii="Times New Roman" w:hAnsi="Times New Roman" w:eastAsia="仿宋" w:cs="Times New Roman"/>
          <w:color w:val="auto"/>
          <w:kern w:val="2"/>
          <w:sz w:val="32"/>
          <w:szCs w:val="32"/>
          <w:lang w:val="en-US" w:eastAsia="zh-CN" w:bidi="ar-SA"/>
        </w:rPr>
      </w:pPr>
      <w:r>
        <w:rPr>
          <w:rFonts w:hint="default" w:ascii="Times New Roman" w:hAnsi="Times New Roman" w:eastAsia="仿宋" w:cs="Times New Roman"/>
          <w:color w:val="auto"/>
          <w:kern w:val="2"/>
          <w:sz w:val="32"/>
          <w:szCs w:val="32"/>
          <w:lang w:val="en-US" w:eastAsia="zh-CN" w:bidi="ar-SA"/>
        </w:rPr>
        <w:t>生活污水经三级化粪池处理后与消毒室员工淋浴废水、猪尿、猪栏清洗水等综合废水采用“集污池+固液分离+红膜沼气池+尾水暂存池”处理工艺的污水处理站处理后，用于消纳区桉树林施肥，不排入地表水体。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firstLine="640" w:firstLineChars="200"/>
        <w:jc w:val="both"/>
        <w:textAlignment w:val="auto"/>
        <w:rPr>
          <w:rFonts w:hint="default" w:ascii="Times New Roman" w:hAnsi="Times New Roman" w:eastAsia="仿宋" w:cs="Times New Roman"/>
          <w:color w:val="auto"/>
          <w:kern w:val="2"/>
          <w:sz w:val="32"/>
          <w:szCs w:val="32"/>
          <w:lang w:val="en-US" w:eastAsia="zh-CN" w:bidi="ar-SA"/>
        </w:rPr>
      </w:pPr>
      <w:r>
        <w:rPr>
          <w:rFonts w:hint="default" w:ascii="Times New Roman" w:hAnsi="Times New Roman" w:eastAsia="仿宋" w:cs="Times New Roman"/>
          <w:color w:val="auto"/>
          <w:kern w:val="2"/>
          <w:sz w:val="32"/>
          <w:szCs w:val="32"/>
          <w:lang w:val="en-US" w:eastAsia="zh-CN" w:bidi="ar-SA"/>
        </w:rPr>
        <w:t>项目场区道路两侧均设置雨水排水沟，初期雨水经地面汇集到雨水沟渠，流入</w:t>
      </w:r>
      <w:r>
        <w:rPr>
          <w:rFonts w:hint="eastAsia" w:ascii="Times New Roman" w:hAnsi="Times New Roman" w:eastAsia="仿宋" w:cs="Times New Roman"/>
          <w:color w:val="auto"/>
          <w:kern w:val="2"/>
          <w:sz w:val="32"/>
          <w:szCs w:val="32"/>
          <w:lang w:val="en-US" w:eastAsia="zh-CN" w:bidi="ar-SA"/>
        </w:rPr>
        <w:t>初期雨水池</w:t>
      </w:r>
      <w:r>
        <w:rPr>
          <w:rFonts w:hint="default" w:ascii="Times New Roman" w:hAnsi="Times New Roman" w:eastAsia="仿宋" w:cs="Times New Roman"/>
          <w:color w:val="auto"/>
          <w:kern w:val="2"/>
          <w:sz w:val="32"/>
          <w:szCs w:val="32"/>
          <w:lang w:val="en-US" w:eastAsia="zh-CN" w:bidi="ar-SA"/>
        </w:rPr>
        <w:t>沉淀后排入周边低洼处水沟。</w:t>
      </w:r>
    </w:p>
    <w:p>
      <w:pPr>
        <w:pStyle w:val="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360" w:lineRule="auto"/>
        <w:ind w:left="0" w:right="0" w:firstLine="640" w:firstLineChars="200"/>
        <w:jc w:val="both"/>
        <w:textAlignment w:val="auto"/>
        <w:rPr>
          <w:rFonts w:hint="default" w:ascii="Times New Roman" w:hAnsi="Times New Roman" w:eastAsia="仿宋" w:cs="Times New Roman"/>
          <w:color w:val="auto"/>
          <w:kern w:val="2"/>
          <w:sz w:val="32"/>
          <w:szCs w:val="32"/>
          <w:u w:val="none"/>
          <w:lang w:val="en-US" w:eastAsia="zh-CN" w:bidi="ar-SA"/>
        </w:rPr>
      </w:pPr>
      <w:r>
        <w:rPr>
          <w:rFonts w:hint="default" w:ascii="Times New Roman" w:hAnsi="Times New Roman" w:eastAsia="仿宋" w:cs="Times New Roman"/>
          <w:color w:val="auto"/>
          <w:kern w:val="2"/>
          <w:sz w:val="32"/>
          <w:szCs w:val="32"/>
          <w:lang w:val="en-US" w:eastAsia="zh-CN" w:bidi="ar-SA"/>
        </w:rPr>
        <w:t>综上所述，项目废水均得到有效处理，因此项目废水对周围环境影响不大。</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eastAsia="zh-CN"/>
        </w:rPr>
      </w:pPr>
      <w:r>
        <w:rPr>
          <w:rFonts w:hint="default" w:ascii="Times New Roman" w:hAnsi="Times New Roman" w:eastAsia="仿宋" w:cs="Times New Roman"/>
          <w:color w:val="auto"/>
          <w:sz w:val="32"/>
          <w:szCs w:val="32"/>
          <w:lang w:eastAsia="zh-CN"/>
        </w:rPr>
        <w:t>本项目产生的废气主要为猪舍、污水处理站、病死猪无害化处理区产生的恶臭废气及食堂产生的油烟。项目通过采取以下处理措施减少废气对周围环境的影响。</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eastAsia="zh-CN"/>
        </w:rPr>
      </w:pPr>
      <w:r>
        <w:rPr>
          <w:rFonts w:hint="default" w:ascii="Times New Roman" w:hAnsi="Times New Roman" w:eastAsia="仿宋" w:cs="Times New Roman"/>
          <w:color w:val="auto"/>
          <w:sz w:val="32"/>
          <w:szCs w:val="32"/>
          <w:lang w:eastAsia="zh-CN"/>
        </w:rPr>
        <w:t>本项目产生的废气主要为猪舍、污水处理站产生的恶臭、无害化处理废气食堂产生的油烟。项目通过采取以下处理措施减少无组织废气对周围环境的影响。</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firstLine="640" w:firstLineChars="200"/>
        <w:jc w:val="both"/>
        <w:textAlignment w:val="auto"/>
        <w:rPr>
          <w:rFonts w:hint="eastAsia" w:ascii="仿宋" w:hAnsi="仿宋" w:eastAsia="仿宋" w:cs="仿宋"/>
          <w:bCs/>
          <w:color w:val="auto"/>
          <w:sz w:val="32"/>
          <w:szCs w:val="32"/>
          <w:highlight w:val="none"/>
          <w:u w:val="none"/>
          <w:lang w:eastAsia="zh-CN"/>
        </w:rPr>
      </w:pPr>
      <w:r>
        <w:rPr>
          <w:rFonts w:hint="eastAsia" w:ascii="仿宋" w:hAnsi="仿宋" w:eastAsia="仿宋" w:cs="仿宋"/>
          <w:bCs/>
          <w:color w:val="auto"/>
          <w:sz w:val="32"/>
          <w:szCs w:val="32"/>
          <w:highlight w:val="none"/>
          <w:u w:val="none"/>
          <w:lang w:eastAsia="zh-CN"/>
        </w:rPr>
        <w:t>（1）猪舍恶臭：项目场区内猪舍采用干清粪工艺处理，猪舍采用漏缝地板，猪尿即产即排，减少猪粪、尿液滞留时间。定期在猪舍等污染源位置喷洒微生物除臭剂并在饲料中添加EM菌，减少氨气的产生和排量，消除动物粪便的臭味。企业合理的安排饲料配比，采用经氨基酸平衡的低蛋白饲料，提高饲料中氮、磷消化率，减少臭气的产生。项目定期对猪舍消毒，减少恶臭散发，并通过通风和安装降温水帘来达到降温效果，加速粪便干燥，减少猪粪在堆放过程中臭气的产生和逸出，运输过程中在猪粪上覆盖稻草等遮盖物，防止粪便撒漏及减少臭气挥发。</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bCs/>
          <w:color w:val="auto"/>
          <w:sz w:val="32"/>
          <w:szCs w:val="32"/>
          <w:highlight w:val="none"/>
          <w:u w:val="none"/>
          <w:lang w:eastAsia="zh-CN"/>
        </w:rPr>
      </w:pPr>
      <w:r>
        <w:rPr>
          <w:rFonts w:hint="eastAsia" w:ascii="仿宋" w:hAnsi="仿宋" w:eastAsia="仿宋" w:cs="仿宋"/>
          <w:bCs/>
          <w:color w:val="auto"/>
          <w:sz w:val="32"/>
          <w:szCs w:val="32"/>
          <w:highlight w:val="none"/>
          <w:u w:val="none"/>
          <w:lang w:eastAsia="zh-CN"/>
        </w:rPr>
        <w:t>（2）污水处理站恶臭：</w:t>
      </w:r>
      <w:r>
        <w:rPr>
          <w:rFonts w:hint="eastAsia" w:ascii="仿宋" w:hAnsi="仿宋" w:eastAsia="仿宋" w:cs="仿宋"/>
          <w:color w:val="auto"/>
          <w:sz w:val="32"/>
          <w:szCs w:val="32"/>
        </w:rPr>
        <w:t>项目污水处理</w:t>
      </w:r>
      <w:r>
        <w:rPr>
          <w:rFonts w:hint="eastAsia" w:ascii="仿宋" w:hAnsi="仿宋" w:eastAsia="仿宋" w:cs="仿宋"/>
          <w:color w:val="auto"/>
          <w:sz w:val="32"/>
          <w:szCs w:val="32"/>
          <w:lang w:eastAsia="zh-CN"/>
        </w:rPr>
        <w:t>采用“收集池—固液分离—红膜沼气池—尾水贮存池—</w:t>
      </w:r>
      <w:r>
        <w:rPr>
          <w:rFonts w:hint="eastAsia" w:ascii="仿宋" w:hAnsi="仿宋" w:eastAsia="仿宋" w:cs="仿宋"/>
          <w:snapToGrid w:val="0"/>
          <w:color w:val="auto"/>
          <w:sz w:val="32"/>
          <w:szCs w:val="32"/>
          <w:highlight w:val="none"/>
          <w:lang w:eastAsia="zh-CN"/>
        </w:rPr>
        <w:t>施肥</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工艺，恶臭防治措施</w:t>
      </w:r>
      <w:r>
        <w:rPr>
          <w:rFonts w:hint="eastAsia" w:ascii="仿宋" w:hAnsi="仿宋" w:eastAsia="仿宋" w:cs="仿宋"/>
          <w:color w:val="auto"/>
          <w:sz w:val="32"/>
          <w:szCs w:val="32"/>
          <w:lang w:eastAsia="zh-CN"/>
        </w:rPr>
        <w:t>如下：</w:t>
      </w:r>
      <w:r>
        <w:rPr>
          <w:rFonts w:hint="eastAsia" w:ascii="仿宋" w:hAnsi="仿宋" w:eastAsia="仿宋" w:cs="仿宋"/>
          <w:color w:val="auto"/>
          <w:sz w:val="32"/>
          <w:szCs w:val="32"/>
        </w:rPr>
        <w:t>①</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lang w:eastAsia="zh-CN"/>
        </w:rPr>
        <w:t>集污池、</w:t>
      </w:r>
      <w:r>
        <w:rPr>
          <w:rFonts w:hint="eastAsia" w:ascii="仿宋" w:hAnsi="仿宋" w:eastAsia="仿宋" w:cs="仿宋"/>
          <w:color w:val="auto"/>
          <w:sz w:val="32"/>
          <w:szCs w:val="32"/>
        </w:rPr>
        <w:t>沼气池等各工艺单元设计为密闭形式，减少恶臭对周围环境的污染</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u w:val="none"/>
          <w:lang w:eastAsia="zh-CN"/>
        </w:rPr>
        <w:t>每天</w:t>
      </w:r>
      <w:r>
        <w:rPr>
          <w:rFonts w:hint="eastAsia" w:ascii="仿宋" w:hAnsi="仿宋" w:eastAsia="仿宋" w:cs="仿宋"/>
          <w:color w:val="auto"/>
          <w:sz w:val="32"/>
          <w:szCs w:val="32"/>
        </w:rPr>
        <w:t>向集污池、沼气池等</w:t>
      </w:r>
      <w:r>
        <w:rPr>
          <w:rFonts w:hint="eastAsia" w:ascii="仿宋" w:hAnsi="仿宋" w:eastAsia="仿宋" w:cs="仿宋"/>
          <w:color w:val="auto"/>
          <w:sz w:val="32"/>
          <w:szCs w:val="32"/>
          <w:u w:val="none"/>
          <w:lang w:eastAsia="zh-CN"/>
        </w:rPr>
        <w:t>设施至少</w:t>
      </w:r>
      <w:r>
        <w:rPr>
          <w:rFonts w:hint="eastAsia" w:ascii="仿宋" w:hAnsi="仿宋" w:eastAsia="仿宋" w:cs="仿宋"/>
          <w:color w:val="auto"/>
          <w:sz w:val="32"/>
          <w:szCs w:val="32"/>
          <w:u w:val="none"/>
        </w:rPr>
        <w:t>喷洒</w:t>
      </w:r>
      <w:r>
        <w:rPr>
          <w:rFonts w:hint="eastAsia" w:ascii="仿宋" w:hAnsi="仿宋" w:eastAsia="仿宋" w:cs="仿宋"/>
          <w:color w:val="auto"/>
          <w:sz w:val="32"/>
          <w:szCs w:val="32"/>
          <w:u w:val="none"/>
          <w:lang w:val="en-US" w:eastAsia="zh-CN"/>
        </w:rPr>
        <w:t>3次</w:t>
      </w:r>
      <w:r>
        <w:rPr>
          <w:rFonts w:hint="eastAsia" w:ascii="仿宋" w:hAnsi="仿宋" w:eastAsia="仿宋" w:cs="仿宋"/>
          <w:color w:val="auto"/>
          <w:sz w:val="32"/>
          <w:szCs w:val="32"/>
          <w:u w:val="none"/>
        </w:rPr>
        <w:t>微生物除臭剂</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③ 加强</w:t>
      </w:r>
      <w:r>
        <w:rPr>
          <w:rFonts w:hint="eastAsia" w:ascii="仿宋" w:hAnsi="仿宋" w:eastAsia="仿宋" w:cs="仿宋"/>
          <w:color w:val="auto"/>
          <w:sz w:val="32"/>
          <w:szCs w:val="32"/>
          <w:lang w:eastAsia="zh-CN"/>
        </w:rPr>
        <w:t>集污池、</w:t>
      </w:r>
      <w:r>
        <w:rPr>
          <w:rFonts w:hint="eastAsia" w:ascii="仿宋" w:hAnsi="仿宋" w:eastAsia="仿宋" w:cs="仿宋"/>
          <w:color w:val="auto"/>
          <w:sz w:val="32"/>
          <w:szCs w:val="32"/>
        </w:rPr>
        <w:t>沼气池的运行操作管理，沼气池产生的沼渣及时脱水、消毒和处理等，</w:t>
      </w:r>
      <w:r>
        <w:rPr>
          <w:rFonts w:hint="eastAsia" w:ascii="仿宋" w:hAnsi="仿宋" w:eastAsia="仿宋" w:cs="仿宋"/>
          <w:color w:val="auto"/>
          <w:sz w:val="32"/>
          <w:szCs w:val="32"/>
          <w:lang w:eastAsia="zh-CN"/>
        </w:rPr>
        <w:t>避免</w:t>
      </w:r>
      <w:r>
        <w:rPr>
          <w:rFonts w:hint="eastAsia" w:ascii="仿宋" w:hAnsi="仿宋" w:eastAsia="仿宋" w:cs="仿宋"/>
          <w:color w:val="auto"/>
          <w:sz w:val="32"/>
          <w:szCs w:val="32"/>
        </w:rPr>
        <w:t>恶臭气体产生</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④ 确保沼气池密封系统的严密性，防止池内的氨、硫化氢等臭气散发到环境中</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⑤ 在</w:t>
      </w:r>
      <w:r>
        <w:rPr>
          <w:rFonts w:hint="eastAsia" w:ascii="仿宋" w:hAnsi="仿宋" w:eastAsia="仿宋" w:cs="仿宋"/>
          <w:color w:val="auto"/>
          <w:sz w:val="32"/>
          <w:szCs w:val="32"/>
          <w:lang w:eastAsia="zh-CN"/>
        </w:rPr>
        <w:t>集污池、</w:t>
      </w:r>
      <w:r>
        <w:rPr>
          <w:rFonts w:hint="eastAsia" w:ascii="仿宋" w:hAnsi="仿宋" w:eastAsia="仿宋" w:cs="仿宋"/>
          <w:color w:val="auto"/>
          <w:sz w:val="32"/>
          <w:szCs w:val="32"/>
        </w:rPr>
        <w:t>沼气池、</w:t>
      </w:r>
      <w:r>
        <w:rPr>
          <w:rFonts w:hint="eastAsia" w:ascii="仿宋" w:hAnsi="仿宋" w:eastAsia="仿宋" w:cs="仿宋"/>
          <w:color w:val="auto"/>
          <w:sz w:val="32"/>
          <w:szCs w:val="32"/>
          <w:lang w:eastAsia="zh-CN"/>
        </w:rPr>
        <w:t>尾水暂存池</w:t>
      </w:r>
      <w:r>
        <w:rPr>
          <w:rFonts w:hint="eastAsia" w:ascii="仿宋" w:hAnsi="仿宋" w:eastAsia="仿宋" w:cs="仿宋"/>
          <w:color w:val="auto"/>
          <w:sz w:val="32"/>
          <w:szCs w:val="32"/>
        </w:rPr>
        <w:t>四周</w:t>
      </w:r>
      <w:r>
        <w:rPr>
          <w:rFonts w:hint="eastAsia" w:ascii="仿宋" w:hAnsi="仿宋" w:eastAsia="仿宋" w:cs="仿宋"/>
          <w:color w:val="auto"/>
          <w:sz w:val="32"/>
          <w:szCs w:val="32"/>
          <w:lang w:eastAsia="zh-CN"/>
        </w:rPr>
        <w:t>均为桉树林</w:t>
      </w:r>
      <w:r>
        <w:rPr>
          <w:rFonts w:hint="eastAsia" w:ascii="仿宋" w:hAnsi="仿宋" w:eastAsia="仿宋" w:cs="仿宋"/>
          <w:color w:val="auto"/>
          <w:sz w:val="32"/>
          <w:szCs w:val="32"/>
        </w:rPr>
        <w:t>，对恶臭气体有</w:t>
      </w:r>
      <w:r>
        <w:rPr>
          <w:rFonts w:hint="eastAsia" w:ascii="仿宋" w:hAnsi="仿宋" w:eastAsia="仿宋" w:cs="仿宋"/>
          <w:color w:val="auto"/>
          <w:sz w:val="32"/>
          <w:szCs w:val="32"/>
          <w:lang w:eastAsia="zh-CN"/>
        </w:rPr>
        <w:t>一定的</w:t>
      </w:r>
      <w:r>
        <w:rPr>
          <w:rFonts w:hint="eastAsia" w:ascii="仿宋" w:hAnsi="仿宋" w:eastAsia="仿宋" w:cs="仿宋"/>
          <w:color w:val="auto"/>
          <w:sz w:val="32"/>
          <w:szCs w:val="32"/>
        </w:rPr>
        <w:t>吸附作用。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firstLine="640" w:firstLineChars="200"/>
        <w:jc w:val="both"/>
        <w:textAlignment w:val="auto"/>
        <w:rPr>
          <w:rFonts w:hint="eastAsia" w:ascii="仿宋" w:hAnsi="仿宋" w:eastAsia="仿宋" w:cs="仿宋"/>
          <w:bCs/>
          <w:color w:val="auto"/>
          <w:sz w:val="32"/>
          <w:szCs w:val="32"/>
          <w:highlight w:val="none"/>
          <w:u w:val="none" w:color="auto"/>
          <w:lang w:eastAsia="zh-CN"/>
        </w:rPr>
      </w:pPr>
      <w:r>
        <w:rPr>
          <w:rFonts w:hint="eastAsia" w:ascii="仿宋" w:hAnsi="仿宋" w:eastAsia="仿宋" w:cs="仿宋"/>
          <w:color w:val="auto"/>
          <w:sz w:val="32"/>
          <w:szCs w:val="32"/>
          <w:u w:val="none" w:color="auto"/>
          <w:lang w:eastAsia="zh-CN"/>
        </w:rPr>
        <w:t>（3）</w:t>
      </w:r>
      <w:r>
        <w:rPr>
          <w:rFonts w:hint="eastAsia" w:ascii="仿宋" w:hAnsi="仿宋" w:eastAsia="仿宋" w:cs="仿宋"/>
          <w:bCs/>
          <w:color w:val="auto"/>
          <w:sz w:val="32"/>
          <w:szCs w:val="32"/>
          <w:highlight w:val="none"/>
          <w:u w:val="none" w:color="auto"/>
          <w:lang w:val="en-US" w:eastAsia="zh-CN"/>
        </w:rPr>
        <w:t>堆粪棚</w:t>
      </w:r>
      <w:r>
        <w:rPr>
          <w:rFonts w:hint="eastAsia" w:ascii="仿宋" w:hAnsi="仿宋" w:eastAsia="仿宋" w:cs="仿宋"/>
          <w:bCs/>
          <w:color w:val="auto"/>
          <w:sz w:val="32"/>
          <w:szCs w:val="32"/>
          <w:highlight w:val="none"/>
          <w:u w:val="none" w:color="auto"/>
          <w:lang w:eastAsia="zh-CN"/>
        </w:rPr>
        <w:t>恶臭：项目每天产生的猪粪、污水处理站沼渣等经固液分离机分离后暂存于</w:t>
      </w:r>
      <w:r>
        <w:rPr>
          <w:rFonts w:hint="eastAsia" w:ascii="仿宋" w:hAnsi="仿宋" w:eastAsia="仿宋" w:cs="仿宋"/>
          <w:bCs/>
          <w:color w:val="auto"/>
          <w:sz w:val="32"/>
          <w:szCs w:val="32"/>
          <w:highlight w:val="none"/>
          <w:u w:val="none" w:color="auto"/>
          <w:lang w:val="en-US" w:eastAsia="zh-CN"/>
        </w:rPr>
        <w:t>堆粪棚。堆粪棚</w:t>
      </w:r>
      <w:r>
        <w:rPr>
          <w:rFonts w:hint="eastAsia" w:ascii="仿宋" w:hAnsi="仿宋" w:eastAsia="仿宋" w:cs="仿宋"/>
          <w:color w:val="auto"/>
          <w:sz w:val="32"/>
          <w:szCs w:val="32"/>
          <w:highlight w:val="none"/>
          <w:u w:val="none" w:color="auto"/>
        </w:rPr>
        <w:t>采取的环保措施</w:t>
      </w:r>
      <w:r>
        <w:rPr>
          <w:rFonts w:hint="eastAsia" w:ascii="仿宋" w:hAnsi="仿宋" w:eastAsia="仿宋" w:cs="仿宋"/>
          <w:color w:val="auto"/>
          <w:sz w:val="32"/>
          <w:szCs w:val="32"/>
          <w:highlight w:val="none"/>
          <w:u w:val="none" w:color="auto"/>
          <w:lang w:eastAsia="zh-CN"/>
        </w:rPr>
        <w:t>有</w:t>
      </w:r>
      <w:r>
        <w:rPr>
          <w:rFonts w:hint="eastAsia" w:ascii="仿宋" w:hAnsi="仿宋" w:eastAsia="仿宋" w:cs="仿宋"/>
          <w:color w:val="auto"/>
          <w:sz w:val="32"/>
          <w:szCs w:val="32"/>
          <w:highlight w:val="none"/>
          <w:u w:val="none" w:color="auto"/>
        </w:rPr>
        <w:t>：</w:t>
      </w:r>
      <w:r>
        <w:rPr>
          <w:rFonts w:hint="eastAsia" w:ascii="仿宋" w:hAnsi="仿宋" w:eastAsia="仿宋" w:cs="仿宋"/>
          <w:color w:val="auto"/>
          <w:sz w:val="32"/>
          <w:szCs w:val="32"/>
          <w:highlight w:val="none"/>
          <w:u w:val="none" w:color="auto"/>
          <w:lang w:eastAsia="zh-CN"/>
        </w:rPr>
        <w:t>①堆粪棚</w:t>
      </w:r>
      <w:r>
        <w:rPr>
          <w:rFonts w:hint="eastAsia" w:ascii="仿宋" w:hAnsi="仿宋" w:eastAsia="仿宋" w:cs="仿宋"/>
          <w:color w:val="auto"/>
          <w:sz w:val="32"/>
          <w:szCs w:val="32"/>
          <w:highlight w:val="none"/>
          <w:u w:val="none" w:color="auto"/>
        </w:rPr>
        <w:t>防风、防雨、防渗设置；</w:t>
      </w:r>
      <w:r>
        <w:rPr>
          <w:rFonts w:hint="eastAsia" w:ascii="仿宋" w:hAnsi="仿宋" w:eastAsia="仿宋" w:cs="仿宋"/>
          <w:color w:val="auto"/>
          <w:sz w:val="32"/>
          <w:szCs w:val="32"/>
          <w:highlight w:val="none"/>
          <w:u w:val="none" w:color="auto"/>
          <w:lang w:eastAsia="zh-CN"/>
        </w:rPr>
        <w:t>②堆粪棚</w:t>
      </w:r>
      <w:r>
        <w:rPr>
          <w:rFonts w:hint="eastAsia" w:ascii="仿宋" w:hAnsi="仿宋" w:eastAsia="仿宋" w:cs="仿宋"/>
          <w:color w:val="auto"/>
          <w:sz w:val="32"/>
          <w:szCs w:val="32"/>
          <w:highlight w:val="none"/>
          <w:u w:val="none" w:color="auto"/>
        </w:rPr>
        <w:t>内设置一个容积为0.5m</w:t>
      </w:r>
      <w:r>
        <w:rPr>
          <w:rFonts w:hint="eastAsia" w:ascii="仿宋" w:hAnsi="仿宋" w:eastAsia="仿宋" w:cs="仿宋"/>
          <w:color w:val="auto"/>
          <w:sz w:val="32"/>
          <w:szCs w:val="32"/>
          <w:highlight w:val="none"/>
          <w:u w:val="none" w:color="auto"/>
          <w:vertAlign w:val="superscript"/>
        </w:rPr>
        <w:t>3</w:t>
      </w:r>
      <w:r>
        <w:rPr>
          <w:rFonts w:hint="eastAsia" w:ascii="仿宋" w:hAnsi="仿宋" w:eastAsia="仿宋" w:cs="仿宋"/>
          <w:color w:val="auto"/>
          <w:sz w:val="32"/>
          <w:szCs w:val="32"/>
          <w:highlight w:val="none"/>
          <w:u w:val="none" w:color="auto"/>
        </w:rPr>
        <w:t>的收集池收集渗滤液；</w:t>
      </w:r>
      <w:r>
        <w:rPr>
          <w:rFonts w:hint="eastAsia" w:ascii="仿宋" w:hAnsi="仿宋" w:eastAsia="仿宋" w:cs="仿宋"/>
          <w:color w:val="auto"/>
          <w:sz w:val="32"/>
          <w:szCs w:val="32"/>
          <w:highlight w:val="none"/>
          <w:u w:val="none" w:color="auto"/>
          <w:lang w:eastAsia="zh-CN"/>
        </w:rPr>
        <w:t>③</w:t>
      </w:r>
      <w:r>
        <w:rPr>
          <w:rFonts w:hint="eastAsia" w:ascii="仿宋" w:hAnsi="仿宋" w:eastAsia="仿宋" w:cs="仿宋"/>
          <w:color w:val="auto"/>
          <w:sz w:val="32"/>
          <w:szCs w:val="32"/>
          <w:highlight w:val="none"/>
          <w:u w:val="none" w:color="auto"/>
        </w:rPr>
        <w:t>粪便清出猪舍进入发酵房后混入一定比例的木屑或稻草和硫酸亚铁，木屑、稻草对恶臭物质有较好的吸附作用，硫酸亚铁可以改变粪便的pH值，起到抑制微生物活力、减少恶臭物质产生量的作用；</w:t>
      </w:r>
      <w:r>
        <w:rPr>
          <w:rFonts w:hint="eastAsia" w:ascii="仿宋" w:hAnsi="仿宋" w:eastAsia="仿宋" w:cs="仿宋"/>
          <w:color w:val="auto"/>
          <w:sz w:val="32"/>
          <w:szCs w:val="32"/>
          <w:highlight w:val="none"/>
          <w:u w:val="none" w:color="auto"/>
          <w:lang w:eastAsia="zh-CN"/>
        </w:rPr>
        <w:t>④堆粪棚为</w:t>
      </w:r>
      <w:r>
        <w:rPr>
          <w:rFonts w:hint="eastAsia" w:ascii="仿宋" w:hAnsi="仿宋" w:eastAsia="仿宋" w:cs="仿宋"/>
          <w:bCs/>
          <w:color w:val="auto"/>
          <w:sz w:val="32"/>
          <w:szCs w:val="32"/>
          <w:highlight w:val="none"/>
          <w:u w:val="none" w:color="auto"/>
          <w:lang w:val="en-US" w:eastAsia="zh-CN"/>
        </w:rPr>
        <w:t>半封闭式，</w:t>
      </w:r>
      <w:r>
        <w:rPr>
          <w:rFonts w:hint="eastAsia" w:ascii="仿宋" w:hAnsi="仿宋" w:eastAsia="仿宋" w:cs="仿宋"/>
          <w:color w:val="auto"/>
          <w:sz w:val="32"/>
          <w:szCs w:val="32"/>
          <w:u w:val="none" w:color="auto"/>
          <w:lang w:eastAsia="zh-CN"/>
        </w:rPr>
        <w:t>设置围挡</w:t>
      </w:r>
      <w:r>
        <w:rPr>
          <w:rFonts w:hint="eastAsia" w:ascii="仿宋" w:hAnsi="仿宋" w:eastAsia="仿宋" w:cs="仿宋"/>
          <w:color w:val="auto"/>
          <w:sz w:val="32"/>
          <w:szCs w:val="32"/>
          <w:u w:val="none" w:color="auto"/>
        </w:rPr>
        <w:t>，只留进出口，</w:t>
      </w:r>
      <w:r>
        <w:rPr>
          <w:rFonts w:hint="eastAsia" w:ascii="仿宋" w:hAnsi="仿宋" w:eastAsia="仿宋" w:cs="仿宋"/>
          <w:color w:val="auto"/>
          <w:sz w:val="32"/>
          <w:szCs w:val="32"/>
          <w:highlight w:val="none"/>
          <w:u w:val="none" w:color="auto"/>
        </w:rPr>
        <w:t>内设置喷雾装置，定期向堆存的猪粪喷施生物除臭液；</w:t>
      </w:r>
      <w:r>
        <w:rPr>
          <w:rFonts w:hint="eastAsia" w:ascii="仿宋" w:hAnsi="仿宋" w:eastAsia="仿宋" w:cs="仿宋"/>
          <w:color w:val="auto"/>
          <w:sz w:val="32"/>
          <w:szCs w:val="32"/>
          <w:highlight w:val="none"/>
          <w:u w:val="none" w:color="auto"/>
          <w:lang w:eastAsia="zh-CN"/>
        </w:rPr>
        <w:t>⑤堆粪棚</w:t>
      </w:r>
      <w:r>
        <w:rPr>
          <w:rFonts w:hint="eastAsia" w:ascii="仿宋" w:hAnsi="仿宋" w:eastAsia="仿宋" w:cs="仿宋"/>
          <w:color w:val="auto"/>
          <w:sz w:val="32"/>
          <w:szCs w:val="32"/>
          <w:highlight w:val="none"/>
          <w:u w:val="none" w:color="auto"/>
        </w:rPr>
        <w:t>四周种植绿化</w:t>
      </w:r>
      <w:r>
        <w:rPr>
          <w:rFonts w:hint="eastAsia" w:ascii="仿宋" w:hAnsi="仿宋" w:eastAsia="仿宋" w:cs="仿宋"/>
          <w:color w:val="auto"/>
          <w:sz w:val="32"/>
          <w:szCs w:val="32"/>
          <w:highlight w:val="none"/>
          <w:u w:val="none" w:color="auto"/>
          <w:lang w:eastAsia="zh-CN"/>
        </w:rPr>
        <w:t>，</w:t>
      </w:r>
      <w:r>
        <w:rPr>
          <w:rFonts w:hint="eastAsia" w:ascii="仿宋" w:hAnsi="仿宋" w:eastAsia="仿宋" w:cs="仿宋"/>
          <w:color w:val="auto"/>
          <w:sz w:val="32"/>
          <w:szCs w:val="32"/>
          <w:u w:val="none" w:color="auto"/>
        </w:rPr>
        <w:t>减少空气中H</w:t>
      </w:r>
      <w:r>
        <w:rPr>
          <w:rFonts w:hint="eastAsia" w:ascii="仿宋" w:hAnsi="仿宋" w:eastAsia="仿宋" w:cs="仿宋"/>
          <w:color w:val="auto"/>
          <w:sz w:val="32"/>
          <w:szCs w:val="32"/>
          <w:u w:val="none" w:color="auto"/>
          <w:vertAlign w:val="subscript"/>
        </w:rPr>
        <w:t>2</w:t>
      </w:r>
      <w:r>
        <w:rPr>
          <w:rFonts w:hint="eastAsia" w:ascii="仿宋" w:hAnsi="仿宋" w:eastAsia="仿宋" w:cs="仿宋"/>
          <w:color w:val="auto"/>
          <w:sz w:val="32"/>
          <w:szCs w:val="32"/>
          <w:u w:val="none" w:color="auto"/>
        </w:rPr>
        <w:t>S、NH</w:t>
      </w:r>
      <w:r>
        <w:rPr>
          <w:rFonts w:hint="eastAsia" w:ascii="仿宋" w:hAnsi="仿宋" w:eastAsia="仿宋" w:cs="仿宋"/>
          <w:color w:val="auto"/>
          <w:sz w:val="32"/>
          <w:szCs w:val="32"/>
          <w:u w:val="none" w:color="auto"/>
          <w:vertAlign w:val="subscript"/>
        </w:rPr>
        <w:t>3</w:t>
      </w:r>
      <w:r>
        <w:rPr>
          <w:rFonts w:hint="eastAsia" w:ascii="仿宋" w:hAnsi="仿宋" w:eastAsia="仿宋" w:cs="仿宋"/>
          <w:color w:val="auto"/>
          <w:sz w:val="32"/>
          <w:szCs w:val="32"/>
          <w:u w:val="none" w:color="auto"/>
        </w:rPr>
        <w:t>含量</w:t>
      </w:r>
      <w:r>
        <w:rPr>
          <w:rFonts w:hint="eastAsia" w:ascii="仿宋" w:hAnsi="仿宋" w:eastAsia="仿宋" w:cs="仿宋"/>
          <w:color w:val="auto"/>
          <w:sz w:val="32"/>
          <w:szCs w:val="32"/>
          <w:u w:val="none" w:color="auto"/>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lang w:eastAsia="zh-CN"/>
        </w:rPr>
        <w:t>）食堂产生的油烟：项目食堂油烟经1台油烟净化器处理后，通过烟囱引至楼顶排放，可有效处理厨房油烟，定期对油烟净化器进行维护。</w:t>
      </w:r>
    </w:p>
    <w:p>
      <w:pPr>
        <w:pStyle w:val="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360" w:lineRule="auto"/>
        <w:ind w:left="0" w:right="0"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（三）噪声</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eastAsia="zh-CN"/>
        </w:rPr>
      </w:pPr>
      <w:r>
        <w:rPr>
          <w:rFonts w:hint="default" w:ascii="Times New Roman" w:hAnsi="Times New Roman" w:eastAsia="仿宋" w:cs="Times New Roman"/>
          <w:color w:val="auto"/>
          <w:sz w:val="32"/>
          <w:szCs w:val="32"/>
          <w:lang w:val="en-US" w:eastAsia="zh-CN"/>
        </w:rPr>
        <w:t>选用低噪声设备、合理布局；设备基础减震，定期维护及保养，保障各个设备在良好的状态下运行；绿化隔声、距离衰减</w:t>
      </w:r>
      <w:r>
        <w:rPr>
          <w:rFonts w:hint="eastAsia" w:ascii="Times New Roman" w:hAnsi="Times New Roman" w:eastAsia="仿宋" w:cs="Times New Roman"/>
          <w:color w:val="auto"/>
          <w:sz w:val="32"/>
          <w:szCs w:val="32"/>
          <w:lang w:val="en-US" w:eastAsia="zh-CN"/>
        </w:rPr>
        <w:t>。对周边声环境影响不大</w:t>
      </w:r>
      <w:r>
        <w:rPr>
          <w:rFonts w:hint="default" w:ascii="Times New Roman" w:hAnsi="Times New Roman" w:eastAsia="仿宋" w:cs="Times New Roman"/>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（四）固体废物</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项目运营期产生的固废主要包括猪猪粪、饲料残渣、沼渣、污泥、病死猪、动物防疫废物和员工生活垃圾。项目饲料残渣、猪只粪便产生量为1442.47t/a，沼渣、污泥产生量为53.14t/a，均运至堆粪棚发酵制成有机肥外售给周边农户施肥；病死猪产生量为3.3t/a，委托广西绿色城市动物无害化处理有限公司拉走进行集中无害化处理；动物防疫废物产生量约为0.5t/a，根据广西壮族自治区生态环境厅领导信箱2022年5月27日回复：根据《固体废物污染环境法》第七十五条规定，《国家危险废物名录》是确定危险废物的依据，养殖场动物防疫废物未列入《国家危险废物名录》，不属于危险废物；同时根据《医疗废物管理条例》，动物防疫废弃物不属于医疗废物，也不应当按照医疗废物进行管理与处置，动物防疫废物经收集后按《中华人民共和国动物防疫法》要求处理；项目无新增生活垃圾，生活垃圾统一收集后交环卫部门处理。</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rPr>
        <w:t>综上所述，项目固体废物均得到有效处理，对周围环境影响不大。</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（五）总量控制指标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本项目无总量控制指标。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（六）环保档案管理及环保制度制定情况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项目的相关环保文件、资料存档管理，所有材料均分类归档。制定相应的环保管理制度，安排相关工作人员定期检查和维护环保设施，保证环保设施的正常有序运行。</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工程对周边环境的影响</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项目周边200m范围内无医院、文物保护、风景名胜等环境敏感点。根据验收监测及调查结果，项目建成后，对周边环境影响很小，未接到群众对该项目的环境污染举报投诉。</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640" w:firstLineChars="200"/>
        <w:jc w:val="both"/>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项目建设环保设施其他情况核查</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项目无“未按环境影响报告书（表）及其审批部门审批决定要求建成环境保护设施，或者环境保护设施不能与主体工程同时投产或者使用的”情况；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项目无“污染物排放不符合国家和地方相关标准、环境影响报告书（表）及其审批部门审批决定或者重点污染物排放总量控制指标要求的”情况；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环境影响报告书（表）经批准后，该建设项目的性质、规模、地点、采用的生产工艺或者防治污染、防止生态破坏的措施发生重大变动，建设单位未重新报批环境影响报告书（表）或者环境影响报告书（表）未经批准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项目无“建设过程中造成重大环境污染未治理完成，或者造成重大生态破坏未恢复的”；</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项目无“纳入排污许可管理的建设项目，无证排污或者不按证排污的”情况；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项目无“分期建设、分期投入生产或者使用依法应当分期验收的建设项目，其分期建设、分期投入生产或者使用的环境保护设施防治环境污染和生态破坏的能力不能满足其相应主体工程需要的”情况；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项目无“建设单位因该建设项目违反国家和地方环境保护法律法规受到处罚，被责令改正，尚未改正完成的”情况；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项目无“验收报告的基础资料数据明显不实，内容存在重大缺项、遗漏，或者验收结论不明确、不合理的”情况；</w:t>
      </w:r>
    </w:p>
    <w:p>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项目无“其他环境保护法律法规规章等规定不得通过环境保护验收的”情况。</w:t>
      </w:r>
    </w:p>
    <w:p>
      <w:pPr>
        <w:keepNext w:val="0"/>
        <w:keepLines w:val="0"/>
        <w:pageBreakBefore w:val="0"/>
        <w:widowControl/>
        <w:numPr>
          <w:ilvl w:val="0"/>
          <w:numId w:val="1"/>
        </w:numPr>
        <w:suppressLineNumbers w:val="0"/>
        <w:kinsoku/>
        <w:wordWrap/>
        <w:overflowPunct/>
        <w:topLinePunct w:val="0"/>
        <w:autoSpaceDE/>
        <w:autoSpaceDN/>
        <w:bidi w:val="0"/>
        <w:adjustRightInd w:val="0"/>
        <w:snapToGrid w:val="0"/>
        <w:spacing w:line="360" w:lineRule="auto"/>
        <w:ind w:left="0" w:leftChars="0"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验收结论</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zh-CN" w:eastAsia="zh-CN"/>
        </w:rPr>
        <w:t>经现场勘察和检查，</w:t>
      </w:r>
      <w:r>
        <w:rPr>
          <w:rFonts w:hint="default" w:ascii="Times New Roman" w:hAnsi="Times New Roman" w:eastAsia="仿宋" w:cs="Times New Roman"/>
          <w:color w:val="auto"/>
          <w:sz w:val="32"/>
          <w:szCs w:val="32"/>
          <w:lang w:val="en-US" w:eastAsia="zh-CN"/>
        </w:rPr>
        <w:t>横县新福镇恒昌畜牧养殖场生猪养殖项目</w:t>
      </w:r>
      <w:r>
        <w:rPr>
          <w:rFonts w:hint="default" w:ascii="Times New Roman" w:hAnsi="Times New Roman" w:eastAsia="仿宋" w:cs="Times New Roman"/>
          <w:color w:val="auto"/>
          <w:sz w:val="32"/>
          <w:szCs w:val="32"/>
          <w:lang w:val="zh-CN" w:eastAsia="zh-CN"/>
        </w:rPr>
        <w:t>基本按环境影响报告表及其批复要求建成环境保护设施，环境保护设施与主体工程同时投产使用；经监测，污染物排放符合国家相关标准，项目建设地点、性质、规模、生产工艺及环境保护措施等未发生重大变动。项目建设期和生产期均未造成重大环境污染和生态破坏，在项目建设过程中，建设单位未违反国家和地方环境保护法律法规，严格执行国家环境保护“三同时”制度，基本落实环境影响报告</w:t>
      </w:r>
      <w:r>
        <w:rPr>
          <w:rFonts w:hint="default" w:ascii="Times New Roman" w:hAnsi="Times New Roman" w:eastAsia="仿宋" w:cs="Times New Roman"/>
          <w:color w:val="auto"/>
          <w:sz w:val="32"/>
          <w:szCs w:val="32"/>
          <w:lang w:val="en-US" w:eastAsia="zh-CN"/>
        </w:rPr>
        <w:t>表</w:t>
      </w:r>
      <w:r>
        <w:rPr>
          <w:rFonts w:hint="default" w:ascii="Times New Roman" w:hAnsi="Times New Roman" w:eastAsia="仿宋" w:cs="Times New Roman"/>
          <w:color w:val="auto"/>
          <w:sz w:val="32"/>
          <w:szCs w:val="32"/>
          <w:lang w:val="zh-CN" w:eastAsia="zh-CN"/>
        </w:rPr>
        <w:t>及批复提出的环保措施要求，总体上符合建设项目竣工环境保护验收条件</w:t>
      </w:r>
      <w:r>
        <w:rPr>
          <w:rFonts w:hint="default" w:ascii="Times New Roman" w:hAnsi="Times New Roman" w:eastAsia="仿宋" w:cs="Times New Roman"/>
          <w:color w:val="auto"/>
          <w:sz w:val="32"/>
          <w:szCs w:val="32"/>
          <w:lang w:val="en-US" w:eastAsia="zh-CN"/>
        </w:rPr>
        <w:t>。</w:t>
      </w:r>
    </w:p>
    <w:p>
      <w:pPr>
        <w:keepNext w:val="0"/>
        <w:keepLines w:val="0"/>
        <w:pageBreakBefore w:val="0"/>
        <w:widowControl/>
        <w:numPr>
          <w:ilvl w:val="0"/>
          <w:numId w:val="1"/>
        </w:numPr>
        <w:suppressLineNumbers w:val="0"/>
        <w:kinsoku/>
        <w:wordWrap/>
        <w:overflowPunct/>
        <w:topLinePunct w:val="0"/>
        <w:autoSpaceDE/>
        <w:autoSpaceDN/>
        <w:bidi w:val="0"/>
        <w:adjustRightInd w:val="0"/>
        <w:snapToGrid w:val="0"/>
        <w:spacing w:line="360" w:lineRule="auto"/>
        <w:ind w:left="0" w:leftChars="0" w:firstLine="640" w:firstLineChars="200"/>
        <w:jc w:val="lef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后续要求</w:t>
      </w:r>
    </w:p>
    <w:p>
      <w:pPr>
        <w:pStyle w:val="2"/>
        <w:keepNext w:val="0"/>
        <w:keepLines w:val="0"/>
        <w:pageBreakBefore w:val="0"/>
        <w:kinsoku/>
        <w:wordWrap/>
        <w:overflowPunct/>
        <w:topLinePunct w:val="0"/>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zh-CN" w:eastAsia="zh-CN"/>
        </w:rPr>
      </w:pPr>
      <w:r>
        <w:rPr>
          <w:rFonts w:hint="default" w:ascii="Times New Roman" w:hAnsi="Times New Roman" w:eastAsia="仿宋" w:cs="Times New Roman"/>
          <w:color w:val="auto"/>
          <w:sz w:val="32"/>
          <w:szCs w:val="32"/>
          <w:lang w:val="zh-CN" w:eastAsia="zh-CN"/>
        </w:rPr>
        <w:t>（1）进一步加强职工环保教育培训，提高职工环保意识。</w:t>
      </w:r>
    </w:p>
    <w:p>
      <w:pPr>
        <w:pStyle w:val="2"/>
        <w:keepNext w:val="0"/>
        <w:keepLines w:val="0"/>
        <w:pageBreakBefore w:val="0"/>
        <w:kinsoku/>
        <w:wordWrap/>
        <w:overflowPunct/>
        <w:topLinePunct w:val="0"/>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zh-CN" w:eastAsia="zh-CN"/>
        </w:rPr>
      </w:pPr>
      <w:r>
        <w:rPr>
          <w:rFonts w:hint="default" w:ascii="Times New Roman" w:hAnsi="Times New Roman" w:eastAsia="仿宋" w:cs="Times New Roman"/>
          <w:color w:val="auto"/>
          <w:sz w:val="32"/>
          <w:szCs w:val="32"/>
          <w:lang w:val="zh-CN" w:eastAsia="zh-CN"/>
        </w:rPr>
        <w:t>（2）加强环保设备设施管理，落实环保责任制，建立环保设施管理台帐。</w:t>
      </w:r>
    </w:p>
    <w:p>
      <w:pPr>
        <w:pStyle w:val="2"/>
        <w:keepNext w:val="0"/>
        <w:keepLines w:val="0"/>
        <w:pageBreakBefore w:val="0"/>
        <w:kinsoku/>
        <w:wordWrap/>
        <w:overflowPunct/>
        <w:topLinePunct w:val="0"/>
        <w:bidi w:val="0"/>
        <w:adjustRightInd w:val="0"/>
        <w:snapToGrid w:val="0"/>
        <w:spacing w:line="360" w:lineRule="auto"/>
        <w:ind w:firstLine="640" w:firstLineChars="200"/>
        <w:jc w:val="both"/>
        <w:textAlignment w:val="auto"/>
        <w:rPr>
          <w:rFonts w:hint="default" w:ascii="Times New Roman" w:hAnsi="Times New Roman" w:eastAsia="仿宋" w:cs="Times New Roman"/>
          <w:color w:val="auto"/>
          <w:sz w:val="32"/>
          <w:szCs w:val="32"/>
          <w:lang w:val="en-US" w:eastAsia="zh-CN"/>
        </w:rPr>
      </w:pPr>
    </w:p>
    <w:p>
      <w:pPr>
        <w:pStyle w:val="2"/>
        <w:keepNext w:val="0"/>
        <w:keepLines w:val="0"/>
        <w:pageBreakBefore w:val="0"/>
        <w:kinsoku/>
        <w:wordWrap/>
        <w:overflowPunct/>
        <w:topLinePunct w:val="0"/>
        <w:bidi w:val="0"/>
        <w:adjustRightInd w:val="0"/>
        <w:snapToGrid w:val="0"/>
        <w:spacing w:line="360" w:lineRule="auto"/>
        <w:ind w:firstLine="640" w:firstLineChars="200"/>
        <w:jc w:val="right"/>
        <w:textAlignment w:val="auto"/>
        <w:rPr>
          <w:rFonts w:hint="default" w:ascii="Times New Roman" w:hAnsi="Times New Roman" w:eastAsia="仿宋" w:cs="Times New Roman"/>
          <w:color w:val="auto"/>
          <w:sz w:val="32"/>
          <w:szCs w:val="32"/>
          <w:lang w:val="en-US" w:eastAsia="zh-CN"/>
        </w:rPr>
      </w:pPr>
      <w:r>
        <w:rPr>
          <w:rFonts w:hint="eastAsia" w:ascii="Times New Roman" w:hAnsi="Times New Roman" w:eastAsia="仿宋" w:cs="Times New Roman"/>
          <w:color w:val="auto"/>
          <w:sz w:val="32"/>
          <w:szCs w:val="32"/>
          <w:lang w:val="en-US" w:eastAsia="zh-CN"/>
        </w:rPr>
        <w:t>平果市贵芳养殖有限公司</w:t>
      </w:r>
    </w:p>
    <w:p>
      <w:pPr>
        <w:pStyle w:val="2"/>
        <w:keepNext w:val="0"/>
        <w:keepLines w:val="0"/>
        <w:pageBreakBefore w:val="0"/>
        <w:kinsoku/>
        <w:wordWrap/>
        <w:overflowPunct/>
        <w:topLinePunct w:val="0"/>
        <w:bidi w:val="0"/>
        <w:adjustRightInd w:val="0"/>
        <w:snapToGrid w:val="0"/>
        <w:spacing w:line="360" w:lineRule="auto"/>
        <w:ind w:firstLine="640" w:firstLineChars="200"/>
        <w:jc w:val="right"/>
        <w:textAlignment w:val="auto"/>
        <w:rPr>
          <w:rFonts w:hint="default" w:ascii="Times New Roman" w:hAnsi="Times New Roman" w:eastAsia="仿宋" w:cs="Times New Roman"/>
          <w:color w:val="auto"/>
          <w:sz w:val="32"/>
          <w:szCs w:val="32"/>
          <w:lang w:val="en-US" w:eastAsia="zh-CN"/>
        </w:rPr>
      </w:pPr>
      <w:r>
        <w:rPr>
          <w:rFonts w:hint="default" w:ascii="Times New Roman" w:hAnsi="Times New Roman" w:eastAsia="仿宋" w:cs="Times New Roman"/>
          <w:color w:val="auto"/>
          <w:sz w:val="32"/>
          <w:szCs w:val="32"/>
          <w:lang w:val="en-US" w:eastAsia="zh-CN"/>
        </w:rPr>
        <w:t>202</w:t>
      </w:r>
      <w:r>
        <w:rPr>
          <w:rFonts w:hint="eastAsia" w:ascii="Times New Roman" w:hAnsi="Times New Roman" w:eastAsia="仿宋" w:cs="Times New Roman"/>
          <w:color w:val="auto"/>
          <w:sz w:val="32"/>
          <w:szCs w:val="32"/>
          <w:lang w:val="en-US" w:eastAsia="zh-CN"/>
        </w:rPr>
        <w:t>4</w:t>
      </w:r>
      <w:r>
        <w:rPr>
          <w:rFonts w:hint="default" w:ascii="Times New Roman" w:hAnsi="Times New Roman" w:eastAsia="仿宋" w:cs="Times New Roman"/>
          <w:color w:val="auto"/>
          <w:sz w:val="32"/>
          <w:szCs w:val="32"/>
          <w:lang w:val="en-US" w:eastAsia="zh-CN"/>
        </w:rPr>
        <w:t>年</w:t>
      </w:r>
      <w:r>
        <w:rPr>
          <w:rFonts w:hint="eastAsia" w:ascii="Times New Roman" w:hAnsi="Times New Roman" w:eastAsia="仿宋" w:cs="Times New Roman"/>
          <w:color w:val="auto"/>
          <w:sz w:val="32"/>
          <w:szCs w:val="32"/>
          <w:lang w:val="en-US" w:eastAsia="zh-CN"/>
        </w:rPr>
        <w:t>4</w:t>
      </w:r>
      <w:r>
        <w:rPr>
          <w:rFonts w:hint="default" w:ascii="Times New Roman" w:hAnsi="Times New Roman" w:eastAsia="仿宋" w:cs="Times New Roman"/>
          <w:color w:val="auto"/>
          <w:sz w:val="32"/>
          <w:szCs w:val="32"/>
          <w:lang w:val="en-US" w:eastAsia="zh-CN"/>
        </w:rPr>
        <w:t>月</w:t>
      </w:r>
      <w:r>
        <w:rPr>
          <w:rFonts w:hint="eastAsia" w:ascii="Times New Roman" w:hAnsi="Times New Roman" w:eastAsia="仿宋" w:cs="Times New Roman"/>
          <w:color w:val="auto"/>
          <w:sz w:val="32"/>
          <w:szCs w:val="32"/>
          <w:lang w:val="en-US" w:eastAsia="zh-CN"/>
        </w:rPr>
        <w:t>2</w:t>
      </w:r>
      <w:bookmarkStart w:id="1" w:name="_GoBack"/>
      <w:bookmarkEnd w:id="1"/>
      <w:r>
        <w:rPr>
          <w:rFonts w:hint="eastAsia" w:ascii="Times New Roman" w:hAnsi="Times New Roman" w:eastAsia="仿宋" w:cs="Times New Roman"/>
          <w:color w:val="auto"/>
          <w:sz w:val="32"/>
          <w:szCs w:val="32"/>
          <w:lang w:val="en-US" w:eastAsia="zh-CN"/>
        </w:rPr>
        <w:t>3</w:t>
      </w:r>
      <w:r>
        <w:rPr>
          <w:rFonts w:hint="default" w:ascii="Times New Roman" w:hAnsi="Times New Roman" w:eastAsia="仿宋" w:cs="Times New Roman"/>
          <w:color w:val="auto"/>
          <w:sz w:val="32"/>
          <w:szCs w:val="32"/>
          <w:lang w:val="en-US" w:eastAsia="zh-CN"/>
        </w:rPr>
        <w:t>日</w:t>
      </w:r>
    </w:p>
    <w:sectPr>
      <w:footerReference r:id="rId3"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default" w:ascii="Times New Roman" w:hAnsi="Times New Roman" w:cs="Times New Roman" w:eastAsiaTheme="minorEastAsia"/>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default" w:ascii="Times New Roman" w:hAnsi="Times New Roman" w:cs="Times New Roman" w:eastAsiaTheme="minorEastAsia"/>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896EE4"/>
    <w:multiLevelType w:val="singleLevel"/>
    <w:tmpl w:val="8F896EE4"/>
    <w:lvl w:ilvl="0" w:tentative="0">
      <w:start w:val="1"/>
      <w:numFmt w:val="chineseCounting"/>
      <w:suff w:val="nothing"/>
      <w:lvlText w:val="（%1）"/>
      <w:lvlJc w:val="left"/>
      <w:rPr>
        <w:rFonts w:hint="eastAsia"/>
      </w:rPr>
    </w:lvl>
  </w:abstractNum>
  <w:abstractNum w:abstractNumId="1">
    <w:nsid w:val="FB8D0DB4"/>
    <w:multiLevelType w:val="singleLevel"/>
    <w:tmpl w:val="FB8D0DB4"/>
    <w:lvl w:ilvl="0" w:tentative="0">
      <w:start w:val="1"/>
      <w:numFmt w:val="chineseCounting"/>
      <w:suff w:val="nothing"/>
      <w:lvlText w:val="（%1）"/>
      <w:lvlJc w:val="left"/>
      <w:rPr>
        <w:rFonts w:hint="eastAsia"/>
      </w:rPr>
    </w:lvl>
  </w:abstractNum>
  <w:abstractNum w:abstractNumId="2">
    <w:nsid w:val="7889FB8E"/>
    <w:multiLevelType w:val="singleLevel"/>
    <w:tmpl w:val="7889FB8E"/>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xNTc5NDNkZjcxNzc0MDEwODYwZmY3YzMxYjE5MTgifQ=="/>
  </w:docVars>
  <w:rsids>
    <w:rsidRoot w:val="00000000"/>
    <w:rsid w:val="002B65CB"/>
    <w:rsid w:val="01B92705"/>
    <w:rsid w:val="04323208"/>
    <w:rsid w:val="06AC288F"/>
    <w:rsid w:val="07921776"/>
    <w:rsid w:val="0B676E9E"/>
    <w:rsid w:val="1049513F"/>
    <w:rsid w:val="14A339FD"/>
    <w:rsid w:val="193D26C5"/>
    <w:rsid w:val="1CA23761"/>
    <w:rsid w:val="1CA956C4"/>
    <w:rsid w:val="260355FC"/>
    <w:rsid w:val="264E2F0D"/>
    <w:rsid w:val="2A0C4FAA"/>
    <w:rsid w:val="2B323BD2"/>
    <w:rsid w:val="30304FC3"/>
    <w:rsid w:val="32336E09"/>
    <w:rsid w:val="32C40877"/>
    <w:rsid w:val="32CB666E"/>
    <w:rsid w:val="342D2598"/>
    <w:rsid w:val="34F56AD2"/>
    <w:rsid w:val="35C67D76"/>
    <w:rsid w:val="3846471E"/>
    <w:rsid w:val="3D3421C2"/>
    <w:rsid w:val="3F0D1DB8"/>
    <w:rsid w:val="412E0B2D"/>
    <w:rsid w:val="41CC5119"/>
    <w:rsid w:val="42987D48"/>
    <w:rsid w:val="43237A2F"/>
    <w:rsid w:val="4659190A"/>
    <w:rsid w:val="4B65088F"/>
    <w:rsid w:val="4D3827D6"/>
    <w:rsid w:val="4F76527A"/>
    <w:rsid w:val="55750E1C"/>
    <w:rsid w:val="55A166A8"/>
    <w:rsid w:val="57254C21"/>
    <w:rsid w:val="5B814AFB"/>
    <w:rsid w:val="5E9326D7"/>
    <w:rsid w:val="5F3B5224"/>
    <w:rsid w:val="602F731A"/>
    <w:rsid w:val="63D7390F"/>
    <w:rsid w:val="675F0E29"/>
    <w:rsid w:val="67805973"/>
    <w:rsid w:val="6C5A224B"/>
    <w:rsid w:val="6F0E148D"/>
    <w:rsid w:val="6F285E91"/>
    <w:rsid w:val="70585565"/>
    <w:rsid w:val="70A23FFE"/>
    <w:rsid w:val="7198349D"/>
    <w:rsid w:val="749E3EF3"/>
    <w:rsid w:val="74CD72F8"/>
    <w:rsid w:val="7AA04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3"/>
    <w:basedOn w:val="1"/>
    <w:next w:val="1"/>
    <w:qFormat/>
    <w:uiPriority w:val="9"/>
    <w:pPr>
      <w:adjustRightInd w:val="0"/>
      <w:spacing w:line="460" w:lineRule="exact"/>
      <w:jc w:val="left"/>
      <w:textAlignment w:val="baseline"/>
      <w:outlineLvl w:val="2"/>
    </w:pPr>
    <w:rPr>
      <w:kern w:val="0"/>
      <w:sz w:val="24"/>
      <w:szCs w:val="20"/>
    </w:rPr>
  </w:style>
  <w:style w:type="character" w:default="1" w:styleId="19">
    <w:name w:val="Default Paragraph Font"/>
    <w:autoRedefine/>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customStyle="1" w:styleId="2">
    <w:name w:val="Default"/>
    <w:basedOn w:val="3"/>
    <w:next w:val="4"/>
    <w:autoRedefine/>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3">
    <w:name w:val="纯文本1"/>
    <w:basedOn w:val="1"/>
    <w:qFormat/>
    <w:uiPriority w:val="0"/>
    <w:pPr>
      <w:adjustRightInd w:val="0"/>
      <w:jc w:val="center"/>
      <w:textAlignment w:val="baseline"/>
    </w:pPr>
    <w:rPr>
      <w:rFonts w:ascii="宋体" w:hAnsi="Courier New"/>
      <w:sz w:val="24"/>
      <w:szCs w:val="20"/>
    </w:rPr>
  </w:style>
  <w:style w:type="paragraph" w:customStyle="1" w:styleId="4">
    <w:name w:val="样式1"/>
    <w:basedOn w:val="5"/>
    <w:next w:val="6"/>
    <w:autoRedefine/>
    <w:qFormat/>
    <w:uiPriority w:val="0"/>
    <w:pPr>
      <w:tabs>
        <w:tab w:val="center" w:pos="4153"/>
        <w:tab w:val="right" w:pos="8306"/>
      </w:tabs>
      <w:ind w:firstLine="0"/>
    </w:pPr>
    <w:rPr>
      <w:rFonts w:ascii="Times New Roman"/>
      <w:b/>
      <w:sz w:val="30"/>
      <w:szCs w:val="30"/>
    </w:rPr>
  </w:style>
  <w:style w:type="paragraph" w:styleId="5">
    <w:name w:val="Plain Text"/>
    <w:basedOn w:val="1"/>
    <w:qFormat/>
    <w:uiPriority w:val="0"/>
    <w:pPr>
      <w:adjustRightInd w:val="0"/>
      <w:snapToGrid w:val="0"/>
      <w:spacing w:line="360" w:lineRule="auto"/>
    </w:pPr>
    <w:rPr>
      <w:rFonts w:ascii="宋体" w:hAnsi="Courier New"/>
      <w:szCs w:val="20"/>
    </w:rPr>
  </w:style>
  <w:style w:type="paragraph" w:styleId="6">
    <w:name w:val="Block Text"/>
    <w:basedOn w:val="1"/>
    <w:unhideWhenUsed/>
    <w:uiPriority w:val="99"/>
    <w:pPr>
      <w:spacing w:after="120"/>
      <w:ind w:left="1440" w:leftChars="700" w:right="1440" w:rightChars="700"/>
    </w:pPr>
  </w:style>
  <w:style w:type="paragraph" w:styleId="8">
    <w:name w:val="Normal Indent"/>
    <w:basedOn w:val="1"/>
    <w:next w:val="1"/>
    <w:qFormat/>
    <w:uiPriority w:val="0"/>
    <w:pPr>
      <w:ind w:firstLine="420"/>
    </w:pPr>
    <w:rPr>
      <w:szCs w:val="20"/>
    </w:rPr>
  </w:style>
  <w:style w:type="paragraph" w:styleId="9">
    <w:name w:val="Body Text"/>
    <w:basedOn w:val="1"/>
    <w:next w:val="1"/>
    <w:qFormat/>
    <w:uiPriority w:val="0"/>
    <w:pPr>
      <w:jc w:val="center"/>
    </w:pPr>
  </w:style>
  <w:style w:type="paragraph" w:styleId="10">
    <w:name w:val="Body Text Indent"/>
    <w:basedOn w:val="1"/>
    <w:next w:val="11"/>
    <w:qFormat/>
    <w:uiPriority w:val="0"/>
    <w:pPr>
      <w:spacing w:after="120"/>
      <w:ind w:left="420"/>
    </w:pPr>
  </w:style>
  <w:style w:type="paragraph" w:customStyle="1" w:styleId="11">
    <w:name w:val="样式 正文文本缩进 + 行距: 1.5 倍行距"/>
    <w:basedOn w:val="1"/>
    <w:qFormat/>
    <w:uiPriority w:val="0"/>
    <w:pPr>
      <w:spacing w:after="120"/>
      <w:ind w:left="90" w:leftChars="32" w:firstLine="560" w:firstLineChars="200"/>
    </w:pPr>
  </w:style>
  <w:style w:type="paragraph" w:styleId="12">
    <w:name w:val="Body Text Indent 2"/>
    <w:basedOn w:val="1"/>
    <w:qFormat/>
    <w:uiPriority w:val="99"/>
    <w:pPr>
      <w:spacing w:after="120" w:line="480" w:lineRule="auto"/>
      <w:ind w:left="420"/>
    </w:p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next w:val="9"/>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First Indent"/>
    <w:basedOn w:val="9"/>
    <w:autoRedefine/>
    <w:unhideWhenUsed/>
    <w:qFormat/>
    <w:uiPriority w:val="99"/>
    <w:pPr>
      <w:ind w:firstLine="420" w:firstLineChars="100"/>
    </w:pPr>
  </w:style>
  <w:style w:type="paragraph" w:styleId="16">
    <w:name w:val="Body Text First Indent 2"/>
    <w:basedOn w:val="10"/>
    <w:next w:val="1"/>
    <w:autoRedefine/>
    <w:qFormat/>
    <w:uiPriority w:val="0"/>
    <w:pPr>
      <w:ind w:firstLine="420" w:firstLineChars="2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3002</Words>
  <Characters>3187</Characters>
  <Lines>0</Lines>
  <Paragraphs>0</Paragraphs>
  <TotalTime>1</TotalTime>
  <ScaleCrop>false</ScaleCrop>
  <LinksUpToDate>false</LinksUpToDate>
  <CharactersWithSpaces>3227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2020-09-12T14:32:00Z</dcterms:created>
  <dc:creator>Administrator</dc:creator>
  <cp:lastModifiedBy>.</cp:lastModifiedBy>
  <cp:lastPrinted>2021-07-16T10:06:00Z</cp:lastPrinted>
  <dcterms:modified xsi:type="dcterms:W3CDTF">2024-04-23T01:44:45Z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60A3D2A25A664540837AEBB90CAEB2F3</vt:lpwstr>
  </property>
</Properties>
</file>