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2A545E">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61FEB029">
      <w:pPr>
        <w:pStyle w:val="6"/>
        <w:rPr>
          <w:rFonts w:hint="default"/>
        </w:rPr>
      </w:pPr>
    </w:p>
    <w:p w14:paraId="681A66B4">
      <w:pPr>
        <w:widowControl/>
        <w:numPr>
          <w:ilvl w:val="0"/>
          <w:numId w:val="0"/>
        </w:numPr>
        <w:wordWrap/>
        <w:autoSpaceDE/>
        <w:autoSpaceDN/>
        <w:adjustRightInd/>
        <w:snapToGrid/>
        <w:spacing w:before="0" w:after="0" w:line="240" w:lineRule="auto"/>
        <w:ind w:right="0" w:firstLine="0"/>
        <w:jc w:val="center"/>
        <w:rPr>
          <w:rFonts w:hint="eastAsia" w:ascii="Times New Roman" w:hAnsi="Times New Roman" w:eastAsia="宋体" w:cs="Times New Roman"/>
          <w:b/>
          <w:color w:val="000000"/>
          <w:w w:val="100"/>
          <w:position w:val="0"/>
          <w:sz w:val="36"/>
          <w:szCs w:val="36"/>
          <w:shd w:val="clear" w:color="auto" w:fill="auto"/>
          <w:lang w:val="en-US" w:eastAsia="zh-CN"/>
        </w:rPr>
      </w:pPr>
      <w:r>
        <w:rPr>
          <w:rFonts w:hint="eastAsia" w:ascii="Times New Roman" w:hAnsi="Times New Roman" w:eastAsia="宋体" w:cs="Times New Roman"/>
          <w:b/>
          <w:color w:val="000000"/>
          <w:w w:val="100"/>
          <w:position w:val="0"/>
          <w:sz w:val="36"/>
          <w:szCs w:val="36"/>
          <w:shd w:val="clear" w:color="auto" w:fill="auto"/>
          <w:lang w:val="en-US" w:eastAsia="zh-CN"/>
        </w:rPr>
        <w:t>海口冰城之都生物科技有限责任公司制冰厂项目</w:t>
      </w:r>
    </w:p>
    <w:p w14:paraId="6ECB8BFD">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lang w:val="en-US" w:eastAsia="zh-CN"/>
        </w:rPr>
      </w:pPr>
      <w:r>
        <w:rPr>
          <w:rFonts w:hint="eastAsia" w:ascii="Times New Roman" w:hAnsi="Times New Roman" w:eastAsia="宋体" w:cs="Times New Roman"/>
          <w:b/>
          <w:color w:val="000000"/>
          <w:w w:val="100"/>
          <w:position w:val="0"/>
          <w:sz w:val="36"/>
          <w:szCs w:val="36"/>
          <w:shd w:val="clear" w:color="auto" w:fill="auto"/>
          <w:lang w:val="en-US" w:eastAsia="zh-CN"/>
        </w:rPr>
        <w:t>竣工环境保护验收监测报告表</w:t>
      </w:r>
    </w:p>
    <w:p w14:paraId="0B4468E0">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75AE5B3C">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1628017E">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4E52682E">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16C6F6D1">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1548A173">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254C9143">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4A4D31EA">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29055A89">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41BEFD3C">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067B2FEA">
      <w:pPr>
        <w:pStyle w:val="31"/>
        <w:rPr>
          <w:rFonts w:hint="default"/>
        </w:rPr>
      </w:pPr>
    </w:p>
    <w:p w14:paraId="2013496C">
      <w:pPr>
        <w:pStyle w:val="33"/>
        <w:rPr>
          <w:rFonts w:hint="default" w:ascii="Times New Roman" w:hAnsi="Times New Roman" w:eastAsia="宋体" w:cs="Times New Roman"/>
          <w:b/>
          <w:color w:val="000000"/>
          <w:w w:val="100"/>
          <w:position w:val="0"/>
          <w:sz w:val="36"/>
          <w:szCs w:val="36"/>
          <w:shd w:val="clear" w:color="auto" w:fill="auto"/>
        </w:rPr>
      </w:pPr>
    </w:p>
    <w:p w14:paraId="51F0E81D">
      <w:pPr>
        <w:pStyle w:val="33"/>
        <w:rPr>
          <w:rFonts w:hint="default" w:ascii="Times New Roman" w:hAnsi="Times New Roman" w:eastAsia="宋体" w:cs="Times New Roman"/>
          <w:b/>
          <w:color w:val="000000"/>
          <w:w w:val="100"/>
          <w:position w:val="0"/>
          <w:sz w:val="36"/>
          <w:szCs w:val="36"/>
          <w:shd w:val="clear" w:color="auto" w:fill="auto"/>
        </w:rPr>
      </w:pPr>
    </w:p>
    <w:p w14:paraId="45009155">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6858A045">
      <w:pPr>
        <w:widowControl/>
        <w:numPr>
          <w:ilvl w:val="0"/>
          <w:numId w:val="0"/>
        </w:numPr>
        <w:wordWrap/>
        <w:autoSpaceDE/>
        <w:autoSpaceDN/>
        <w:adjustRightInd/>
        <w:snapToGrid/>
        <w:spacing w:before="0" w:after="0" w:line="240" w:lineRule="auto"/>
        <w:ind w:right="0" w:firstLine="0"/>
        <w:jc w:val="center"/>
        <w:rPr>
          <w:rFonts w:hint="default" w:ascii="Times New Roman" w:hAnsi="Times New Roman" w:eastAsia="宋体" w:cs="Times New Roman"/>
          <w:b/>
          <w:color w:val="000000"/>
          <w:w w:val="100"/>
          <w:position w:val="0"/>
          <w:sz w:val="36"/>
          <w:szCs w:val="36"/>
          <w:shd w:val="clear" w:color="auto" w:fill="auto"/>
        </w:rPr>
      </w:pPr>
    </w:p>
    <w:p w14:paraId="6F746963">
      <w:pPr>
        <w:pStyle w:val="24"/>
        <w:rPr>
          <w:rFonts w:hint="default"/>
        </w:rPr>
      </w:pPr>
    </w:p>
    <w:p w14:paraId="036C6076">
      <w:pPr>
        <w:keepNext w:val="0"/>
        <w:keepLines w:val="0"/>
        <w:pageBreakBefore w:val="0"/>
        <w:widowControl/>
        <w:numPr>
          <w:ilvl w:val="0"/>
          <w:numId w:val="0"/>
        </w:numPr>
        <w:kinsoku/>
        <w:wordWrap/>
        <w:overflowPunct/>
        <w:topLinePunct w:val="0"/>
        <w:autoSpaceDE/>
        <w:autoSpaceDN/>
        <w:bidi w:val="0"/>
        <w:adjustRightInd w:val="0"/>
        <w:snapToGrid w:val="0"/>
        <w:spacing w:before="0" w:after="0" w:line="360" w:lineRule="auto"/>
        <w:ind w:right="0" w:firstLine="0"/>
        <w:jc w:val="center"/>
        <w:textAlignment w:val="auto"/>
        <w:rPr>
          <w:rFonts w:hint="eastAsia" w:ascii="Times New Roman" w:hAnsi="Times New Roman" w:eastAsia="宋体" w:cs="Times New Roman"/>
          <w:b/>
          <w:color w:val="000000"/>
          <w:w w:val="100"/>
          <w:position w:val="0"/>
          <w:sz w:val="32"/>
          <w:szCs w:val="32"/>
          <w:shd w:val="clear" w:color="auto" w:fill="auto"/>
          <w:lang w:val="en-US" w:eastAsia="zh-CN"/>
        </w:rPr>
      </w:pPr>
      <w:r>
        <w:rPr>
          <w:rFonts w:hint="default" w:ascii="Times New Roman" w:hAnsi="Times New Roman" w:eastAsia="宋体" w:cs="Times New Roman"/>
          <w:b/>
          <w:color w:val="000000"/>
          <w:w w:val="100"/>
          <w:position w:val="0"/>
          <w:sz w:val="32"/>
          <w:szCs w:val="32"/>
          <w:shd w:val="clear" w:color="auto" w:fill="auto"/>
        </w:rPr>
        <w:t>建设单位：</w:t>
      </w:r>
      <w:r>
        <w:rPr>
          <w:rFonts w:hint="eastAsia" w:ascii="Times New Roman" w:hAnsi="Times New Roman" w:eastAsia="宋体" w:cs="Times New Roman"/>
          <w:b/>
          <w:color w:val="000000"/>
          <w:w w:val="100"/>
          <w:position w:val="0"/>
          <w:sz w:val="32"/>
          <w:szCs w:val="32"/>
          <w:shd w:val="clear" w:color="auto" w:fill="auto"/>
          <w:lang w:val="en-US" w:eastAsia="zh-CN"/>
        </w:rPr>
        <w:t>海口冰城之都生物科技有限责任公司</w:t>
      </w:r>
    </w:p>
    <w:p w14:paraId="35576A54">
      <w:pPr>
        <w:keepNext w:val="0"/>
        <w:keepLines w:val="0"/>
        <w:pageBreakBefore w:val="0"/>
        <w:widowControl/>
        <w:numPr>
          <w:ilvl w:val="0"/>
          <w:numId w:val="0"/>
        </w:numPr>
        <w:kinsoku/>
        <w:wordWrap/>
        <w:overflowPunct/>
        <w:topLinePunct w:val="0"/>
        <w:autoSpaceDE/>
        <w:autoSpaceDN/>
        <w:bidi w:val="0"/>
        <w:adjustRightInd w:val="0"/>
        <w:snapToGrid w:val="0"/>
        <w:spacing w:before="0" w:after="0" w:line="240" w:lineRule="auto"/>
        <w:ind w:right="0" w:firstLine="0"/>
        <w:jc w:val="center"/>
        <w:textAlignment w:val="auto"/>
        <w:rPr>
          <w:rFonts w:hint="default" w:ascii="Times New Roman" w:hAnsi="Times New Roman" w:eastAsia="宋体" w:cs="Times New Roman"/>
          <w:b/>
          <w:color w:val="000000"/>
          <w:w w:val="100"/>
          <w:position w:val="0"/>
          <w:sz w:val="32"/>
          <w:szCs w:val="32"/>
          <w:shd w:val="clear" w:color="auto" w:fill="auto"/>
        </w:rPr>
      </w:pPr>
      <w:r>
        <w:rPr>
          <w:rFonts w:hint="default" w:ascii="Times New Roman" w:hAnsi="Times New Roman" w:eastAsia="宋体" w:cs="Times New Roman"/>
          <w:b/>
          <w:color w:val="auto"/>
          <w:w w:val="100"/>
          <w:position w:val="0"/>
          <w:sz w:val="32"/>
          <w:szCs w:val="32"/>
          <w:shd w:val="clear" w:color="auto" w:fill="auto"/>
        </w:rPr>
        <w:t>编制单位：</w:t>
      </w:r>
      <w:r>
        <w:rPr>
          <w:rFonts w:hint="default" w:ascii="Times New Roman" w:hAnsi="Times New Roman" w:eastAsia="宋体" w:cs="Times New Roman"/>
          <w:b/>
          <w:color w:val="000000"/>
          <w:w w:val="100"/>
          <w:position w:val="0"/>
          <w:sz w:val="32"/>
          <w:szCs w:val="32"/>
          <w:shd w:val="clear" w:color="auto" w:fill="auto"/>
        </w:rPr>
        <w:t>海南</w:t>
      </w:r>
      <w:r>
        <w:rPr>
          <w:rFonts w:hint="eastAsia" w:ascii="Times New Roman" w:hAnsi="Times New Roman" w:eastAsia="宋体" w:cs="Times New Roman"/>
          <w:b/>
          <w:color w:val="000000"/>
          <w:w w:val="100"/>
          <w:position w:val="0"/>
          <w:sz w:val="32"/>
          <w:szCs w:val="32"/>
          <w:shd w:val="clear" w:color="auto" w:fill="auto"/>
          <w:lang w:val="en-US" w:eastAsia="zh-CN"/>
        </w:rPr>
        <w:t>环供科技</w:t>
      </w:r>
      <w:r>
        <w:rPr>
          <w:rFonts w:hint="default" w:ascii="Times New Roman" w:hAnsi="Times New Roman" w:eastAsia="宋体" w:cs="Times New Roman"/>
          <w:b/>
          <w:color w:val="000000"/>
          <w:w w:val="100"/>
          <w:position w:val="0"/>
          <w:sz w:val="32"/>
          <w:szCs w:val="32"/>
          <w:shd w:val="clear" w:color="auto" w:fill="auto"/>
        </w:rPr>
        <w:t>有限公司</w:t>
      </w:r>
    </w:p>
    <w:p w14:paraId="35528063">
      <w:pPr>
        <w:widowControl/>
        <w:numPr>
          <w:ilvl w:val="0"/>
          <w:numId w:val="0"/>
        </w:numPr>
        <w:wordWrap/>
        <w:autoSpaceDE/>
        <w:autoSpaceDN/>
        <w:adjustRightInd/>
        <w:snapToGrid/>
        <w:spacing w:before="0" w:after="0" w:line="360" w:lineRule="auto"/>
        <w:ind w:right="0" w:firstLine="0"/>
        <w:jc w:val="center"/>
        <w:rPr>
          <w:rFonts w:hint="default" w:ascii="Times New Roman" w:hAnsi="Times New Roman" w:eastAsia="宋体" w:cs="Times New Roman"/>
          <w:b/>
          <w:color w:val="auto"/>
          <w:position w:val="0"/>
          <w:sz w:val="32"/>
          <w:szCs w:val="32"/>
        </w:rPr>
        <w:sectPr>
          <w:headerReference r:id="rId3" w:type="default"/>
          <w:footerReference r:id="rId4" w:type="default"/>
          <w:pgSz w:w="11906" w:h="16838"/>
          <w:pgMar w:top="1417" w:right="1417" w:bottom="1417" w:left="1417" w:header="851" w:footer="992" w:gutter="0"/>
          <w:pgBorders>
            <w:top w:val="none" w:sz="0" w:space="0"/>
            <w:left w:val="none" w:sz="0" w:space="0"/>
            <w:bottom w:val="none" w:sz="0" w:space="0"/>
            <w:right w:val="none" w:sz="0" w:space="0"/>
          </w:pgBorders>
          <w:pgNumType w:fmt="decimal" w:start="1"/>
          <w:cols w:space="0" w:num="1"/>
          <w:rtlGutter w:val="0"/>
          <w:docGrid w:type="linesAndChars" w:linePitch="312" w:charSpace="0"/>
        </w:sectPr>
      </w:pPr>
      <w:r>
        <w:rPr>
          <w:rFonts w:hint="default" w:ascii="Times New Roman" w:hAnsi="Times New Roman" w:eastAsia="宋体" w:cs="Times New Roman"/>
          <w:b/>
          <w:color w:val="auto"/>
          <w:w w:val="100"/>
          <w:position w:val="0"/>
          <w:sz w:val="32"/>
          <w:szCs w:val="32"/>
          <w:shd w:val="clear" w:color="auto" w:fill="auto"/>
        </w:rPr>
        <w:t>20</w:t>
      </w:r>
      <w:r>
        <w:rPr>
          <w:rFonts w:hint="default" w:ascii="Times New Roman" w:hAnsi="Times New Roman" w:eastAsia="宋体" w:cs="Times New Roman"/>
          <w:b/>
          <w:color w:val="auto"/>
          <w:w w:val="100"/>
          <w:position w:val="0"/>
          <w:sz w:val="32"/>
          <w:szCs w:val="32"/>
          <w:shd w:val="clear" w:color="auto" w:fill="auto"/>
          <w:lang w:val="en-US" w:eastAsia="zh-CN"/>
        </w:rPr>
        <w:t>2</w:t>
      </w:r>
      <w:r>
        <w:rPr>
          <w:rFonts w:hint="eastAsia" w:ascii="Times New Roman" w:hAnsi="Times New Roman" w:eastAsia="宋体" w:cs="Times New Roman"/>
          <w:b/>
          <w:color w:val="auto"/>
          <w:w w:val="100"/>
          <w:position w:val="0"/>
          <w:sz w:val="32"/>
          <w:szCs w:val="32"/>
          <w:shd w:val="clear" w:color="auto" w:fill="auto"/>
          <w:lang w:val="en-US" w:eastAsia="zh-CN"/>
        </w:rPr>
        <w:t>4</w:t>
      </w:r>
      <w:r>
        <w:rPr>
          <w:rFonts w:hint="default" w:ascii="Times New Roman" w:hAnsi="Times New Roman" w:eastAsia="宋体" w:cs="Times New Roman"/>
          <w:b/>
          <w:color w:val="auto"/>
          <w:w w:val="100"/>
          <w:position w:val="0"/>
          <w:sz w:val="32"/>
          <w:szCs w:val="32"/>
          <w:shd w:val="clear" w:color="auto" w:fill="auto"/>
        </w:rPr>
        <w:t>年</w:t>
      </w:r>
      <w:r>
        <w:rPr>
          <w:rFonts w:hint="eastAsia" w:ascii="Times New Roman" w:hAnsi="Times New Roman" w:eastAsia="宋体" w:cs="Times New Roman"/>
          <w:b/>
          <w:color w:val="auto"/>
          <w:w w:val="100"/>
          <w:position w:val="0"/>
          <w:sz w:val="32"/>
          <w:szCs w:val="32"/>
          <w:shd w:val="clear" w:color="auto" w:fill="auto"/>
          <w:lang w:val="en-US" w:eastAsia="zh-CN"/>
        </w:rPr>
        <w:t>8</w:t>
      </w:r>
      <w:r>
        <w:rPr>
          <w:rFonts w:hint="default" w:ascii="Times New Roman" w:hAnsi="Times New Roman" w:eastAsia="宋体" w:cs="Times New Roman"/>
          <w:b/>
          <w:color w:val="auto"/>
          <w:w w:val="100"/>
          <w:position w:val="0"/>
          <w:sz w:val="32"/>
          <w:szCs w:val="32"/>
          <w:shd w:val="clear" w:color="auto" w:fill="auto"/>
        </w:rPr>
        <w:t>月</w:t>
      </w:r>
    </w:p>
    <w:p w14:paraId="6D70D291">
      <w:pPr>
        <w:ind w:firstLine="0" w:firstLineChars="0"/>
        <w:rPr>
          <w:rFonts w:hint="eastAsia" w:asciiTheme="minorEastAsia" w:hAnsiTheme="minorEastAsia" w:eastAsiaTheme="minorEastAsia" w:cstheme="minorEastAsia"/>
          <w:color w:val="000000"/>
          <w:sz w:val="28"/>
        </w:rPr>
      </w:pPr>
      <w:r>
        <w:rPr>
          <w:rFonts w:hint="eastAsia" w:asciiTheme="minorEastAsia" w:hAnsiTheme="minorEastAsia" w:eastAsiaTheme="minorEastAsia" w:cstheme="minorEastAsia"/>
          <w:b/>
          <w:color w:val="000000"/>
          <w:sz w:val="28"/>
        </w:rPr>
        <w:t>建设单位法人代表:</w:t>
      </w:r>
      <w:r>
        <w:rPr>
          <w:rFonts w:hint="eastAsia" w:asciiTheme="minorEastAsia" w:hAnsiTheme="minorEastAsia" w:eastAsiaTheme="minorEastAsia" w:cstheme="minorEastAsia"/>
          <w:color w:val="000000"/>
          <w:sz w:val="28"/>
        </w:rPr>
        <w:tab/>
      </w:r>
      <w:r>
        <w:rPr>
          <w:rFonts w:hint="eastAsia" w:asciiTheme="minorEastAsia" w:hAnsiTheme="minorEastAsia" w:eastAsiaTheme="minorEastAsia" w:cstheme="minorEastAsia"/>
          <w:color w:val="000000"/>
          <w:sz w:val="28"/>
        </w:rPr>
        <w:t xml:space="preserve">          （签字）</w:t>
      </w:r>
    </w:p>
    <w:p w14:paraId="7AA09935">
      <w:pPr>
        <w:ind w:firstLine="0" w:firstLineChars="0"/>
        <w:rPr>
          <w:rFonts w:hint="eastAsia" w:asciiTheme="minorEastAsia" w:hAnsiTheme="minorEastAsia" w:eastAsiaTheme="minorEastAsia" w:cstheme="minorEastAsia"/>
          <w:color w:val="000000"/>
          <w:sz w:val="28"/>
        </w:rPr>
      </w:pPr>
      <w:r>
        <w:rPr>
          <w:rFonts w:hint="eastAsia" w:asciiTheme="minorEastAsia" w:hAnsiTheme="minorEastAsia" w:eastAsiaTheme="minorEastAsia" w:cstheme="minorEastAsia"/>
          <w:b/>
          <w:color w:val="000000"/>
          <w:sz w:val="28"/>
        </w:rPr>
        <w:t>编制单位法人代表:</w:t>
      </w:r>
      <w:r>
        <w:rPr>
          <w:rFonts w:hint="eastAsia" w:asciiTheme="minorEastAsia" w:hAnsiTheme="minorEastAsia" w:eastAsiaTheme="minorEastAsia" w:cstheme="minorEastAsia"/>
          <w:color w:val="000000"/>
          <w:sz w:val="28"/>
        </w:rPr>
        <w:tab/>
      </w:r>
      <w:r>
        <w:rPr>
          <w:rFonts w:hint="eastAsia" w:asciiTheme="minorEastAsia" w:hAnsiTheme="minorEastAsia" w:eastAsiaTheme="minorEastAsia" w:cstheme="minorEastAsia"/>
          <w:color w:val="000000"/>
          <w:sz w:val="28"/>
        </w:rPr>
        <w:t xml:space="preserve">          （签字）</w:t>
      </w:r>
    </w:p>
    <w:p w14:paraId="45DE4285">
      <w:pPr>
        <w:ind w:firstLine="560"/>
        <w:rPr>
          <w:rFonts w:hint="eastAsia" w:ascii="仿宋_GB2312" w:eastAsia="仿宋_GB2312"/>
          <w:color w:val="000000"/>
          <w:sz w:val="28"/>
        </w:rPr>
      </w:pPr>
    </w:p>
    <w:p w14:paraId="6B549468">
      <w:pPr>
        <w:pStyle w:val="31"/>
        <w:rPr>
          <w:rFonts w:hint="eastAsia"/>
        </w:rPr>
      </w:pPr>
    </w:p>
    <w:p w14:paraId="093B1734">
      <w:pPr>
        <w:pStyle w:val="33"/>
        <w:rPr>
          <w:rFonts w:hint="eastAsia"/>
        </w:rPr>
      </w:pPr>
    </w:p>
    <w:p w14:paraId="358E95EC">
      <w:pPr>
        <w:pStyle w:val="31"/>
        <w:rPr>
          <w:rFonts w:hint="eastAsia"/>
        </w:rPr>
      </w:pPr>
    </w:p>
    <w:p w14:paraId="671AAB4F">
      <w:pPr>
        <w:ind w:firstLine="560"/>
        <w:rPr>
          <w:rFonts w:hint="eastAsia" w:ascii="仿宋_GB2312" w:eastAsia="仿宋_GB2312"/>
          <w:color w:val="000000"/>
          <w:sz w:val="28"/>
        </w:rPr>
      </w:pPr>
    </w:p>
    <w:p w14:paraId="7B6CBD12">
      <w:pPr>
        <w:ind w:firstLine="560"/>
        <w:rPr>
          <w:rFonts w:hint="eastAsia" w:ascii="仿宋_GB2312" w:eastAsia="仿宋_GB2312"/>
          <w:color w:val="000000"/>
          <w:sz w:val="28"/>
        </w:rPr>
      </w:pPr>
    </w:p>
    <w:p w14:paraId="0FEA5DAD">
      <w:pPr>
        <w:ind w:firstLine="0" w:firstLineChars="0"/>
        <w:rPr>
          <w:rFonts w:hint="eastAsia" w:ascii="仿宋_GB2312" w:eastAsia="仿宋_GB2312"/>
          <w:color w:val="000000"/>
          <w:sz w:val="28"/>
        </w:rPr>
      </w:pPr>
    </w:p>
    <w:p w14:paraId="7AE43AA0">
      <w:pPr>
        <w:ind w:firstLine="560"/>
        <w:rPr>
          <w:rFonts w:hint="eastAsia" w:ascii="仿宋_GB2312" w:eastAsia="仿宋_GB2312"/>
          <w:color w:val="000000"/>
          <w:sz w:val="28"/>
        </w:rPr>
      </w:pPr>
    </w:p>
    <w:p w14:paraId="5C28B28F">
      <w:pPr>
        <w:ind w:firstLine="560"/>
        <w:rPr>
          <w:rFonts w:ascii="仿宋_GB2312" w:eastAsia="仿宋_GB2312"/>
          <w:color w:val="000000"/>
          <w:sz w:val="28"/>
        </w:rPr>
      </w:pPr>
    </w:p>
    <w:p w14:paraId="013EA53F">
      <w:pPr>
        <w:ind w:firstLine="560"/>
        <w:rPr>
          <w:rFonts w:ascii="仿宋_GB2312" w:eastAsia="仿宋_GB2312"/>
          <w:color w:val="000000"/>
          <w:sz w:val="28"/>
        </w:rPr>
      </w:pPr>
    </w:p>
    <w:p w14:paraId="22DA883A">
      <w:pPr>
        <w:pStyle w:val="31"/>
        <w:rPr>
          <w:rFonts w:ascii="仿宋_GB2312" w:eastAsia="仿宋_GB2312"/>
          <w:color w:val="000000"/>
          <w:sz w:val="28"/>
        </w:rPr>
      </w:pPr>
    </w:p>
    <w:tbl>
      <w:tblPr>
        <w:tblStyle w:val="25"/>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6"/>
        <w:gridCol w:w="682"/>
        <w:gridCol w:w="3199"/>
        <w:gridCol w:w="889"/>
        <w:gridCol w:w="542"/>
        <w:gridCol w:w="3470"/>
      </w:tblGrid>
      <w:tr w14:paraId="4430C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38" w:type="dxa"/>
            <w:gridSpan w:val="2"/>
            <w:noWrap w:val="0"/>
            <w:vAlign w:val="center"/>
          </w:tcPr>
          <w:p w14:paraId="7F3EC2F7">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建设单位：</w:t>
            </w:r>
          </w:p>
        </w:tc>
        <w:tc>
          <w:tcPr>
            <w:tcW w:w="3199" w:type="dxa"/>
            <w:noWrap w:val="0"/>
            <w:vAlign w:val="center"/>
          </w:tcPr>
          <w:p w14:paraId="425A769B">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rPr>
            </w:pPr>
          </w:p>
        </w:tc>
        <w:tc>
          <w:tcPr>
            <w:tcW w:w="1431" w:type="dxa"/>
            <w:gridSpan w:val="2"/>
            <w:noWrap w:val="0"/>
            <w:vAlign w:val="center"/>
          </w:tcPr>
          <w:p w14:paraId="7EB06613">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编制单位：</w:t>
            </w:r>
          </w:p>
        </w:tc>
        <w:tc>
          <w:tcPr>
            <w:tcW w:w="3470" w:type="dxa"/>
            <w:noWrap w:val="0"/>
            <w:vAlign w:val="center"/>
          </w:tcPr>
          <w:p w14:paraId="139FA37C">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p>
        </w:tc>
      </w:tr>
      <w:tr w14:paraId="11F16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737" w:type="dxa"/>
            <w:gridSpan w:val="3"/>
            <w:noWrap w:val="0"/>
            <w:vAlign w:val="center"/>
          </w:tcPr>
          <w:p w14:paraId="339B20B1">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color w:val="000000"/>
                <w:kern w:val="2"/>
                <w:sz w:val="28"/>
                <w:szCs w:val="28"/>
              </w:rPr>
              <w:t>海口冰城之都生物科技有限责任公司（盖章）</w:t>
            </w:r>
          </w:p>
        </w:tc>
        <w:tc>
          <w:tcPr>
            <w:tcW w:w="4901" w:type="dxa"/>
            <w:gridSpan w:val="3"/>
            <w:noWrap w:val="0"/>
            <w:vAlign w:val="center"/>
          </w:tcPr>
          <w:p w14:paraId="6898251F">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color w:val="000000"/>
                <w:kern w:val="2"/>
                <w:sz w:val="28"/>
                <w:szCs w:val="28"/>
              </w:rPr>
              <w:t>海南环供科技有限公司</w:t>
            </w:r>
          </w:p>
          <w:p w14:paraId="56818BA5">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color w:val="000000"/>
                <w:kern w:val="2"/>
                <w:sz w:val="28"/>
                <w:szCs w:val="28"/>
              </w:rPr>
              <w:t>（盖章）</w:t>
            </w:r>
          </w:p>
        </w:tc>
      </w:tr>
      <w:tr w14:paraId="72C8F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6" w:type="dxa"/>
            <w:noWrap w:val="0"/>
            <w:vAlign w:val="center"/>
          </w:tcPr>
          <w:p w14:paraId="4DBCF799">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highlight w:val="none"/>
              </w:rPr>
              <w:t>电话:</w:t>
            </w:r>
          </w:p>
        </w:tc>
        <w:tc>
          <w:tcPr>
            <w:tcW w:w="3881" w:type="dxa"/>
            <w:gridSpan w:val="2"/>
            <w:noWrap w:val="0"/>
            <w:vAlign w:val="center"/>
          </w:tcPr>
          <w:p w14:paraId="051B91FA">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lang w:val="en-US" w:eastAsia="zh-CN"/>
              </w:rPr>
            </w:pPr>
            <w:r>
              <w:rPr>
                <w:rFonts w:hint="default" w:ascii="Times New Roman" w:hAnsi="Times New Roman" w:cs="Times New Roman" w:eastAsiaTheme="minorEastAsia"/>
                <w:color w:val="000000"/>
                <w:kern w:val="2"/>
                <w:sz w:val="28"/>
                <w:szCs w:val="28"/>
                <w:lang w:val="en-US" w:eastAsia="zh-CN"/>
              </w:rPr>
              <w:t>13337658556</w:t>
            </w:r>
          </w:p>
        </w:tc>
        <w:tc>
          <w:tcPr>
            <w:tcW w:w="889" w:type="dxa"/>
            <w:noWrap w:val="0"/>
            <w:vAlign w:val="center"/>
          </w:tcPr>
          <w:p w14:paraId="50EE3211">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电话:</w:t>
            </w:r>
          </w:p>
        </w:tc>
        <w:tc>
          <w:tcPr>
            <w:tcW w:w="4012" w:type="dxa"/>
            <w:gridSpan w:val="2"/>
            <w:noWrap w:val="0"/>
            <w:vAlign w:val="center"/>
          </w:tcPr>
          <w:p w14:paraId="6C7D63BC">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color w:val="000000"/>
                <w:kern w:val="2"/>
                <w:sz w:val="28"/>
                <w:szCs w:val="28"/>
              </w:rPr>
              <w:t>15103045213</w:t>
            </w:r>
          </w:p>
        </w:tc>
      </w:tr>
      <w:tr w14:paraId="07C41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6" w:type="dxa"/>
            <w:noWrap w:val="0"/>
            <w:vAlign w:val="center"/>
          </w:tcPr>
          <w:p w14:paraId="25CE560C">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rPr>
            </w:pPr>
            <w:r>
              <w:rPr>
                <w:rFonts w:hint="default" w:ascii="Times New Roman" w:hAnsi="Times New Roman" w:cs="Times New Roman" w:eastAsiaTheme="minorEastAsia"/>
                <w:b/>
                <w:color w:val="000000"/>
                <w:spacing w:val="20"/>
                <w:w w:val="79"/>
                <w:kern w:val="2"/>
                <w:sz w:val="28"/>
                <w:szCs w:val="28"/>
              </w:rPr>
              <w:t>传真:</w:t>
            </w:r>
          </w:p>
        </w:tc>
        <w:tc>
          <w:tcPr>
            <w:tcW w:w="3881" w:type="dxa"/>
            <w:gridSpan w:val="2"/>
            <w:noWrap w:val="0"/>
            <w:vAlign w:val="center"/>
          </w:tcPr>
          <w:p w14:paraId="4A3800E7">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lang w:val="en-US" w:eastAsia="zh-CN"/>
              </w:rPr>
            </w:pPr>
            <w:r>
              <w:rPr>
                <w:rFonts w:hint="default" w:ascii="Times New Roman" w:hAnsi="Times New Roman" w:cs="Times New Roman"/>
                <w:b/>
                <w:color w:val="000000"/>
                <w:spacing w:val="20"/>
                <w:w w:val="79"/>
                <w:kern w:val="2"/>
                <w:sz w:val="28"/>
                <w:szCs w:val="28"/>
                <w:lang w:val="en-US" w:eastAsia="zh-CN"/>
              </w:rPr>
              <w:t>/</w:t>
            </w:r>
          </w:p>
        </w:tc>
        <w:tc>
          <w:tcPr>
            <w:tcW w:w="889" w:type="dxa"/>
            <w:noWrap w:val="0"/>
            <w:vAlign w:val="center"/>
          </w:tcPr>
          <w:p w14:paraId="4857813C">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rPr>
            </w:pPr>
            <w:r>
              <w:rPr>
                <w:rFonts w:hint="default" w:ascii="Times New Roman" w:hAnsi="Times New Roman" w:cs="Times New Roman" w:eastAsiaTheme="minorEastAsia"/>
                <w:b/>
                <w:color w:val="000000"/>
                <w:spacing w:val="20"/>
                <w:w w:val="79"/>
                <w:kern w:val="2"/>
                <w:sz w:val="28"/>
                <w:szCs w:val="28"/>
              </w:rPr>
              <w:t>传真:</w:t>
            </w:r>
          </w:p>
        </w:tc>
        <w:tc>
          <w:tcPr>
            <w:tcW w:w="4012" w:type="dxa"/>
            <w:gridSpan w:val="2"/>
            <w:noWrap w:val="0"/>
            <w:vAlign w:val="center"/>
          </w:tcPr>
          <w:p w14:paraId="559DFC8F">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lang w:val="en-US" w:eastAsia="zh-CN"/>
              </w:rPr>
            </w:pPr>
            <w:r>
              <w:rPr>
                <w:rFonts w:hint="default" w:ascii="Times New Roman" w:hAnsi="Times New Roman" w:cs="Times New Roman"/>
                <w:color w:val="000000"/>
                <w:kern w:val="2"/>
                <w:sz w:val="28"/>
                <w:szCs w:val="28"/>
                <w:lang w:val="en-US" w:eastAsia="zh-CN"/>
              </w:rPr>
              <w:t>/</w:t>
            </w:r>
          </w:p>
        </w:tc>
      </w:tr>
      <w:tr w14:paraId="73AD5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6" w:type="dxa"/>
            <w:noWrap w:val="0"/>
            <w:vAlign w:val="center"/>
          </w:tcPr>
          <w:p w14:paraId="443F40A7">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邮编:</w:t>
            </w:r>
          </w:p>
        </w:tc>
        <w:tc>
          <w:tcPr>
            <w:tcW w:w="3881" w:type="dxa"/>
            <w:gridSpan w:val="2"/>
            <w:noWrap w:val="0"/>
            <w:vAlign w:val="center"/>
          </w:tcPr>
          <w:p w14:paraId="15736E42">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lang w:val="en-US" w:eastAsia="zh-CN"/>
              </w:rPr>
            </w:pPr>
            <w:r>
              <w:rPr>
                <w:rFonts w:hint="eastAsia" w:ascii="Times New Roman" w:hAnsi="Times New Roman" w:cs="Times New Roman"/>
                <w:b/>
                <w:color w:val="000000"/>
                <w:spacing w:val="20"/>
                <w:w w:val="79"/>
                <w:kern w:val="2"/>
                <w:sz w:val="28"/>
                <w:szCs w:val="28"/>
                <w:lang w:val="en-US" w:eastAsia="zh-CN"/>
              </w:rPr>
              <w:t>570100</w:t>
            </w:r>
          </w:p>
        </w:tc>
        <w:tc>
          <w:tcPr>
            <w:tcW w:w="889" w:type="dxa"/>
            <w:noWrap w:val="0"/>
            <w:vAlign w:val="center"/>
          </w:tcPr>
          <w:p w14:paraId="7D478018">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邮编:</w:t>
            </w:r>
          </w:p>
        </w:tc>
        <w:tc>
          <w:tcPr>
            <w:tcW w:w="4012" w:type="dxa"/>
            <w:gridSpan w:val="2"/>
            <w:noWrap w:val="0"/>
            <w:vAlign w:val="center"/>
          </w:tcPr>
          <w:p w14:paraId="01FBD9B8">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lang w:val="en-US" w:eastAsia="zh-CN"/>
              </w:rPr>
            </w:pPr>
            <w:r>
              <w:rPr>
                <w:rFonts w:hint="default" w:ascii="Times New Roman" w:hAnsi="Times New Roman" w:cs="Times New Roman"/>
                <w:color w:val="000000"/>
                <w:kern w:val="2"/>
                <w:sz w:val="28"/>
                <w:szCs w:val="28"/>
                <w:lang w:val="en-US" w:eastAsia="zh-CN"/>
              </w:rPr>
              <w:t>570216</w:t>
            </w:r>
          </w:p>
        </w:tc>
      </w:tr>
      <w:tr w14:paraId="5A7DB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6" w:type="dxa"/>
            <w:noWrap w:val="0"/>
            <w:vAlign w:val="center"/>
          </w:tcPr>
          <w:p w14:paraId="35FE57E1">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地址:</w:t>
            </w:r>
          </w:p>
        </w:tc>
        <w:tc>
          <w:tcPr>
            <w:tcW w:w="3881" w:type="dxa"/>
            <w:gridSpan w:val="2"/>
            <w:noWrap w:val="0"/>
            <w:vAlign w:val="center"/>
          </w:tcPr>
          <w:p w14:paraId="2FE0BA11">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rPr>
            </w:pPr>
          </w:p>
        </w:tc>
        <w:tc>
          <w:tcPr>
            <w:tcW w:w="889" w:type="dxa"/>
            <w:noWrap w:val="0"/>
            <w:vAlign w:val="center"/>
          </w:tcPr>
          <w:p w14:paraId="5576A107">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b/>
                <w:color w:val="000000"/>
                <w:spacing w:val="20"/>
                <w:w w:val="79"/>
                <w:kern w:val="2"/>
                <w:sz w:val="28"/>
                <w:szCs w:val="28"/>
              </w:rPr>
              <w:t>地址:</w:t>
            </w:r>
          </w:p>
        </w:tc>
        <w:tc>
          <w:tcPr>
            <w:tcW w:w="4012" w:type="dxa"/>
            <w:gridSpan w:val="2"/>
            <w:noWrap w:val="0"/>
            <w:vAlign w:val="center"/>
          </w:tcPr>
          <w:p w14:paraId="21CFF55D">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p>
        </w:tc>
      </w:tr>
      <w:tr w14:paraId="51651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737" w:type="dxa"/>
            <w:gridSpan w:val="3"/>
            <w:noWrap w:val="0"/>
            <w:vAlign w:val="center"/>
          </w:tcPr>
          <w:p w14:paraId="7BAA56C1">
            <w:pPr>
              <w:widowControl w:val="0"/>
              <w:tabs>
                <w:tab w:val="left" w:pos="984"/>
              </w:tabs>
              <w:adjustRightInd/>
              <w:snapToGrid/>
              <w:ind w:firstLine="0" w:firstLineChars="0"/>
              <w:rPr>
                <w:rFonts w:hint="default" w:ascii="Times New Roman" w:hAnsi="Times New Roman" w:cs="Times New Roman" w:eastAsiaTheme="minorEastAsia"/>
                <w:b/>
                <w:color w:val="000000"/>
                <w:spacing w:val="20"/>
                <w:w w:val="79"/>
                <w:kern w:val="2"/>
                <w:sz w:val="28"/>
                <w:szCs w:val="28"/>
              </w:rPr>
            </w:pPr>
            <w:r>
              <w:rPr>
                <w:rFonts w:hint="eastAsia" w:ascii="Times New Roman" w:hAnsi="Times New Roman" w:cs="Times New Roman" w:eastAsiaTheme="minorEastAsia"/>
                <w:color w:val="000000"/>
                <w:kern w:val="2"/>
                <w:sz w:val="28"/>
                <w:szCs w:val="28"/>
              </w:rPr>
              <w:t>海南省海口市龙华区龙桥镇龙源街638号厂房</w:t>
            </w:r>
          </w:p>
        </w:tc>
        <w:tc>
          <w:tcPr>
            <w:tcW w:w="4901" w:type="dxa"/>
            <w:gridSpan w:val="3"/>
            <w:noWrap w:val="0"/>
            <w:vAlign w:val="center"/>
          </w:tcPr>
          <w:p w14:paraId="320B7964">
            <w:pPr>
              <w:widowControl w:val="0"/>
              <w:tabs>
                <w:tab w:val="left" w:pos="984"/>
              </w:tabs>
              <w:adjustRightInd/>
              <w:snapToGrid/>
              <w:ind w:firstLine="0" w:firstLineChars="0"/>
              <w:rPr>
                <w:rFonts w:hint="default" w:ascii="Times New Roman" w:hAnsi="Times New Roman" w:cs="Times New Roman" w:eastAsiaTheme="minorEastAsia"/>
                <w:color w:val="000000"/>
                <w:kern w:val="2"/>
                <w:sz w:val="28"/>
                <w:szCs w:val="28"/>
              </w:rPr>
            </w:pPr>
            <w:r>
              <w:rPr>
                <w:rFonts w:hint="default" w:ascii="Times New Roman" w:hAnsi="Times New Roman" w:cs="Times New Roman" w:eastAsiaTheme="minorEastAsia"/>
                <w:color w:val="000000"/>
                <w:kern w:val="2"/>
                <w:sz w:val="28"/>
                <w:szCs w:val="28"/>
              </w:rPr>
              <w:t>海南省海口市龙华区海垦街道丘海大道海南金盛达建材商城美食休闲设计装饰广场5层M03-05-01号</w:t>
            </w:r>
          </w:p>
        </w:tc>
      </w:tr>
    </w:tbl>
    <w:p w14:paraId="410BB688">
      <w:pPr>
        <w:rPr>
          <w:rFonts w:hint="default" w:hAnsi="宋体"/>
          <w:sz w:val="24"/>
          <w:lang w:val="en-US" w:eastAsia="zh-CN"/>
        </w:rPr>
      </w:pPr>
      <w:r>
        <w:drawing>
          <wp:anchor distT="0" distB="0" distL="114300" distR="114300" simplePos="0" relativeHeight="251665408" behindDoc="0" locked="0" layoutInCell="1" allowOverlap="1">
            <wp:simplePos x="0" y="0"/>
            <wp:positionH relativeFrom="column">
              <wp:posOffset>-266700</wp:posOffset>
            </wp:positionH>
            <wp:positionV relativeFrom="paragraph">
              <wp:posOffset>87630</wp:posOffset>
            </wp:positionV>
            <wp:extent cx="5725160" cy="8068310"/>
            <wp:effectExtent l="0" t="0" r="8890" b="8890"/>
            <wp:wrapNone/>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icPr>
                  <pic:blipFill>
                    <a:blip r:embed="rId11"/>
                    <a:stretch>
                      <a:fillRect/>
                    </a:stretch>
                  </pic:blipFill>
                  <pic:spPr>
                    <a:xfrm rot="10800000">
                      <a:off x="0" y="0"/>
                      <a:ext cx="5725160" cy="8068310"/>
                    </a:xfrm>
                    <a:prstGeom prst="rect">
                      <a:avLst/>
                    </a:prstGeom>
                    <a:noFill/>
                    <a:ln>
                      <a:noFill/>
                    </a:ln>
                  </pic:spPr>
                </pic:pic>
              </a:graphicData>
            </a:graphic>
          </wp:anchor>
        </w:drawing>
      </w:r>
    </w:p>
    <w:p w14:paraId="6C26C2FC">
      <w:pPr>
        <w:rPr>
          <w:rFonts w:hint="default" w:hAnsi="宋体"/>
          <w:sz w:val="24"/>
          <w:lang w:val="en-US" w:eastAsia="zh-CN"/>
        </w:rPr>
      </w:pPr>
    </w:p>
    <w:p w14:paraId="5F5C4B04">
      <w:pPr>
        <w:rPr>
          <w:rFonts w:hint="default" w:hAnsi="宋体"/>
          <w:sz w:val="24"/>
          <w:lang w:val="en-US" w:eastAsia="zh-CN"/>
        </w:rPr>
      </w:pPr>
    </w:p>
    <w:p w14:paraId="56788B59">
      <w:pPr>
        <w:rPr>
          <w:rFonts w:hint="default" w:hAnsi="宋体"/>
          <w:sz w:val="24"/>
          <w:lang w:val="en-US" w:eastAsia="zh-CN"/>
        </w:rPr>
      </w:pPr>
    </w:p>
    <w:p w14:paraId="6FFCA744">
      <w:pPr>
        <w:rPr>
          <w:rFonts w:hint="default" w:hAnsi="宋体"/>
          <w:sz w:val="24"/>
          <w:lang w:val="en-US" w:eastAsia="zh-CN"/>
        </w:rPr>
      </w:pPr>
    </w:p>
    <w:p w14:paraId="0156A131">
      <w:pPr>
        <w:rPr>
          <w:rFonts w:hint="default" w:hAnsi="宋体"/>
          <w:sz w:val="24"/>
          <w:lang w:val="en-US" w:eastAsia="zh-CN"/>
        </w:rPr>
      </w:pPr>
    </w:p>
    <w:p w14:paraId="59922815">
      <w:pPr>
        <w:rPr>
          <w:rFonts w:hint="default" w:hAnsi="宋体"/>
          <w:sz w:val="24"/>
          <w:lang w:val="en-US" w:eastAsia="zh-CN"/>
        </w:rPr>
      </w:pPr>
    </w:p>
    <w:p w14:paraId="67FE9661">
      <w:pPr>
        <w:rPr>
          <w:rFonts w:hint="default" w:hAnsi="宋体"/>
          <w:sz w:val="24"/>
          <w:lang w:val="en-US" w:eastAsia="zh-CN"/>
        </w:rPr>
      </w:pPr>
    </w:p>
    <w:p w14:paraId="4927F45F">
      <w:pPr>
        <w:rPr>
          <w:rFonts w:hint="default" w:hAnsi="宋体"/>
          <w:sz w:val="24"/>
          <w:lang w:val="en-US" w:eastAsia="zh-CN"/>
        </w:rPr>
      </w:pPr>
    </w:p>
    <w:p w14:paraId="1187C17F">
      <w:pPr>
        <w:rPr>
          <w:rFonts w:hint="default" w:hAnsi="宋体"/>
          <w:sz w:val="24"/>
          <w:lang w:val="en-US" w:eastAsia="zh-CN"/>
        </w:rPr>
      </w:pPr>
    </w:p>
    <w:p w14:paraId="16D547CF">
      <w:pPr>
        <w:rPr>
          <w:rFonts w:hint="default" w:hAnsi="宋体"/>
          <w:sz w:val="24"/>
          <w:lang w:val="en-US" w:eastAsia="zh-CN"/>
        </w:rPr>
      </w:pPr>
    </w:p>
    <w:p w14:paraId="6BB591C8">
      <w:pPr>
        <w:rPr>
          <w:rFonts w:hint="default" w:hAnsi="宋体"/>
          <w:sz w:val="24"/>
          <w:lang w:val="en-US" w:eastAsia="zh-CN"/>
        </w:rPr>
      </w:pPr>
    </w:p>
    <w:p w14:paraId="137D4259">
      <w:pPr>
        <w:rPr>
          <w:rFonts w:hint="default" w:hAnsi="宋体"/>
          <w:sz w:val="24"/>
          <w:lang w:val="en-US" w:eastAsia="zh-CN"/>
        </w:rPr>
      </w:pPr>
    </w:p>
    <w:p w14:paraId="7EB8FE06">
      <w:pPr>
        <w:rPr>
          <w:rFonts w:hint="default" w:hAnsi="宋体"/>
          <w:sz w:val="24"/>
          <w:lang w:val="en-US" w:eastAsia="zh-CN"/>
        </w:rPr>
      </w:pPr>
    </w:p>
    <w:p w14:paraId="0A9E19DA">
      <w:pPr>
        <w:rPr>
          <w:rFonts w:hint="default" w:hAnsi="宋体"/>
          <w:sz w:val="24"/>
          <w:lang w:val="en-US" w:eastAsia="zh-CN"/>
        </w:rPr>
      </w:pPr>
    </w:p>
    <w:p w14:paraId="7B8A5396">
      <w:pPr>
        <w:rPr>
          <w:rFonts w:hint="default" w:hAnsi="宋体"/>
          <w:sz w:val="24"/>
          <w:lang w:val="en-US" w:eastAsia="zh-CN"/>
        </w:rPr>
      </w:pPr>
    </w:p>
    <w:p w14:paraId="76D2D3BF">
      <w:pPr>
        <w:rPr>
          <w:rFonts w:hint="default" w:hAnsi="宋体"/>
          <w:sz w:val="24"/>
          <w:lang w:val="en-US" w:eastAsia="zh-CN"/>
        </w:rPr>
      </w:pPr>
    </w:p>
    <w:p w14:paraId="2E5F5E2F">
      <w:pPr>
        <w:rPr>
          <w:rFonts w:hint="default" w:hAnsi="宋体"/>
          <w:sz w:val="24"/>
          <w:lang w:val="en-US" w:eastAsia="zh-CN"/>
        </w:rPr>
      </w:pPr>
    </w:p>
    <w:p w14:paraId="34986ED1">
      <w:pPr>
        <w:rPr>
          <w:rFonts w:hint="default" w:hAnsi="宋体"/>
          <w:sz w:val="24"/>
          <w:lang w:val="en-US" w:eastAsia="zh-CN"/>
        </w:rPr>
      </w:pPr>
    </w:p>
    <w:p w14:paraId="08B77CE6">
      <w:pPr>
        <w:rPr>
          <w:rFonts w:hint="default" w:hAnsi="宋体"/>
          <w:sz w:val="24"/>
          <w:lang w:val="en-US" w:eastAsia="zh-CN"/>
        </w:rPr>
      </w:pPr>
    </w:p>
    <w:p w14:paraId="2786CA54">
      <w:pPr>
        <w:rPr>
          <w:rFonts w:hint="default" w:hAnsi="宋体"/>
          <w:sz w:val="24"/>
          <w:lang w:val="en-US" w:eastAsia="zh-CN"/>
        </w:rPr>
      </w:pPr>
    </w:p>
    <w:p w14:paraId="07DF40F4">
      <w:pPr>
        <w:rPr>
          <w:rFonts w:hint="default" w:hAnsi="宋体"/>
          <w:sz w:val="24"/>
          <w:lang w:val="en-US" w:eastAsia="zh-CN"/>
        </w:rPr>
      </w:pPr>
    </w:p>
    <w:p w14:paraId="673BBB80">
      <w:pPr>
        <w:rPr>
          <w:rFonts w:hint="default" w:hAnsi="宋体"/>
          <w:sz w:val="24"/>
          <w:lang w:val="en-US" w:eastAsia="zh-CN"/>
        </w:rPr>
      </w:pPr>
    </w:p>
    <w:p w14:paraId="456AE0B4">
      <w:pPr>
        <w:rPr>
          <w:rFonts w:hint="default" w:hAnsi="宋体"/>
          <w:sz w:val="24"/>
          <w:lang w:val="en-US" w:eastAsia="zh-CN"/>
        </w:rPr>
      </w:pPr>
    </w:p>
    <w:p w14:paraId="258E5921">
      <w:pPr>
        <w:rPr>
          <w:rFonts w:hint="default" w:hAnsi="宋体"/>
          <w:sz w:val="24"/>
          <w:lang w:val="en-US" w:eastAsia="zh-CN"/>
        </w:rPr>
      </w:pPr>
    </w:p>
    <w:p w14:paraId="10D28F41">
      <w:pPr>
        <w:rPr>
          <w:rFonts w:hint="default" w:hAnsi="宋体"/>
          <w:sz w:val="24"/>
          <w:lang w:val="en-US" w:eastAsia="zh-CN"/>
        </w:rPr>
      </w:pPr>
    </w:p>
    <w:p w14:paraId="789B3218">
      <w:pPr>
        <w:rPr>
          <w:rFonts w:hint="default" w:hAnsi="宋体"/>
          <w:sz w:val="24"/>
          <w:lang w:val="en-US" w:eastAsia="zh-CN"/>
        </w:rPr>
      </w:pPr>
    </w:p>
    <w:p w14:paraId="74931D51">
      <w:pPr>
        <w:rPr>
          <w:rFonts w:hint="default" w:hAnsi="宋体"/>
          <w:sz w:val="24"/>
          <w:lang w:val="en-US" w:eastAsia="zh-CN"/>
        </w:rPr>
      </w:pPr>
    </w:p>
    <w:p w14:paraId="072E5B4B">
      <w:pPr>
        <w:rPr>
          <w:rFonts w:hint="default" w:hAnsi="宋体"/>
          <w:sz w:val="24"/>
          <w:lang w:val="en-US" w:eastAsia="zh-CN"/>
        </w:rPr>
      </w:pPr>
    </w:p>
    <w:p w14:paraId="310BFCC8">
      <w:pPr>
        <w:rPr>
          <w:rFonts w:hint="default" w:hAnsi="宋体"/>
          <w:sz w:val="24"/>
          <w:lang w:val="en-US" w:eastAsia="zh-CN"/>
        </w:rPr>
      </w:pPr>
    </w:p>
    <w:p w14:paraId="2F8C5C07">
      <w:pPr>
        <w:rPr>
          <w:rFonts w:hint="default" w:hAnsi="宋体"/>
          <w:sz w:val="24"/>
          <w:lang w:val="en-US" w:eastAsia="zh-CN"/>
        </w:rPr>
      </w:pPr>
    </w:p>
    <w:p w14:paraId="47186FFD">
      <w:pPr>
        <w:rPr>
          <w:rFonts w:hint="default" w:hAnsi="宋体"/>
          <w:sz w:val="24"/>
          <w:lang w:val="en-US" w:eastAsia="zh-CN"/>
        </w:rPr>
      </w:pPr>
    </w:p>
    <w:p w14:paraId="7A7C140A">
      <w:pPr>
        <w:rPr>
          <w:rFonts w:hint="default" w:hAnsi="宋体"/>
          <w:sz w:val="24"/>
          <w:lang w:val="en-US" w:eastAsia="zh-CN"/>
        </w:rPr>
      </w:pPr>
    </w:p>
    <w:p w14:paraId="2F409694">
      <w:pPr>
        <w:rPr>
          <w:rFonts w:hint="default" w:hAnsi="宋体"/>
          <w:sz w:val="24"/>
          <w:lang w:val="en-US" w:eastAsia="zh-CN"/>
        </w:rPr>
      </w:pPr>
    </w:p>
    <w:p w14:paraId="0961F232">
      <w:pPr>
        <w:rPr>
          <w:rFonts w:hint="default" w:hAnsi="宋体"/>
          <w:sz w:val="24"/>
          <w:lang w:val="en-US" w:eastAsia="zh-CN"/>
        </w:rPr>
      </w:pPr>
    </w:p>
    <w:p w14:paraId="6BF821AC">
      <w:pPr>
        <w:rPr>
          <w:rFonts w:hint="default" w:hAnsi="宋体"/>
          <w:sz w:val="24"/>
          <w:lang w:val="en-US" w:eastAsia="zh-CN"/>
        </w:rPr>
      </w:pPr>
    </w:p>
    <w:p w14:paraId="3BD64224">
      <w:pPr>
        <w:rPr>
          <w:rFonts w:hint="default" w:hAnsi="宋体"/>
          <w:sz w:val="24"/>
          <w:lang w:val="en-US" w:eastAsia="zh-CN"/>
        </w:rPr>
      </w:pPr>
    </w:p>
    <w:p w14:paraId="10A6E374">
      <w:pPr>
        <w:rPr>
          <w:rFonts w:hint="default" w:hAnsi="宋体"/>
          <w:sz w:val="24"/>
          <w:lang w:val="en-US" w:eastAsia="zh-CN"/>
        </w:rPr>
      </w:pPr>
    </w:p>
    <w:p w14:paraId="6070D0CA">
      <w:pPr>
        <w:rPr>
          <w:rFonts w:hint="default" w:hAnsi="宋体"/>
          <w:sz w:val="24"/>
          <w:lang w:val="en-US" w:eastAsia="zh-CN"/>
        </w:rPr>
      </w:pPr>
    </w:p>
    <w:p w14:paraId="56BE6984">
      <w:pPr>
        <w:rPr>
          <w:rFonts w:hint="default" w:hAnsi="宋体"/>
          <w:sz w:val="24"/>
          <w:lang w:val="en-US" w:eastAsia="zh-CN"/>
        </w:rPr>
      </w:pPr>
    </w:p>
    <w:p w14:paraId="3695D649">
      <w:pPr>
        <w:rPr>
          <w:rFonts w:hint="default" w:hAnsi="宋体"/>
          <w:sz w:val="24"/>
          <w:lang w:val="en-US" w:eastAsia="zh-CN"/>
        </w:rPr>
      </w:pPr>
    </w:p>
    <w:p w14:paraId="41C880DF">
      <w:pPr>
        <w:rPr>
          <w:rFonts w:hint="default" w:hAnsi="宋体"/>
          <w:sz w:val="24"/>
          <w:lang w:val="en-US" w:eastAsia="zh-CN"/>
        </w:rPr>
      </w:pPr>
    </w:p>
    <w:p w14:paraId="7EEF5D98">
      <w:pPr>
        <w:rPr>
          <w:rFonts w:hint="default" w:hAnsi="宋体"/>
          <w:sz w:val="24"/>
          <w:lang w:val="en-US" w:eastAsia="zh-CN"/>
        </w:rPr>
      </w:pPr>
    </w:p>
    <w:p w14:paraId="591603D3">
      <w:pPr>
        <w:rPr>
          <w:rFonts w:hint="default" w:hAnsi="宋体"/>
          <w:sz w:val="24"/>
          <w:lang w:val="en-US" w:eastAsia="zh-CN"/>
        </w:rPr>
      </w:pPr>
    </w:p>
    <w:p w14:paraId="02EA380E">
      <w:pPr>
        <w:rPr>
          <w:rFonts w:hint="default" w:hAnsi="宋体"/>
          <w:sz w:val="24"/>
          <w:lang w:val="en-US" w:eastAsia="zh-CN"/>
        </w:rPr>
      </w:pPr>
    </w:p>
    <w:p w14:paraId="1A519D3B">
      <w:pPr>
        <w:rPr>
          <w:rFonts w:hint="default" w:hAnsi="宋体"/>
          <w:sz w:val="24"/>
          <w:lang w:val="en-US" w:eastAsia="zh-CN"/>
        </w:rPr>
      </w:pPr>
      <w:r>
        <w:drawing>
          <wp:anchor distT="0" distB="0" distL="114300" distR="114300" simplePos="0" relativeHeight="251660288" behindDoc="0" locked="0" layoutInCell="1" allowOverlap="1">
            <wp:simplePos x="0" y="0"/>
            <wp:positionH relativeFrom="column">
              <wp:posOffset>-228600</wp:posOffset>
            </wp:positionH>
            <wp:positionV relativeFrom="paragraph">
              <wp:posOffset>-177165</wp:posOffset>
            </wp:positionV>
            <wp:extent cx="5759450" cy="8769985"/>
            <wp:effectExtent l="0" t="0" r="12700" b="12065"/>
            <wp:wrapNone/>
            <wp:docPr id="2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1"/>
                    <pic:cNvPicPr>
                      <a:picLocks noChangeAspect="1"/>
                    </pic:cNvPicPr>
                  </pic:nvPicPr>
                  <pic:blipFill>
                    <a:blip r:embed="rId12"/>
                    <a:stretch>
                      <a:fillRect/>
                    </a:stretch>
                  </pic:blipFill>
                  <pic:spPr>
                    <a:xfrm>
                      <a:off x="0" y="0"/>
                      <a:ext cx="5759450" cy="8769985"/>
                    </a:xfrm>
                    <a:prstGeom prst="rect">
                      <a:avLst/>
                    </a:prstGeom>
                    <a:noFill/>
                    <a:ln>
                      <a:noFill/>
                    </a:ln>
                  </pic:spPr>
                </pic:pic>
              </a:graphicData>
            </a:graphic>
          </wp:anchor>
        </w:drawing>
      </w:r>
    </w:p>
    <w:p w14:paraId="70C54764">
      <w:pPr>
        <w:rPr>
          <w:rFonts w:hint="default" w:hAnsi="宋体"/>
          <w:sz w:val="24"/>
          <w:lang w:val="en-US" w:eastAsia="zh-CN"/>
        </w:rPr>
      </w:pPr>
    </w:p>
    <w:p w14:paraId="5BC77B13">
      <w:pPr>
        <w:rPr>
          <w:rFonts w:hint="default" w:hAnsi="宋体"/>
          <w:sz w:val="24"/>
          <w:lang w:val="en-US" w:eastAsia="zh-CN"/>
        </w:rPr>
      </w:pPr>
    </w:p>
    <w:p w14:paraId="5F7CC873">
      <w:pPr>
        <w:rPr>
          <w:rFonts w:hint="default" w:hAnsi="宋体"/>
          <w:sz w:val="24"/>
          <w:lang w:val="en-US" w:eastAsia="zh-CN"/>
        </w:rPr>
      </w:pPr>
    </w:p>
    <w:p w14:paraId="391B9E6C">
      <w:pPr>
        <w:rPr>
          <w:rFonts w:hint="default" w:hAnsi="宋体"/>
          <w:sz w:val="24"/>
          <w:lang w:val="en-US" w:eastAsia="zh-CN"/>
        </w:rPr>
      </w:pPr>
    </w:p>
    <w:p w14:paraId="1B003A04">
      <w:pPr>
        <w:rPr>
          <w:rFonts w:hint="default" w:hAnsi="宋体"/>
          <w:sz w:val="24"/>
          <w:lang w:val="en-US" w:eastAsia="zh-CN"/>
        </w:rPr>
      </w:pPr>
    </w:p>
    <w:p w14:paraId="6347CEE1">
      <w:pPr>
        <w:rPr>
          <w:rFonts w:hint="default" w:hAnsi="宋体"/>
          <w:sz w:val="24"/>
          <w:lang w:val="en-US" w:eastAsia="zh-CN"/>
        </w:rPr>
      </w:pPr>
    </w:p>
    <w:p w14:paraId="24D3A822">
      <w:pPr>
        <w:rPr>
          <w:rFonts w:hint="default" w:hAnsi="宋体"/>
          <w:sz w:val="24"/>
          <w:lang w:val="en-US" w:eastAsia="zh-CN"/>
        </w:rPr>
      </w:pPr>
    </w:p>
    <w:p w14:paraId="5631C5DE">
      <w:pPr>
        <w:rPr>
          <w:rFonts w:hint="default" w:hAnsi="宋体"/>
          <w:sz w:val="24"/>
          <w:lang w:val="en-US" w:eastAsia="zh-CN"/>
        </w:rPr>
      </w:pPr>
    </w:p>
    <w:p w14:paraId="362C507B">
      <w:pPr>
        <w:rPr>
          <w:rFonts w:hint="default" w:hAnsi="宋体"/>
          <w:sz w:val="24"/>
          <w:lang w:val="en-US" w:eastAsia="zh-CN"/>
        </w:rPr>
      </w:pPr>
    </w:p>
    <w:p w14:paraId="1CD7A818">
      <w:pPr>
        <w:rPr>
          <w:rFonts w:hint="default" w:hAnsi="宋体"/>
          <w:sz w:val="24"/>
          <w:lang w:val="en-US" w:eastAsia="zh-CN"/>
        </w:rPr>
      </w:pPr>
    </w:p>
    <w:p w14:paraId="502D4909">
      <w:pPr>
        <w:rPr>
          <w:rFonts w:hint="default" w:hAnsi="宋体"/>
          <w:sz w:val="24"/>
          <w:lang w:val="en-US" w:eastAsia="zh-CN"/>
        </w:rPr>
      </w:pPr>
    </w:p>
    <w:p w14:paraId="5F067440">
      <w:pPr>
        <w:rPr>
          <w:rFonts w:hint="default" w:hAnsi="宋体"/>
          <w:sz w:val="24"/>
          <w:lang w:val="en-US" w:eastAsia="zh-CN"/>
        </w:rPr>
      </w:pPr>
    </w:p>
    <w:p w14:paraId="5FE1A3B8">
      <w:pPr>
        <w:rPr>
          <w:rFonts w:hint="default" w:hAnsi="宋体"/>
          <w:sz w:val="24"/>
          <w:lang w:val="en-US" w:eastAsia="zh-CN"/>
        </w:rPr>
      </w:pPr>
    </w:p>
    <w:p w14:paraId="265B481F">
      <w:pPr>
        <w:rPr>
          <w:rFonts w:hint="default" w:hAnsi="宋体"/>
          <w:sz w:val="24"/>
          <w:lang w:val="en-US" w:eastAsia="zh-CN"/>
        </w:rPr>
      </w:pPr>
    </w:p>
    <w:p w14:paraId="5BC29573">
      <w:pPr>
        <w:rPr>
          <w:rFonts w:hint="default" w:hAnsi="宋体"/>
          <w:sz w:val="24"/>
          <w:lang w:val="en-US" w:eastAsia="zh-CN"/>
        </w:rPr>
      </w:pPr>
    </w:p>
    <w:p w14:paraId="2EB3F4FD">
      <w:pPr>
        <w:rPr>
          <w:rFonts w:hint="default" w:hAnsi="宋体"/>
          <w:sz w:val="24"/>
          <w:lang w:val="en-US" w:eastAsia="zh-CN"/>
        </w:rPr>
      </w:pPr>
    </w:p>
    <w:p w14:paraId="335E976F">
      <w:pPr>
        <w:rPr>
          <w:rFonts w:hint="default" w:hAnsi="宋体"/>
          <w:sz w:val="24"/>
          <w:lang w:val="en-US" w:eastAsia="zh-CN"/>
        </w:rPr>
      </w:pPr>
    </w:p>
    <w:p w14:paraId="6FDECCB9">
      <w:pPr>
        <w:rPr>
          <w:rFonts w:hint="default" w:hAnsi="宋体"/>
          <w:sz w:val="24"/>
          <w:lang w:val="en-US" w:eastAsia="zh-CN"/>
        </w:rPr>
      </w:pPr>
    </w:p>
    <w:p w14:paraId="3B3FA329">
      <w:pPr>
        <w:rPr>
          <w:rFonts w:hint="default" w:hAnsi="宋体"/>
          <w:sz w:val="24"/>
          <w:lang w:val="en-US" w:eastAsia="zh-CN"/>
        </w:rPr>
      </w:pPr>
    </w:p>
    <w:p w14:paraId="69E5D49C">
      <w:pPr>
        <w:rPr>
          <w:rFonts w:hint="default" w:hAnsi="宋体"/>
          <w:sz w:val="24"/>
          <w:lang w:val="en-US" w:eastAsia="zh-CN"/>
        </w:rPr>
      </w:pPr>
    </w:p>
    <w:p w14:paraId="36EA35E5">
      <w:pPr>
        <w:pStyle w:val="31"/>
        <w:rPr>
          <w:rFonts w:hint="default" w:hAnsi="宋体"/>
          <w:sz w:val="24"/>
          <w:lang w:val="en-US" w:eastAsia="zh-CN"/>
        </w:rPr>
      </w:pPr>
    </w:p>
    <w:p w14:paraId="0CCD5540">
      <w:pPr>
        <w:pStyle w:val="33"/>
        <w:rPr>
          <w:rFonts w:hint="default" w:hAnsi="宋体"/>
          <w:sz w:val="24"/>
          <w:lang w:val="en-US" w:eastAsia="zh-CN"/>
        </w:rPr>
      </w:pPr>
    </w:p>
    <w:p w14:paraId="2E157E3C">
      <w:pPr>
        <w:rPr>
          <w:rFonts w:hint="default" w:hAnsi="宋体"/>
          <w:sz w:val="24"/>
          <w:lang w:val="en-US" w:eastAsia="zh-CN"/>
        </w:rPr>
      </w:pPr>
    </w:p>
    <w:p w14:paraId="03E614F3">
      <w:pPr>
        <w:pStyle w:val="31"/>
        <w:rPr>
          <w:rFonts w:hint="default" w:hAnsi="宋体"/>
          <w:sz w:val="24"/>
          <w:lang w:val="en-US" w:eastAsia="zh-CN"/>
        </w:rPr>
      </w:pPr>
    </w:p>
    <w:p w14:paraId="59B2B2D3">
      <w:pPr>
        <w:pStyle w:val="33"/>
        <w:rPr>
          <w:rFonts w:hint="default" w:hAnsi="宋体"/>
          <w:sz w:val="24"/>
          <w:lang w:val="en-US" w:eastAsia="zh-CN"/>
        </w:rPr>
      </w:pPr>
    </w:p>
    <w:p w14:paraId="495CAE23">
      <w:pPr>
        <w:rPr>
          <w:rFonts w:hint="default" w:hAnsi="宋体"/>
          <w:sz w:val="24"/>
          <w:lang w:val="en-US" w:eastAsia="zh-CN"/>
        </w:rPr>
      </w:pPr>
    </w:p>
    <w:p w14:paraId="4F9076C7">
      <w:pPr>
        <w:pStyle w:val="31"/>
        <w:rPr>
          <w:rFonts w:hint="default" w:hAnsi="宋体"/>
          <w:sz w:val="24"/>
          <w:lang w:val="en-US" w:eastAsia="zh-CN"/>
        </w:rPr>
      </w:pPr>
    </w:p>
    <w:p w14:paraId="02AD67DC">
      <w:pPr>
        <w:pStyle w:val="33"/>
        <w:rPr>
          <w:rFonts w:hint="default" w:hAnsi="宋体"/>
          <w:sz w:val="24"/>
          <w:lang w:val="en-US" w:eastAsia="zh-CN"/>
        </w:rPr>
      </w:pPr>
    </w:p>
    <w:p w14:paraId="603F575A">
      <w:pPr>
        <w:rPr>
          <w:rFonts w:hint="default" w:hAnsi="宋体"/>
          <w:sz w:val="24"/>
          <w:lang w:val="en-US" w:eastAsia="zh-CN"/>
        </w:rPr>
      </w:pPr>
    </w:p>
    <w:p w14:paraId="78F939B4">
      <w:pPr>
        <w:pStyle w:val="31"/>
        <w:rPr>
          <w:rFonts w:hint="default" w:hAnsi="宋体"/>
          <w:sz w:val="24"/>
          <w:lang w:val="en-US" w:eastAsia="zh-CN"/>
        </w:rPr>
      </w:pPr>
    </w:p>
    <w:p w14:paraId="05DEDA58">
      <w:pPr>
        <w:pStyle w:val="33"/>
        <w:rPr>
          <w:rFonts w:hint="default" w:hAnsi="宋体"/>
          <w:sz w:val="24"/>
          <w:lang w:val="en-US" w:eastAsia="zh-CN"/>
        </w:rPr>
      </w:pPr>
    </w:p>
    <w:p w14:paraId="5F994571">
      <w:pPr>
        <w:rPr>
          <w:rFonts w:hint="default" w:hAnsi="宋体"/>
          <w:sz w:val="24"/>
          <w:lang w:val="en-US" w:eastAsia="zh-CN"/>
        </w:rPr>
      </w:pPr>
    </w:p>
    <w:p w14:paraId="3FA4232A">
      <w:pPr>
        <w:pStyle w:val="31"/>
        <w:rPr>
          <w:rFonts w:hint="default" w:hAnsi="宋体"/>
          <w:sz w:val="24"/>
          <w:lang w:val="en-US" w:eastAsia="zh-CN"/>
        </w:rPr>
      </w:pPr>
    </w:p>
    <w:p w14:paraId="6EABEC68">
      <w:pPr>
        <w:pStyle w:val="33"/>
        <w:rPr>
          <w:rFonts w:hint="default"/>
          <w:lang w:val="en-US" w:eastAsia="zh-CN"/>
        </w:rPr>
      </w:pPr>
    </w:p>
    <w:p w14:paraId="5AE88200">
      <w:pPr>
        <w:pStyle w:val="33"/>
        <w:rPr>
          <w:rFonts w:hint="default" w:hAnsi="宋体"/>
          <w:sz w:val="24"/>
          <w:lang w:val="en-US" w:eastAsia="zh-CN"/>
        </w:rPr>
      </w:pPr>
    </w:p>
    <w:p w14:paraId="4AE673F2">
      <w:pPr>
        <w:rPr>
          <w:rFonts w:hint="default" w:hAnsi="宋体"/>
          <w:sz w:val="24"/>
          <w:lang w:val="en-US" w:eastAsia="zh-CN"/>
        </w:rPr>
      </w:pPr>
    </w:p>
    <w:p w14:paraId="151A9E1B">
      <w:pPr>
        <w:pStyle w:val="31"/>
        <w:rPr>
          <w:rFonts w:hint="default" w:hAnsi="宋体"/>
          <w:sz w:val="24"/>
          <w:lang w:val="en-US" w:eastAsia="zh-CN"/>
        </w:rPr>
      </w:pPr>
    </w:p>
    <w:p w14:paraId="2CED21E4">
      <w:pPr>
        <w:pStyle w:val="33"/>
        <w:rPr>
          <w:rFonts w:hint="default" w:hAnsi="宋体"/>
          <w:sz w:val="24"/>
          <w:lang w:val="en-US" w:eastAsia="zh-CN"/>
        </w:rPr>
      </w:pPr>
    </w:p>
    <w:p w14:paraId="79BA2BDA">
      <w:pPr>
        <w:rPr>
          <w:rFonts w:hint="default" w:hAnsi="宋体"/>
          <w:sz w:val="24"/>
          <w:lang w:val="en-US" w:eastAsia="zh-CN"/>
        </w:rPr>
      </w:pPr>
    </w:p>
    <w:p w14:paraId="7E676707">
      <w:pPr>
        <w:pStyle w:val="31"/>
        <w:rPr>
          <w:rFonts w:hint="default" w:hAnsi="宋体"/>
          <w:sz w:val="24"/>
          <w:lang w:val="en-US" w:eastAsia="zh-CN"/>
        </w:rPr>
      </w:pPr>
    </w:p>
    <w:p w14:paraId="3130E716">
      <w:pPr>
        <w:pStyle w:val="33"/>
        <w:rPr>
          <w:rFonts w:hint="default" w:hAnsi="宋体"/>
          <w:sz w:val="24"/>
          <w:lang w:val="en-US" w:eastAsia="zh-CN"/>
        </w:rPr>
      </w:pPr>
    </w:p>
    <w:p w14:paraId="6AFD1B02">
      <w:pPr>
        <w:pStyle w:val="35"/>
        <w:keepNext/>
        <w:keepLines/>
        <w:pageBreakBefore w:val="0"/>
        <w:widowControl w:val="0"/>
        <w:kinsoku/>
        <w:wordWrap/>
        <w:overflowPunct/>
        <w:topLinePunct w:val="0"/>
        <w:autoSpaceDE/>
        <w:autoSpaceDN/>
        <w:bidi w:val="0"/>
        <w:adjustRightInd w:val="0"/>
        <w:snapToGrid w:val="0"/>
        <w:spacing w:before="0" w:line="360" w:lineRule="auto"/>
        <w:jc w:val="center"/>
        <w:textAlignment w:val="auto"/>
        <w:rPr>
          <w:color w:val="000000" w:themeColor="text1"/>
          <w:sz w:val="30"/>
          <w:szCs w:val="30"/>
          <w:highlight w:val="none"/>
          <w14:textFill>
            <w14:solidFill>
              <w14:schemeClr w14:val="tx1"/>
            </w14:solidFill>
          </w14:textFill>
        </w:rPr>
      </w:pPr>
      <w:r>
        <w:rPr>
          <w:color w:val="000000" w:themeColor="text1"/>
          <w:sz w:val="30"/>
          <w:szCs w:val="30"/>
          <w:highlight w:val="none"/>
          <w:lang w:val="zh-CN"/>
          <w14:textFill>
            <w14:solidFill>
              <w14:schemeClr w14:val="tx1"/>
            </w14:solidFill>
          </w14:textFill>
        </w:rPr>
        <w:t>目</w:t>
      </w:r>
      <w:r>
        <w:rPr>
          <w:rFonts w:hint="eastAsia"/>
          <w:color w:val="000000" w:themeColor="text1"/>
          <w:sz w:val="30"/>
          <w:szCs w:val="30"/>
          <w:highlight w:val="none"/>
          <w:lang w:val="en-US" w:eastAsia="zh-CN"/>
          <w14:textFill>
            <w14:solidFill>
              <w14:schemeClr w14:val="tx1"/>
            </w14:solidFill>
          </w14:textFill>
        </w:rPr>
        <w:t xml:space="preserve"> </w:t>
      </w:r>
      <w:r>
        <w:rPr>
          <w:color w:val="000000" w:themeColor="text1"/>
          <w:sz w:val="30"/>
          <w:szCs w:val="30"/>
          <w:highlight w:val="none"/>
          <w:lang w:val="zh-CN"/>
          <w14:textFill>
            <w14:solidFill>
              <w14:schemeClr w14:val="tx1"/>
            </w14:solidFill>
          </w14:textFill>
        </w:rPr>
        <w:t>录</w:t>
      </w:r>
    </w:p>
    <w:p w14:paraId="14A58A22">
      <w:pPr>
        <w:pStyle w:val="14"/>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等线" w:cs="Times New Roman"/>
          <w:color w:val="000000" w:themeColor="text1"/>
          <w:kern w:val="2"/>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TOC \o "1-3" \h \z \u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Style w:val="30"/>
          <w:rFonts w:hint="default" w:ascii="Times New Roman" w:hAnsi="Times New Roman" w:cs="Times New Roman"/>
          <w:color w:val="000000" w:themeColor="text1"/>
          <w:sz w:val="24"/>
          <w:szCs w:val="24"/>
          <w14:textFill>
            <w14:solidFill>
              <w14:schemeClr w14:val="tx1"/>
            </w14:solidFill>
          </w14:textFill>
        </w:rPr>
        <w:fldChar w:fldCharType="begin"/>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"_Toc46827819"</w:instrText>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0"/>
          <w:rFonts w:hint="default" w:ascii="Times New Roman" w:hAnsi="Times New Roman" w:cs="Times New Roman"/>
          <w:color w:val="000000" w:themeColor="text1"/>
          <w:sz w:val="24"/>
          <w:szCs w:val="24"/>
          <w14:textFill>
            <w14:solidFill>
              <w14:schemeClr w14:val="tx1"/>
            </w14:solidFill>
          </w14:textFill>
        </w:rPr>
        <w:fldChar w:fldCharType="separate"/>
      </w:r>
      <w:r>
        <w:rPr>
          <w:rStyle w:val="30"/>
          <w:rFonts w:hint="default" w:ascii="Times New Roman" w:hAnsi="Times New Roman" w:cs="Times New Roman"/>
          <w:color w:val="000000" w:themeColor="text1"/>
          <w:kern w:val="44"/>
          <w:sz w:val="24"/>
          <w:szCs w:val="24"/>
          <w14:textFill>
            <w14:solidFill>
              <w14:schemeClr w14:val="tx1"/>
            </w14:solidFill>
          </w14:textFill>
        </w:rPr>
        <w:t>前  言</w:t>
      </w:r>
      <w:r>
        <w:rPr>
          <w:rFonts w:hint="default" w:ascii="Times New Roman" w:hAnsi="Times New Roman" w:cs="Times New Roman"/>
          <w:color w:val="000000" w:themeColor="text1"/>
          <w:sz w:val="24"/>
          <w:szCs w:val="24"/>
          <w14:textFill>
            <w14:solidFill>
              <w14:schemeClr w14:val="tx1"/>
            </w14:solidFill>
          </w14:textFill>
        </w:rPr>
        <w:tab/>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PAGEREF _Toc46827819 \h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1</w:t>
      </w:r>
      <w:r>
        <w:rPr>
          <w:rFonts w:hint="default" w:ascii="Times New Roman" w:hAnsi="Times New Roman" w:cs="Times New Roman"/>
          <w:color w:val="000000" w:themeColor="text1"/>
          <w:sz w:val="24"/>
          <w:szCs w:val="24"/>
          <w14:textFill>
            <w14:solidFill>
              <w14:schemeClr w14:val="tx1"/>
            </w14:solidFill>
          </w14:textFill>
        </w:rPr>
        <w:fldChar w:fldCharType="end"/>
      </w:r>
      <w:r>
        <w:rPr>
          <w:rStyle w:val="30"/>
          <w:rFonts w:hint="default" w:ascii="Times New Roman" w:hAnsi="Times New Roman" w:cs="Times New Roman"/>
          <w:color w:val="000000" w:themeColor="text1"/>
          <w:sz w:val="24"/>
          <w:szCs w:val="24"/>
          <w14:textFill>
            <w14:solidFill>
              <w14:schemeClr w14:val="tx1"/>
            </w14:solidFill>
          </w14:textFill>
        </w:rPr>
        <w:fldChar w:fldCharType="end"/>
      </w:r>
    </w:p>
    <w:p w14:paraId="7E735595">
      <w:pPr>
        <w:pStyle w:val="14"/>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等线" w:cs="Times New Roman"/>
          <w:color w:val="000000" w:themeColor="text1"/>
          <w:kern w:val="2"/>
          <w:sz w:val="24"/>
          <w:szCs w:val="24"/>
          <w14:textFill>
            <w14:solidFill>
              <w14:schemeClr w14:val="tx1"/>
            </w14:solidFill>
          </w14:textFill>
        </w:rPr>
      </w:pPr>
      <w:r>
        <w:rPr>
          <w:rStyle w:val="30"/>
          <w:rFonts w:hint="default" w:ascii="Times New Roman" w:hAnsi="Times New Roman" w:cs="Times New Roman"/>
          <w:color w:val="000000" w:themeColor="text1"/>
          <w:sz w:val="24"/>
          <w:szCs w:val="24"/>
          <w14:textFill>
            <w14:solidFill>
              <w14:schemeClr w14:val="tx1"/>
            </w14:solidFill>
          </w14:textFill>
        </w:rPr>
        <w:fldChar w:fldCharType="begin"/>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"_Toc46827820"</w:instrText>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0"/>
          <w:rFonts w:hint="default" w:ascii="Times New Roman" w:hAnsi="Times New Roman" w:cs="Times New Roman"/>
          <w:color w:val="000000" w:themeColor="text1"/>
          <w:sz w:val="24"/>
          <w:szCs w:val="24"/>
          <w14:textFill>
            <w14:solidFill>
              <w14:schemeClr w14:val="tx1"/>
            </w14:solidFill>
          </w14:textFill>
        </w:rPr>
        <w:fldChar w:fldCharType="separate"/>
      </w:r>
      <w:r>
        <w:rPr>
          <w:rStyle w:val="30"/>
          <w:rFonts w:hint="default" w:ascii="Times New Roman" w:hAnsi="Times New Roman" w:cs="Times New Roman"/>
          <w:color w:val="000000" w:themeColor="text1"/>
          <w:sz w:val="24"/>
          <w:szCs w:val="24"/>
          <w14:textFill>
            <w14:solidFill>
              <w14:schemeClr w14:val="tx1"/>
            </w14:solidFill>
          </w14:textFill>
        </w:rPr>
        <w:t>表一  项目概况、验收依据及评价标准</w:t>
      </w:r>
      <w:r>
        <w:rPr>
          <w:rFonts w:hint="default" w:ascii="Times New Roman" w:hAnsi="Times New Roman" w:cs="Times New Roman"/>
          <w:color w:val="000000" w:themeColor="text1"/>
          <w:sz w:val="24"/>
          <w:szCs w:val="24"/>
          <w14:textFill>
            <w14:solidFill>
              <w14:schemeClr w14:val="tx1"/>
            </w14:solidFill>
          </w14:textFill>
        </w:rPr>
        <w:tab/>
      </w:r>
      <w:r>
        <w:rPr>
          <w:rFonts w:hint="default" w:ascii="Times New Roman" w:hAnsi="Times New Roman" w:cs="Times New Roman"/>
          <w:color w:val="000000" w:themeColor="text1"/>
          <w:sz w:val="24"/>
          <w:szCs w:val="24"/>
          <w:lang w:val="en-US" w:eastAsia="zh-CN"/>
          <w14:textFill>
            <w14:solidFill>
              <w14:schemeClr w14:val="tx1"/>
            </w14:solidFill>
          </w14:textFill>
        </w:rPr>
        <w:t>3</w:t>
      </w:r>
      <w:r>
        <w:rPr>
          <w:rStyle w:val="30"/>
          <w:rFonts w:hint="default" w:ascii="Times New Roman" w:hAnsi="Times New Roman" w:cs="Times New Roman"/>
          <w:color w:val="000000" w:themeColor="text1"/>
          <w:sz w:val="24"/>
          <w:szCs w:val="24"/>
          <w14:textFill>
            <w14:solidFill>
              <w14:schemeClr w14:val="tx1"/>
            </w14:solidFill>
          </w14:textFill>
        </w:rPr>
        <w:fldChar w:fldCharType="end"/>
      </w:r>
    </w:p>
    <w:p w14:paraId="3D75AA9F">
      <w:pPr>
        <w:pStyle w:val="14"/>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等线" w:cs="Times New Roman"/>
          <w:color w:val="000000" w:themeColor="text1"/>
          <w:kern w:val="2"/>
          <w:sz w:val="24"/>
          <w:szCs w:val="24"/>
          <w14:textFill>
            <w14:solidFill>
              <w14:schemeClr w14:val="tx1"/>
            </w14:solidFill>
          </w14:textFill>
        </w:rPr>
      </w:pPr>
      <w:r>
        <w:rPr>
          <w:rStyle w:val="30"/>
          <w:rFonts w:hint="default" w:ascii="Times New Roman" w:hAnsi="Times New Roman" w:cs="Times New Roman"/>
          <w:color w:val="000000" w:themeColor="text1"/>
          <w:sz w:val="24"/>
          <w:szCs w:val="24"/>
          <w14:textFill>
            <w14:solidFill>
              <w14:schemeClr w14:val="tx1"/>
            </w14:solidFill>
          </w14:textFill>
        </w:rPr>
        <w:fldChar w:fldCharType="begin"/>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"_Toc46827830"</w:instrText>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0"/>
          <w:rFonts w:hint="default" w:ascii="Times New Roman" w:hAnsi="Times New Roman" w:cs="Times New Roman"/>
          <w:color w:val="000000" w:themeColor="text1"/>
          <w:sz w:val="24"/>
          <w:szCs w:val="24"/>
          <w14:textFill>
            <w14:solidFill>
              <w14:schemeClr w14:val="tx1"/>
            </w14:solidFill>
          </w14:textFill>
        </w:rPr>
        <w:fldChar w:fldCharType="separate"/>
      </w:r>
      <w:r>
        <w:rPr>
          <w:rStyle w:val="30"/>
          <w:rFonts w:hint="default" w:ascii="Times New Roman" w:hAnsi="Times New Roman" w:cs="Times New Roman"/>
          <w:color w:val="000000" w:themeColor="text1"/>
          <w:sz w:val="24"/>
          <w:szCs w:val="24"/>
          <w14:textFill>
            <w14:solidFill>
              <w14:schemeClr w14:val="tx1"/>
            </w14:solidFill>
          </w14:textFill>
        </w:rPr>
        <w:t>表二  建设内容、主要生产工艺及污染物产出流程</w:t>
      </w:r>
      <w:r>
        <w:rPr>
          <w:rFonts w:hint="default" w:ascii="Times New Roman" w:hAnsi="Times New Roman" w:cs="Times New Roman"/>
          <w:color w:val="000000" w:themeColor="text1"/>
          <w:sz w:val="24"/>
          <w:szCs w:val="24"/>
          <w14:textFill>
            <w14:solidFill>
              <w14:schemeClr w14:val="tx1"/>
            </w14:solidFill>
          </w14:textFill>
        </w:rPr>
        <w:tab/>
      </w:r>
      <w:r>
        <w:rPr>
          <w:rFonts w:hint="eastAsia" w:ascii="Times New Roman" w:hAnsi="Times New Roman" w:cs="Times New Roman"/>
          <w:color w:val="000000" w:themeColor="text1"/>
          <w:sz w:val="24"/>
          <w:szCs w:val="24"/>
          <w:lang w:val="en-US" w:eastAsia="zh-CN"/>
          <w14:textFill>
            <w14:solidFill>
              <w14:schemeClr w14:val="tx1"/>
            </w14:solidFill>
          </w14:textFill>
        </w:rPr>
        <w:t>7</w:t>
      </w:r>
      <w:r>
        <w:rPr>
          <w:rStyle w:val="30"/>
          <w:rFonts w:hint="default" w:ascii="Times New Roman" w:hAnsi="Times New Roman" w:cs="Times New Roman"/>
          <w:color w:val="000000" w:themeColor="text1"/>
          <w:sz w:val="24"/>
          <w:szCs w:val="24"/>
          <w14:textFill>
            <w14:solidFill>
              <w14:schemeClr w14:val="tx1"/>
            </w14:solidFill>
          </w14:textFill>
        </w:rPr>
        <w:fldChar w:fldCharType="end"/>
      </w:r>
    </w:p>
    <w:p w14:paraId="59C825B0">
      <w:pPr>
        <w:pStyle w:val="14"/>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0"/>
          <w:rFonts w:hint="default" w:ascii="Times New Roman" w:hAnsi="Times New Roman" w:cs="Times New Roman"/>
          <w:color w:val="000000" w:themeColor="text1"/>
          <w:sz w:val="24"/>
          <w:szCs w:val="24"/>
          <w14:textFill>
            <w14:solidFill>
              <w14:schemeClr w14:val="tx1"/>
            </w14:solidFill>
          </w14:textFill>
        </w:rPr>
        <w:fldChar w:fldCharType="begin"/>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"_Toc46827831"</w:instrText>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0"/>
          <w:rFonts w:hint="default" w:ascii="Times New Roman" w:hAnsi="Times New Roman" w:cs="Times New Roman"/>
          <w:color w:val="000000" w:themeColor="text1"/>
          <w:sz w:val="24"/>
          <w:szCs w:val="24"/>
          <w14:textFill>
            <w14:solidFill>
              <w14:schemeClr w14:val="tx1"/>
            </w14:solidFill>
          </w14:textFill>
        </w:rPr>
        <w:fldChar w:fldCharType="separate"/>
      </w:r>
      <w:r>
        <w:rPr>
          <w:rStyle w:val="30"/>
          <w:rFonts w:hint="default" w:ascii="Times New Roman" w:hAnsi="Times New Roman" w:cs="Times New Roman"/>
          <w:color w:val="000000" w:themeColor="text1"/>
          <w:sz w:val="24"/>
          <w:szCs w:val="24"/>
          <w14:textFill>
            <w14:solidFill>
              <w14:schemeClr w14:val="tx1"/>
            </w14:solidFill>
          </w14:textFill>
        </w:rPr>
        <w:t>表三  主要污染物、污染物处理流程和排放流程</w:t>
      </w:r>
      <w:r>
        <w:rPr>
          <w:rFonts w:hint="default" w:ascii="Times New Roman" w:hAnsi="Times New Roman" w:cs="Times New Roman"/>
          <w:color w:val="000000" w:themeColor="text1"/>
          <w:sz w:val="24"/>
          <w:szCs w:val="24"/>
          <w14:textFill>
            <w14:solidFill>
              <w14:schemeClr w14:val="tx1"/>
            </w14:solidFill>
          </w14:textFill>
        </w:rPr>
        <w:tab/>
      </w:r>
      <w:r>
        <w:rPr>
          <w:rStyle w:val="30"/>
          <w:rFonts w:hint="default" w:ascii="Times New Roman" w:hAnsi="Times New Roman" w:cs="Times New Roman"/>
          <w:color w:val="000000" w:themeColor="text1"/>
          <w:sz w:val="24"/>
          <w:szCs w:val="24"/>
          <w14:textFill>
            <w14:solidFill>
              <w14:schemeClr w14:val="tx1"/>
            </w14:solidFill>
          </w14:textFill>
        </w:rPr>
        <w:fldChar w:fldCharType="end"/>
      </w:r>
      <w:r>
        <w:rPr>
          <w:rStyle w:val="30"/>
          <w:rFonts w:hint="eastAsia" w:ascii="Times New Roman" w:hAnsi="Times New Roman" w:cs="Times New Roman"/>
          <w:color w:val="000000" w:themeColor="text1"/>
          <w:sz w:val="24"/>
          <w:szCs w:val="24"/>
          <w:lang w:val="en-US" w:eastAsia="zh-CN"/>
          <w14:textFill>
            <w14:solidFill>
              <w14:schemeClr w14:val="tx1"/>
            </w14:solidFill>
          </w14:textFill>
        </w:rPr>
        <w:t>13</w:t>
      </w:r>
    </w:p>
    <w:p w14:paraId="4ADC8477">
      <w:pPr>
        <w:pStyle w:val="14"/>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0"/>
          <w:rFonts w:hint="default" w:ascii="Times New Roman" w:hAnsi="Times New Roman" w:cs="Times New Roman"/>
          <w:color w:val="000000" w:themeColor="text1"/>
          <w:sz w:val="24"/>
          <w:szCs w:val="24"/>
          <w14:textFill>
            <w14:solidFill>
              <w14:schemeClr w14:val="tx1"/>
            </w14:solidFill>
          </w14:textFill>
        </w:rPr>
        <w:fldChar w:fldCharType="begin"/>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"_Toc46827833"</w:instrText>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0"/>
          <w:rFonts w:hint="default" w:ascii="Times New Roman" w:hAnsi="Times New Roman" w:cs="Times New Roman"/>
          <w:color w:val="000000" w:themeColor="text1"/>
          <w:sz w:val="24"/>
          <w:szCs w:val="24"/>
          <w14:textFill>
            <w14:solidFill>
              <w14:schemeClr w14:val="tx1"/>
            </w14:solidFill>
          </w14:textFill>
        </w:rPr>
        <w:fldChar w:fldCharType="separate"/>
      </w:r>
      <w:r>
        <w:rPr>
          <w:rStyle w:val="30"/>
          <w:rFonts w:hint="default" w:ascii="Times New Roman" w:hAnsi="Times New Roman" w:cs="Times New Roman"/>
          <w:color w:val="000000" w:themeColor="text1"/>
          <w:sz w:val="24"/>
          <w:szCs w:val="24"/>
          <w14:textFill>
            <w14:solidFill>
              <w14:schemeClr w14:val="tx1"/>
            </w14:solidFill>
          </w14:textFill>
        </w:rPr>
        <w:t>表四  环境影响报告表结论</w:t>
      </w:r>
      <w:r>
        <w:rPr>
          <w:rStyle w:val="30"/>
          <w:rFonts w:hint="default" w:ascii="Times New Roman" w:hAnsi="Times New Roman" w:cs="Times New Roman"/>
          <w:color w:val="000000" w:themeColor="text1"/>
          <w:sz w:val="24"/>
          <w:szCs w:val="24"/>
          <w:lang w:eastAsia="zh-CN"/>
          <w14:textFill>
            <w14:solidFill>
              <w14:schemeClr w14:val="tx1"/>
            </w14:solidFill>
          </w14:textFill>
        </w:rPr>
        <w:t>、</w:t>
      </w:r>
      <w:r>
        <w:rPr>
          <w:rStyle w:val="30"/>
          <w:rFonts w:hint="default" w:ascii="Times New Roman" w:hAnsi="Times New Roman" w:cs="Times New Roman"/>
          <w:color w:val="000000" w:themeColor="text1"/>
          <w:sz w:val="24"/>
          <w:szCs w:val="24"/>
          <w14:textFill>
            <w14:solidFill>
              <w14:schemeClr w14:val="tx1"/>
            </w14:solidFill>
          </w14:textFill>
        </w:rPr>
        <w:t>审批部门审批决定及其落实情况</w:t>
      </w:r>
      <w:r>
        <w:rPr>
          <w:rFonts w:hint="default" w:ascii="Times New Roman" w:hAnsi="Times New Roman" w:cs="Times New Roman"/>
          <w:color w:val="000000" w:themeColor="text1"/>
          <w:sz w:val="24"/>
          <w:szCs w:val="24"/>
          <w14:textFill>
            <w14:solidFill>
              <w14:schemeClr w14:val="tx1"/>
            </w14:solidFill>
          </w14:textFill>
        </w:rPr>
        <w:tab/>
      </w:r>
      <w:r>
        <w:rPr>
          <w:rStyle w:val="30"/>
          <w:rFonts w:hint="default" w:ascii="Times New Roman" w:hAnsi="Times New Roman" w:cs="Times New Roman"/>
          <w:color w:val="000000" w:themeColor="text1"/>
          <w:sz w:val="24"/>
          <w:szCs w:val="24"/>
          <w14:textFill>
            <w14:solidFill>
              <w14:schemeClr w14:val="tx1"/>
            </w14:solidFill>
          </w14:textFill>
        </w:rPr>
        <w:fldChar w:fldCharType="end"/>
      </w:r>
      <w:r>
        <w:rPr>
          <w:rStyle w:val="30"/>
          <w:rFonts w:hint="eastAsia" w:ascii="Times New Roman" w:hAnsi="Times New Roman" w:cs="Times New Roman"/>
          <w:color w:val="000000" w:themeColor="text1"/>
          <w:sz w:val="24"/>
          <w:szCs w:val="24"/>
          <w:lang w:val="en-US" w:eastAsia="zh-CN"/>
          <w14:textFill>
            <w14:solidFill>
              <w14:schemeClr w14:val="tx1"/>
            </w14:solidFill>
          </w14:textFill>
        </w:rPr>
        <w:t>18</w:t>
      </w:r>
    </w:p>
    <w:p w14:paraId="4FE266F7">
      <w:pPr>
        <w:pStyle w:val="14"/>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0"/>
          <w:rFonts w:hint="default" w:ascii="Times New Roman" w:hAnsi="Times New Roman" w:cs="Times New Roman"/>
          <w:color w:val="000000" w:themeColor="text1"/>
          <w:sz w:val="24"/>
          <w:szCs w:val="24"/>
          <w14:textFill>
            <w14:solidFill>
              <w14:schemeClr w14:val="tx1"/>
            </w14:solidFill>
          </w14:textFill>
        </w:rPr>
        <w:fldChar w:fldCharType="begin"/>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"_Toc46827837"</w:instrText>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0"/>
          <w:rFonts w:hint="default" w:ascii="Times New Roman" w:hAnsi="Times New Roman" w:cs="Times New Roman"/>
          <w:color w:val="000000" w:themeColor="text1"/>
          <w:sz w:val="24"/>
          <w:szCs w:val="24"/>
          <w14:textFill>
            <w14:solidFill>
              <w14:schemeClr w14:val="tx1"/>
            </w14:solidFill>
          </w14:textFill>
        </w:rPr>
        <w:fldChar w:fldCharType="separate"/>
      </w:r>
      <w:r>
        <w:rPr>
          <w:rStyle w:val="30"/>
          <w:rFonts w:hint="default" w:ascii="Times New Roman" w:hAnsi="Times New Roman" w:cs="Times New Roman"/>
          <w:color w:val="000000" w:themeColor="text1"/>
          <w:sz w:val="24"/>
          <w:szCs w:val="24"/>
          <w14:textFill>
            <w14:solidFill>
              <w14:schemeClr w14:val="tx1"/>
            </w14:solidFill>
          </w14:textFill>
        </w:rPr>
        <w:t xml:space="preserve">表五 </w:t>
      </w:r>
      <w:r>
        <w:rPr>
          <w:rStyle w:val="30"/>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Style w:val="30"/>
          <w:rFonts w:hint="default" w:ascii="Times New Roman" w:hAnsi="Times New Roman" w:cs="Times New Roman"/>
          <w:color w:val="000000" w:themeColor="text1"/>
          <w:sz w:val="24"/>
          <w:szCs w:val="24"/>
          <w14:textFill>
            <w14:solidFill>
              <w14:schemeClr w14:val="tx1"/>
            </w14:solidFill>
          </w14:textFill>
        </w:rPr>
        <w:t>验收监测质量保证及质量控制</w:t>
      </w:r>
      <w:r>
        <w:rPr>
          <w:rFonts w:hint="default" w:ascii="Times New Roman" w:hAnsi="Times New Roman" w:cs="Times New Roman"/>
          <w:color w:val="000000" w:themeColor="text1"/>
          <w:sz w:val="24"/>
          <w:szCs w:val="24"/>
          <w14:textFill>
            <w14:solidFill>
              <w14:schemeClr w14:val="tx1"/>
            </w14:solidFill>
          </w14:textFill>
        </w:rPr>
        <w:tab/>
      </w:r>
      <w:r>
        <w:rPr>
          <w:rFonts w:hint="default" w:ascii="Times New Roman" w:hAnsi="Times New Roman" w:cs="Times New Roman"/>
          <w:color w:val="000000" w:themeColor="text1"/>
          <w:sz w:val="24"/>
          <w:szCs w:val="24"/>
          <w:lang w:val="en-US" w:eastAsia="zh-CN"/>
          <w14:textFill>
            <w14:solidFill>
              <w14:schemeClr w14:val="tx1"/>
            </w14:solidFill>
          </w14:textFill>
        </w:rPr>
        <w:t>2</w:t>
      </w:r>
      <w:r>
        <w:rPr>
          <w:rStyle w:val="30"/>
          <w:rFonts w:hint="default" w:ascii="Times New Roman" w:hAnsi="Times New Roman" w:cs="Times New Roman"/>
          <w:color w:val="000000" w:themeColor="text1"/>
          <w:sz w:val="24"/>
          <w:szCs w:val="24"/>
          <w14:textFill>
            <w14:solidFill>
              <w14:schemeClr w14:val="tx1"/>
            </w14:solidFill>
          </w14:textFill>
        </w:rPr>
        <w:fldChar w:fldCharType="end"/>
      </w:r>
      <w:r>
        <w:rPr>
          <w:rStyle w:val="30"/>
          <w:rFonts w:hint="eastAsia" w:ascii="Times New Roman" w:hAnsi="Times New Roman" w:cs="Times New Roman"/>
          <w:color w:val="000000" w:themeColor="text1"/>
          <w:sz w:val="24"/>
          <w:szCs w:val="24"/>
          <w:lang w:val="en-US" w:eastAsia="zh-CN"/>
          <w14:textFill>
            <w14:solidFill>
              <w14:schemeClr w14:val="tx1"/>
            </w14:solidFill>
          </w14:textFill>
        </w:rPr>
        <w:t>3</w:t>
      </w:r>
    </w:p>
    <w:p w14:paraId="62E1DBFF">
      <w:pPr>
        <w:pStyle w:val="14"/>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0"/>
          <w:rFonts w:hint="default" w:ascii="Times New Roman" w:hAnsi="Times New Roman" w:cs="Times New Roman"/>
          <w:color w:val="000000" w:themeColor="text1"/>
          <w:sz w:val="24"/>
          <w:szCs w:val="24"/>
          <w14:textFill>
            <w14:solidFill>
              <w14:schemeClr w14:val="tx1"/>
            </w14:solidFill>
          </w14:textFill>
        </w:rPr>
        <w:fldChar w:fldCharType="begin"/>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"_Toc46827838"</w:instrText>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0"/>
          <w:rFonts w:hint="default" w:ascii="Times New Roman" w:hAnsi="Times New Roman" w:cs="Times New Roman"/>
          <w:color w:val="000000" w:themeColor="text1"/>
          <w:sz w:val="24"/>
          <w:szCs w:val="24"/>
          <w14:textFill>
            <w14:solidFill>
              <w14:schemeClr w14:val="tx1"/>
            </w14:solidFill>
          </w14:textFill>
        </w:rPr>
        <w:fldChar w:fldCharType="separate"/>
      </w:r>
      <w:r>
        <w:rPr>
          <w:rStyle w:val="30"/>
          <w:rFonts w:hint="default" w:ascii="Times New Roman" w:hAnsi="Times New Roman" w:cs="Times New Roman"/>
          <w:color w:val="000000" w:themeColor="text1"/>
          <w:sz w:val="24"/>
          <w:szCs w:val="24"/>
          <w14:textFill>
            <w14:solidFill>
              <w14:schemeClr w14:val="tx1"/>
            </w14:solidFill>
          </w14:textFill>
        </w:rPr>
        <w:t>表六</w:t>
      </w:r>
      <w:r>
        <w:rPr>
          <w:rStyle w:val="30"/>
          <w:rFonts w:hint="default" w:ascii="Times New Roman" w:hAnsi="Times New Roman" w:cs="Times New Roman"/>
          <w:color w:val="000000" w:themeColor="text1"/>
          <w:sz w:val="24"/>
          <w:szCs w:val="24"/>
          <w:lang w:val="en-US" w:eastAsia="zh-CN"/>
          <w14:textFill>
            <w14:solidFill>
              <w14:schemeClr w14:val="tx1"/>
            </w14:solidFill>
          </w14:textFill>
        </w:rPr>
        <w:t xml:space="preserve"> </w:t>
      </w:r>
      <w:r>
        <w:rPr>
          <w:rStyle w:val="30"/>
          <w:rFonts w:hint="default" w:ascii="Times New Roman" w:hAnsi="Times New Roman" w:cs="Times New Roman"/>
          <w:color w:val="000000" w:themeColor="text1"/>
          <w:sz w:val="24"/>
          <w:szCs w:val="24"/>
          <w14:textFill>
            <w14:solidFill>
              <w14:schemeClr w14:val="tx1"/>
            </w14:solidFill>
          </w14:textFill>
        </w:rPr>
        <w:t xml:space="preserve"> </w:t>
      </w:r>
      <w:r>
        <w:rPr>
          <w:rStyle w:val="30"/>
          <w:rFonts w:hint="default" w:ascii="Times New Roman" w:hAnsi="Times New Roman" w:cs="Times New Roman"/>
          <w:color w:val="000000" w:themeColor="text1"/>
          <w:sz w:val="24"/>
          <w:szCs w:val="24"/>
          <w:lang w:val="en-US" w:eastAsia="zh-CN"/>
          <w14:textFill>
            <w14:solidFill>
              <w14:schemeClr w14:val="tx1"/>
            </w14:solidFill>
          </w14:textFill>
        </w:rPr>
        <w:t>验收</w:t>
      </w:r>
      <w:r>
        <w:rPr>
          <w:rStyle w:val="30"/>
          <w:rFonts w:hint="default" w:ascii="Times New Roman" w:hAnsi="Times New Roman" w:cs="Times New Roman"/>
          <w:color w:val="000000" w:themeColor="text1"/>
          <w:sz w:val="24"/>
          <w:szCs w:val="24"/>
          <w14:textFill>
            <w14:solidFill>
              <w14:schemeClr w14:val="tx1"/>
            </w14:solidFill>
          </w14:textFill>
        </w:rPr>
        <w:t>监测点位、监测项目及监测频率</w:t>
      </w:r>
      <w:r>
        <w:rPr>
          <w:rFonts w:hint="default" w:ascii="Times New Roman" w:hAnsi="Times New Roman" w:cs="Times New Roman"/>
          <w:color w:val="000000" w:themeColor="text1"/>
          <w:sz w:val="24"/>
          <w:szCs w:val="24"/>
          <w14:textFill>
            <w14:solidFill>
              <w14:schemeClr w14:val="tx1"/>
            </w14:solidFill>
          </w14:textFill>
        </w:rPr>
        <w:tab/>
      </w:r>
      <w:r>
        <w:rPr>
          <w:rStyle w:val="30"/>
          <w:rFonts w:hint="default" w:ascii="Times New Roman" w:hAnsi="Times New Roman" w:cs="Times New Roman"/>
          <w:color w:val="000000" w:themeColor="text1"/>
          <w:sz w:val="24"/>
          <w:szCs w:val="24"/>
          <w14:textFill>
            <w14:solidFill>
              <w14:schemeClr w14:val="tx1"/>
            </w14:solidFill>
          </w14:textFill>
        </w:rPr>
        <w:fldChar w:fldCharType="end"/>
      </w:r>
      <w:r>
        <w:rPr>
          <w:rStyle w:val="30"/>
          <w:rFonts w:hint="default" w:ascii="Times New Roman" w:hAnsi="Times New Roman" w:cs="Times New Roman"/>
          <w:color w:val="000000" w:themeColor="text1"/>
          <w:sz w:val="24"/>
          <w:szCs w:val="24"/>
          <w:lang w:val="en-US" w:eastAsia="zh-CN"/>
          <w14:textFill>
            <w14:solidFill>
              <w14:schemeClr w14:val="tx1"/>
            </w14:solidFill>
          </w14:textFill>
        </w:rPr>
        <w:t>2</w:t>
      </w:r>
      <w:r>
        <w:rPr>
          <w:rStyle w:val="30"/>
          <w:rFonts w:hint="eastAsia" w:ascii="Times New Roman" w:hAnsi="Times New Roman" w:cs="Times New Roman"/>
          <w:color w:val="000000" w:themeColor="text1"/>
          <w:sz w:val="24"/>
          <w:szCs w:val="24"/>
          <w:lang w:val="en-US" w:eastAsia="zh-CN"/>
          <w14:textFill>
            <w14:solidFill>
              <w14:schemeClr w14:val="tx1"/>
            </w14:solidFill>
          </w14:textFill>
        </w:rPr>
        <w:t>5</w:t>
      </w:r>
    </w:p>
    <w:p w14:paraId="559DD861">
      <w:pPr>
        <w:pStyle w:val="14"/>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0"/>
          <w:rFonts w:hint="default" w:ascii="Times New Roman" w:hAnsi="Times New Roman" w:cs="Times New Roman"/>
          <w:color w:val="000000" w:themeColor="text1"/>
          <w:sz w:val="24"/>
          <w:szCs w:val="24"/>
          <w14:textFill>
            <w14:solidFill>
              <w14:schemeClr w14:val="tx1"/>
            </w14:solidFill>
          </w14:textFill>
        </w:rPr>
        <w:fldChar w:fldCharType="begin"/>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"_Toc46827843"</w:instrText>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0"/>
          <w:rFonts w:hint="default" w:ascii="Times New Roman" w:hAnsi="Times New Roman" w:cs="Times New Roman"/>
          <w:color w:val="000000" w:themeColor="text1"/>
          <w:sz w:val="24"/>
          <w:szCs w:val="24"/>
          <w14:textFill>
            <w14:solidFill>
              <w14:schemeClr w14:val="tx1"/>
            </w14:solidFill>
          </w14:textFill>
        </w:rPr>
        <w:fldChar w:fldCharType="separate"/>
      </w:r>
      <w:r>
        <w:rPr>
          <w:rStyle w:val="30"/>
          <w:rFonts w:hint="default" w:ascii="Times New Roman" w:hAnsi="Times New Roman" w:cs="Times New Roman"/>
          <w:color w:val="000000" w:themeColor="text1"/>
          <w:sz w:val="24"/>
          <w:szCs w:val="24"/>
          <w14:textFill>
            <w14:solidFill>
              <w14:schemeClr w14:val="tx1"/>
            </w14:solidFill>
          </w14:textFill>
        </w:rPr>
        <w:t>表七</w:t>
      </w:r>
      <w:r>
        <w:rPr>
          <w:rStyle w:val="30"/>
          <w:rFonts w:hint="default" w:ascii="Times New Roman" w:hAnsi="Times New Roman" w:cs="Times New Roman"/>
          <w:color w:val="000000" w:themeColor="text1"/>
          <w:sz w:val="24"/>
          <w:szCs w:val="24"/>
          <w:lang w:val="en-US" w:eastAsia="zh-CN"/>
          <w14:textFill>
            <w14:solidFill>
              <w14:schemeClr w14:val="tx1"/>
            </w14:solidFill>
          </w14:textFill>
        </w:rPr>
        <w:t xml:space="preserve">  验收监测工况及监测结果</w:t>
      </w:r>
      <w:r>
        <w:rPr>
          <w:rFonts w:hint="default" w:ascii="Times New Roman" w:hAnsi="Times New Roman" w:cs="Times New Roman"/>
          <w:color w:val="000000" w:themeColor="text1"/>
          <w:sz w:val="24"/>
          <w:szCs w:val="24"/>
          <w14:textFill>
            <w14:solidFill>
              <w14:schemeClr w14:val="tx1"/>
            </w14:solidFill>
          </w14:textFill>
        </w:rPr>
        <w:tab/>
      </w:r>
      <w:r>
        <w:rPr>
          <w:rFonts w:hint="eastAsia" w:ascii="Times New Roman" w:hAnsi="Times New Roman" w:cs="Times New Roman"/>
          <w:color w:val="000000" w:themeColor="text1"/>
          <w:sz w:val="24"/>
          <w:szCs w:val="24"/>
          <w:lang w:val="en-US" w:eastAsia="zh-CN"/>
          <w14:textFill>
            <w14:solidFill>
              <w14:schemeClr w14:val="tx1"/>
            </w14:solidFill>
          </w14:textFill>
        </w:rPr>
        <w:t>2</w:t>
      </w:r>
      <w:r>
        <w:rPr>
          <w:rStyle w:val="30"/>
          <w:rFonts w:hint="default" w:ascii="Times New Roman" w:hAnsi="Times New Roman" w:cs="Times New Roman"/>
          <w:color w:val="000000" w:themeColor="text1"/>
          <w:sz w:val="24"/>
          <w:szCs w:val="24"/>
          <w14:textFill>
            <w14:solidFill>
              <w14:schemeClr w14:val="tx1"/>
            </w14:solidFill>
          </w14:textFill>
        </w:rPr>
        <w:fldChar w:fldCharType="end"/>
      </w:r>
      <w:r>
        <w:rPr>
          <w:rStyle w:val="30"/>
          <w:rFonts w:hint="eastAsia" w:ascii="Times New Roman" w:hAnsi="Times New Roman" w:cs="Times New Roman"/>
          <w:color w:val="000000" w:themeColor="text1"/>
          <w:sz w:val="24"/>
          <w:szCs w:val="24"/>
          <w:lang w:val="en-US" w:eastAsia="zh-CN"/>
          <w14:textFill>
            <w14:solidFill>
              <w14:schemeClr w14:val="tx1"/>
            </w14:solidFill>
          </w14:textFill>
        </w:rPr>
        <w:t>6</w:t>
      </w:r>
    </w:p>
    <w:p w14:paraId="2CA6AE07">
      <w:pPr>
        <w:pStyle w:val="14"/>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0"/>
          <w:rFonts w:hint="default" w:ascii="Times New Roman" w:hAnsi="Times New Roman" w:cs="Times New Roman"/>
          <w:color w:val="000000" w:themeColor="text1"/>
          <w:sz w:val="24"/>
          <w:szCs w:val="24"/>
          <w14:textFill>
            <w14:solidFill>
              <w14:schemeClr w14:val="tx1"/>
            </w14:solidFill>
          </w14:textFill>
        </w:rPr>
        <w:fldChar w:fldCharType="begin"/>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"_Toc46827846"</w:instrText>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0"/>
          <w:rFonts w:hint="default" w:ascii="Times New Roman" w:hAnsi="Times New Roman" w:cs="Times New Roman"/>
          <w:color w:val="000000" w:themeColor="text1"/>
          <w:sz w:val="24"/>
          <w:szCs w:val="24"/>
          <w14:textFill>
            <w14:solidFill>
              <w14:schemeClr w14:val="tx1"/>
            </w14:solidFill>
          </w14:textFill>
        </w:rPr>
        <w:fldChar w:fldCharType="separate"/>
      </w:r>
      <w:r>
        <w:rPr>
          <w:rStyle w:val="30"/>
          <w:rFonts w:hint="default" w:ascii="Times New Roman" w:hAnsi="Times New Roman" w:cs="Times New Roman"/>
          <w:color w:val="000000" w:themeColor="text1"/>
          <w:sz w:val="24"/>
          <w:szCs w:val="24"/>
          <w14:textFill>
            <w14:solidFill>
              <w14:schemeClr w14:val="tx1"/>
            </w14:solidFill>
          </w14:textFill>
        </w:rPr>
        <w:t>表</w:t>
      </w:r>
      <w:r>
        <w:rPr>
          <w:rStyle w:val="30"/>
          <w:rFonts w:hint="default" w:ascii="Times New Roman" w:hAnsi="Times New Roman" w:cs="Times New Roman"/>
          <w:color w:val="000000" w:themeColor="text1"/>
          <w:sz w:val="24"/>
          <w:szCs w:val="24"/>
          <w:lang w:val="en-US" w:eastAsia="zh-CN"/>
          <w14:textFill>
            <w14:solidFill>
              <w14:schemeClr w14:val="tx1"/>
            </w14:solidFill>
          </w14:textFill>
        </w:rPr>
        <w:t>八</w:t>
      </w:r>
      <w:r>
        <w:rPr>
          <w:rStyle w:val="30"/>
          <w:rFonts w:hint="default" w:ascii="Times New Roman" w:hAnsi="Times New Roman" w:cs="Times New Roman"/>
          <w:color w:val="000000" w:themeColor="text1"/>
          <w:sz w:val="24"/>
          <w:szCs w:val="24"/>
          <w14:textFill>
            <w14:solidFill>
              <w14:schemeClr w14:val="tx1"/>
            </w14:solidFill>
          </w14:textFill>
        </w:rPr>
        <w:t xml:space="preserve">  </w:t>
      </w:r>
      <w:r>
        <w:rPr>
          <w:rStyle w:val="30"/>
          <w:rFonts w:hint="default" w:ascii="Times New Roman" w:hAnsi="Times New Roman" w:cs="Times New Roman"/>
          <w:color w:val="000000" w:themeColor="text1"/>
          <w:sz w:val="24"/>
          <w:szCs w:val="24"/>
          <w:lang w:val="en-US" w:eastAsia="zh-CN"/>
          <w14:textFill>
            <w14:solidFill>
              <w14:schemeClr w14:val="tx1"/>
            </w14:solidFill>
          </w14:textFill>
        </w:rPr>
        <w:t>验收监测结论</w:t>
      </w:r>
      <w:r>
        <w:rPr>
          <w:rFonts w:hint="default" w:ascii="Times New Roman" w:hAnsi="Times New Roman" w:cs="Times New Roman"/>
          <w:color w:val="000000" w:themeColor="text1"/>
          <w:sz w:val="24"/>
          <w:szCs w:val="24"/>
          <w14:textFill>
            <w14:solidFill>
              <w14:schemeClr w14:val="tx1"/>
            </w14:solidFill>
          </w14:textFill>
        </w:rPr>
        <w:tab/>
      </w:r>
      <w:r>
        <w:rPr>
          <w:rStyle w:val="30"/>
          <w:rFonts w:hint="default" w:ascii="Times New Roman" w:hAnsi="Times New Roman" w:cs="Times New Roman"/>
          <w:color w:val="000000" w:themeColor="text1"/>
          <w:sz w:val="24"/>
          <w:szCs w:val="24"/>
          <w14:textFill>
            <w14:solidFill>
              <w14:schemeClr w14:val="tx1"/>
            </w14:solidFill>
          </w14:textFill>
        </w:rPr>
        <w:fldChar w:fldCharType="end"/>
      </w:r>
      <w:r>
        <w:rPr>
          <w:rStyle w:val="30"/>
          <w:rFonts w:hint="eastAsia" w:ascii="Times New Roman" w:hAnsi="Times New Roman" w:cs="Times New Roman"/>
          <w:color w:val="000000" w:themeColor="text1"/>
          <w:sz w:val="24"/>
          <w:szCs w:val="24"/>
          <w:lang w:val="en-US" w:eastAsia="zh-CN"/>
          <w14:textFill>
            <w14:solidFill>
              <w14:schemeClr w14:val="tx1"/>
            </w14:solidFill>
          </w14:textFill>
        </w:rPr>
        <w:t>28</w:t>
      </w:r>
    </w:p>
    <w:p w14:paraId="6B92AC4B">
      <w:pPr>
        <w:pStyle w:val="14"/>
        <w:keepNext w:val="0"/>
        <w:keepLines w:val="0"/>
        <w:pageBreakBefore w:val="0"/>
        <w:widowControl w:val="0"/>
        <w:tabs>
          <w:tab w:val="right" w:leader="dot" w:pos="8296"/>
        </w:tabs>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eastAsiaTheme="minorEastAsia"/>
          <w:color w:val="000000" w:themeColor="text1"/>
          <w:kern w:val="2"/>
          <w:sz w:val="24"/>
          <w:szCs w:val="24"/>
          <w:lang w:val="en-US" w:eastAsia="zh-CN"/>
          <w14:textFill>
            <w14:solidFill>
              <w14:schemeClr w14:val="tx1"/>
            </w14:solidFill>
          </w14:textFill>
        </w:rPr>
      </w:pPr>
      <w:r>
        <w:rPr>
          <w:rStyle w:val="30"/>
          <w:rFonts w:hint="default" w:ascii="Times New Roman" w:hAnsi="Times New Roman" w:cs="Times New Roman"/>
          <w:color w:val="000000" w:themeColor="text1"/>
          <w:sz w:val="24"/>
          <w:szCs w:val="24"/>
          <w14:textFill>
            <w14:solidFill>
              <w14:schemeClr w14:val="tx1"/>
            </w14:solidFill>
          </w14:textFill>
        </w:rPr>
        <w:fldChar w:fldCharType="begin"/>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Fonts w:hint="default" w:ascii="Times New Roman" w:hAnsi="Times New Roman" w:cs="Times New Roman"/>
          <w:color w:val="000000" w:themeColor="text1"/>
          <w:sz w:val="24"/>
          <w:szCs w:val="24"/>
          <w14:textFill>
            <w14:solidFill>
              <w14:schemeClr w14:val="tx1"/>
            </w14:solidFill>
          </w14:textFill>
        </w:rPr>
        <w:instrText xml:space="preserve">HYPERLINK \l "_Toc46827864"</w:instrText>
      </w:r>
      <w:r>
        <w:rPr>
          <w:rStyle w:val="30"/>
          <w:rFonts w:hint="default" w:ascii="Times New Roman" w:hAnsi="Times New Roman" w:cs="Times New Roman"/>
          <w:color w:val="000000" w:themeColor="text1"/>
          <w:sz w:val="24"/>
          <w:szCs w:val="24"/>
          <w14:textFill>
            <w14:solidFill>
              <w14:schemeClr w14:val="tx1"/>
            </w14:solidFill>
          </w14:textFill>
        </w:rPr>
        <w:instrText xml:space="preserve"> </w:instrText>
      </w:r>
      <w:r>
        <w:rPr>
          <w:rStyle w:val="30"/>
          <w:rFonts w:hint="default" w:ascii="Times New Roman" w:hAnsi="Times New Roman" w:cs="Times New Roman"/>
          <w:color w:val="000000" w:themeColor="text1"/>
          <w:sz w:val="24"/>
          <w:szCs w:val="24"/>
          <w14:textFill>
            <w14:solidFill>
              <w14:schemeClr w14:val="tx1"/>
            </w14:solidFill>
          </w14:textFill>
        </w:rPr>
        <w:fldChar w:fldCharType="separate"/>
      </w:r>
      <w:r>
        <w:rPr>
          <w:rStyle w:val="30"/>
          <w:rFonts w:hint="default" w:ascii="Times New Roman" w:hAnsi="Times New Roman" w:cs="Times New Roman"/>
          <w:color w:val="000000" w:themeColor="text1"/>
          <w:sz w:val="24"/>
          <w:szCs w:val="24"/>
          <w14:textFill>
            <w14:solidFill>
              <w14:schemeClr w14:val="tx1"/>
            </w14:solidFill>
          </w14:textFill>
        </w:rPr>
        <w:t>建设项目工程竣工环境保护“三同时”验收登记表</w:t>
      </w:r>
      <w:r>
        <w:rPr>
          <w:rStyle w:val="30"/>
          <w:rFonts w:hint="default" w:ascii="Times New Roman" w:hAnsi="Times New Roman" w:cs="Times New Roman"/>
          <w:color w:val="000000" w:themeColor="text1"/>
          <w:sz w:val="24"/>
          <w:szCs w:val="24"/>
          <w14:textFill>
            <w14:solidFill>
              <w14:schemeClr w14:val="tx1"/>
            </w14:solidFill>
          </w14:textFill>
        </w:rPr>
        <w:fldChar w:fldCharType="end"/>
      </w:r>
    </w:p>
    <w:p w14:paraId="4BF3D700">
      <w:pPr>
        <w:keepNext w:val="0"/>
        <w:keepLines w:val="0"/>
        <w:pageBreakBefore w:val="0"/>
        <w:widowControl w:val="0"/>
        <w:tabs>
          <w:tab w:val="left" w:pos="2953"/>
        </w:tabs>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000000" w:themeColor="text1"/>
          <w:sz w:val="24"/>
          <w:szCs w:val="24"/>
          <w:lang w:val="zh-CN"/>
          <w14:textFill>
            <w14:solidFill>
              <w14:schemeClr w14:val="tx1"/>
            </w14:solidFill>
          </w14:textFill>
        </w:rPr>
      </w:pPr>
      <w:r>
        <w:rPr>
          <w:rFonts w:hint="default" w:ascii="Times New Roman" w:hAnsi="Times New Roman" w:cs="Times New Roman"/>
          <w:color w:val="000000" w:themeColor="text1"/>
          <w:sz w:val="24"/>
          <w:szCs w:val="24"/>
          <w:lang w:val="zh-CN"/>
          <w14:textFill>
            <w14:solidFill>
              <w14:schemeClr w14:val="tx1"/>
            </w14:solidFill>
          </w14:textFill>
        </w:rPr>
        <w:fldChar w:fldCharType="end"/>
      </w:r>
      <w:bookmarkStart w:id="0" w:name="_Toc13213276"/>
      <w:bookmarkStart w:id="1" w:name="_Toc46827819"/>
      <w:bookmarkStart w:id="2" w:name="_Toc40194933"/>
    </w:p>
    <w:p w14:paraId="6D179688">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附图1项目地理位置图</w:t>
      </w:r>
    </w:p>
    <w:p w14:paraId="4459ED15">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附图2项目与周边环境关系图</w:t>
      </w:r>
    </w:p>
    <w:p w14:paraId="413A3073">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附图3厂区平面布置图</w:t>
      </w:r>
    </w:p>
    <w:p w14:paraId="275CAF28">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附图4车间平面布置图</w:t>
      </w:r>
    </w:p>
    <w:p w14:paraId="64CF0F65">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附图5项目监测点位示意图</w:t>
      </w:r>
    </w:p>
    <w:p w14:paraId="6DD170E8">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附图6项目现场照片</w:t>
      </w:r>
    </w:p>
    <w:p w14:paraId="24B00F60">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附件1营业执照</w:t>
      </w:r>
    </w:p>
    <w:p w14:paraId="4AF11335">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附件2环评报告及结论</w:t>
      </w:r>
    </w:p>
    <w:p w14:paraId="292B9E38">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附件3环评批复</w:t>
      </w:r>
    </w:p>
    <w:p w14:paraId="5B4814DD">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pPr>
      <w:r>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附件4危废处置协议</w:t>
      </w:r>
    </w:p>
    <w:p w14:paraId="4FF08B22">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both"/>
        <w:textAlignment w:val="auto"/>
        <w:outlineLvl w:val="0"/>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sectPr>
          <w:footerReference r:id="rId5" w:type="default"/>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720" w:num="1"/>
          <w:docGrid w:type="linesAndChars" w:linePitch="312" w:charSpace="0"/>
        </w:sectPr>
      </w:pPr>
      <w:r>
        <w:rPr>
          <w:rStyle w:val="30"/>
          <w:rFonts w:hint="default" w:ascii="Times New Roman" w:hAnsi="Times New Roman" w:cs="Times New Roman" w:eastAsiaTheme="minorEastAsia"/>
          <w:color w:val="000000" w:themeColor="text1"/>
          <w:kern w:val="2"/>
          <w:sz w:val="24"/>
          <w:szCs w:val="24"/>
          <w:u w:val="none"/>
          <w:lang w:val="en-US" w:eastAsia="zh-CN" w:bidi="ar-SA"/>
          <w14:textFill>
            <w14:solidFill>
              <w14:schemeClr w14:val="tx1"/>
            </w14:solidFill>
          </w14:textFill>
        </w:rPr>
        <w:t>附件5验收监测报告</w:t>
      </w:r>
    </w:p>
    <w:p w14:paraId="7AC60E35">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outlineLvl w:val="0"/>
        <w:rPr>
          <w:rFonts w:hint="eastAsia" w:ascii="宋体" w:hAnsi="宋体"/>
          <w:b/>
          <w:bCs/>
          <w:kern w:val="44"/>
          <w:sz w:val="28"/>
          <w:szCs w:val="28"/>
        </w:rPr>
      </w:pPr>
      <w:r>
        <w:rPr>
          <w:rFonts w:hint="eastAsia" w:ascii="宋体" w:hAnsi="宋体"/>
          <w:b/>
          <w:bCs/>
          <w:kern w:val="44"/>
          <w:sz w:val="28"/>
          <w:szCs w:val="28"/>
        </w:rPr>
        <w:t>前</w:t>
      </w:r>
      <w:r>
        <w:rPr>
          <w:rFonts w:hint="eastAsia" w:ascii="宋体" w:hAnsi="宋体"/>
          <w:b/>
          <w:bCs/>
          <w:kern w:val="44"/>
          <w:sz w:val="28"/>
          <w:szCs w:val="28"/>
          <w:lang w:val="en-US" w:eastAsia="zh-CN"/>
        </w:rPr>
        <w:t xml:space="preserve">  </w:t>
      </w:r>
      <w:r>
        <w:rPr>
          <w:rFonts w:hint="eastAsia" w:ascii="宋体" w:hAnsi="宋体"/>
          <w:b/>
          <w:bCs/>
          <w:kern w:val="44"/>
          <w:sz w:val="28"/>
          <w:szCs w:val="28"/>
        </w:rPr>
        <w:t>言</w:t>
      </w:r>
      <w:bookmarkEnd w:id="0"/>
      <w:bookmarkEnd w:id="1"/>
      <w:bookmarkEnd w:id="2"/>
    </w:p>
    <w:p w14:paraId="1079286C">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cs="Times New Roman" w:eastAsiaTheme="minorEastAsia"/>
          <w:b w:val="0"/>
          <w:bCs w:val="0"/>
          <w:kern w:val="2"/>
          <w:sz w:val="24"/>
          <w:szCs w:val="24"/>
          <w:lang w:val="en-US" w:eastAsia="zh-CN" w:bidi="ar-SA"/>
        </w:rPr>
      </w:pPr>
      <w:r>
        <w:rPr>
          <w:rFonts w:hint="eastAsia" w:ascii="Times New Roman" w:hAnsi="Times New Roman" w:cs="Times New Roman" w:eastAsiaTheme="minorEastAsia"/>
          <w:b w:val="0"/>
          <w:bCs w:val="0"/>
          <w:kern w:val="2"/>
          <w:sz w:val="24"/>
          <w:szCs w:val="24"/>
          <w:lang w:val="en-US" w:eastAsia="zh-CN" w:bidi="ar-SA"/>
        </w:rPr>
        <w:t>海口冰城之都生物科技有限责任公司制冰厂项目</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即本项目</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位于</w:t>
      </w:r>
      <w:r>
        <w:rPr>
          <w:rFonts w:hint="eastAsia" w:ascii="Times New Roman" w:hAnsi="Times New Roman" w:cs="Times New Roman"/>
          <w:color w:val="000000"/>
          <w:sz w:val="24"/>
          <w:szCs w:val="24"/>
        </w:rPr>
        <w:t>海南省海口市龙华区龙桥镇龙源街638号厂房</w:t>
      </w:r>
      <w:r>
        <w:rPr>
          <w:rFonts w:hint="default" w:ascii="Times New Roman" w:hAnsi="Times New Roman" w:cs="Times New Roman"/>
          <w:bCs/>
          <w:sz w:val="24"/>
          <w:szCs w:val="24"/>
          <w:lang w:val="en-US" w:eastAsia="zh-CN"/>
        </w:rPr>
        <w:t>，</w:t>
      </w:r>
      <w:r>
        <w:rPr>
          <w:rFonts w:hint="default" w:ascii="Times New Roman" w:hAnsi="Times New Roman" w:eastAsia="宋体" w:cs="Times New Roman"/>
          <w:color w:val="auto"/>
          <w:w w:val="100"/>
          <w:sz w:val="24"/>
          <w:szCs w:val="24"/>
          <w:shd w:val="clear" w:color="auto" w:fill="auto"/>
          <w:lang w:val="en-US" w:eastAsia="zh-CN"/>
        </w:rPr>
        <w:t>地理坐标E：110°</w:t>
      </w:r>
      <w:r>
        <w:rPr>
          <w:rFonts w:hint="eastAsia" w:ascii="Times New Roman" w:hAnsi="Times New Roman" w:eastAsia="宋体" w:cs="Times New Roman"/>
          <w:color w:val="auto"/>
          <w:w w:val="100"/>
          <w:sz w:val="24"/>
          <w:szCs w:val="24"/>
          <w:shd w:val="clear" w:color="auto" w:fill="auto"/>
          <w:lang w:val="en-US" w:eastAsia="zh-CN"/>
        </w:rPr>
        <w:t>21</w:t>
      </w:r>
      <w:r>
        <w:rPr>
          <w:rFonts w:hint="default" w:ascii="Times New Roman" w:hAnsi="Times New Roman" w:eastAsia="宋体" w:cs="Times New Roman"/>
          <w:color w:val="auto"/>
          <w:w w:val="100"/>
          <w:sz w:val="24"/>
          <w:szCs w:val="24"/>
          <w:shd w:val="clear" w:color="auto" w:fill="auto"/>
          <w:lang w:val="en-US" w:eastAsia="zh-CN"/>
        </w:rPr>
        <w:t>'</w:t>
      </w:r>
      <w:r>
        <w:rPr>
          <w:rFonts w:hint="eastAsia" w:ascii="Times New Roman" w:hAnsi="Times New Roman" w:eastAsia="宋体" w:cs="Times New Roman"/>
          <w:color w:val="auto"/>
          <w:w w:val="100"/>
          <w:sz w:val="24"/>
          <w:szCs w:val="24"/>
          <w:shd w:val="clear" w:color="auto" w:fill="auto"/>
          <w:lang w:val="en-US" w:eastAsia="zh-CN"/>
        </w:rPr>
        <w:t>29</w:t>
      </w:r>
      <w:r>
        <w:rPr>
          <w:rFonts w:hint="default" w:ascii="Times New Roman" w:hAnsi="Times New Roman" w:eastAsia="宋体" w:cs="Times New Roman"/>
          <w:color w:val="auto"/>
          <w:w w:val="100"/>
          <w:sz w:val="24"/>
          <w:szCs w:val="24"/>
          <w:shd w:val="clear" w:color="auto" w:fill="auto"/>
          <w:lang w:val="en-US" w:eastAsia="zh-CN"/>
        </w:rPr>
        <w:t>.</w:t>
      </w:r>
      <w:r>
        <w:rPr>
          <w:rFonts w:hint="eastAsia" w:ascii="Times New Roman" w:hAnsi="Times New Roman" w:eastAsia="宋体" w:cs="Times New Roman"/>
          <w:color w:val="auto"/>
          <w:w w:val="100"/>
          <w:sz w:val="24"/>
          <w:szCs w:val="24"/>
          <w:shd w:val="clear" w:color="auto" w:fill="auto"/>
          <w:lang w:val="en-US" w:eastAsia="zh-CN"/>
        </w:rPr>
        <w:t>646</w:t>
      </w:r>
      <w:r>
        <w:rPr>
          <w:rFonts w:hint="default" w:ascii="Times New Roman" w:hAnsi="Times New Roman" w:eastAsia="宋体" w:cs="Times New Roman"/>
          <w:color w:val="auto"/>
          <w:w w:val="100"/>
          <w:sz w:val="24"/>
          <w:szCs w:val="24"/>
          <w:shd w:val="clear" w:color="auto" w:fill="auto"/>
          <w:lang w:val="en-US" w:eastAsia="zh-CN"/>
        </w:rPr>
        <w:t>"、N：19°5</w:t>
      </w:r>
      <w:r>
        <w:rPr>
          <w:rFonts w:hint="eastAsia" w:ascii="Times New Roman" w:hAnsi="Times New Roman" w:eastAsia="宋体" w:cs="Times New Roman"/>
          <w:color w:val="auto"/>
          <w:w w:val="100"/>
          <w:sz w:val="24"/>
          <w:szCs w:val="24"/>
          <w:shd w:val="clear" w:color="auto" w:fill="auto"/>
          <w:lang w:val="en-US" w:eastAsia="zh-CN"/>
        </w:rPr>
        <w:t>5</w:t>
      </w:r>
      <w:r>
        <w:rPr>
          <w:rFonts w:hint="default" w:ascii="Times New Roman" w:hAnsi="Times New Roman" w:eastAsia="宋体" w:cs="Times New Roman"/>
          <w:color w:val="auto"/>
          <w:w w:val="100"/>
          <w:sz w:val="24"/>
          <w:szCs w:val="24"/>
          <w:shd w:val="clear" w:color="auto" w:fill="auto"/>
          <w:lang w:val="en-US" w:eastAsia="zh-CN"/>
        </w:rPr>
        <w:t>'</w:t>
      </w:r>
      <w:r>
        <w:rPr>
          <w:rFonts w:hint="eastAsia" w:ascii="Times New Roman" w:hAnsi="Times New Roman" w:eastAsia="宋体" w:cs="Times New Roman"/>
          <w:color w:val="auto"/>
          <w:w w:val="100"/>
          <w:sz w:val="24"/>
          <w:szCs w:val="24"/>
          <w:shd w:val="clear" w:color="auto" w:fill="auto"/>
          <w:lang w:val="en-US" w:eastAsia="zh-CN"/>
        </w:rPr>
        <w:t>07</w:t>
      </w:r>
      <w:r>
        <w:rPr>
          <w:rFonts w:hint="default" w:ascii="Times New Roman" w:hAnsi="Times New Roman" w:eastAsia="宋体" w:cs="Times New Roman"/>
          <w:color w:val="auto"/>
          <w:w w:val="100"/>
          <w:sz w:val="24"/>
          <w:szCs w:val="24"/>
          <w:shd w:val="clear" w:color="auto" w:fill="auto"/>
          <w:lang w:val="en-US" w:eastAsia="zh-CN"/>
        </w:rPr>
        <w:t>.</w:t>
      </w:r>
      <w:r>
        <w:rPr>
          <w:rFonts w:hint="eastAsia" w:ascii="Times New Roman" w:hAnsi="Times New Roman" w:eastAsia="宋体" w:cs="Times New Roman"/>
          <w:color w:val="auto"/>
          <w:w w:val="100"/>
          <w:sz w:val="24"/>
          <w:szCs w:val="24"/>
          <w:shd w:val="clear" w:color="auto" w:fill="auto"/>
          <w:lang w:val="en-US" w:eastAsia="zh-CN"/>
        </w:rPr>
        <w:t>442</w:t>
      </w:r>
      <w:r>
        <w:rPr>
          <w:rFonts w:hint="default" w:ascii="Times New Roman" w:hAnsi="Times New Roman" w:eastAsia="宋体" w:cs="Times New Roman"/>
          <w:color w:val="auto"/>
          <w:w w:val="100"/>
          <w:sz w:val="24"/>
          <w:szCs w:val="24"/>
          <w:shd w:val="clear" w:color="auto" w:fill="auto"/>
          <w:lang w:val="en-US" w:eastAsia="zh-CN"/>
        </w:rPr>
        <w:t>"</w:t>
      </w:r>
      <w:r>
        <w:rPr>
          <w:rFonts w:hint="default" w:ascii="Times New Roman" w:hAnsi="Times New Roman" w:eastAsia="宋体" w:cs="Times New Roman"/>
          <w:bCs/>
          <w:spacing w:val="4"/>
          <w:sz w:val="24"/>
          <w:szCs w:val="24"/>
          <w:lang w:val="en-US" w:eastAsia="zh-CN"/>
        </w:rPr>
        <w:t>，</w:t>
      </w:r>
      <w:r>
        <w:rPr>
          <w:rFonts w:hint="default" w:ascii="Times New Roman" w:hAnsi="Times New Roman" w:eastAsia="宋体" w:cs="Times New Roman"/>
          <w:sz w:val="24"/>
          <w:szCs w:val="24"/>
          <w:lang w:val="en-US" w:eastAsia="zh-CN"/>
        </w:rPr>
        <w:t>由</w:t>
      </w:r>
      <w:r>
        <w:rPr>
          <w:rFonts w:hint="eastAsia" w:ascii="Times New Roman" w:hAnsi="Times New Roman" w:cs="Times New Roman" w:eastAsiaTheme="minorEastAsia"/>
          <w:b w:val="0"/>
          <w:bCs w:val="0"/>
          <w:kern w:val="2"/>
          <w:sz w:val="24"/>
          <w:szCs w:val="24"/>
          <w:lang w:val="en-US" w:eastAsia="zh-CN" w:bidi="ar-SA"/>
        </w:rPr>
        <w:t>海口冰城之都生物科技有限责任公司</w:t>
      </w:r>
      <w:r>
        <w:rPr>
          <w:rFonts w:hint="default" w:ascii="Times New Roman" w:hAnsi="Times New Roman" w:eastAsia="宋体" w:cs="Times New Roman"/>
          <w:sz w:val="24"/>
          <w:szCs w:val="24"/>
          <w:lang w:val="en-US" w:eastAsia="zh-CN"/>
        </w:rPr>
        <w:t>建设并营运。</w:t>
      </w:r>
      <w:r>
        <w:rPr>
          <w:rFonts w:hint="eastAsia" w:ascii="Times New Roman" w:hAnsi="Times New Roman" w:cs="Times New Roman"/>
          <w:b w:val="0"/>
          <w:bCs w:val="0"/>
          <w:kern w:val="2"/>
          <w:sz w:val="24"/>
          <w:szCs w:val="24"/>
          <w:lang w:val="en-US" w:eastAsia="zh-CN" w:bidi="ar-SA"/>
        </w:rPr>
        <w:t>项目</w:t>
      </w:r>
      <w:r>
        <w:rPr>
          <w:rFonts w:hint="default" w:ascii="Times New Roman" w:hAnsi="Times New Roman" w:cs="Times New Roman" w:eastAsiaTheme="minorEastAsia"/>
          <w:b w:val="0"/>
          <w:bCs w:val="0"/>
          <w:kern w:val="2"/>
          <w:sz w:val="24"/>
          <w:szCs w:val="24"/>
          <w:lang w:val="en-US" w:eastAsia="zh-CN" w:bidi="ar-SA"/>
        </w:rPr>
        <w:t>于2023年</w:t>
      </w:r>
      <w:r>
        <w:rPr>
          <w:rFonts w:hint="eastAsia" w:ascii="Times New Roman" w:hAnsi="Times New Roman" w:cs="Times New Roman" w:eastAsiaTheme="minorEastAsia"/>
          <w:b w:val="0"/>
          <w:bCs w:val="0"/>
          <w:kern w:val="2"/>
          <w:sz w:val="24"/>
          <w:szCs w:val="24"/>
          <w:lang w:val="en-US" w:eastAsia="zh-CN" w:bidi="ar-SA"/>
        </w:rPr>
        <w:t>9</w:t>
      </w:r>
      <w:r>
        <w:rPr>
          <w:rFonts w:hint="default" w:ascii="Times New Roman" w:hAnsi="Times New Roman" w:cs="Times New Roman" w:eastAsiaTheme="minorEastAsia"/>
          <w:b w:val="0"/>
          <w:bCs w:val="0"/>
          <w:kern w:val="2"/>
          <w:sz w:val="24"/>
          <w:szCs w:val="24"/>
          <w:lang w:val="en-US" w:eastAsia="zh-CN" w:bidi="ar-SA"/>
        </w:rPr>
        <w:t>月委托</w:t>
      </w:r>
      <w:r>
        <w:rPr>
          <w:rFonts w:hint="eastAsia" w:ascii="Times New Roman" w:hAnsi="Times New Roman" w:cs="Times New Roman" w:eastAsiaTheme="minorEastAsia"/>
          <w:b w:val="0"/>
          <w:bCs w:val="0"/>
          <w:kern w:val="2"/>
          <w:sz w:val="24"/>
          <w:szCs w:val="24"/>
          <w:lang w:val="en-US" w:eastAsia="zh-CN" w:bidi="ar-SA"/>
        </w:rPr>
        <w:t>长沙慕川环保</w:t>
      </w:r>
      <w:r>
        <w:rPr>
          <w:rFonts w:hint="default" w:ascii="Times New Roman" w:hAnsi="Times New Roman" w:cs="Times New Roman" w:eastAsiaTheme="minorEastAsia"/>
          <w:b w:val="0"/>
          <w:bCs w:val="0"/>
          <w:kern w:val="2"/>
          <w:sz w:val="24"/>
          <w:szCs w:val="24"/>
          <w:lang w:val="en-US" w:eastAsia="zh-CN" w:bidi="ar-SA"/>
        </w:rPr>
        <w:t>有限公司编制了《</w:t>
      </w:r>
      <w:r>
        <w:rPr>
          <w:rFonts w:hint="eastAsia" w:ascii="Times New Roman" w:hAnsi="Times New Roman" w:cs="Times New Roman" w:eastAsiaTheme="minorEastAsia"/>
          <w:b w:val="0"/>
          <w:bCs w:val="0"/>
          <w:kern w:val="2"/>
          <w:sz w:val="24"/>
          <w:szCs w:val="24"/>
          <w:lang w:val="en-US" w:eastAsia="zh-CN" w:bidi="ar-SA"/>
        </w:rPr>
        <w:t>海口冰城之都生物科技有限责任公司制冰厂项目</w:t>
      </w:r>
      <w:r>
        <w:rPr>
          <w:rFonts w:hint="default" w:ascii="Times New Roman" w:hAnsi="Times New Roman" w:cs="Times New Roman" w:eastAsiaTheme="minorEastAsia"/>
          <w:b w:val="0"/>
          <w:bCs w:val="0"/>
          <w:kern w:val="2"/>
          <w:sz w:val="24"/>
          <w:szCs w:val="24"/>
          <w:lang w:val="en-US" w:eastAsia="zh-CN" w:bidi="ar-SA"/>
        </w:rPr>
        <w:t>环境影响报告表》，后于2023年</w:t>
      </w:r>
      <w:r>
        <w:rPr>
          <w:rFonts w:hint="eastAsia" w:ascii="Times New Roman" w:hAnsi="Times New Roman" w:cs="Times New Roman" w:eastAsiaTheme="minorEastAsia"/>
          <w:b w:val="0"/>
          <w:bCs w:val="0"/>
          <w:kern w:val="2"/>
          <w:sz w:val="24"/>
          <w:szCs w:val="24"/>
          <w:lang w:val="en-US" w:eastAsia="zh-CN" w:bidi="ar-SA"/>
        </w:rPr>
        <w:t>11</w:t>
      </w:r>
      <w:r>
        <w:rPr>
          <w:rFonts w:hint="default" w:ascii="Times New Roman" w:hAnsi="Times New Roman" w:cs="Times New Roman" w:eastAsiaTheme="minorEastAsia"/>
          <w:b w:val="0"/>
          <w:bCs w:val="0"/>
          <w:kern w:val="2"/>
          <w:sz w:val="24"/>
          <w:szCs w:val="24"/>
          <w:lang w:val="en-US" w:eastAsia="zh-CN" w:bidi="ar-SA"/>
        </w:rPr>
        <w:t>月</w:t>
      </w:r>
      <w:r>
        <w:rPr>
          <w:rFonts w:hint="eastAsia" w:ascii="Times New Roman" w:hAnsi="Times New Roman" w:cs="Times New Roman" w:eastAsiaTheme="minorEastAsia"/>
          <w:b w:val="0"/>
          <w:bCs w:val="0"/>
          <w:kern w:val="2"/>
          <w:sz w:val="24"/>
          <w:szCs w:val="24"/>
          <w:lang w:val="en-US" w:eastAsia="zh-CN" w:bidi="ar-SA"/>
        </w:rPr>
        <w:t>17</w:t>
      </w:r>
      <w:r>
        <w:rPr>
          <w:rFonts w:hint="default" w:ascii="Times New Roman" w:hAnsi="Times New Roman" w:cs="Times New Roman" w:eastAsiaTheme="minorEastAsia"/>
          <w:b w:val="0"/>
          <w:bCs w:val="0"/>
          <w:kern w:val="2"/>
          <w:sz w:val="24"/>
          <w:szCs w:val="24"/>
          <w:lang w:val="en-US" w:eastAsia="zh-CN" w:bidi="ar-SA"/>
        </w:rPr>
        <w:t>日取得了海口市生态环境局龙华分局做出的《关于批复</w:t>
      </w:r>
      <w:r>
        <w:rPr>
          <w:rFonts w:hint="eastAsia" w:ascii="Times New Roman" w:hAnsi="Times New Roman" w:cs="Times New Roman" w:eastAsiaTheme="minorEastAsia"/>
          <w:b w:val="0"/>
          <w:bCs w:val="0"/>
          <w:kern w:val="2"/>
          <w:sz w:val="24"/>
          <w:szCs w:val="24"/>
          <w:lang w:val="en-US" w:eastAsia="zh-CN" w:bidi="ar-SA"/>
        </w:rPr>
        <w:t>海口冰城之都生物科技有限责任公司制冰厂项目</w:t>
      </w:r>
      <w:r>
        <w:rPr>
          <w:rFonts w:hint="default" w:ascii="Times New Roman" w:hAnsi="Times New Roman" w:cs="Times New Roman" w:eastAsiaTheme="minorEastAsia"/>
          <w:b w:val="0"/>
          <w:bCs w:val="0"/>
          <w:kern w:val="2"/>
          <w:sz w:val="24"/>
          <w:szCs w:val="24"/>
          <w:lang w:val="en-US" w:eastAsia="zh-CN" w:bidi="ar-SA"/>
        </w:rPr>
        <w:t>环境影响报告表的函》（海环龙审〔2023〕</w:t>
      </w:r>
      <w:r>
        <w:rPr>
          <w:rFonts w:hint="eastAsia" w:ascii="Times New Roman" w:hAnsi="Times New Roman" w:cs="Times New Roman" w:eastAsiaTheme="minorEastAsia"/>
          <w:b w:val="0"/>
          <w:bCs w:val="0"/>
          <w:kern w:val="2"/>
          <w:sz w:val="24"/>
          <w:szCs w:val="24"/>
          <w:lang w:val="en-US" w:eastAsia="zh-CN" w:bidi="ar-SA"/>
        </w:rPr>
        <w:t>25</w:t>
      </w:r>
      <w:r>
        <w:rPr>
          <w:rFonts w:hint="default" w:ascii="Times New Roman" w:hAnsi="Times New Roman" w:cs="Times New Roman" w:eastAsiaTheme="minorEastAsia"/>
          <w:b w:val="0"/>
          <w:bCs w:val="0"/>
          <w:kern w:val="2"/>
          <w:sz w:val="24"/>
          <w:szCs w:val="24"/>
          <w:lang w:val="en-US" w:eastAsia="zh-CN" w:bidi="ar-SA"/>
        </w:rPr>
        <w:t>号）。</w:t>
      </w:r>
    </w:p>
    <w:p w14:paraId="01DFBA5E">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cs="Times New Roman" w:eastAsiaTheme="minorEastAsia"/>
          <w:b w:val="0"/>
          <w:bCs w:val="0"/>
          <w:kern w:val="2"/>
          <w:sz w:val="24"/>
          <w:szCs w:val="24"/>
          <w:lang w:val="en-US" w:eastAsia="zh-CN" w:bidi="ar-SA"/>
        </w:rPr>
      </w:pPr>
      <w:bookmarkStart w:id="3" w:name="OLE_LINK1"/>
      <w:r>
        <w:rPr>
          <w:rFonts w:hint="default" w:ascii="Times New Roman" w:hAnsi="Times New Roman" w:cs="Times New Roman" w:eastAsiaTheme="minorEastAsia"/>
          <w:b w:val="0"/>
          <w:bCs w:val="0"/>
          <w:kern w:val="2"/>
          <w:sz w:val="24"/>
          <w:szCs w:val="24"/>
          <w:lang w:val="en-US" w:eastAsia="zh-CN" w:bidi="ar-SA"/>
        </w:rPr>
        <w:t>根据环评报告及批复，</w:t>
      </w:r>
      <w:bookmarkEnd w:id="3"/>
      <w:r>
        <w:rPr>
          <w:rFonts w:hint="eastAsia" w:ascii="Times New Roman" w:hAnsi="Times New Roman" w:cs="Times New Roman" w:eastAsiaTheme="minorEastAsia"/>
          <w:b w:val="0"/>
          <w:bCs w:val="0"/>
          <w:kern w:val="2"/>
          <w:sz w:val="24"/>
          <w:szCs w:val="24"/>
          <w:lang w:val="en-US" w:eastAsia="zh-CN" w:bidi="ar-SA"/>
        </w:rPr>
        <w:t>海口冰城之都生物科技有限责任公司制冰厂项目位于海南省海口市龙华区龙桥镇龙源街638号厂房，拟租用海口振龙电力线路器材有限公司现有厂房建设本项目，总用地面积486m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b w:val="0"/>
          <w:bCs w:val="0"/>
          <w:kern w:val="2"/>
          <w:sz w:val="24"/>
          <w:szCs w:val="24"/>
          <w:vertAlign w:val="baseline"/>
          <w:lang w:val="en-US" w:eastAsia="zh-CN" w:bidi="ar-SA"/>
        </w:rPr>
        <w:t>，</w:t>
      </w:r>
      <w:r>
        <w:rPr>
          <w:rFonts w:hint="eastAsia" w:ascii="Times New Roman" w:hAnsi="Times New Roman" w:cs="Times New Roman" w:eastAsiaTheme="minorEastAsia"/>
          <w:b w:val="0"/>
          <w:bCs w:val="0"/>
          <w:kern w:val="2"/>
          <w:sz w:val="24"/>
          <w:szCs w:val="24"/>
          <w:lang w:val="en-US" w:eastAsia="zh-CN" w:bidi="ar-SA"/>
        </w:rPr>
        <w:t>总建筑面积 486m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eastAsiaTheme="minorEastAsia"/>
          <w:b w:val="0"/>
          <w:bCs w:val="0"/>
          <w:kern w:val="2"/>
          <w:sz w:val="24"/>
          <w:szCs w:val="24"/>
          <w:lang w:val="en-US" w:eastAsia="zh-CN" w:bidi="ar-SA"/>
        </w:rPr>
        <w:t>。主要建设内容</w:t>
      </w:r>
      <w:r>
        <w:rPr>
          <w:rFonts w:hint="eastAsia" w:ascii="Times New Roman" w:hAnsi="Times New Roman" w:cs="Times New Roman"/>
          <w:b w:val="0"/>
          <w:bCs w:val="0"/>
          <w:kern w:val="2"/>
          <w:sz w:val="24"/>
          <w:szCs w:val="24"/>
          <w:lang w:val="en-US" w:eastAsia="zh-CN" w:bidi="ar-SA"/>
        </w:rPr>
        <w:t>：</w:t>
      </w:r>
      <w:r>
        <w:rPr>
          <w:rFonts w:hint="eastAsia" w:ascii="Times New Roman" w:hAnsi="Times New Roman" w:cs="Times New Roman" w:eastAsiaTheme="minorEastAsia"/>
          <w:b w:val="0"/>
          <w:bCs w:val="0"/>
          <w:kern w:val="2"/>
          <w:sz w:val="24"/>
          <w:szCs w:val="24"/>
          <w:lang w:val="en-US" w:eastAsia="zh-CN" w:bidi="ar-SA"/>
        </w:rPr>
        <w:t>制冰车间、水处理车间、打包车间、冷库、检验室以及相关配套设施等。项目设计生产规模</w:t>
      </w:r>
      <w:r>
        <w:rPr>
          <w:rFonts w:hint="eastAsia" w:ascii="Times New Roman" w:hAnsi="Times New Roman" w:cs="Times New Roman"/>
          <w:b w:val="0"/>
          <w:bCs w:val="0"/>
          <w:kern w:val="2"/>
          <w:sz w:val="24"/>
          <w:szCs w:val="24"/>
          <w:lang w:val="en-US" w:eastAsia="zh-CN" w:bidi="ar-SA"/>
        </w:rPr>
        <w:t>：</w:t>
      </w:r>
      <w:r>
        <w:rPr>
          <w:rFonts w:hint="eastAsia" w:ascii="Times New Roman" w:hAnsi="Times New Roman" w:cs="Times New Roman" w:eastAsiaTheme="minorEastAsia"/>
          <w:b w:val="0"/>
          <w:bCs w:val="0"/>
          <w:kern w:val="2"/>
          <w:sz w:val="24"/>
          <w:szCs w:val="24"/>
          <w:lang w:val="en-US" w:eastAsia="zh-CN" w:bidi="ar-SA"/>
        </w:rPr>
        <w:t>食用冰粒12000t/a。项目总投资150万元，环保投资12万元</w:t>
      </w:r>
      <w:r>
        <w:rPr>
          <w:rFonts w:hint="default" w:ascii="Times New Roman" w:hAnsi="Times New Roman" w:cs="Times New Roman" w:eastAsiaTheme="minorEastAsia"/>
          <w:b w:val="0"/>
          <w:bCs w:val="0"/>
          <w:kern w:val="2"/>
          <w:sz w:val="24"/>
          <w:szCs w:val="24"/>
          <w:lang w:val="en-US" w:eastAsia="zh-CN" w:bidi="ar-SA"/>
        </w:rPr>
        <w:t>。</w:t>
      </w:r>
    </w:p>
    <w:p w14:paraId="385141D2">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根据验收现场勘察，本项目</w:t>
      </w:r>
      <w:r>
        <w:rPr>
          <w:rFonts w:hint="eastAsia" w:ascii="Times New Roman" w:hAnsi="Times New Roman" w:cs="Times New Roman" w:eastAsiaTheme="minorEastAsia"/>
          <w:b w:val="0"/>
          <w:bCs w:val="0"/>
          <w:kern w:val="2"/>
          <w:sz w:val="24"/>
          <w:szCs w:val="24"/>
          <w:lang w:val="en-US" w:eastAsia="zh-CN" w:bidi="ar-SA"/>
        </w:rPr>
        <w:t>实际建设租用位于海南省海口市龙华区龙桥镇龙源街海口振龙电力线路器材有限公司的638号现有厂房</w:t>
      </w:r>
      <w:r>
        <w:rPr>
          <w:rFonts w:hint="eastAsia" w:ascii="Times New Roman" w:hAnsi="Times New Roman" w:cs="Times New Roman"/>
          <w:b w:val="0"/>
          <w:bCs w:val="0"/>
          <w:kern w:val="2"/>
          <w:sz w:val="24"/>
          <w:szCs w:val="24"/>
          <w:lang w:val="en-US" w:eastAsia="zh-CN" w:bidi="ar-SA"/>
        </w:rPr>
        <w:t>以及使用周边空地</w:t>
      </w:r>
      <w:r>
        <w:rPr>
          <w:rFonts w:hint="eastAsia" w:ascii="Times New Roman" w:hAnsi="Times New Roman" w:cs="Times New Roman" w:eastAsiaTheme="minorEastAsia"/>
          <w:b w:val="0"/>
          <w:bCs w:val="0"/>
          <w:kern w:val="2"/>
          <w:sz w:val="24"/>
          <w:szCs w:val="24"/>
          <w:lang w:val="en-US" w:eastAsia="zh-CN" w:bidi="ar-SA"/>
        </w:rPr>
        <w:t>，实际总用地面积</w:t>
      </w:r>
      <w:r>
        <w:rPr>
          <w:rFonts w:hint="eastAsia" w:ascii="Times New Roman" w:hAnsi="Times New Roman" w:cs="Times New Roman"/>
          <w:b w:val="0"/>
          <w:bCs w:val="0"/>
          <w:kern w:val="2"/>
          <w:sz w:val="24"/>
          <w:szCs w:val="24"/>
          <w:lang w:val="en-US" w:eastAsia="zh-CN" w:bidi="ar-SA"/>
        </w:rPr>
        <w:t>为1074</w:t>
      </w:r>
      <w:r>
        <w:rPr>
          <w:rFonts w:hint="eastAsia" w:ascii="Times New Roman" w:hAnsi="Times New Roman" w:cs="Times New Roman" w:eastAsiaTheme="minorEastAsia"/>
          <w:b w:val="0"/>
          <w:bCs w:val="0"/>
          <w:kern w:val="2"/>
          <w:sz w:val="24"/>
          <w:szCs w:val="24"/>
          <w:lang w:val="en-US" w:eastAsia="zh-CN" w:bidi="ar-SA"/>
        </w:rPr>
        <w:t>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b w:val="0"/>
          <w:bCs w:val="0"/>
          <w:kern w:val="2"/>
          <w:sz w:val="24"/>
          <w:szCs w:val="24"/>
          <w:vertAlign w:val="baseline"/>
          <w:lang w:val="en-US" w:eastAsia="zh-CN" w:bidi="ar-SA"/>
        </w:rPr>
        <w:t>（包括</w:t>
      </w:r>
      <w:r>
        <w:rPr>
          <w:rFonts w:hint="eastAsia" w:ascii="Times New Roman" w:hAnsi="Times New Roman" w:cs="Times New Roman"/>
          <w:b w:val="0"/>
          <w:bCs w:val="0"/>
          <w:kern w:val="2"/>
          <w:sz w:val="24"/>
          <w:szCs w:val="24"/>
          <w:lang w:val="en-US" w:eastAsia="zh-CN" w:bidi="ar-SA"/>
        </w:rPr>
        <w:t>厂房</w:t>
      </w:r>
      <w:r>
        <w:rPr>
          <w:rFonts w:hint="eastAsia" w:ascii="Times New Roman" w:hAnsi="Times New Roman" w:cs="Times New Roman" w:eastAsiaTheme="minorEastAsia"/>
          <w:b w:val="0"/>
          <w:bCs w:val="0"/>
          <w:kern w:val="2"/>
          <w:sz w:val="24"/>
          <w:szCs w:val="24"/>
          <w:lang w:val="en-US" w:eastAsia="zh-CN" w:bidi="ar-SA"/>
        </w:rPr>
        <w:t>486m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b w:val="0"/>
          <w:bCs w:val="0"/>
          <w:kern w:val="2"/>
          <w:sz w:val="24"/>
          <w:szCs w:val="24"/>
          <w:vertAlign w:val="baseline"/>
          <w:lang w:val="en-US" w:eastAsia="zh-CN" w:bidi="ar-SA"/>
        </w:rPr>
        <w:t>、西侧空地200</w:t>
      </w:r>
      <w:r>
        <w:rPr>
          <w:rFonts w:hint="eastAsia" w:ascii="Times New Roman" w:hAnsi="Times New Roman" w:cs="Times New Roman" w:eastAsiaTheme="minorEastAsia"/>
          <w:b w:val="0"/>
          <w:bCs w:val="0"/>
          <w:kern w:val="2"/>
          <w:sz w:val="24"/>
          <w:szCs w:val="24"/>
          <w:lang w:val="en-US" w:eastAsia="zh-CN" w:bidi="ar-SA"/>
        </w:rPr>
        <w:t>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b w:val="0"/>
          <w:bCs w:val="0"/>
          <w:kern w:val="2"/>
          <w:sz w:val="24"/>
          <w:szCs w:val="24"/>
          <w:vertAlign w:val="baseline"/>
          <w:lang w:val="en-US" w:eastAsia="zh-CN" w:bidi="ar-SA"/>
        </w:rPr>
        <w:t>、北侧空地100</w:t>
      </w:r>
      <w:r>
        <w:rPr>
          <w:rFonts w:hint="eastAsia" w:ascii="Times New Roman" w:hAnsi="Times New Roman" w:cs="Times New Roman" w:eastAsiaTheme="minorEastAsia"/>
          <w:b w:val="0"/>
          <w:bCs w:val="0"/>
          <w:kern w:val="2"/>
          <w:sz w:val="24"/>
          <w:szCs w:val="24"/>
          <w:lang w:val="en-US" w:eastAsia="zh-CN" w:bidi="ar-SA"/>
        </w:rPr>
        <w:t>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b w:val="0"/>
          <w:bCs w:val="0"/>
          <w:kern w:val="2"/>
          <w:sz w:val="24"/>
          <w:szCs w:val="24"/>
          <w:vertAlign w:val="baseline"/>
          <w:lang w:val="en-US" w:eastAsia="zh-CN" w:bidi="ar-SA"/>
        </w:rPr>
        <w:t>、南侧空地288</w:t>
      </w:r>
      <w:r>
        <w:rPr>
          <w:rFonts w:hint="eastAsia" w:ascii="Times New Roman" w:hAnsi="Times New Roman" w:cs="Times New Roman" w:eastAsiaTheme="minorEastAsia"/>
          <w:b w:val="0"/>
          <w:bCs w:val="0"/>
          <w:kern w:val="2"/>
          <w:sz w:val="24"/>
          <w:szCs w:val="24"/>
          <w:lang w:val="en-US" w:eastAsia="zh-CN" w:bidi="ar-SA"/>
        </w:rPr>
        <w:t>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b w:val="0"/>
          <w:bCs w:val="0"/>
          <w:kern w:val="2"/>
          <w:sz w:val="24"/>
          <w:szCs w:val="24"/>
          <w:vertAlign w:val="baseline"/>
          <w:lang w:val="en-US" w:eastAsia="zh-CN" w:bidi="ar-SA"/>
        </w:rPr>
        <w:t>）</w:t>
      </w:r>
      <w:r>
        <w:rPr>
          <w:rFonts w:hint="eastAsia" w:ascii="Times New Roman" w:hAnsi="Times New Roman" w:cs="Times New Roman"/>
          <w:b w:val="0"/>
          <w:bCs w:val="0"/>
          <w:kern w:val="2"/>
          <w:sz w:val="24"/>
          <w:szCs w:val="24"/>
          <w:lang w:val="en-US" w:eastAsia="zh-CN" w:bidi="ar-SA"/>
        </w:rPr>
        <w:t>，厂房</w:t>
      </w:r>
      <w:r>
        <w:rPr>
          <w:rFonts w:hint="eastAsia" w:ascii="Times New Roman" w:hAnsi="Times New Roman" w:cs="Times New Roman" w:eastAsiaTheme="minorEastAsia"/>
          <w:b w:val="0"/>
          <w:bCs w:val="0"/>
          <w:kern w:val="2"/>
          <w:sz w:val="24"/>
          <w:szCs w:val="24"/>
          <w:lang w:val="en-US" w:eastAsia="zh-CN" w:bidi="ar-SA"/>
        </w:rPr>
        <w:t>建筑面积486m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eastAsiaTheme="minorEastAsia"/>
          <w:b w:val="0"/>
          <w:bCs w:val="0"/>
          <w:kern w:val="2"/>
          <w:sz w:val="24"/>
          <w:szCs w:val="24"/>
          <w:lang w:val="en-US" w:eastAsia="zh-CN" w:bidi="ar-SA"/>
        </w:rPr>
        <w:t>。</w:t>
      </w:r>
      <w:r>
        <w:rPr>
          <w:rFonts w:hint="eastAsia" w:ascii="Times New Roman" w:hAnsi="Times New Roman" w:cs="Times New Roman"/>
          <w:b w:val="0"/>
          <w:bCs w:val="0"/>
          <w:kern w:val="2"/>
          <w:sz w:val="24"/>
          <w:szCs w:val="24"/>
          <w:lang w:val="en-US" w:eastAsia="zh-CN" w:bidi="ar-SA"/>
        </w:rPr>
        <w:t>项目</w:t>
      </w:r>
      <w:r>
        <w:rPr>
          <w:rFonts w:hint="eastAsia" w:ascii="Times New Roman" w:hAnsi="Times New Roman" w:cs="Times New Roman" w:eastAsiaTheme="minorEastAsia"/>
          <w:b w:val="0"/>
          <w:bCs w:val="0"/>
          <w:kern w:val="2"/>
          <w:sz w:val="24"/>
          <w:szCs w:val="24"/>
          <w:lang w:val="en-US" w:eastAsia="zh-CN" w:bidi="ar-SA"/>
        </w:rPr>
        <w:t>已完成主要建设内容</w:t>
      </w:r>
      <w:r>
        <w:rPr>
          <w:rFonts w:hint="eastAsia" w:ascii="Times New Roman" w:hAnsi="Times New Roman" w:cs="Times New Roman"/>
          <w:b w:val="0"/>
          <w:bCs w:val="0"/>
          <w:kern w:val="2"/>
          <w:sz w:val="24"/>
          <w:szCs w:val="24"/>
          <w:lang w:val="en-US" w:eastAsia="zh-CN" w:bidi="ar-SA"/>
        </w:rPr>
        <w:t>：</w:t>
      </w:r>
      <w:r>
        <w:rPr>
          <w:rFonts w:hint="eastAsia" w:ascii="Times New Roman" w:hAnsi="Times New Roman" w:cs="Times New Roman" w:eastAsiaTheme="minorEastAsia"/>
          <w:b w:val="0"/>
          <w:bCs w:val="0"/>
          <w:kern w:val="2"/>
          <w:sz w:val="24"/>
          <w:szCs w:val="24"/>
          <w:lang w:val="en-US" w:eastAsia="zh-CN" w:bidi="ar-SA"/>
        </w:rPr>
        <w:t>制冰车间、水处理车间、打包车间、冷库、检验室以及相关配套设施等。项目最大生产规模:食用冰粒12000t/a。项目实际总投资160万元，环保投资15万元</w:t>
      </w:r>
      <w:r>
        <w:rPr>
          <w:rFonts w:hint="default" w:ascii="Times New Roman" w:hAnsi="Times New Roman" w:cs="Times New Roman" w:eastAsiaTheme="minorEastAsia"/>
          <w:b w:val="0"/>
          <w:bCs w:val="0"/>
          <w:kern w:val="2"/>
          <w:sz w:val="24"/>
          <w:szCs w:val="24"/>
          <w:lang w:val="en-US" w:eastAsia="zh-CN" w:bidi="ar-SA"/>
        </w:rPr>
        <w:t>。</w:t>
      </w:r>
      <w:r>
        <w:rPr>
          <w:rFonts w:hint="default" w:ascii="Times New Roman" w:hAnsi="Times New Roman" w:cs="Times New Roman" w:eastAsiaTheme="minorEastAsia"/>
          <w:b w:val="0"/>
          <w:bCs w:val="0"/>
          <w:kern w:val="2"/>
          <w:sz w:val="24"/>
          <w:szCs w:val="24"/>
          <w:lang w:val="zh-TW" w:eastAsia="zh-TW" w:bidi="ar-SA"/>
        </w:rPr>
        <w:t>目前，</w:t>
      </w:r>
      <w:r>
        <w:rPr>
          <w:rFonts w:hint="default" w:ascii="Times New Roman" w:hAnsi="Times New Roman" w:cs="Times New Roman" w:eastAsiaTheme="minorEastAsia"/>
          <w:b w:val="0"/>
          <w:bCs w:val="0"/>
          <w:kern w:val="2"/>
          <w:sz w:val="24"/>
          <w:szCs w:val="24"/>
          <w:lang w:val="en-US" w:eastAsia="zh-CN" w:bidi="ar-SA"/>
        </w:rPr>
        <w:t>项目已完工并试运营，实际建设情况与环评报告及批复的建设内容基本相符，部分工程设施按照实际情况进行调整，生产规模以及</w:t>
      </w:r>
      <w:r>
        <w:rPr>
          <w:rFonts w:hint="default" w:ascii="Times New Roman" w:hAnsi="Times New Roman" w:cs="Times New Roman" w:eastAsiaTheme="minorEastAsia"/>
          <w:b w:val="0"/>
          <w:bCs w:val="0"/>
          <w:kern w:val="2"/>
          <w:sz w:val="24"/>
          <w:szCs w:val="24"/>
          <w:lang w:val="zh-TW" w:eastAsia="zh-TW" w:bidi="ar-SA"/>
        </w:rPr>
        <w:t>配套环保设施基本符合竣工环境保护验收的条件。</w:t>
      </w:r>
    </w:p>
    <w:p w14:paraId="7DB9B1E7">
      <w:pPr>
        <w:keepNext w:val="0"/>
        <w:keepLines w:val="0"/>
        <w:pageBreakBefore w:val="0"/>
        <w:widowControl w:val="0"/>
        <w:numPr>
          <w:ilvl w:val="0"/>
          <w:numId w:val="0"/>
        </w:numPr>
        <w:kinsoku/>
        <w:wordWrap/>
        <w:overflowPunct/>
        <w:topLinePunct w:val="0"/>
        <w:autoSpaceDE/>
        <w:autoSpaceDN/>
        <w:bidi w:val="0"/>
        <w:adjustRightInd w:val="0"/>
        <w:snapToGrid w:val="0"/>
        <w:spacing w:before="0" w:after="0" w:line="500" w:lineRule="exact"/>
        <w:ind w:right="0" w:rightChars="0" w:firstLine="480" w:firstLineChars="200"/>
        <w:jc w:val="both"/>
        <w:textAlignment w:val="auto"/>
        <w:rPr>
          <w:rFonts w:hint="default" w:ascii="Times New Roman" w:hAnsi="Times New Roman" w:eastAsia="宋体" w:cs="Times New Roman"/>
          <w:b w:val="0"/>
          <w:bCs w:val="0"/>
          <w:color w:val="auto"/>
          <w:w w:val="100"/>
          <w:kern w:val="2"/>
          <w:sz w:val="24"/>
          <w:szCs w:val="24"/>
          <w:shd w:val="clear" w:color="auto" w:fill="auto"/>
          <w:lang w:val="en-US" w:eastAsia="zh-CN" w:bidi="ar-SA"/>
        </w:rPr>
      </w:pP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项目于2023年</w:t>
      </w:r>
      <w:r>
        <w:rPr>
          <w:rFonts w:hint="eastAsia" w:ascii="Times New Roman" w:hAnsi="Times New Roman" w:eastAsia="宋体" w:cs="Times New Roman"/>
          <w:b w:val="0"/>
          <w:bCs w:val="0"/>
          <w:color w:val="auto"/>
          <w:w w:val="100"/>
          <w:kern w:val="2"/>
          <w:sz w:val="24"/>
          <w:szCs w:val="24"/>
          <w:highlight w:val="none"/>
          <w:shd w:val="clear" w:color="auto" w:fill="auto"/>
          <w:lang w:val="en-US" w:eastAsia="zh-CN" w:bidi="ar-SA"/>
        </w:rPr>
        <w:t>12</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月开工建设，202</w:t>
      </w:r>
      <w:r>
        <w:rPr>
          <w:rFonts w:hint="eastAsia" w:ascii="Times New Roman" w:hAnsi="Times New Roman" w:eastAsia="宋体" w:cs="Times New Roman"/>
          <w:b w:val="0"/>
          <w:bCs w:val="0"/>
          <w:color w:val="auto"/>
          <w:w w:val="100"/>
          <w:kern w:val="2"/>
          <w:sz w:val="24"/>
          <w:szCs w:val="24"/>
          <w:highlight w:val="none"/>
          <w:shd w:val="clear" w:color="auto" w:fill="auto"/>
          <w:lang w:val="en-US" w:eastAsia="zh-CN" w:bidi="ar-SA"/>
        </w:rPr>
        <w:t>4</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年</w:t>
      </w:r>
      <w:r>
        <w:rPr>
          <w:rFonts w:hint="eastAsia" w:ascii="Times New Roman" w:hAnsi="Times New Roman" w:eastAsia="宋体" w:cs="Times New Roman"/>
          <w:b w:val="0"/>
          <w:bCs w:val="0"/>
          <w:color w:val="auto"/>
          <w:w w:val="100"/>
          <w:kern w:val="2"/>
          <w:sz w:val="24"/>
          <w:szCs w:val="24"/>
          <w:highlight w:val="none"/>
          <w:shd w:val="clear" w:color="auto" w:fill="auto"/>
          <w:lang w:val="en-US" w:eastAsia="zh-CN" w:bidi="ar-SA"/>
        </w:rPr>
        <w:t>3</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月完工后开始调试</w:t>
      </w:r>
      <w:r>
        <w:rPr>
          <w:rFonts w:hint="default" w:ascii="Times New Roman" w:hAnsi="Times New Roman" w:eastAsia="宋体" w:cs="Times New Roman"/>
          <w:b w:val="0"/>
          <w:bCs w:val="0"/>
          <w:color w:val="auto"/>
          <w:w w:val="100"/>
          <w:kern w:val="2"/>
          <w:sz w:val="24"/>
          <w:szCs w:val="24"/>
          <w:shd w:val="clear" w:color="auto" w:fill="auto"/>
          <w:lang w:val="en-US" w:eastAsia="zh-CN" w:bidi="ar-SA"/>
        </w:rPr>
        <w:t>。目前，项目已投入试运营，且各项环保处理设施已落实到位。本项目建设期间严格按照相关环保要求及时办理了各项环保手续并按其要求进行施工、建设、运行，至今尚未受到环保处罚。</w:t>
      </w:r>
    </w:p>
    <w:p w14:paraId="3D5F9E55">
      <w:pPr>
        <w:keepNext w:val="0"/>
        <w:keepLines w:val="0"/>
        <w:pageBreakBefore w:val="0"/>
        <w:widowControl w:val="0"/>
        <w:numPr>
          <w:ilvl w:val="0"/>
          <w:numId w:val="0"/>
        </w:numPr>
        <w:kinsoku/>
        <w:wordWrap/>
        <w:overflowPunct/>
        <w:topLinePunct w:val="0"/>
        <w:autoSpaceDE/>
        <w:autoSpaceDN/>
        <w:bidi w:val="0"/>
        <w:adjustRightInd w:val="0"/>
        <w:snapToGrid w:val="0"/>
        <w:spacing w:before="0" w:after="0" w:line="500" w:lineRule="exact"/>
        <w:ind w:right="0" w:rightChars="0" w:firstLine="480" w:firstLineChars="200"/>
        <w:jc w:val="both"/>
        <w:textAlignment w:val="auto"/>
        <w:rPr>
          <w:rFonts w:hint="default" w:ascii="Times New Roman" w:hAnsi="Times New Roman" w:eastAsia="宋体" w:cs="Times New Roman"/>
          <w:b w:val="0"/>
          <w:bCs w:val="0"/>
          <w:color w:val="000000"/>
          <w:kern w:val="0"/>
          <w:sz w:val="24"/>
          <w:szCs w:val="24"/>
          <w:lang w:val="en-US" w:eastAsia="zh-CN" w:bidi="ar"/>
        </w:rPr>
      </w:pPr>
      <w:r>
        <w:rPr>
          <w:rFonts w:hint="eastAsia" w:ascii="Times New Roman" w:hAnsi="Times New Roman" w:cs="Times New Roman" w:eastAsiaTheme="minorEastAsia"/>
          <w:b w:val="0"/>
          <w:bCs w:val="0"/>
          <w:kern w:val="2"/>
          <w:sz w:val="24"/>
          <w:szCs w:val="24"/>
          <w:lang w:val="en-US" w:eastAsia="zh-CN" w:bidi="ar-SA"/>
        </w:rPr>
        <w:t>海口冰城之都生物科技有限责任公司</w:t>
      </w:r>
      <w:r>
        <w:rPr>
          <w:rFonts w:hint="default" w:ascii="Times New Roman" w:hAnsi="Times New Roman" w:eastAsia="宋体" w:cs="Times New Roman"/>
          <w:b w:val="0"/>
          <w:bCs w:val="0"/>
          <w:color w:val="auto"/>
          <w:w w:val="100"/>
          <w:kern w:val="2"/>
          <w:sz w:val="24"/>
          <w:szCs w:val="24"/>
          <w:shd w:val="clear" w:color="auto" w:fill="auto"/>
          <w:lang w:val="en-US" w:eastAsia="zh-CN" w:bidi="ar-SA"/>
        </w:rPr>
        <w:t>于202</w:t>
      </w:r>
      <w:r>
        <w:rPr>
          <w:rFonts w:hint="eastAsia" w:ascii="Times New Roman" w:hAnsi="Times New Roman" w:eastAsia="宋体" w:cs="Times New Roman"/>
          <w:b w:val="0"/>
          <w:bCs w:val="0"/>
          <w:color w:val="auto"/>
          <w:w w:val="100"/>
          <w:kern w:val="2"/>
          <w:sz w:val="24"/>
          <w:szCs w:val="24"/>
          <w:shd w:val="clear" w:color="auto" w:fill="auto"/>
          <w:lang w:val="en-US" w:eastAsia="zh-CN" w:bidi="ar-SA"/>
        </w:rPr>
        <w:t>4</w:t>
      </w:r>
      <w:r>
        <w:rPr>
          <w:rFonts w:hint="default" w:ascii="Times New Roman" w:hAnsi="Times New Roman" w:eastAsia="宋体" w:cs="Times New Roman"/>
          <w:b w:val="0"/>
          <w:bCs w:val="0"/>
          <w:color w:val="auto"/>
          <w:w w:val="100"/>
          <w:kern w:val="2"/>
          <w:sz w:val="24"/>
          <w:szCs w:val="24"/>
          <w:shd w:val="clear" w:color="auto" w:fill="auto"/>
          <w:lang w:val="en-US" w:eastAsia="zh-CN" w:bidi="ar-SA"/>
        </w:rPr>
        <w:t>年</w:t>
      </w:r>
      <w:r>
        <w:rPr>
          <w:rFonts w:hint="eastAsia" w:ascii="Times New Roman" w:hAnsi="Times New Roman" w:eastAsia="宋体" w:cs="Times New Roman"/>
          <w:b w:val="0"/>
          <w:bCs w:val="0"/>
          <w:color w:val="auto"/>
          <w:w w:val="100"/>
          <w:kern w:val="2"/>
          <w:sz w:val="24"/>
          <w:szCs w:val="24"/>
          <w:shd w:val="clear" w:color="auto" w:fill="auto"/>
          <w:lang w:val="en-US" w:eastAsia="zh-CN" w:bidi="ar-SA"/>
        </w:rPr>
        <w:t>3</w:t>
      </w:r>
      <w:r>
        <w:rPr>
          <w:rFonts w:hint="default" w:ascii="Times New Roman" w:hAnsi="Times New Roman" w:eastAsia="宋体" w:cs="Times New Roman"/>
          <w:b w:val="0"/>
          <w:bCs w:val="0"/>
          <w:color w:val="auto"/>
          <w:w w:val="100"/>
          <w:kern w:val="2"/>
          <w:sz w:val="24"/>
          <w:szCs w:val="24"/>
          <w:highlight w:val="none"/>
          <w:shd w:val="clear" w:color="auto" w:fill="auto"/>
          <w:lang w:val="en-US" w:eastAsia="zh-CN" w:bidi="ar-SA"/>
        </w:rPr>
        <w:t>月</w:t>
      </w:r>
      <w:r>
        <w:rPr>
          <w:rFonts w:hint="default" w:ascii="Times New Roman" w:hAnsi="Times New Roman" w:eastAsia="宋体" w:cs="Times New Roman"/>
          <w:b w:val="0"/>
          <w:bCs w:val="0"/>
          <w:color w:val="auto"/>
          <w:w w:val="100"/>
          <w:kern w:val="2"/>
          <w:sz w:val="24"/>
          <w:szCs w:val="24"/>
          <w:shd w:val="clear" w:color="auto" w:fill="auto"/>
          <w:lang w:val="en-US" w:eastAsia="zh-CN" w:bidi="ar-SA"/>
        </w:rPr>
        <w:t>委托</w:t>
      </w:r>
      <w:r>
        <w:rPr>
          <w:rFonts w:hint="default" w:ascii="Times New Roman" w:hAnsi="Times New Roman" w:eastAsia="宋体" w:cs="Times New Roman"/>
          <w:color w:val="000000"/>
          <w:kern w:val="2"/>
          <w:sz w:val="24"/>
          <w:szCs w:val="24"/>
        </w:rPr>
        <w:t>海南</w:t>
      </w:r>
      <w:r>
        <w:rPr>
          <w:rFonts w:hint="default" w:ascii="Times New Roman" w:hAnsi="Times New Roman" w:eastAsia="宋体" w:cs="Times New Roman"/>
          <w:color w:val="000000"/>
          <w:kern w:val="2"/>
          <w:sz w:val="24"/>
          <w:szCs w:val="24"/>
          <w:lang w:val="en-US" w:eastAsia="zh-CN"/>
        </w:rPr>
        <w:t>环供科技</w:t>
      </w:r>
      <w:r>
        <w:rPr>
          <w:rFonts w:hint="default" w:ascii="Times New Roman" w:hAnsi="Times New Roman" w:eastAsia="宋体" w:cs="Times New Roman"/>
          <w:color w:val="000000"/>
          <w:kern w:val="2"/>
          <w:sz w:val="24"/>
          <w:szCs w:val="24"/>
        </w:rPr>
        <w:t>有限公司</w:t>
      </w:r>
      <w:r>
        <w:rPr>
          <w:rFonts w:hint="default" w:ascii="Times New Roman" w:hAnsi="Times New Roman" w:eastAsia="宋体" w:cs="Times New Roman"/>
          <w:b w:val="0"/>
          <w:bCs w:val="0"/>
          <w:color w:val="auto"/>
          <w:w w:val="100"/>
          <w:kern w:val="2"/>
          <w:sz w:val="24"/>
          <w:szCs w:val="24"/>
          <w:shd w:val="clear" w:color="auto" w:fill="auto"/>
          <w:lang w:val="en-US" w:eastAsia="zh-CN" w:bidi="ar-SA"/>
        </w:rPr>
        <w:t>对本项目进行竣工环境保护验收</w:t>
      </w:r>
      <w:r>
        <w:rPr>
          <w:rFonts w:hint="eastAsia" w:ascii="Times New Roman" w:hAnsi="Times New Roman" w:eastAsia="宋体" w:cs="Times New Roman"/>
          <w:b w:val="0"/>
          <w:bCs w:val="0"/>
          <w:color w:val="auto"/>
          <w:w w:val="100"/>
          <w:kern w:val="2"/>
          <w:sz w:val="24"/>
          <w:szCs w:val="24"/>
          <w:shd w:val="clear" w:color="auto" w:fill="auto"/>
          <w:lang w:val="en-US" w:eastAsia="zh-CN" w:bidi="ar-SA"/>
        </w:rPr>
        <w:t>工作</w:t>
      </w:r>
      <w:r>
        <w:rPr>
          <w:rFonts w:hint="default" w:ascii="Times New Roman" w:hAnsi="Times New Roman" w:eastAsia="宋体" w:cs="Times New Roman"/>
          <w:b w:val="0"/>
          <w:bCs w:val="0"/>
          <w:color w:val="auto"/>
          <w:w w:val="100"/>
          <w:kern w:val="2"/>
          <w:sz w:val="24"/>
          <w:szCs w:val="24"/>
          <w:shd w:val="clear" w:color="auto" w:fill="auto"/>
          <w:lang w:val="en-US" w:eastAsia="zh-CN" w:bidi="ar-SA"/>
        </w:rPr>
        <w:t>。我公司接受委托后，经过现场勘察、收集相关资料，了解项目污染物排放等情况，经过现场走访及向环保部门咨询，本项目在建设和运营过程中没有受到环保</w:t>
      </w:r>
      <w:r>
        <w:rPr>
          <w:rFonts w:hint="eastAsia" w:ascii="Times New Roman" w:hAnsi="Times New Roman" w:eastAsia="宋体" w:cs="Times New Roman"/>
          <w:b w:val="0"/>
          <w:bCs w:val="0"/>
          <w:color w:val="auto"/>
          <w:w w:val="100"/>
          <w:kern w:val="2"/>
          <w:sz w:val="24"/>
          <w:szCs w:val="24"/>
          <w:shd w:val="clear" w:color="auto" w:fill="auto"/>
          <w:lang w:val="en-US" w:eastAsia="zh-CN" w:bidi="ar-SA"/>
        </w:rPr>
        <w:t>处罚</w:t>
      </w:r>
      <w:r>
        <w:rPr>
          <w:rFonts w:hint="default" w:ascii="Times New Roman" w:hAnsi="Times New Roman" w:eastAsia="宋体" w:cs="Times New Roman"/>
          <w:b w:val="0"/>
          <w:bCs w:val="0"/>
          <w:color w:val="auto"/>
          <w:w w:val="100"/>
          <w:kern w:val="2"/>
          <w:sz w:val="24"/>
          <w:szCs w:val="24"/>
          <w:shd w:val="clear" w:color="auto" w:fill="auto"/>
          <w:lang w:val="en-US" w:eastAsia="zh-CN" w:bidi="ar-SA"/>
        </w:rPr>
        <w:t>。根据环境保护部2017年11月20日颁布的国环规环评〔2017〕4号文关于发布《建设项目竣工环境保护验收暂行办法》、生态环境部〔2018〕9号文《建设项目竣工环境保护验收技术指南 污染影响类》、《关于加强建设项目环境保护设施竣工验收工作的通知》（琼环评字〔2018〕3号2018年1月10日）的规定和要求以及项目环境影响报告表和相关环保批复文件，制定了项目环保验收监测方案，</w:t>
      </w:r>
      <w:r>
        <w:rPr>
          <w:rFonts w:hint="default" w:ascii="Times New Roman" w:hAnsi="Times New Roman" w:cs="Times New Roman" w:eastAsiaTheme="minorEastAsia"/>
          <w:b w:val="0"/>
          <w:bCs w:val="0"/>
          <w:color w:val="auto"/>
          <w:w w:val="100"/>
          <w:kern w:val="2"/>
          <w:sz w:val="24"/>
          <w:szCs w:val="24"/>
          <w:shd w:val="clear" w:color="auto" w:fill="auto"/>
          <w:lang w:val="en-US" w:eastAsia="zh-CN" w:bidi="ar-SA"/>
        </w:rPr>
        <w:t>依据方案</w:t>
      </w:r>
      <w:r>
        <w:rPr>
          <w:rFonts w:hint="default" w:ascii="Times New Roman" w:hAnsi="Times New Roman" w:cs="Times New Roman"/>
          <w:b w:val="0"/>
          <w:bCs w:val="0"/>
          <w:color w:val="auto"/>
          <w:w w:val="100"/>
          <w:kern w:val="2"/>
          <w:sz w:val="24"/>
          <w:szCs w:val="24"/>
          <w:shd w:val="clear" w:color="auto" w:fill="auto"/>
          <w:lang w:val="en-US" w:eastAsia="zh-CN" w:bidi="ar-SA"/>
        </w:rPr>
        <w:t>建设单位委托海南中成检测技术有限公司</w:t>
      </w:r>
      <w:r>
        <w:rPr>
          <w:rFonts w:hint="default" w:ascii="Times New Roman" w:hAnsi="Times New Roman" w:eastAsia="宋体" w:cs="Times New Roman"/>
          <w:sz w:val="24"/>
          <w:szCs w:val="24"/>
        </w:rPr>
        <w:t>于</w:t>
      </w:r>
      <w:r>
        <w:rPr>
          <w:rFonts w:hint="default" w:ascii="Times New Roman" w:hAnsi="Times New Roman" w:eastAsia="宋体" w:cs="Times New Roman"/>
          <w:sz w:val="24"/>
          <w:szCs w:val="24"/>
          <w:highlight w:val="none"/>
        </w:rPr>
        <w:t>202</w:t>
      </w:r>
      <w:r>
        <w:rPr>
          <w:rFonts w:hint="eastAsia"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rPr>
        <w:t>年</w:t>
      </w:r>
      <w:r>
        <w:rPr>
          <w:rFonts w:hint="eastAsia"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rPr>
        <w:t>月</w:t>
      </w:r>
      <w:r>
        <w:rPr>
          <w:rFonts w:hint="eastAsia" w:ascii="Times New Roman" w:hAnsi="Times New Roman" w:eastAsia="宋体" w:cs="Times New Roman"/>
          <w:sz w:val="24"/>
          <w:szCs w:val="24"/>
          <w:highlight w:val="none"/>
          <w:lang w:val="en-US" w:eastAsia="zh-CN"/>
        </w:rPr>
        <w:t>18</w:t>
      </w:r>
      <w:r>
        <w:rPr>
          <w:rFonts w:hint="default"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19</w:t>
      </w:r>
      <w:r>
        <w:rPr>
          <w:rFonts w:hint="default" w:ascii="Times New Roman" w:hAnsi="Times New Roman" w:eastAsia="宋体" w:cs="Times New Roman"/>
          <w:sz w:val="24"/>
          <w:szCs w:val="24"/>
          <w:highlight w:val="none"/>
        </w:rPr>
        <w:t>日</w:t>
      </w:r>
      <w:r>
        <w:rPr>
          <w:rFonts w:hint="default" w:ascii="Times New Roman" w:hAnsi="Times New Roman" w:eastAsia="宋体" w:cs="Times New Roman"/>
          <w:sz w:val="24"/>
          <w:szCs w:val="24"/>
        </w:rPr>
        <w:t>进行</w:t>
      </w:r>
      <w:r>
        <w:rPr>
          <w:rFonts w:hint="eastAsia" w:ascii="Times New Roman" w:hAnsi="Times New Roman" w:eastAsia="宋体" w:cs="Times New Roman"/>
          <w:sz w:val="24"/>
          <w:szCs w:val="24"/>
          <w:lang w:val="en-US" w:eastAsia="zh-CN"/>
        </w:rPr>
        <w:t>废水</w:t>
      </w:r>
      <w:r>
        <w:rPr>
          <w:rFonts w:hint="default" w:ascii="Times New Roman" w:hAnsi="Times New Roman" w:eastAsia="宋体" w:cs="Times New Roman"/>
          <w:sz w:val="24"/>
          <w:szCs w:val="24"/>
        </w:rPr>
        <w:t>监测</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highlight w:val="none"/>
        </w:rPr>
        <w:t>202</w:t>
      </w:r>
      <w:r>
        <w:rPr>
          <w:rFonts w:hint="eastAsia"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rPr>
        <w:t>年</w:t>
      </w:r>
      <w:r>
        <w:rPr>
          <w:rFonts w:hint="eastAsia" w:ascii="Times New Roman" w:hAnsi="Times New Roman" w:eastAsia="宋体" w:cs="Times New Roman"/>
          <w:sz w:val="24"/>
          <w:szCs w:val="24"/>
          <w:highlight w:val="none"/>
          <w:lang w:val="en-US" w:eastAsia="zh-CN"/>
        </w:rPr>
        <w:t>7</w:t>
      </w:r>
      <w:r>
        <w:rPr>
          <w:rFonts w:hint="default" w:ascii="Times New Roman" w:hAnsi="Times New Roman" w:eastAsia="宋体" w:cs="Times New Roman"/>
          <w:sz w:val="24"/>
          <w:szCs w:val="24"/>
          <w:highlight w:val="none"/>
        </w:rPr>
        <w:t>月</w:t>
      </w:r>
      <w:r>
        <w:rPr>
          <w:rFonts w:hint="eastAsia" w:ascii="Times New Roman" w:hAnsi="Times New Roman" w:eastAsia="宋体" w:cs="Times New Roman"/>
          <w:sz w:val="24"/>
          <w:szCs w:val="24"/>
          <w:highlight w:val="none"/>
          <w:lang w:val="en-US" w:eastAsia="zh-CN"/>
        </w:rPr>
        <w:t>21</w:t>
      </w:r>
      <w:r>
        <w:rPr>
          <w:rFonts w:hint="default"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22</w:t>
      </w:r>
      <w:r>
        <w:rPr>
          <w:rFonts w:hint="default" w:ascii="Times New Roman" w:hAnsi="Times New Roman" w:eastAsia="宋体" w:cs="Times New Roman"/>
          <w:sz w:val="24"/>
          <w:szCs w:val="24"/>
          <w:highlight w:val="none"/>
        </w:rPr>
        <w:t>日</w:t>
      </w:r>
      <w:r>
        <w:rPr>
          <w:rFonts w:hint="default" w:ascii="Times New Roman" w:hAnsi="Times New Roman" w:eastAsia="宋体" w:cs="Times New Roman"/>
          <w:sz w:val="24"/>
          <w:szCs w:val="24"/>
        </w:rPr>
        <w:t>进行</w:t>
      </w:r>
      <w:r>
        <w:rPr>
          <w:rFonts w:hint="eastAsia" w:ascii="Times New Roman" w:hAnsi="Times New Roman" w:eastAsia="宋体" w:cs="Times New Roman"/>
          <w:sz w:val="24"/>
          <w:szCs w:val="24"/>
          <w:lang w:val="en-US" w:eastAsia="zh-CN"/>
        </w:rPr>
        <w:t>噪声</w:t>
      </w:r>
      <w:r>
        <w:rPr>
          <w:rFonts w:hint="default" w:ascii="Times New Roman" w:hAnsi="Times New Roman" w:eastAsia="宋体" w:cs="Times New Roman"/>
          <w:sz w:val="24"/>
          <w:szCs w:val="24"/>
        </w:rPr>
        <w:t>监测，在完成上述验收监测和现场环境管理检查的基础上，编制完成本</w:t>
      </w:r>
      <w:r>
        <w:rPr>
          <w:rFonts w:hint="default" w:ascii="Times New Roman" w:hAnsi="Times New Roman" w:eastAsia="宋体" w:cs="Times New Roman"/>
          <w:sz w:val="24"/>
          <w:szCs w:val="24"/>
          <w:lang w:val="en-US" w:eastAsia="zh-CN"/>
        </w:rPr>
        <w:t>项目竣工环境保护</w:t>
      </w:r>
      <w:r>
        <w:rPr>
          <w:rFonts w:hint="default" w:ascii="Times New Roman" w:hAnsi="Times New Roman" w:eastAsia="宋体" w:cs="Times New Roman"/>
          <w:sz w:val="24"/>
          <w:szCs w:val="24"/>
        </w:rPr>
        <w:t>验收监测报告表。</w:t>
      </w:r>
    </w:p>
    <w:p w14:paraId="4FFF5228">
      <w:pPr>
        <w:pStyle w:val="24"/>
        <w:rPr>
          <w:rFonts w:hint="default"/>
          <w:lang w:val="en-US" w:eastAsia="zh-CN"/>
        </w:rPr>
        <w:sectPr>
          <w:footerReference r:id="rId6" w:type="default"/>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720" w:num="1"/>
          <w:docGrid w:type="linesAndChars" w:linePitch="312" w:charSpace="0"/>
        </w:sectPr>
      </w:pPr>
    </w:p>
    <w:p w14:paraId="4696716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0"/>
        <w:rPr>
          <w:b/>
          <w:bCs/>
          <w:color w:val="auto"/>
          <w:sz w:val="28"/>
          <w:szCs w:val="28"/>
          <w:highlight w:val="none"/>
        </w:rPr>
      </w:pPr>
      <w:r>
        <w:rPr>
          <w:rFonts w:hint="eastAsia" w:ascii="宋体" w:hAnsi="宋体" w:eastAsia="宋体" w:cs="宋体"/>
          <w:b/>
          <w:bCs/>
          <w:color w:val="auto"/>
          <w:sz w:val="28"/>
          <w:szCs w:val="28"/>
          <w:highlight w:val="none"/>
        </w:rPr>
        <w:t>表一</w:t>
      </w:r>
      <w:r>
        <w:rPr>
          <w:rFonts w:hint="eastAsia" w:ascii="宋体" w:hAnsi="宋体" w:eastAsia="宋体" w:cs="宋体"/>
          <w:b/>
          <w:bCs/>
          <w:color w:val="auto"/>
          <w:sz w:val="28"/>
          <w:szCs w:val="28"/>
          <w:highlight w:val="none"/>
          <w:lang w:eastAsia="zh-CN"/>
        </w:rPr>
        <w:t>、</w:t>
      </w:r>
      <w:r>
        <w:rPr>
          <w:rFonts w:ascii="宋体" w:hAnsi="宋体" w:eastAsia="宋体" w:cs="宋体"/>
          <w:b/>
          <w:bCs/>
          <w:color w:val="auto"/>
          <w:sz w:val="28"/>
          <w:szCs w:val="28"/>
          <w:highlight w:val="none"/>
        </w:rPr>
        <w:t>项目概况、验收依据及评价标准</w:t>
      </w:r>
    </w:p>
    <w:tbl>
      <w:tblPr>
        <w:tblStyle w:val="25"/>
        <w:tblW w:w="946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75"/>
        <w:gridCol w:w="2520"/>
        <w:gridCol w:w="2160"/>
        <w:gridCol w:w="1281"/>
        <w:gridCol w:w="924"/>
        <w:gridCol w:w="903"/>
      </w:tblGrid>
      <w:tr w14:paraId="608241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8" w:space="0"/>
              <w:left w:val="single" w:color="auto" w:sz="8" w:space="0"/>
              <w:bottom w:val="single" w:color="auto" w:sz="4" w:space="0"/>
              <w:right w:val="single" w:color="auto" w:sz="4" w:space="0"/>
            </w:tcBorders>
            <w:noWrap w:val="0"/>
            <w:vAlign w:val="center"/>
          </w:tcPr>
          <w:p w14:paraId="5B72F74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建设项目名称</w:t>
            </w:r>
          </w:p>
        </w:tc>
        <w:tc>
          <w:tcPr>
            <w:tcW w:w="7788" w:type="dxa"/>
            <w:gridSpan w:val="5"/>
            <w:tcBorders>
              <w:top w:val="single" w:color="auto" w:sz="8" w:space="0"/>
              <w:left w:val="single" w:color="auto" w:sz="4" w:space="0"/>
              <w:bottom w:val="single" w:color="auto" w:sz="4" w:space="0"/>
              <w:right w:val="single" w:color="auto" w:sz="8" w:space="0"/>
            </w:tcBorders>
            <w:noWrap w:val="0"/>
            <w:vAlign w:val="center"/>
          </w:tcPr>
          <w:p w14:paraId="001A11D8">
            <w:pPr>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sz w:val="21"/>
                <w:szCs w:val="21"/>
                <w:lang w:val="en-US" w:eastAsia="zh-CN"/>
              </w:rPr>
            </w:pPr>
            <w:r>
              <w:rPr>
                <w:rFonts w:hint="eastAsia" w:ascii="Times New Roman" w:hAnsi="Times New Roman" w:cs="Times New Roman" w:eastAsiaTheme="minorEastAsia"/>
                <w:b w:val="0"/>
                <w:bCs w:val="0"/>
                <w:kern w:val="2"/>
                <w:sz w:val="24"/>
                <w:szCs w:val="24"/>
                <w:lang w:val="en-US" w:eastAsia="zh-CN" w:bidi="ar-SA"/>
              </w:rPr>
              <w:t>海口冰城之都生物科技有限责任公司制冰厂项目</w:t>
            </w:r>
          </w:p>
        </w:tc>
      </w:tr>
      <w:tr w14:paraId="496257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773BE09B">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建设单位名称</w:t>
            </w:r>
          </w:p>
        </w:tc>
        <w:tc>
          <w:tcPr>
            <w:tcW w:w="7788" w:type="dxa"/>
            <w:gridSpan w:val="5"/>
            <w:tcBorders>
              <w:top w:val="single" w:color="auto" w:sz="4" w:space="0"/>
              <w:left w:val="single" w:color="auto" w:sz="4" w:space="0"/>
              <w:bottom w:val="single" w:color="auto" w:sz="4" w:space="0"/>
              <w:right w:val="single" w:color="auto" w:sz="8" w:space="0"/>
            </w:tcBorders>
            <w:noWrap w:val="0"/>
            <w:vAlign w:val="center"/>
          </w:tcPr>
          <w:p w14:paraId="64493014">
            <w:pPr>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sz w:val="24"/>
                <w:szCs w:val="24"/>
                <w:lang w:eastAsia="zh-CN"/>
              </w:rPr>
            </w:pPr>
            <w:r>
              <w:rPr>
                <w:rFonts w:hint="eastAsia" w:ascii="Times New Roman" w:hAnsi="Times New Roman" w:cs="Times New Roman" w:eastAsiaTheme="minorEastAsia"/>
                <w:b w:val="0"/>
                <w:bCs w:val="0"/>
                <w:kern w:val="2"/>
                <w:sz w:val="24"/>
                <w:szCs w:val="24"/>
                <w:lang w:val="en-US" w:eastAsia="zh-CN" w:bidi="ar-SA"/>
              </w:rPr>
              <w:t>海口冰城之都生物科技有限责任公司</w:t>
            </w:r>
          </w:p>
        </w:tc>
      </w:tr>
      <w:tr w14:paraId="0C222A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481D5931">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建设项目性质</w:t>
            </w:r>
          </w:p>
        </w:tc>
        <w:tc>
          <w:tcPr>
            <w:tcW w:w="7788" w:type="dxa"/>
            <w:gridSpan w:val="5"/>
            <w:tcBorders>
              <w:top w:val="single" w:color="auto" w:sz="4" w:space="0"/>
              <w:left w:val="single" w:color="auto" w:sz="4" w:space="0"/>
              <w:bottom w:val="single" w:color="auto" w:sz="4" w:space="0"/>
              <w:right w:val="single" w:color="auto" w:sz="8" w:space="0"/>
            </w:tcBorders>
            <w:noWrap w:val="0"/>
            <w:vAlign w:val="center"/>
          </w:tcPr>
          <w:p w14:paraId="1CB0A72C">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新</w:t>
            </w:r>
            <w:r>
              <w:rPr>
                <w:rFonts w:hint="default" w:ascii="Times New Roman" w:hAnsi="Times New Roman" w:eastAsia="宋体" w:cs="Times New Roman"/>
                <w:color w:val="auto"/>
                <w:sz w:val="24"/>
                <w:szCs w:val="24"/>
                <w:lang w:val="en-US" w:eastAsia="zh-CN"/>
              </w:rPr>
              <w:t>建</w:t>
            </w:r>
          </w:p>
        </w:tc>
      </w:tr>
      <w:tr w14:paraId="7FFE5D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28A01B95">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建设地点</w:t>
            </w:r>
          </w:p>
        </w:tc>
        <w:tc>
          <w:tcPr>
            <w:tcW w:w="7788" w:type="dxa"/>
            <w:gridSpan w:val="5"/>
            <w:tcBorders>
              <w:top w:val="single" w:color="auto" w:sz="4" w:space="0"/>
              <w:left w:val="single" w:color="auto" w:sz="4" w:space="0"/>
              <w:bottom w:val="single" w:color="auto" w:sz="4" w:space="0"/>
              <w:right w:val="single" w:color="auto" w:sz="8" w:space="0"/>
            </w:tcBorders>
            <w:noWrap w:val="0"/>
            <w:vAlign w:val="center"/>
          </w:tcPr>
          <w:p w14:paraId="5EE9927B">
            <w:pPr>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000000"/>
                <w:sz w:val="24"/>
                <w:szCs w:val="24"/>
              </w:rPr>
              <w:t>海南省海口市龙华区龙桥镇龙源街638号厂房</w:t>
            </w:r>
          </w:p>
        </w:tc>
      </w:tr>
      <w:tr w14:paraId="6EF221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31CD68D5">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主要产品名称</w:t>
            </w:r>
          </w:p>
        </w:tc>
        <w:tc>
          <w:tcPr>
            <w:tcW w:w="7788" w:type="dxa"/>
            <w:gridSpan w:val="5"/>
            <w:tcBorders>
              <w:top w:val="single" w:color="auto" w:sz="4" w:space="0"/>
              <w:left w:val="single" w:color="auto" w:sz="4" w:space="0"/>
              <w:bottom w:val="single" w:color="auto" w:sz="4" w:space="0"/>
              <w:right w:val="single" w:color="auto" w:sz="8" w:space="0"/>
            </w:tcBorders>
            <w:noWrap w:val="0"/>
            <w:vAlign w:val="center"/>
          </w:tcPr>
          <w:p w14:paraId="31C5ECAA">
            <w:pPr>
              <w:pStyle w:val="36"/>
              <w:keepNext w:val="0"/>
              <w:keepLines w:val="0"/>
              <w:suppressLineNumbers w:val="0"/>
              <w:shd w:val="clear" w:color="auto" w:fill="auto"/>
              <w:spacing w:before="0" w:beforeAutospacing="0" w:afterAutospacing="0" w:line="307" w:lineRule="exact"/>
              <w:ind w:left="0" w:right="0" w:firstLine="0"/>
              <w:jc w:val="left"/>
              <w:rPr>
                <w:rFonts w:hint="default" w:ascii="Times New Roman" w:hAnsi="Times New Roman" w:eastAsia="宋体" w:cs="Times New Roman"/>
                <w:color w:val="auto"/>
                <w:sz w:val="24"/>
                <w:szCs w:val="24"/>
                <w:lang w:val="en-US" w:eastAsia="zh-CN"/>
              </w:rPr>
            </w:pPr>
            <w:r>
              <w:rPr>
                <w:rFonts w:hint="eastAsia" w:ascii="Times New Roman" w:eastAsia="宋体" w:cs="Times New Roman"/>
                <w:color w:val="auto"/>
                <w:sz w:val="24"/>
                <w:szCs w:val="24"/>
                <w:lang w:val="en-US" w:eastAsia="zh-CN"/>
              </w:rPr>
              <w:t>食用冰粒</w:t>
            </w:r>
          </w:p>
        </w:tc>
      </w:tr>
      <w:tr w14:paraId="689171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739932E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设计生产能力</w:t>
            </w:r>
          </w:p>
        </w:tc>
        <w:tc>
          <w:tcPr>
            <w:tcW w:w="7788" w:type="dxa"/>
            <w:gridSpan w:val="5"/>
            <w:tcBorders>
              <w:top w:val="single" w:color="auto" w:sz="4" w:space="0"/>
              <w:left w:val="single" w:color="auto" w:sz="4" w:space="0"/>
              <w:bottom w:val="single" w:color="auto" w:sz="4" w:space="0"/>
              <w:right w:val="single" w:color="auto" w:sz="8" w:space="0"/>
            </w:tcBorders>
            <w:noWrap w:val="0"/>
            <w:vAlign w:val="center"/>
          </w:tcPr>
          <w:p w14:paraId="3837A5DE">
            <w:pPr>
              <w:keepNext w:val="0"/>
              <w:keepLines w:val="0"/>
              <w:widowControl/>
              <w:suppressLineNumbers w:val="0"/>
              <w:spacing w:before="0" w:beforeAutospacing="0" w:after="0" w:afterAutospacing="0"/>
              <w:ind w:left="0" w:right="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sz w:val="24"/>
                <w:szCs w:val="24"/>
              </w:rPr>
              <w:t>食用冰粒</w:t>
            </w:r>
            <w:r>
              <w:rPr>
                <w:rFonts w:hint="eastAsia" w:ascii="Times New Roman" w:hAnsi="Times New Roman" w:eastAsia="宋体" w:cs="Times New Roman"/>
                <w:sz w:val="24"/>
                <w:szCs w:val="24"/>
                <w:lang w:val="en-US" w:eastAsia="zh-CN"/>
              </w:rPr>
              <w:t>12</w:t>
            </w:r>
            <w:r>
              <w:rPr>
                <w:rFonts w:hint="default" w:ascii="Times New Roman" w:hAnsi="Times New Roman" w:eastAsia="宋体" w:cs="Times New Roman"/>
                <w:sz w:val="24"/>
                <w:szCs w:val="24"/>
              </w:rPr>
              <w:t>000t/a</w:t>
            </w:r>
          </w:p>
        </w:tc>
      </w:tr>
      <w:tr w14:paraId="4B0891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1F1AE554">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highlight w:val="none"/>
                <w:lang w:bidi="ar"/>
              </w:rPr>
              <w:t>实际生产</w:t>
            </w:r>
            <w:r>
              <w:rPr>
                <w:rFonts w:hint="eastAsia" w:ascii="Times New Roman" w:hAnsi="Times New Roman" w:eastAsia="宋体" w:cs="Times New Roman"/>
                <w:color w:val="auto"/>
                <w:sz w:val="24"/>
                <w:szCs w:val="24"/>
                <w:highlight w:val="none"/>
                <w:lang w:val="en-US" w:eastAsia="zh-CN" w:bidi="ar"/>
              </w:rPr>
              <w:t>规模</w:t>
            </w:r>
          </w:p>
        </w:tc>
        <w:tc>
          <w:tcPr>
            <w:tcW w:w="7788" w:type="dxa"/>
            <w:gridSpan w:val="5"/>
            <w:tcBorders>
              <w:top w:val="single" w:color="auto" w:sz="4" w:space="0"/>
              <w:left w:val="single" w:color="auto" w:sz="4" w:space="0"/>
              <w:bottom w:val="single" w:color="auto" w:sz="4" w:space="0"/>
              <w:right w:val="single" w:color="auto" w:sz="8" w:space="0"/>
            </w:tcBorders>
            <w:noWrap w:val="0"/>
            <w:vAlign w:val="center"/>
          </w:tcPr>
          <w:p w14:paraId="2B28ADBB">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 w:val="24"/>
                <w:szCs w:val="24"/>
              </w:rPr>
            </w:pPr>
            <w:r>
              <w:rPr>
                <w:rFonts w:hint="default" w:ascii="Times New Roman" w:hAnsi="Times New Roman" w:eastAsia="宋体" w:cs="Times New Roman"/>
                <w:sz w:val="24"/>
                <w:szCs w:val="24"/>
              </w:rPr>
              <w:t>食用冰粒</w:t>
            </w:r>
            <w:r>
              <w:rPr>
                <w:rFonts w:hint="eastAsia" w:ascii="Times New Roman" w:hAnsi="Times New Roman" w:eastAsia="宋体" w:cs="Times New Roman"/>
                <w:sz w:val="24"/>
                <w:szCs w:val="24"/>
                <w:lang w:val="en-US" w:eastAsia="zh-CN"/>
              </w:rPr>
              <w:t>120</w:t>
            </w:r>
            <w:r>
              <w:rPr>
                <w:rFonts w:hint="default" w:ascii="Times New Roman" w:hAnsi="Times New Roman" w:eastAsia="宋体" w:cs="Times New Roman"/>
                <w:sz w:val="24"/>
                <w:szCs w:val="24"/>
              </w:rPr>
              <w:t>00t/a</w:t>
            </w:r>
          </w:p>
        </w:tc>
      </w:tr>
      <w:tr w14:paraId="7C35ED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2CC5CC90">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建设项目</w:t>
            </w:r>
          </w:p>
          <w:p w14:paraId="03E4E63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环评时间</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5BD90A8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20</w:t>
            </w:r>
            <w:r>
              <w:rPr>
                <w:rFonts w:hint="eastAsia" w:ascii="Times New Roman" w:hAnsi="Times New Roman" w:eastAsia="宋体" w:cs="Times New Roman"/>
                <w:color w:val="auto"/>
                <w:sz w:val="24"/>
                <w:szCs w:val="24"/>
                <w:lang w:val="en-US" w:eastAsia="zh-CN"/>
              </w:rPr>
              <w:t>23</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11</w:t>
            </w:r>
            <w:r>
              <w:rPr>
                <w:rFonts w:hint="default" w:ascii="Times New Roman" w:hAnsi="Times New Roman" w:eastAsia="宋体" w:cs="Times New Roman"/>
                <w:color w:val="auto"/>
                <w:sz w:val="24"/>
                <w:szCs w:val="24"/>
              </w:rPr>
              <w:t>月</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81E457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yellow"/>
              </w:rPr>
            </w:pPr>
            <w:r>
              <w:rPr>
                <w:rFonts w:hint="default" w:ascii="Times New Roman" w:hAnsi="Times New Roman" w:eastAsia="宋体" w:cs="Times New Roman"/>
                <w:color w:val="auto"/>
                <w:sz w:val="24"/>
                <w:szCs w:val="24"/>
                <w:highlight w:val="none"/>
                <w:lang w:bidi="ar"/>
              </w:rPr>
              <w:t>开工建设时间</w:t>
            </w:r>
          </w:p>
        </w:tc>
        <w:tc>
          <w:tcPr>
            <w:tcW w:w="3108" w:type="dxa"/>
            <w:gridSpan w:val="3"/>
            <w:tcBorders>
              <w:top w:val="single" w:color="auto" w:sz="4" w:space="0"/>
              <w:left w:val="single" w:color="auto" w:sz="4" w:space="0"/>
              <w:bottom w:val="single" w:color="auto" w:sz="4" w:space="0"/>
              <w:right w:val="single" w:color="auto" w:sz="8" w:space="0"/>
            </w:tcBorders>
            <w:noWrap w:val="0"/>
            <w:vAlign w:val="center"/>
          </w:tcPr>
          <w:p w14:paraId="7CA9A6F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highlight w:val="none"/>
              </w:rPr>
              <w:t>20</w:t>
            </w:r>
            <w:r>
              <w:rPr>
                <w:rFonts w:hint="eastAsia" w:ascii="Times New Roman" w:hAnsi="Times New Roman" w:eastAsia="宋体" w:cs="Times New Roman"/>
                <w:color w:val="auto"/>
                <w:sz w:val="24"/>
                <w:szCs w:val="24"/>
                <w:highlight w:val="none"/>
                <w:lang w:val="en-US" w:eastAsia="zh-CN"/>
              </w:rPr>
              <w:t>23</w:t>
            </w:r>
            <w:r>
              <w:rPr>
                <w:rFonts w:hint="default" w:ascii="Times New Roman" w:hAnsi="Times New Roman" w:eastAsia="宋体" w:cs="Times New Roman"/>
                <w:color w:val="auto"/>
                <w:sz w:val="24"/>
                <w:szCs w:val="24"/>
                <w:highlight w:val="none"/>
              </w:rPr>
              <w:t>年</w:t>
            </w:r>
            <w:r>
              <w:rPr>
                <w:rFonts w:hint="eastAsia" w:ascii="Times New Roman" w:hAnsi="Times New Roman" w:eastAsia="宋体"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rPr>
              <w:t>月</w:t>
            </w:r>
          </w:p>
        </w:tc>
      </w:tr>
      <w:tr w14:paraId="2C2F8D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0B9E50A5">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highlight w:val="none"/>
                <w:lang w:bidi="ar"/>
              </w:rPr>
              <w:t>调试时间</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524C09D0">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highlight w:val="none"/>
              </w:rPr>
              <w:t>20</w:t>
            </w:r>
            <w:r>
              <w:rPr>
                <w:rFonts w:hint="eastAsia" w:ascii="Times New Roman" w:hAnsi="Times New Roman" w:eastAsia="宋体" w:cs="Times New Roman"/>
                <w:color w:val="auto"/>
                <w:sz w:val="24"/>
                <w:szCs w:val="24"/>
                <w:highlight w:val="none"/>
                <w:lang w:val="en-US" w:eastAsia="zh-CN"/>
              </w:rPr>
              <w:t>24</w:t>
            </w:r>
            <w:r>
              <w:rPr>
                <w:rFonts w:hint="default" w:ascii="Times New Roman" w:hAnsi="Times New Roman" w:eastAsia="宋体" w:cs="Times New Roman"/>
                <w:color w:val="auto"/>
                <w:sz w:val="24"/>
                <w:szCs w:val="24"/>
                <w:highlight w:val="none"/>
              </w:rPr>
              <w:t>年</w:t>
            </w:r>
            <w:r>
              <w:rPr>
                <w:rFonts w:hint="eastAsia"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月</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FF6B4EC">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yellow"/>
              </w:rPr>
            </w:pPr>
            <w:r>
              <w:rPr>
                <w:rFonts w:hint="default" w:ascii="Times New Roman" w:hAnsi="Times New Roman" w:eastAsia="宋体" w:cs="Times New Roman"/>
                <w:color w:val="auto"/>
                <w:sz w:val="24"/>
                <w:szCs w:val="24"/>
                <w:highlight w:val="none"/>
                <w:lang w:bidi="ar"/>
              </w:rPr>
              <w:t>验收现场监测时间</w:t>
            </w:r>
          </w:p>
        </w:tc>
        <w:tc>
          <w:tcPr>
            <w:tcW w:w="3108" w:type="dxa"/>
            <w:gridSpan w:val="3"/>
            <w:tcBorders>
              <w:top w:val="single" w:color="auto" w:sz="4" w:space="0"/>
              <w:left w:val="single" w:color="auto" w:sz="4" w:space="0"/>
              <w:bottom w:val="single" w:color="auto" w:sz="4" w:space="0"/>
              <w:right w:val="single" w:color="auto" w:sz="8" w:space="0"/>
            </w:tcBorders>
            <w:noWrap w:val="0"/>
            <w:vAlign w:val="center"/>
          </w:tcPr>
          <w:p w14:paraId="6E6F6DA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202</w:t>
            </w:r>
            <w:r>
              <w:rPr>
                <w:rFonts w:hint="eastAsia"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rPr>
              <w:t>年</w:t>
            </w:r>
            <w:r>
              <w:rPr>
                <w:rFonts w:hint="eastAsia"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rPr>
              <w:t>月</w:t>
            </w:r>
            <w:r>
              <w:rPr>
                <w:rFonts w:hint="eastAsia" w:ascii="Times New Roman" w:hAnsi="Times New Roman" w:eastAsia="宋体" w:cs="Times New Roman"/>
                <w:sz w:val="24"/>
                <w:szCs w:val="24"/>
                <w:highlight w:val="none"/>
                <w:lang w:val="en-US" w:eastAsia="zh-CN"/>
              </w:rPr>
              <w:t>18</w:t>
            </w:r>
            <w:r>
              <w:rPr>
                <w:rFonts w:hint="default"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19</w:t>
            </w:r>
            <w:r>
              <w:rPr>
                <w:rFonts w:hint="default" w:ascii="Times New Roman" w:hAnsi="Times New Roman" w:eastAsia="宋体" w:cs="Times New Roman"/>
                <w:sz w:val="24"/>
                <w:szCs w:val="24"/>
                <w:highlight w:val="none"/>
              </w:rPr>
              <w:t>日</w:t>
            </w:r>
            <w:r>
              <w:rPr>
                <w:rFonts w:hint="eastAsia" w:ascii="Times New Roman" w:hAnsi="Times New Roman" w:eastAsia="宋体" w:cs="Times New Roman"/>
                <w:sz w:val="24"/>
                <w:szCs w:val="24"/>
                <w:highlight w:val="none"/>
                <w:lang w:eastAsia="zh-CN"/>
              </w:rPr>
              <w:t>、</w:t>
            </w:r>
          </w:p>
          <w:p w14:paraId="656256D9">
            <w:pPr>
              <w:pStyle w:val="2"/>
              <w:keepNext w:val="0"/>
              <w:keepLines w:val="0"/>
              <w:pageBreakBefore w:val="0"/>
              <w:kinsoku/>
              <w:wordWrap/>
              <w:overflowPunct/>
              <w:topLinePunct w:val="0"/>
              <w:autoSpaceDE/>
              <w:autoSpaceDN/>
              <w:bidi w:val="0"/>
              <w:adjustRightInd w:val="0"/>
              <w:snapToGrid w:val="0"/>
              <w:spacing w:line="240" w:lineRule="auto"/>
              <w:textAlignment w:val="auto"/>
              <w:rPr>
                <w:rFonts w:hint="eastAsia"/>
                <w:lang w:val="en-US" w:eastAsia="zh-CN"/>
              </w:rPr>
            </w:pPr>
            <w:r>
              <w:rPr>
                <w:rFonts w:hint="default" w:ascii="Times New Roman" w:hAnsi="Times New Roman" w:eastAsia="宋体" w:cs="Times New Roman"/>
                <w:sz w:val="24"/>
                <w:szCs w:val="24"/>
                <w:highlight w:val="none"/>
              </w:rPr>
              <w:t>202</w:t>
            </w:r>
            <w:r>
              <w:rPr>
                <w:rFonts w:hint="eastAsia"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rPr>
              <w:t>年</w:t>
            </w:r>
            <w:r>
              <w:rPr>
                <w:rFonts w:hint="eastAsia" w:ascii="Times New Roman" w:hAnsi="Times New Roman" w:eastAsia="宋体" w:cs="Times New Roman"/>
                <w:sz w:val="24"/>
                <w:szCs w:val="24"/>
                <w:highlight w:val="none"/>
                <w:lang w:val="en-US" w:eastAsia="zh-CN"/>
              </w:rPr>
              <w:t>7</w:t>
            </w:r>
            <w:r>
              <w:rPr>
                <w:rFonts w:hint="default" w:ascii="Times New Roman" w:hAnsi="Times New Roman" w:eastAsia="宋体" w:cs="Times New Roman"/>
                <w:sz w:val="24"/>
                <w:szCs w:val="24"/>
                <w:highlight w:val="none"/>
              </w:rPr>
              <w:t>月</w:t>
            </w:r>
            <w:r>
              <w:rPr>
                <w:rFonts w:hint="eastAsia" w:ascii="Times New Roman" w:hAnsi="Times New Roman" w:eastAsia="宋体" w:cs="Times New Roman"/>
                <w:sz w:val="24"/>
                <w:szCs w:val="24"/>
                <w:highlight w:val="none"/>
                <w:lang w:val="en-US" w:eastAsia="zh-CN"/>
              </w:rPr>
              <w:t>21</w:t>
            </w:r>
            <w:r>
              <w:rPr>
                <w:rFonts w:hint="default"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22</w:t>
            </w:r>
            <w:r>
              <w:rPr>
                <w:rFonts w:hint="default" w:ascii="Times New Roman" w:hAnsi="Times New Roman" w:eastAsia="宋体" w:cs="Times New Roman"/>
                <w:sz w:val="24"/>
                <w:szCs w:val="24"/>
                <w:highlight w:val="none"/>
              </w:rPr>
              <w:t>日</w:t>
            </w:r>
          </w:p>
        </w:tc>
      </w:tr>
      <w:tr w14:paraId="086F96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34496E7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环评报告表</w:t>
            </w:r>
          </w:p>
          <w:p w14:paraId="6886ACD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审批部门</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3F2E5479">
            <w:pPr>
              <w:keepNext w:val="0"/>
              <w:keepLines w:val="0"/>
              <w:widowControl w:val="0"/>
              <w:suppressLineNumbers w:val="0"/>
              <w:autoSpaceDE w:val="0"/>
              <w:autoSpaceDN w:val="0"/>
              <w:snapToGrid/>
              <w:spacing w:before="0" w:beforeAutospacing="0" w:after="0" w:afterAutospacing="0"/>
              <w:ind w:right="0"/>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海口市生态环境局</w:t>
            </w:r>
          </w:p>
          <w:p w14:paraId="28B738F9">
            <w:pPr>
              <w:keepNext w:val="0"/>
              <w:keepLines w:val="0"/>
              <w:widowControl w:val="0"/>
              <w:suppressLineNumbers w:val="0"/>
              <w:autoSpaceDE w:val="0"/>
              <w:autoSpaceDN w:val="0"/>
              <w:snapToGrid/>
              <w:spacing w:before="0" w:beforeAutospacing="0" w:after="0" w:afterAutospacing="0"/>
              <w:ind w:right="0"/>
              <w:jc w:val="center"/>
              <w:rPr>
                <w:rFonts w:hint="default" w:ascii="Times New Roman" w:hAnsi="Times New Roman" w:eastAsia="宋体" w:cs="Times New Roman"/>
                <w:color w:val="auto"/>
                <w:sz w:val="24"/>
                <w:szCs w:val="24"/>
                <w:lang w:val="en-US" w:bidi="ar"/>
              </w:rPr>
            </w:pPr>
            <w:r>
              <w:rPr>
                <w:rFonts w:hint="default" w:ascii="Times New Roman" w:hAnsi="Times New Roman" w:eastAsia="宋体" w:cs="Times New Roman"/>
                <w:color w:val="auto"/>
                <w:sz w:val="24"/>
                <w:szCs w:val="24"/>
                <w:lang w:val="en-US" w:eastAsia="zh-CN"/>
              </w:rPr>
              <w:t>龙华分局</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104EB9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环评报告表</w:t>
            </w:r>
          </w:p>
          <w:p w14:paraId="282EED2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编制单位</w:t>
            </w:r>
          </w:p>
        </w:tc>
        <w:tc>
          <w:tcPr>
            <w:tcW w:w="3108" w:type="dxa"/>
            <w:gridSpan w:val="3"/>
            <w:tcBorders>
              <w:top w:val="single" w:color="auto" w:sz="4" w:space="0"/>
              <w:left w:val="single" w:color="auto" w:sz="4" w:space="0"/>
              <w:bottom w:val="single" w:color="auto" w:sz="4" w:space="0"/>
              <w:right w:val="single" w:color="auto" w:sz="8" w:space="0"/>
            </w:tcBorders>
            <w:noWrap w:val="0"/>
            <w:vAlign w:val="center"/>
          </w:tcPr>
          <w:p w14:paraId="1805ED19">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长沙慕川环保</w:t>
            </w:r>
            <w:r>
              <w:rPr>
                <w:rFonts w:hint="default" w:ascii="Times New Roman" w:hAnsi="Times New Roman" w:eastAsia="宋体" w:cs="Times New Roman"/>
                <w:color w:val="auto"/>
                <w:sz w:val="24"/>
                <w:szCs w:val="24"/>
                <w:lang w:val="en-US" w:eastAsia="zh-CN"/>
              </w:rPr>
              <w:t>有限公司</w:t>
            </w:r>
          </w:p>
        </w:tc>
      </w:tr>
      <w:tr w14:paraId="277F81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786B9540">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none"/>
                <w:lang w:bidi="ar"/>
              </w:rPr>
            </w:pPr>
            <w:r>
              <w:rPr>
                <w:rFonts w:hint="default" w:ascii="Times New Roman" w:hAnsi="Times New Roman" w:eastAsia="宋体" w:cs="Times New Roman"/>
                <w:color w:val="auto"/>
                <w:sz w:val="24"/>
                <w:szCs w:val="24"/>
                <w:highlight w:val="none"/>
                <w:lang w:bidi="ar"/>
              </w:rPr>
              <w:t>环保设施</w:t>
            </w:r>
          </w:p>
          <w:p w14:paraId="0F89FE59">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yellow"/>
              </w:rPr>
            </w:pPr>
            <w:r>
              <w:rPr>
                <w:rFonts w:hint="default" w:ascii="Times New Roman" w:hAnsi="Times New Roman" w:eastAsia="宋体" w:cs="Times New Roman"/>
                <w:color w:val="auto"/>
                <w:sz w:val="24"/>
                <w:szCs w:val="24"/>
                <w:highlight w:val="none"/>
                <w:lang w:bidi="ar"/>
              </w:rPr>
              <w:t>设计单位</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66F62F4D">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yellow"/>
                <w:lang w:val="en-US" w:eastAsia="zh-CN"/>
              </w:rPr>
            </w:pPr>
            <w:r>
              <w:rPr>
                <w:rFonts w:hint="eastAsia" w:ascii="Times New Roman" w:hAnsi="Times New Roman" w:eastAsia="宋体" w:cs="Times New Roman"/>
                <w:color w:val="auto"/>
                <w:sz w:val="21"/>
                <w:szCs w:val="21"/>
                <w:highlight w:val="none"/>
                <w:lang w:val="en-US" w:eastAsia="zh-CN"/>
              </w:rPr>
              <w:t>/</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2C8C39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none"/>
                <w:lang w:bidi="ar"/>
              </w:rPr>
            </w:pPr>
            <w:r>
              <w:rPr>
                <w:rFonts w:hint="default" w:ascii="Times New Roman" w:hAnsi="Times New Roman" w:eastAsia="宋体" w:cs="Times New Roman"/>
                <w:color w:val="auto"/>
                <w:sz w:val="24"/>
                <w:szCs w:val="24"/>
                <w:highlight w:val="none"/>
                <w:lang w:bidi="ar"/>
              </w:rPr>
              <w:t>环保设施</w:t>
            </w:r>
          </w:p>
          <w:p w14:paraId="5FD0408C">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highlight w:val="yellow"/>
              </w:rPr>
            </w:pPr>
            <w:r>
              <w:rPr>
                <w:rFonts w:hint="default" w:ascii="Times New Roman" w:hAnsi="Times New Roman" w:eastAsia="宋体" w:cs="Times New Roman"/>
                <w:color w:val="auto"/>
                <w:sz w:val="24"/>
                <w:szCs w:val="24"/>
                <w:highlight w:val="none"/>
                <w:lang w:bidi="ar"/>
              </w:rPr>
              <w:t>施工单位</w:t>
            </w:r>
          </w:p>
        </w:tc>
        <w:tc>
          <w:tcPr>
            <w:tcW w:w="3108" w:type="dxa"/>
            <w:gridSpan w:val="3"/>
            <w:tcBorders>
              <w:top w:val="single" w:color="auto" w:sz="4" w:space="0"/>
              <w:left w:val="single" w:color="auto" w:sz="4" w:space="0"/>
              <w:bottom w:val="single" w:color="auto" w:sz="4" w:space="0"/>
              <w:right w:val="single" w:color="auto" w:sz="8" w:space="0"/>
            </w:tcBorders>
            <w:noWrap w:val="0"/>
            <w:vAlign w:val="center"/>
          </w:tcPr>
          <w:p w14:paraId="1F13C6BD">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14:paraId="33B431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6AD5E68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投资总概算</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14D778C1">
            <w:pPr>
              <w:jc w:val="center"/>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000000"/>
                <w:sz w:val="24"/>
                <w:szCs w:val="24"/>
                <w:lang w:val="en-US" w:eastAsia="zh-CN"/>
              </w:rPr>
              <w:t>150</w:t>
            </w:r>
            <w:r>
              <w:rPr>
                <w:rFonts w:hint="default" w:ascii="Times New Roman" w:hAnsi="Times New Roman" w:cs="Times New Roman"/>
                <w:color w:val="000000"/>
                <w:sz w:val="24"/>
                <w:szCs w:val="24"/>
              </w:rPr>
              <w:t>万元</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81A7B1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环保投资总概算</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7376A141">
            <w:pPr>
              <w:jc w:val="center"/>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000000"/>
                <w:sz w:val="24"/>
                <w:szCs w:val="24"/>
                <w:lang w:val="en-US" w:eastAsia="zh-CN"/>
              </w:rPr>
              <w:t>12</w:t>
            </w:r>
            <w:r>
              <w:rPr>
                <w:rFonts w:hint="default" w:ascii="Times New Roman" w:hAnsi="Times New Roman" w:cs="Times New Roman"/>
                <w:color w:val="000000"/>
                <w:sz w:val="24"/>
                <w:szCs w:val="24"/>
              </w:rPr>
              <w:t>万元</w:t>
            </w:r>
          </w:p>
        </w:tc>
        <w:tc>
          <w:tcPr>
            <w:tcW w:w="924" w:type="dxa"/>
            <w:tcBorders>
              <w:top w:val="single" w:color="auto" w:sz="4" w:space="0"/>
              <w:left w:val="single" w:color="auto" w:sz="4" w:space="0"/>
              <w:bottom w:val="single" w:color="auto" w:sz="4" w:space="0"/>
              <w:right w:val="single" w:color="auto" w:sz="4" w:space="0"/>
            </w:tcBorders>
            <w:noWrap w:val="0"/>
            <w:vAlign w:val="center"/>
          </w:tcPr>
          <w:p w14:paraId="78B222EB">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比例</w:t>
            </w:r>
          </w:p>
        </w:tc>
        <w:tc>
          <w:tcPr>
            <w:tcW w:w="903" w:type="dxa"/>
            <w:tcBorders>
              <w:top w:val="single" w:color="auto" w:sz="4" w:space="0"/>
              <w:left w:val="single" w:color="auto" w:sz="4" w:space="0"/>
              <w:bottom w:val="single" w:color="auto" w:sz="4" w:space="0"/>
              <w:right w:val="single" w:color="auto" w:sz="8" w:space="0"/>
            </w:tcBorders>
            <w:noWrap w:val="0"/>
            <w:vAlign w:val="center"/>
          </w:tcPr>
          <w:p w14:paraId="2180538D">
            <w:pPr>
              <w:jc w:val="center"/>
              <w:rPr>
                <w:rFonts w:hint="default" w:ascii="Times New Roman" w:hAnsi="Times New Roman" w:eastAsia="宋体" w:cs="Times New Roman"/>
                <w:color w:val="auto"/>
                <w:sz w:val="24"/>
                <w:szCs w:val="24"/>
              </w:rPr>
            </w:pPr>
            <w:r>
              <w:rPr>
                <w:rFonts w:hint="eastAsia" w:ascii="Times New Roman" w:hAnsi="Times New Roman" w:cs="Times New Roman"/>
                <w:color w:val="000000"/>
                <w:sz w:val="24"/>
                <w:szCs w:val="24"/>
                <w:lang w:val="en-US" w:eastAsia="zh-CN"/>
              </w:rPr>
              <w:t>8.0</w:t>
            </w:r>
            <w:r>
              <w:rPr>
                <w:rFonts w:hint="default" w:ascii="Times New Roman" w:hAnsi="Times New Roman" w:cs="Times New Roman"/>
                <w:color w:val="000000"/>
                <w:sz w:val="24"/>
                <w:szCs w:val="24"/>
              </w:rPr>
              <w:t>%</w:t>
            </w:r>
          </w:p>
        </w:tc>
      </w:tr>
      <w:tr w14:paraId="3456C2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17BA2A04">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highlight w:val="none"/>
                <w:lang w:bidi="ar"/>
              </w:rPr>
              <w:t>实际总概算</w:t>
            </w:r>
          </w:p>
        </w:tc>
        <w:tc>
          <w:tcPr>
            <w:tcW w:w="2520" w:type="dxa"/>
            <w:tcBorders>
              <w:top w:val="single" w:color="auto" w:sz="4" w:space="0"/>
              <w:left w:val="single" w:color="auto" w:sz="4" w:space="0"/>
              <w:bottom w:val="single" w:color="auto" w:sz="4" w:space="0"/>
              <w:right w:val="single" w:color="auto" w:sz="4" w:space="0"/>
            </w:tcBorders>
            <w:noWrap w:val="0"/>
            <w:vAlign w:val="center"/>
          </w:tcPr>
          <w:p w14:paraId="3C4E3F78">
            <w:pPr>
              <w:jc w:val="center"/>
              <w:rPr>
                <w:rFonts w:hint="default" w:ascii="Times New Roman" w:hAnsi="Times New Roman" w:eastAsia="宋体" w:cs="Times New Roman"/>
                <w:color w:val="auto"/>
                <w:sz w:val="24"/>
                <w:szCs w:val="24"/>
                <w:lang w:val="en-US" w:eastAsia="zh-CN"/>
              </w:rPr>
            </w:pPr>
            <w:r>
              <w:rPr>
                <w:rFonts w:hint="eastAsia" w:ascii="Times New Roman" w:hAnsi="Times New Roman" w:cs="Times New Roman"/>
                <w:sz w:val="24"/>
                <w:szCs w:val="24"/>
                <w:highlight w:val="none"/>
                <w:lang w:val="en-US" w:eastAsia="zh-CN"/>
              </w:rPr>
              <w:t>160</w:t>
            </w:r>
            <w:r>
              <w:rPr>
                <w:rFonts w:hint="default" w:ascii="Times New Roman" w:hAnsi="Times New Roman" w:cs="Times New Roman"/>
                <w:sz w:val="24"/>
                <w:szCs w:val="24"/>
                <w:highlight w:val="none"/>
              </w:rPr>
              <w:t>万元</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2449FB5">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环保投资</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2F17B419">
            <w:pPr>
              <w:jc w:val="center"/>
              <w:rPr>
                <w:rFonts w:hint="default" w:ascii="Times New Roman" w:hAnsi="Times New Roman" w:eastAsia="宋体" w:cs="Times New Roman"/>
                <w:color w:val="auto"/>
                <w:sz w:val="24"/>
                <w:szCs w:val="24"/>
                <w:lang w:val="en-US" w:eastAsia="zh-CN"/>
              </w:rPr>
            </w:pPr>
            <w:r>
              <w:rPr>
                <w:rFonts w:hint="eastAsia" w:ascii="Times New Roman" w:hAnsi="Times New Roman" w:cs="Times New Roman"/>
                <w:sz w:val="24"/>
                <w:szCs w:val="24"/>
                <w:highlight w:val="none"/>
                <w:lang w:val="en-US" w:eastAsia="zh-CN"/>
              </w:rPr>
              <w:t>15</w:t>
            </w:r>
            <w:r>
              <w:rPr>
                <w:rFonts w:hint="default" w:ascii="Times New Roman" w:hAnsi="Times New Roman" w:cs="Times New Roman"/>
                <w:sz w:val="24"/>
                <w:szCs w:val="24"/>
                <w:highlight w:val="none"/>
              </w:rPr>
              <w:t>万元</w:t>
            </w:r>
          </w:p>
        </w:tc>
        <w:tc>
          <w:tcPr>
            <w:tcW w:w="924" w:type="dxa"/>
            <w:tcBorders>
              <w:top w:val="single" w:color="auto" w:sz="4" w:space="0"/>
              <w:left w:val="single" w:color="auto" w:sz="4" w:space="0"/>
              <w:bottom w:val="single" w:color="auto" w:sz="4" w:space="0"/>
              <w:right w:val="single" w:color="auto" w:sz="4" w:space="0"/>
            </w:tcBorders>
            <w:noWrap w:val="0"/>
            <w:vAlign w:val="center"/>
          </w:tcPr>
          <w:p w14:paraId="62E25065">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比例</w:t>
            </w:r>
          </w:p>
        </w:tc>
        <w:tc>
          <w:tcPr>
            <w:tcW w:w="903" w:type="dxa"/>
            <w:tcBorders>
              <w:top w:val="single" w:color="auto" w:sz="4" w:space="0"/>
              <w:left w:val="single" w:color="auto" w:sz="4" w:space="0"/>
              <w:bottom w:val="single" w:color="auto" w:sz="4" w:space="0"/>
              <w:right w:val="single" w:color="auto" w:sz="8" w:space="0"/>
            </w:tcBorders>
            <w:noWrap w:val="0"/>
            <w:vAlign w:val="center"/>
          </w:tcPr>
          <w:p w14:paraId="55E65EEB">
            <w:pPr>
              <w:jc w:val="center"/>
              <w:rPr>
                <w:rFonts w:hint="default" w:ascii="Times New Roman" w:hAnsi="Times New Roman" w:eastAsia="宋体" w:cs="Times New Roman"/>
                <w:color w:val="auto"/>
                <w:sz w:val="24"/>
                <w:szCs w:val="24"/>
              </w:rPr>
            </w:pPr>
            <w:r>
              <w:rPr>
                <w:rFonts w:hint="eastAsia" w:ascii="Times New Roman" w:hAnsi="Times New Roman" w:cs="Times New Roman"/>
                <w:sz w:val="24"/>
                <w:szCs w:val="24"/>
                <w:highlight w:val="none"/>
                <w:lang w:val="en-US" w:eastAsia="zh-CN"/>
              </w:rPr>
              <w:t>9.4</w:t>
            </w:r>
            <w:r>
              <w:rPr>
                <w:rFonts w:hint="default" w:ascii="Times New Roman" w:hAnsi="Times New Roman" w:cs="Times New Roman"/>
                <w:sz w:val="24"/>
                <w:szCs w:val="24"/>
                <w:highlight w:val="none"/>
              </w:rPr>
              <w:t>%</w:t>
            </w:r>
          </w:p>
        </w:tc>
      </w:tr>
      <w:tr w14:paraId="6B70CD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582C6225">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bidi="ar"/>
              </w:rPr>
              <w:t>验收监测依据</w:t>
            </w:r>
          </w:p>
        </w:tc>
        <w:tc>
          <w:tcPr>
            <w:tcW w:w="7788" w:type="dxa"/>
            <w:gridSpan w:val="5"/>
            <w:tcBorders>
              <w:top w:val="single" w:color="auto" w:sz="4" w:space="0"/>
              <w:left w:val="single" w:color="auto" w:sz="4" w:space="0"/>
              <w:bottom w:val="single" w:color="auto" w:sz="4" w:space="0"/>
              <w:right w:val="single" w:color="auto" w:sz="8" w:space="0"/>
            </w:tcBorders>
            <w:noWrap w:val="0"/>
            <w:vAlign w:val="top"/>
          </w:tcPr>
          <w:p w14:paraId="6BA29D8D">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（一）验收检测依据</w:t>
            </w:r>
          </w:p>
          <w:p w14:paraId="070EF3E3">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建设项目环境保护相关法律、法规、规章和规范</w:t>
            </w:r>
          </w:p>
          <w:p w14:paraId="4601898A">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（1）《中华人民共和国环境保护法》201</w:t>
            </w:r>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w:t>
            </w:r>
          </w:p>
          <w:p w14:paraId="07BBD9B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（2）《中华人民共和国大气污染防治法》2018</w:t>
            </w:r>
            <w:r>
              <w:rPr>
                <w:rFonts w:hint="default" w:ascii="Times New Roman" w:hAnsi="Times New Roman" w:cs="Times New Roman"/>
                <w:sz w:val="24"/>
                <w:szCs w:val="24"/>
                <w:lang w:val="en-US" w:eastAsia="zh-CN"/>
              </w:rPr>
              <w:t>修订</w:t>
            </w:r>
            <w:r>
              <w:rPr>
                <w:rFonts w:hint="default" w:ascii="Times New Roman" w:hAnsi="Times New Roman" w:cs="Times New Roman"/>
                <w:sz w:val="24"/>
                <w:szCs w:val="24"/>
              </w:rPr>
              <w:t>；</w:t>
            </w:r>
          </w:p>
          <w:p w14:paraId="7903BC6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（3）《中华人民共和国水污染防治法》2018.1.1；</w:t>
            </w:r>
          </w:p>
          <w:p w14:paraId="475B2B9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（4）《中华人民共和国环境噪声污染防治法》20</w:t>
            </w:r>
            <w:r>
              <w:rPr>
                <w:rFonts w:hint="eastAsia" w:ascii="Times New Roman" w:hAnsi="Times New Roman" w:cs="Times New Roman"/>
                <w:sz w:val="24"/>
                <w:szCs w:val="24"/>
                <w:lang w:val="en-US" w:eastAsia="zh-CN"/>
              </w:rPr>
              <w:t>22</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6</w:t>
            </w: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5</w:t>
            </w:r>
            <w:r>
              <w:rPr>
                <w:rFonts w:hint="default" w:ascii="Times New Roman" w:hAnsi="Times New Roman" w:cs="Times New Roman"/>
                <w:sz w:val="24"/>
                <w:szCs w:val="24"/>
              </w:rPr>
              <w:t>；</w:t>
            </w:r>
          </w:p>
          <w:p w14:paraId="11D76A96">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（5）《中华人民共和国固体废物污染环境防治法》</w:t>
            </w:r>
            <w:r>
              <w:rPr>
                <w:rFonts w:hint="default" w:ascii="Times New Roman" w:hAnsi="Times New Roman" w:cs="Times New Roman"/>
                <w:sz w:val="24"/>
                <w:szCs w:val="24"/>
                <w:lang w:val="en-US" w:eastAsia="zh-CN"/>
              </w:rPr>
              <w:t>2020修订</w:t>
            </w:r>
            <w:r>
              <w:rPr>
                <w:rFonts w:hint="default" w:ascii="Times New Roman" w:hAnsi="Times New Roman" w:cs="Times New Roman"/>
                <w:sz w:val="24"/>
                <w:szCs w:val="24"/>
              </w:rPr>
              <w:t>；</w:t>
            </w:r>
          </w:p>
          <w:p w14:paraId="65FC04C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textAlignment w:val="auto"/>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t>）《建设项目环境保护管理条例》（中华人民共和国国务院令第253号 2017年7月16日修订）；</w:t>
            </w:r>
          </w:p>
          <w:p w14:paraId="530F4F0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textAlignment w:val="auto"/>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7</w:t>
            </w:r>
            <w:r>
              <w:rPr>
                <w:rFonts w:hint="default" w:ascii="Times New Roman" w:hAnsi="Times New Roman" w:cs="Times New Roman"/>
                <w:sz w:val="24"/>
                <w:szCs w:val="24"/>
              </w:rPr>
              <w:t>）《建设项目竣工环境保护验收管理办法》（原国家环境保护总局令 第13号 2001年12月27日）；</w:t>
            </w:r>
          </w:p>
          <w:p w14:paraId="115DCC50">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left="0" w:right="0"/>
              <w:textAlignment w:val="auto"/>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rPr>
              <w:t>）《建设项目竣工环境保护验收暂行办法》（国环规环评〔2017〕4 号）；</w:t>
            </w:r>
          </w:p>
          <w:p w14:paraId="3F313FD1">
            <w:pPr>
              <w:pStyle w:val="31"/>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textAlignment w:val="auto"/>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）《环境保护部建设项目“三同时”监督检查和竣工环保验收管理规程（试行）》（环保部环发〔2009〕150号 2009年12月17日）；</w:t>
            </w:r>
          </w:p>
          <w:p w14:paraId="5BCBF335">
            <w:pPr>
              <w:pStyle w:val="31"/>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en-US" w:eastAsia="zh-CN"/>
              </w:rPr>
              <w:t>0</w:t>
            </w:r>
            <w:r>
              <w:rPr>
                <w:rFonts w:hint="default" w:ascii="Times New Roman" w:hAnsi="Times New Roman" w:cs="Times New Roman"/>
                <w:sz w:val="24"/>
                <w:szCs w:val="24"/>
              </w:rPr>
              <w:t>）《海南省生态环境保护厅关于加强建设项目环境保护设施竣工验收工作的通知》（琼环评字〔2018〕3号）。</w:t>
            </w:r>
          </w:p>
          <w:p w14:paraId="003607E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相关导则及规范</w:t>
            </w:r>
          </w:p>
          <w:p w14:paraId="7AC31275">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）《建设项目竣工环境保护验收技术</w:t>
            </w:r>
            <w:r>
              <w:rPr>
                <w:rFonts w:hint="default" w:ascii="Times New Roman" w:hAnsi="Times New Roman" w:cs="Times New Roman"/>
                <w:sz w:val="24"/>
                <w:szCs w:val="24"/>
                <w:lang w:eastAsia="zh-CN"/>
              </w:rPr>
              <w:t>指南</w:t>
            </w:r>
            <w:r>
              <w:rPr>
                <w:rFonts w:hint="default" w:ascii="Times New Roman" w:hAnsi="Times New Roman" w:cs="Times New Roman"/>
                <w:sz w:val="24"/>
                <w:szCs w:val="24"/>
                <w:lang w:val="en-US" w:eastAsia="zh-CN"/>
              </w:rPr>
              <w:t xml:space="preserve"> 污染影响类</w:t>
            </w:r>
            <w:r>
              <w:rPr>
                <w:rFonts w:hint="default" w:ascii="Times New Roman" w:hAnsi="Times New Roman" w:cs="Times New Roman"/>
                <w:sz w:val="24"/>
                <w:szCs w:val="24"/>
              </w:rPr>
              <w:t>》（中华人民共和国生态环保部，2018年 第9号）</w:t>
            </w:r>
            <w:r>
              <w:rPr>
                <w:rFonts w:hint="default" w:ascii="Times New Roman" w:hAnsi="Times New Roman" w:cs="Times New Roman"/>
                <w:sz w:val="24"/>
                <w:szCs w:val="24"/>
                <w:lang w:eastAsia="zh-CN"/>
              </w:rPr>
              <w:t>。</w:t>
            </w:r>
          </w:p>
          <w:p w14:paraId="071B9ABF">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jc w:val="both"/>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其他相关文件</w:t>
            </w:r>
          </w:p>
          <w:p w14:paraId="20A75F83">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right="0" w:righ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（2）《</w:t>
            </w:r>
            <w:r>
              <w:rPr>
                <w:rFonts w:hint="eastAsia" w:ascii="Times New Roman" w:hAnsi="Times New Roman" w:cs="Times New Roman" w:eastAsiaTheme="minorEastAsia"/>
                <w:b w:val="0"/>
                <w:bCs w:val="0"/>
                <w:kern w:val="2"/>
                <w:sz w:val="24"/>
                <w:szCs w:val="24"/>
                <w:lang w:val="en-US" w:eastAsia="zh-CN" w:bidi="ar-SA"/>
              </w:rPr>
              <w:t>海口冰城之都生物科技有限责任公司制冰厂项目</w:t>
            </w:r>
            <w:r>
              <w:rPr>
                <w:rFonts w:hint="default" w:ascii="Times New Roman" w:hAnsi="Times New Roman" w:cs="Times New Roman"/>
                <w:b w:val="0"/>
                <w:bCs w:val="0"/>
                <w:sz w:val="24"/>
                <w:szCs w:val="24"/>
                <w:lang w:val="en-US" w:eastAsia="zh-CN"/>
              </w:rPr>
              <w:t>环境影响报告表》（</w:t>
            </w:r>
            <w:r>
              <w:rPr>
                <w:rFonts w:hint="eastAsia" w:ascii="Times New Roman" w:hAnsi="Times New Roman" w:eastAsia="宋体" w:cs="Times New Roman"/>
                <w:sz w:val="24"/>
                <w:szCs w:val="24"/>
                <w:lang w:val="en-US" w:eastAsia="zh-CN"/>
              </w:rPr>
              <w:t>长沙慕川环保有限公司</w:t>
            </w:r>
            <w:r>
              <w:rPr>
                <w:rFonts w:hint="default" w:ascii="Times New Roman" w:hAnsi="Times New Roman" w:cs="Times New Roman"/>
                <w:b w:val="0"/>
                <w:bCs w:val="0"/>
                <w:sz w:val="24"/>
                <w:szCs w:val="24"/>
                <w:lang w:val="en-US" w:eastAsia="zh-CN"/>
              </w:rPr>
              <w:t>，202</w:t>
            </w:r>
            <w:r>
              <w:rPr>
                <w:rFonts w:hint="eastAsia" w:ascii="Times New Roman" w:hAnsi="Times New Roman" w:cs="Times New Roman"/>
                <w:b w:val="0"/>
                <w:bCs w:val="0"/>
                <w:sz w:val="24"/>
                <w:szCs w:val="24"/>
                <w:lang w:val="en-US" w:eastAsia="zh-CN"/>
              </w:rPr>
              <w:t>3</w:t>
            </w:r>
            <w:r>
              <w:rPr>
                <w:rFonts w:hint="default" w:ascii="Times New Roman" w:hAnsi="Times New Roman" w:cs="Times New Roman"/>
                <w:b w:val="0"/>
                <w:bCs w:val="0"/>
                <w:sz w:val="24"/>
                <w:szCs w:val="24"/>
                <w:lang w:val="en-US" w:eastAsia="zh-CN"/>
              </w:rPr>
              <w:t>年</w:t>
            </w:r>
            <w:r>
              <w:rPr>
                <w:rFonts w:hint="eastAsia" w:ascii="Times New Roman" w:hAnsi="Times New Roman" w:cs="Times New Roman"/>
                <w:b w:val="0"/>
                <w:bCs w:val="0"/>
                <w:sz w:val="24"/>
                <w:szCs w:val="24"/>
                <w:lang w:val="en-US" w:eastAsia="zh-CN"/>
              </w:rPr>
              <w:t>9</w:t>
            </w:r>
            <w:r>
              <w:rPr>
                <w:rFonts w:hint="default" w:ascii="Times New Roman" w:hAnsi="Times New Roman" w:cs="Times New Roman"/>
                <w:b w:val="0"/>
                <w:bCs w:val="0"/>
                <w:sz w:val="24"/>
                <w:szCs w:val="24"/>
                <w:lang w:val="en-US" w:eastAsia="zh-CN"/>
              </w:rPr>
              <w:t>月）；</w:t>
            </w:r>
          </w:p>
          <w:p w14:paraId="249CDF1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500" w:lineRule="exact"/>
              <w:ind w:right="0"/>
              <w:jc w:val="both"/>
              <w:textAlignment w:val="auto"/>
              <w:rPr>
                <w:rFonts w:hint="default" w:ascii="Times New Roman" w:hAnsi="Times New Roman" w:cs="Times New Roman" w:eastAsiaTheme="minorEastAsia"/>
                <w:b w:val="0"/>
                <w:bCs w:val="0"/>
                <w:color w:val="auto"/>
                <w:kern w:val="2"/>
                <w:sz w:val="24"/>
                <w:szCs w:val="24"/>
                <w:highlight w:val="none"/>
                <w:lang w:val="en-US" w:eastAsia="zh-CN" w:bidi="ar-SA"/>
              </w:rPr>
            </w:pPr>
            <w:r>
              <w:rPr>
                <w:rFonts w:hint="default" w:ascii="Times New Roman" w:hAnsi="Times New Roman" w:cs="Times New Roman" w:eastAsiaTheme="minorEastAsia"/>
                <w:b w:val="0"/>
                <w:bCs w:val="0"/>
                <w:color w:val="auto"/>
                <w:kern w:val="2"/>
                <w:sz w:val="24"/>
                <w:szCs w:val="24"/>
                <w:highlight w:val="none"/>
                <w:lang w:val="en-US" w:eastAsia="zh-CN" w:bidi="ar-SA"/>
              </w:rPr>
              <w:t>（3）</w:t>
            </w:r>
            <w:r>
              <w:rPr>
                <w:rFonts w:hint="default" w:ascii="Times New Roman" w:hAnsi="Times New Roman" w:eastAsia="宋体" w:cs="Times New Roman"/>
                <w:color w:val="auto"/>
                <w:sz w:val="24"/>
                <w:szCs w:val="24"/>
                <w:lang w:val="en-US" w:eastAsia="zh-CN"/>
              </w:rPr>
              <w:t>《关于批复</w:t>
            </w:r>
            <w:r>
              <w:rPr>
                <w:rFonts w:hint="eastAsia" w:ascii="Times New Roman" w:hAnsi="Times New Roman" w:cs="Times New Roman" w:eastAsiaTheme="minorEastAsia"/>
                <w:b w:val="0"/>
                <w:bCs w:val="0"/>
                <w:kern w:val="2"/>
                <w:sz w:val="24"/>
                <w:szCs w:val="24"/>
                <w:lang w:val="en-US" w:eastAsia="zh-CN" w:bidi="ar-SA"/>
              </w:rPr>
              <w:t>海口冰城之都生物科技有限责任公司制冰厂项目</w:t>
            </w:r>
            <w:r>
              <w:rPr>
                <w:rFonts w:hint="default" w:ascii="Times New Roman" w:hAnsi="Times New Roman" w:eastAsia="宋体" w:cs="Times New Roman"/>
                <w:color w:val="auto"/>
                <w:sz w:val="24"/>
                <w:szCs w:val="24"/>
                <w:lang w:eastAsia="zh-CN"/>
              </w:rPr>
              <w:t>环境影响报告表</w:t>
            </w:r>
            <w:r>
              <w:rPr>
                <w:rFonts w:hint="default" w:ascii="Times New Roman" w:hAnsi="Times New Roman" w:eastAsia="宋体" w:cs="Times New Roman"/>
                <w:color w:val="auto"/>
                <w:sz w:val="24"/>
                <w:szCs w:val="24"/>
                <w:lang w:val="en-US" w:eastAsia="zh-CN"/>
              </w:rPr>
              <w:t>的函》</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海环龙审〔2023〕</w:t>
            </w:r>
            <w:r>
              <w:rPr>
                <w:rFonts w:hint="eastAsia" w:ascii="Times New Roman" w:hAnsi="Times New Roman" w:eastAsia="宋体" w:cs="Times New Roman"/>
                <w:color w:val="auto"/>
                <w:sz w:val="24"/>
                <w:szCs w:val="24"/>
                <w:lang w:val="en-US" w:eastAsia="zh-CN"/>
              </w:rPr>
              <w:t>25</w:t>
            </w:r>
            <w:r>
              <w:rPr>
                <w:rFonts w:hint="default" w:ascii="Times New Roman" w:hAnsi="Times New Roman" w:eastAsia="宋体" w:cs="Times New Roman"/>
                <w:color w:val="auto"/>
                <w:sz w:val="24"/>
                <w:szCs w:val="24"/>
                <w:lang w:val="en-US" w:eastAsia="zh-CN"/>
              </w:rPr>
              <w:t>号</w:t>
            </w:r>
            <w:r>
              <w:rPr>
                <w:rFonts w:hint="default" w:ascii="Times New Roman" w:hAnsi="Times New Roman" w:eastAsia="宋体" w:cs="Times New Roman"/>
                <w:color w:val="auto"/>
                <w:sz w:val="24"/>
                <w:szCs w:val="24"/>
                <w:lang w:eastAsia="zh-CN"/>
              </w:rPr>
              <w:t>）</w:t>
            </w:r>
            <w:r>
              <w:rPr>
                <w:rFonts w:hint="default" w:ascii="Times New Roman" w:hAnsi="Times New Roman" w:cs="Times New Roman" w:eastAsiaTheme="minorEastAsia"/>
                <w:b w:val="0"/>
                <w:bCs w:val="0"/>
                <w:color w:val="auto"/>
                <w:kern w:val="2"/>
                <w:sz w:val="24"/>
                <w:szCs w:val="24"/>
                <w:highlight w:val="none"/>
                <w:lang w:val="en-US" w:eastAsia="zh-CN" w:bidi="ar-SA"/>
              </w:rPr>
              <w:t>，</w:t>
            </w:r>
            <w:r>
              <w:rPr>
                <w:rFonts w:hint="default" w:ascii="Times New Roman" w:hAnsi="Times New Roman" w:eastAsia="宋体" w:cs="Times New Roman"/>
                <w:color w:val="auto"/>
                <w:sz w:val="24"/>
                <w:szCs w:val="24"/>
                <w:lang w:val="en-US" w:eastAsia="zh-CN"/>
              </w:rPr>
              <w:t>海口市生态环境局龙华分局</w:t>
            </w:r>
            <w:r>
              <w:rPr>
                <w:rFonts w:hint="default" w:ascii="Times New Roman" w:hAnsi="Times New Roman" w:cs="Times New Roman" w:eastAsiaTheme="minorEastAsia"/>
                <w:b w:val="0"/>
                <w:bCs w:val="0"/>
                <w:color w:val="auto"/>
                <w:kern w:val="2"/>
                <w:sz w:val="24"/>
                <w:szCs w:val="24"/>
                <w:highlight w:val="none"/>
                <w:lang w:val="en-US" w:eastAsia="zh-CN" w:bidi="ar-SA"/>
              </w:rPr>
              <w:t>，202</w:t>
            </w:r>
            <w:r>
              <w:rPr>
                <w:rFonts w:hint="eastAsia" w:ascii="Times New Roman" w:hAnsi="Times New Roman" w:cs="Times New Roman"/>
                <w:b w:val="0"/>
                <w:bCs w:val="0"/>
                <w:color w:val="auto"/>
                <w:kern w:val="2"/>
                <w:sz w:val="24"/>
                <w:szCs w:val="24"/>
                <w:highlight w:val="none"/>
                <w:lang w:val="en-US" w:eastAsia="zh-CN" w:bidi="ar-SA"/>
              </w:rPr>
              <w:t>3</w:t>
            </w:r>
            <w:r>
              <w:rPr>
                <w:rFonts w:hint="default" w:ascii="Times New Roman" w:hAnsi="Times New Roman" w:cs="Times New Roman" w:eastAsiaTheme="minorEastAsia"/>
                <w:b w:val="0"/>
                <w:bCs w:val="0"/>
                <w:color w:val="auto"/>
                <w:kern w:val="2"/>
                <w:sz w:val="24"/>
                <w:szCs w:val="24"/>
                <w:highlight w:val="none"/>
                <w:lang w:val="en-US" w:eastAsia="zh-CN" w:bidi="ar-SA"/>
              </w:rPr>
              <w:t>年</w:t>
            </w:r>
            <w:r>
              <w:rPr>
                <w:rFonts w:hint="eastAsia" w:ascii="Times New Roman" w:hAnsi="Times New Roman" w:cs="Times New Roman"/>
                <w:b w:val="0"/>
                <w:bCs w:val="0"/>
                <w:color w:val="auto"/>
                <w:kern w:val="2"/>
                <w:sz w:val="24"/>
                <w:szCs w:val="24"/>
                <w:highlight w:val="none"/>
                <w:lang w:val="en-US" w:eastAsia="zh-CN" w:bidi="ar-SA"/>
              </w:rPr>
              <w:t>11</w:t>
            </w:r>
            <w:r>
              <w:rPr>
                <w:rFonts w:hint="default" w:ascii="Times New Roman" w:hAnsi="Times New Roman" w:cs="Times New Roman" w:eastAsiaTheme="minorEastAsia"/>
                <w:b w:val="0"/>
                <w:bCs w:val="0"/>
                <w:color w:val="auto"/>
                <w:kern w:val="2"/>
                <w:sz w:val="24"/>
                <w:szCs w:val="24"/>
                <w:highlight w:val="none"/>
                <w:lang w:val="en-US" w:eastAsia="zh-CN" w:bidi="ar-SA"/>
              </w:rPr>
              <w:t>月</w:t>
            </w:r>
            <w:r>
              <w:rPr>
                <w:rFonts w:hint="eastAsia" w:ascii="Times New Roman" w:hAnsi="Times New Roman" w:cs="Times New Roman"/>
                <w:b w:val="0"/>
                <w:bCs w:val="0"/>
                <w:color w:val="auto"/>
                <w:kern w:val="2"/>
                <w:sz w:val="24"/>
                <w:szCs w:val="24"/>
                <w:highlight w:val="none"/>
                <w:lang w:val="en-US" w:eastAsia="zh-CN" w:bidi="ar-SA"/>
              </w:rPr>
              <w:t>17</w:t>
            </w:r>
            <w:r>
              <w:rPr>
                <w:rFonts w:hint="default" w:ascii="Times New Roman" w:hAnsi="Times New Roman" w:cs="Times New Roman" w:eastAsiaTheme="minorEastAsia"/>
                <w:b w:val="0"/>
                <w:bCs w:val="0"/>
                <w:color w:val="auto"/>
                <w:kern w:val="2"/>
                <w:sz w:val="24"/>
                <w:szCs w:val="24"/>
                <w:highlight w:val="none"/>
                <w:lang w:val="en-US" w:eastAsia="zh-CN" w:bidi="ar-SA"/>
              </w:rPr>
              <w:t>日。</w:t>
            </w:r>
          </w:p>
          <w:p w14:paraId="76D47BF0">
            <w:pPr>
              <w:pStyle w:val="33"/>
              <w:rPr>
                <w:rFonts w:hint="default"/>
              </w:rPr>
            </w:pPr>
          </w:p>
          <w:p w14:paraId="1A7375A5">
            <w:pPr>
              <w:rPr>
                <w:rFonts w:hint="default"/>
              </w:rPr>
            </w:pPr>
          </w:p>
          <w:p w14:paraId="7D733E87">
            <w:pPr>
              <w:pStyle w:val="31"/>
              <w:rPr>
                <w:rFonts w:hint="default"/>
              </w:rPr>
            </w:pPr>
          </w:p>
          <w:p w14:paraId="48498762">
            <w:pPr>
              <w:pStyle w:val="31"/>
              <w:rPr>
                <w:rFonts w:hint="default"/>
              </w:rPr>
            </w:pPr>
          </w:p>
          <w:p w14:paraId="369711F0">
            <w:pPr>
              <w:pStyle w:val="33"/>
              <w:rPr>
                <w:rFonts w:hint="default"/>
              </w:rPr>
            </w:pPr>
          </w:p>
          <w:p w14:paraId="18C32E0A">
            <w:pPr>
              <w:rPr>
                <w:rFonts w:hint="default"/>
              </w:rPr>
            </w:pPr>
          </w:p>
          <w:p w14:paraId="6432BA72">
            <w:pPr>
              <w:pStyle w:val="31"/>
              <w:rPr>
                <w:rFonts w:hint="default"/>
              </w:rPr>
            </w:pPr>
          </w:p>
          <w:p w14:paraId="0ECD9831">
            <w:pPr>
              <w:pStyle w:val="33"/>
              <w:rPr>
                <w:rFonts w:hint="default"/>
              </w:rPr>
            </w:pPr>
          </w:p>
          <w:p w14:paraId="0F3B3307">
            <w:pPr>
              <w:rPr>
                <w:rFonts w:hint="default"/>
              </w:rPr>
            </w:pPr>
          </w:p>
          <w:p w14:paraId="7912376E">
            <w:pPr>
              <w:pStyle w:val="31"/>
              <w:rPr>
                <w:rFonts w:hint="default"/>
              </w:rPr>
            </w:pPr>
          </w:p>
          <w:p w14:paraId="3F0EA403">
            <w:pPr>
              <w:pStyle w:val="33"/>
              <w:rPr>
                <w:rFonts w:hint="default"/>
              </w:rPr>
            </w:pPr>
          </w:p>
          <w:p w14:paraId="48D3CCBC">
            <w:pPr>
              <w:rPr>
                <w:rFonts w:hint="default"/>
              </w:rPr>
            </w:pPr>
          </w:p>
          <w:p w14:paraId="73D7A1C1">
            <w:pPr>
              <w:pStyle w:val="31"/>
              <w:rPr>
                <w:rFonts w:hint="default"/>
              </w:rPr>
            </w:pPr>
          </w:p>
          <w:p w14:paraId="3AEF64A0">
            <w:pPr>
              <w:pStyle w:val="33"/>
              <w:rPr>
                <w:rFonts w:hint="default"/>
              </w:rPr>
            </w:pPr>
          </w:p>
          <w:p w14:paraId="0B8A00D5">
            <w:pPr>
              <w:pStyle w:val="31"/>
              <w:rPr>
                <w:rFonts w:hint="default"/>
              </w:rPr>
            </w:pPr>
          </w:p>
          <w:p w14:paraId="2054B45F">
            <w:pPr>
              <w:pStyle w:val="33"/>
              <w:rPr>
                <w:rFonts w:hint="default"/>
              </w:rPr>
            </w:pPr>
          </w:p>
          <w:p w14:paraId="5FDA583D">
            <w:pPr>
              <w:pStyle w:val="31"/>
              <w:rPr>
                <w:rFonts w:hint="default"/>
              </w:rPr>
            </w:pPr>
          </w:p>
        </w:tc>
      </w:tr>
      <w:tr w14:paraId="0D3DD2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5" w:type="dxa"/>
            <w:tcBorders>
              <w:top w:val="single" w:color="auto" w:sz="4" w:space="0"/>
              <w:left w:val="single" w:color="auto" w:sz="8" w:space="0"/>
              <w:bottom w:val="single" w:color="auto" w:sz="4" w:space="0"/>
              <w:right w:val="single" w:color="auto" w:sz="4" w:space="0"/>
            </w:tcBorders>
            <w:noWrap w:val="0"/>
            <w:vAlign w:val="center"/>
          </w:tcPr>
          <w:p w14:paraId="4746C25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 w:val="24"/>
                <w:szCs w:val="24"/>
                <w:lang w:bidi="ar"/>
              </w:rPr>
            </w:pPr>
            <w:r>
              <w:rPr>
                <w:rFonts w:hint="default" w:ascii="Times New Roman" w:hAnsi="Times New Roman" w:cs="Times New Roman"/>
                <w:color w:val="auto"/>
                <w:sz w:val="24"/>
              </w:rPr>
              <w:t>验收监测评价标准、标号、级别、限值</w:t>
            </w:r>
          </w:p>
        </w:tc>
        <w:tc>
          <w:tcPr>
            <w:tcW w:w="7788" w:type="dxa"/>
            <w:gridSpan w:val="5"/>
            <w:tcBorders>
              <w:top w:val="single" w:color="auto" w:sz="4" w:space="0"/>
              <w:left w:val="single" w:color="auto" w:sz="4" w:space="0"/>
              <w:bottom w:val="single" w:color="auto" w:sz="4" w:space="0"/>
              <w:right w:val="single" w:color="auto" w:sz="8" w:space="0"/>
            </w:tcBorders>
            <w:noWrap w:val="0"/>
            <w:vAlign w:val="top"/>
          </w:tcPr>
          <w:p w14:paraId="18E18B36">
            <w:pPr>
              <w:pStyle w:val="31"/>
              <w:keepNext w:val="0"/>
              <w:keepLines w:val="0"/>
              <w:pageBreakBefore w:val="0"/>
              <w:kinsoku/>
              <w:wordWrap/>
              <w:overflowPunct/>
              <w:topLinePunct w:val="0"/>
              <w:bidi w:val="0"/>
              <w:adjustRightInd w:val="0"/>
              <w:snapToGrid w:val="0"/>
              <w:spacing w:line="500" w:lineRule="exact"/>
              <w:ind w:left="0" w:leftChars="0"/>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（二）验收评价标准</w:t>
            </w:r>
          </w:p>
          <w:p w14:paraId="54B11698">
            <w:pPr>
              <w:pStyle w:val="2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eastAsia" w:hAnsi="Times New Roman" w:cs="Times New Roman"/>
                <w:b/>
                <w:bCs/>
                <w:color w:val="000000" w:themeColor="text1"/>
                <w:sz w:val="24"/>
                <w:szCs w:val="24"/>
                <w:lang w:val="en-US" w:eastAsia="zh-CN"/>
                <w14:textFill>
                  <w14:solidFill>
                    <w14:schemeClr w14:val="tx1"/>
                  </w14:solidFill>
                </w14:textFill>
              </w:rPr>
              <w:t>1、声环境质量标准</w:t>
            </w:r>
          </w:p>
          <w:p w14:paraId="7F0D1ADF">
            <w:pPr>
              <w:pStyle w:val="2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480" w:firstLineChars="200"/>
              <w:jc w:val="both"/>
              <w:textAlignment w:val="auto"/>
              <w:rPr>
                <w:rFonts w:hint="eastAsia" w:hAnsi="Times New Roman" w:eastAsiaTheme="minorEastAsia"/>
                <w:color w:val="000000" w:themeColor="text1"/>
                <w:sz w:val="24"/>
                <w:lang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根据项目环评及批复文件的要求，</w:t>
            </w:r>
            <w:r>
              <w:rPr>
                <w:rFonts w:hint="eastAsia"/>
                <w:color w:val="000000" w:themeColor="text1"/>
                <w:sz w:val="24"/>
                <w:lang w:val="en-US" w:eastAsia="zh-CN"/>
                <w14:textFill>
                  <w14:solidFill>
                    <w14:schemeClr w14:val="tx1"/>
                  </w14:solidFill>
                </w14:textFill>
              </w:rPr>
              <w:t>项目区域</w:t>
            </w:r>
            <w:r>
              <w:rPr>
                <w:rFonts w:hint="eastAsia"/>
                <w:color w:val="000000" w:themeColor="text1"/>
                <w:sz w:val="24"/>
                <w14:textFill>
                  <w14:solidFill>
                    <w14:schemeClr w14:val="tx1"/>
                  </w14:solidFill>
                </w14:textFill>
              </w:rPr>
              <w:t>声环境质量</w:t>
            </w:r>
            <w:r>
              <w:rPr>
                <w:rFonts w:hint="eastAsia"/>
                <w:color w:val="000000" w:themeColor="text1"/>
                <w:sz w:val="24"/>
                <w:lang w:val="en-US" w:eastAsia="zh-CN"/>
                <w14:textFill>
                  <w14:solidFill>
                    <w14:schemeClr w14:val="tx1"/>
                  </w14:solidFill>
                </w14:textFill>
              </w:rPr>
              <w:t>执行</w:t>
            </w:r>
            <w:r>
              <w:rPr>
                <w:rFonts w:hint="eastAsia"/>
                <w:color w:val="000000" w:themeColor="text1"/>
                <w:sz w:val="24"/>
                <w14:textFill>
                  <w14:solidFill>
                    <w14:schemeClr w14:val="tx1"/>
                  </w14:solidFill>
                </w14:textFill>
              </w:rPr>
              <w:t>《声环境质量标准》（GB3096-2008）中2类标准限值</w:t>
            </w:r>
            <w:r>
              <w:rPr>
                <w:rFonts w:hint="eastAsia"/>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具体标准限值见下表。</w:t>
            </w:r>
          </w:p>
          <w:p w14:paraId="067A76E6">
            <w:pPr>
              <w:pStyle w:val="54"/>
              <w:keepNext w:val="0"/>
              <w:keepLines w:val="0"/>
              <w:pageBreakBefore w:val="0"/>
              <w:widowControl w:val="0"/>
              <w:kinsoku/>
              <w:wordWrap/>
              <w:overflowPunct/>
              <w:topLinePunct w:val="0"/>
              <w:autoSpaceDE/>
              <w:autoSpaceDN/>
              <w:bidi w:val="0"/>
              <w:adjustRightInd w:val="0"/>
              <w:snapToGrid w:val="0"/>
              <w:spacing w:line="500" w:lineRule="exact"/>
              <w:ind w:firstLine="0" w:firstLineChars="0"/>
              <w:textAlignment w:val="auto"/>
              <w:rPr>
                <w:rFonts w:hint="default" w:ascii="Times New Roman" w:hAnsi="Times New Roman" w:cs="Times New Roman"/>
              </w:rPr>
            </w:pPr>
            <w:r>
              <w:rPr>
                <w:rFonts w:hint="default" w:ascii="Times New Roman" w:hAnsi="Times New Roman" w:cs="Times New Roman"/>
              </w:rPr>
              <w:t>表</w:t>
            </w:r>
            <w:r>
              <w:rPr>
                <w:rFonts w:hint="default" w:ascii="Times New Roman" w:hAnsi="Times New Roman" w:cs="Times New Roman"/>
                <w:lang w:val="en-US" w:eastAsia="zh-CN"/>
              </w:rPr>
              <w:t>3-7</w:t>
            </w:r>
            <w:r>
              <w:rPr>
                <w:rFonts w:hint="default" w:ascii="Times New Roman" w:hAnsi="Times New Roman" w:cs="Times New Roman"/>
              </w:rPr>
              <w:t>声环境质量标准</w:t>
            </w:r>
            <w:r>
              <w:rPr>
                <w:rFonts w:hint="eastAsia" w:ascii="Times New Roman" w:hAnsi="Times New Roman" w:cs="Times New Roman"/>
                <w:lang w:eastAsia="zh-CN"/>
              </w:rPr>
              <w:t>（</w:t>
            </w:r>
            <w:r>
              <w:rPr>
                <w:rFonts w:hint="eastAsia" w:ascii="Times New Roman" w:hAnsi="Times New Roman" w:cs="Times New Roman"/>
                <w:lang w:val="en-US" w:eastAsia="zh-CN"/>
              </w:rPr>
              <w:t>摘录</w:t>
            </w:r>
            <w:r>
              <w:rPr>
                <w:rFonts w:hint="eastAsia" w:ascii="Times New Roman" w:hAnsi="Times New Roman" w:cs="Times New Roman"/>
                <w:lang w:eastAsia="zh-CN"/>
              </w:rPr>
              <w:t>）</w:t>
            </w:r>
            <w:r>
              <w:rPr>
                <w:rFonts w:hint="default" w:ascii="Times New Roman" w:hAnsi="Times New Roman" w:cs="Times New Roman"/>
              </w:rPr>
              <w:t>单位：dB(A)</w:t>
            </w:r>
          </w:p>
          <w:tbl>
            <w:tblPr>
              <w:tblStyle w:val="25"/>
              <w:tblW w:w="73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09"/>
              <w:gridCol w:w="2738"/>
              <w:gridCol w:w="2623"/>
            </w:tblGrid>
            <w:tr w14:paraId="1C6AF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009" w:type="dxa"/>
                  <w:noWrap w:val="0"/>
                  <w:vAlign w:val="center"/>
                </w:tcPr>
                <w:p w14:paraId="607C107A">
                  <w:pPr>
                    <w:jc w:val="center"/>
                    <w:rPr>
                      <w:rFonts w:hint="default" w:ascii="Times New Roman" w:hAnsi="Times New Roman" w:cs="Times New Roman"/>
                      <w:sz w:val="21"/>
                      <w:szCs w:val="21"/>
                    </w:rPr>
                  </w:pPr>
                  <w:r>
                    <w:rPr>
                      <w:rFonts w:hint="default" w:ascii="Times New Roman" w:hAnsi="Times New Roman" w:cs="Times New Roman"/>
                      <w:sz w:val="21"/>
                      <w:szCs w:val="21"/>
                    </w:rPr>
                    <w:t>类  别</w:t>
                  </w:r>
                </w:p>
              </w:tc>
              <w:tc>
                <w:tcPr>
                  <w:tcW w:w="2738" w:type="dxa"/>
                  <w:noWrap w:val="0"/>
                  <w:vAlign w:val="center"/>
                </w:tcPr>
                <w:p w14:paraId="0F9954E8">
                  <w:pPr>
                    <w:jc w:val="center"/>
                    <w:rPr>
                      <w:rFonts w:hint="default" w:ascii="Times New Roman" w:hAnsi="Times New Roman" w:cs="Times New Roman"/>
                      <w:sz w:val="21"/>
                      <w:szCs w:val="21"/>
                    </w:rPr>
                  </w:pPr>
                  <w:r>
                    <w:rPr>
                      <w:rFonts w:hint="default" w:ascii="Times New Roman" w:hAnsi="Times New Roman" w:cs="Times New Roman"/>
                      <w:sz w:val="21"/>
                      <w:szCs w:val="21"/>
                    </w:rPr>
                    <w:t>昼  间</w:t>
                  </w:r>
                </w:p>
              </w:tc>
              <w:tc>
                <w:tcPr>
                  <w:tcW w:w="2623" w:type="dxa"/>
                  <w:noWrap w:val="0"/>
                  <w:vAlign w:val="center"/>
                </w:tcPr>
                <w:p w14:paraId="60CA4699">
                  <w:pPr>
                    <w:jc w:val="center"/>
                    <w:rPr>
                      <w:rFonts w:hint="default" w:ascii="Times New Roman" w:hAnsi="Times New Roman" w:cs="Times New Roman"/>
                      <w:sz w:val="21"/>
                      <w:szCs w:val="21"/>
                    </w:rPr>
                  </w:pPr>
                  <w:r>
                    <w:rPr>
                      <w:rFonts w:hint="default" w:ascii="Times New Roman" w:hAnsi="Times New Roman" w:cs="Times New Roman"/>
                      <w:sz w:val="21"/>
                      <w:szCs w:val="21"/>
                    </w:rPr>
                    <w:t>夜  间</w:t>
                  </w:r>
                </w:p>
              </w:tc>
            </w:tr>
            <w:tr w14:paraId="71E631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exact"/>
                <w:jc w:val="center"/>
              </w:trPr>
              <w:tc>
                <w:tcPr>
                  <w:tcW w:w="2009" w:type="dxa"/>
                  <w:tcBorders>
                    <w:bottom w:val="single" w:color="auto" w:sz="6" w:space="0"/>
                  </w:tcBorders>
                  <w:shd w:val="clear" w:color="auto" w:fill="auto"/>
                  <w:noWrap w:val="0"/>
                  <w:vAlign w:val="center"/>
                </w:tcPr>
                <w:p w14:paraId="3175BEBA">
                  <w:pPr>
                    <w:jc w:val="center"/>
                    <w:rPr>
                      <w:rFonts w:hint="default" w:ascii="Times New Roman" w:hAnsi="Times New Roman" w:cs="Times New Roman"/>
                      <w:sz w:val="21"/>
                      <w:szCs w:val="21"/>
                    </w:rPr>
                  </w:pPr>
                  <w:r>
                    <w:rPr>
                      <w:rFonts w:hint="default" w:ascii="Times New Roman" w:hAnsi="Times New Roman" w:cs="Times New Roman"/>
                      <w:sz w:val="21"/>
                      <w:szCs w:val="21"/>
                    </w:rPr>
                    <w:t>2</w:t>
                  </w:r>
                </w:p>
              </w:tc>
              <w:tc>
                <w:tcPr>
                  <w:tcW w:w="2738" w:type="dxa"/>
                  <w:tcBorders>
                    <w:bottom w:val="single" w:color="auto" w:sz="6" w:space="0"/>
                  </w:tcBorders>
                  <w:shd w:val="clear" w:color="auto" w:fill="auto"/>
                  <w:noWrap w:val="0"/>
                  <w:vAlign w:val="center"/>
                </w:tcPr>
                <w:p w14:paraId="0E2A8D09">
                  <w:pPr>
                    <w:jc w:val="center"/>
                    <w:rPr>
                      <w:rFonts w:hint="default" w:ascii="Times New Roman" w:hAnsi="Times New Roman" w:cs="Times New Roman"/>
                      <w:sz w:val="21"/>
                      <w:szCs w:val="21"/>
                    </w:rPr>
                  </w:pPr>
                  <w:r>
                    <w:rPr>
                      <w:rFonts w:hint="default" w:ascii="Times New Roman" w:hAnsi="Times New Roman" w:cs="Times New Roman"/>
                      <w:sz w:val="21"/>
                      <w:szCs w:val="21"/>
                    </w:rPr>
                    <w:t>60</w:t>
                  </w:r>
                </w:p>
              </w:tc>
              <w:tc>
                <w:tcPr>
                  <w:tcW w:w="2623" w:type="dxa"/>
                  <w:tcBorders>
                    <w:bottom w:val="single" w:color="auto" w:sz="6" w:space="0"/>
                  </w:tcBorders>
                  <w:shd w:val="clear" w:color="auto" w:fill="auto"/>
                  <w:noWrap w:val="0"/>
                  <w:vAlign w:val="center"/>
                </w:tcPr>
                <w:p w14:paraId="2074BFE0">
                  <w:pPr>
                    <w:jc w:val="center"/>
                    <w:rPr>
                      <w:rFonts w:hint="default" w:ascii="Times New Roman" w:hAnsi="Times New Roman" w:cs="Times New Roman"/>
                      <w:sz w:val="21"/>
                      <w:szCs w:val="21"/>
                    </w:rPr>
                  </w:pPr>
                  <w:r>
                    <w:rPr>
                      <w:rFonts w:hint="default" w:ascii="Times New Roman" w:hAnsi="Times New Roman" w:cs="Times New Roman"/>
                      <w:sz w:val="21"/>
                      <w:szCs w:val="21"/>
                    </w:rPr>
                    <w:t>50</w:t>
                  </w:r>
                </w:p>
              </w:tc>
            </w:tr>
          </w:tbl>
          <w:p w14:paraId="0C1C3794">
            <w:pPr>
              <w:pStyle w:val="2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eastAsia" w:hAnsi="Times New Roman" w:cs="Times New Roman"/>
                <w:b/>
                <w:bCs/>
                <w:color w:val="000000" w:themeColor="text1"/>
                <w:sz w:val="24"/>
                <w:szCs w:val="24"/>
                <w:lang w:val="en-US" w:eastAsia="zh-CN"/>
                <w14:textFill>
                  <w14:solidFill>
                    <w14:schemeClr w14:val="tx1"/>
                  </w14:solidFill>
                </w14:textFill>
              </w:rPr>
              <w:t>2</w:t>
            </w:r>
            <w:r>
              <w:rPr>
                <w:rFonts w:hint="default" w:ascii="Times New Roman" w:hAnsi="Times New Roman" w:eastAsia="宋体" w:cs="Times New Roman"/>
                <w:b/>
                <w:bCs/>
                <w:color w:val="000000" w:themeColor="text1"/>
                <w:sz w:val="24"/>
                <w:szCs w:val="24"/>
                <w14:textFill>
                  <w14:solidFill>
                    <w14:schemeClr w14:val="tx1"/>
                  </w14:solidFill>
                </w14:textFill>
              </w:rPr>
              <w:t>、</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废水评价标准</w:t>
            </w:r>
          </w:p>
          <w:p w14:paraId="3A1A4194">
            <w:pPr>
              <w:keepNext w:val="0"/>
              <w:keepLines w:val="0"/>
              <w:pageBreakBefore w:val="0"/>
              <w:widowControl/>
              <w:suppressLineNumbers w:val="0"/>
              <w:kinsoku/>
              <w:wordWrap/>
              <w:overflowPunct/>
              <w:topLinePunct w:val="0"/>
              <w:autoSpaceDE/>
              <w:autoSpaceDN/>
              <w:bidi w:val="0"/>
              <w:adjustRightInd w:val="0"/>
              <w:snapToGrid w:val="0"/>
              <w:spacing w:line="500" w:lineRule="exact"/>
              <w:ind w:left="0" w:lef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b w:val="0"/>
                <w:bCs w:val="0"/>
                <w:color w:val="000000" w:themeColor="text1"/>
                <w:sz w:val="24"/>
                <w:szCs w:val="24"/>
                <w14:textFill>
                  <w14:solidFill>
                    <w14:schemeClr w14:val="tx1"/>
                  </w14:solidFill>
                </w14:textFill>
              </w:rPr>
              <w:t>根据项目环评及批复文件的要求，</w:t>
            </w:r>
            <w:r>
              <w:rPr>
                <w:rFonts w:hint="default" w:ascii="Times New Roman" w:hAnsi="Times New Roman" w:eastAsia="宋体" w:cs="Times New Roman"/>
                <w:sz w:val="24"/>
                <w:szCs w:val="24"/>
              </w:rPr>
              <w:t>项目营运期产生的废水主要为生活污水以及生产废水。生活污水依托厂</w:t>
            </w:r>
            <w:r>
              <w:rPr>
                <w:rFonts w:hint="default" w:ascii="Times New Roman" w:hAnsi="Times New Roman" w:eastAsia="宋体" w:cs="Times New Roman"/>
                <w:sz w:val="24"/>
                <w:szCs w:val="24"/>
                <w:lang w:val="en-US" w:eastAsia="zh-CN"/>
              </w:rPr>
              <w:t>房</w:t>
            </w:r>
            <w:r>
              <w:rPr>
                <w:rFonts w:hint="default" w:ascii="Times New Roman" w:hAnsi="Times New Roman" w:eastAsia="宋体" w:cs="Times New Roman"/>
                <w:sz w:val="24"/>
                <w:szCs w:val="24"/>
              </w:rPr>
              <w:t>现有</w:t>
            </w:r>
            <w:r>
              <w:rPr>
                <w:rFonts w:hint="default" w:ascii="Times New Roman" w:hAnsi="Times New Roman" w:eastAsia="宋体" w:cs="Times New Roman"/>
                <w:sz w:val="24"/>
                <w:szCs w:val="24"/>
                <w:lang w:val="en-US" w:eastAsia="zh-CN"/>
              </w:rPr>
              <w:t>三级</w:t>
            </w:r>
            <w:r>
              <w:rPr>
                <w:rFonts w:hint="default" w:ascii="Times New Roman" w:hAnsi="Times New Roman" w:eastAsia="宋体" w:cs="Times New Roman"/>
                <w:sz w:val="24"/>
                <w:szCs w:val="24"/>
              </w:rPr>
              <w:t>化粪池处理、与生产废水接入</w:t>
            </w:r>
            <w:r>
              <w:rPr>
                <w:rFonts w:hint="default" w:ascii="Times New Roman" w:hAnsi="Times New Roman" w:eastAsia="宋体" w:cs="Times New Roman"/>
                <w:sz w:val="24"/>
                <w:szCs w:val="24"/>
                <w:lang w:val="en-US" w:eastAsia="zh-CN"/>
              </w:rPr>
              <w:t>龙源街市政</w:t>
            </w:r>
            <w:r>
              <w:rPr>
                <w:rFonts w:hint="default" w:ascii="Times New Roman" w:hAnsi="Times New Roman" w:eastAsia="宋体" w:cs="Times New Roman"/>
                <w:sz w:val="24"/>
                <w:szCs w:val="24"/>
              </w:rPr>
              <w:t>污水管网</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废水排放执行《污水综合排放标准》（GB8978-1996）表4中的三级标准，其中未做规定的因子指标，执行《污水排入城镇下水道水质标准》</w:t>
            </w:r>
            <w:r>
              <w:rPr>
                <w:rFonts w:hint="default" w:ascii="Times New Roman" w:hAnsi="Times New Roman" w:eastAsia="宋体" w:cs="Times New Roman"/>
                <w:color w:val="000000"/>
                <w:sz w:val="24"/>
                <w:szCs w:val="24"/>
              </w:rPr>
              <w:t>（GB/T31962-2015）表1中的B级标准</w:t>
            </w:r>
            <w:r>
              <w:rPr>
                <w:rFonts w:hint="default" w:ascii="Times New Roman" w:hAnsi="Times New Roman" w:eastAsia="宋体" w:cs="Times New Roman"/>
                <w:sz w:val="24"/>
                <w:szCs w:val="24"/>
              </w:rPr>
              <w:t>，具体标准限值见下表。</w:t>
            </w:r>
          </w:p>
          <w:p w14:paraId="4C0FA09C">
            <w:pPr>
              <w:pStyle w:val="55"/>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表3-</w:t>
            </w:r>
            <w:r>
              <w:rPr>
                <w:rFonts w:hint="default" w:ascii="Times New Roman" w:hAnsi="Times New Roman" w:eastAsia="宋体" w:cs="Times New Roman"/>
                <w:bCs/>
                <w:sz w:val="24"/>
                <w:szCs w:val="24"/>
                <w:lang w:val="en-US" w:eastAsia="zh-CN"/>
              </w:rPr>
              <w:t>8</w:t>
            </w:r>
            <w:r>
              <w:rPr>
                <w:rFonts w:hint="default" w:ascii="Times New Roman" w:hAnsi="Times New Roman" w:eastAsia="宋体" w:cs="Times New Roman"/>
                <w:bCs/>
                <w:sz w:val="24"/>
                <w:szCs w:val="24"/>
              </w:rPr>
              <w:t>项目废水排放标准</w:t>
            </w:r>
          </w:p>
          <w:tbl>
            <w:tblPr>
              <w:tblStyle w:val="25"/>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2040"/>
              <w:gridCol w:w="1005"/>
              <w:gridCol w:w="1065"/>
              <w:gridCol w:w="1695"/>
              <w:gridCol w:w="869"/>
            </w:tblGrid>
            <w:tr w14:paraId="1576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4AF811AC">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序号</w:t>
                  </w:r>
                </w:p>
              </w:tc>
              <w:tc>
                <w:tcPr>
                  <w:tcW w:w="2040" w:type="dxa"/>
                  <w:shd w:val="clear" w:color="auto" w:fill="auto"/>
                  <w:vAlign w:val="center"/>
                </w:tcPr>
                <w:p w14:paraId="6DBCAF78">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指标</w:t>
                  </w:r>
                </w:p>
              </w:tc>
              <w:tc>
                <w:tcPr>
                  <w:tcW w:w="1005" w:type="dxa"/>
                  <w:shd w:val="clear" w:color="auto" w:fill="auto"/>
                  <w:vAlign w:val="center"/>
                </w:tcPr>
                <w:p w14:paraId="233AED1B">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单位</w:t>
                  </w:r>
                </w:p>
              </w:tc>
              <w:tc>
                <w:tcPr>
                  <w:tcW w:w="1065" w:type="dxa"/>
                  <w:shd w:val="clear" w:color="auto" w:fill="auto"/>
                  <w:vAlign w:val="center"/>
                </w:tcPr>
                <w:p w14:paraId="5DBD2AF4">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sz w:val="21"/>
                      <w:szCs w:val="21"/>
                    </w:rPr>
                    <w:t>污水综合排放标准</w:t>
                  </w:r>
                </w:p>
              </w:tc>
              <w:tc>
                <w:tcPr>
                  <w:tcW w:w="1695" w:type="dxa"/>
                  <w:shd w:val="clear" w:color="auto" w:fill="auto"/>
                  <w:vAlign w:val="center"/>
                </w:tcPr>
                <w:p w14:paraId="05BF0541">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sz w:val="21"/>
                      <w:szCs w:val="21"/>
                    </w:rPr>
                    <w:t>污水排入城镇下水道水质标准</w:t>
                  </w:r>
                </w:p>
              </w:tc>
              <w:tc>
                <w:tcPr>
                  <w:tcW w:w="869" w:type="dxa"/>
                  <w:shd w:val="clear" w:color="auto" w:fill="BEBEBE" w:themeFill="background1" w:themeFillShade="BF"/>
                  <w:vAlign w:val="center"/>
                </w:tcPr>
                <w:p w14:paraId="2645BD49">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2"/>
                      <w:sz w:val="21"/>
                      <w:szCs w:val="21"/>
                      <w14:textFill>
                        <w14:solidFill>
                          <w14:schemeClr w14:val="tx1"/>
                        </w14:solidFill>
                      </w14:textFill>
                    </w:rPr>
                  </w:pPr>
                  <w:r>
                    <w:rPr>
                      <w:rFonts w:hint="default" w:ascii="Times New Roman" w:hAnsi="Times New Roman" w:eastAsia="宋体" w:cs="Times New Roman"/>
                      <w:color w:val="000000" w:themeColor="text1"/>
                      <w:kern w:val="2"/>
                      <w:sz w:val="21"/>
                      <w:szCs w:val="21"/>
                      <w14:textFill>
                        <w14:solidFill>
                          <w14:schemeClr w14:val="tx1"/>
                        </w14:solidFill>
                      </w14:textFill>
                    </w:rPr>
                    <w:t>项目执行标准</w:t>
                  </w:r>
                </w:p>
              </w:tc>
            </w:tr>
            <w:tr w14:paraId="53977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2E1D7C4E">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1</w:t>
                  </w:r>
                </w:p>
              </w:tc>
              <w:tc>
                <w:tcPr>
                  <w:tcW w:w="2040" w:type="dxa"/>
                  <w:shd w:val="clear" w:color="auto" w:fill="auto"/>
                  <w:vAlign w:val="center"/>
                </w:tcPr>
                <w:p w14:paraId="0BBE5856">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pH值</w:t>
                  </w:r>
                </w:p>
              </w:tc>
              <w:tc>
                <w:tcPr>
                  <w:tcW w:w="1005" w:type="dxa"/>
                  <w:shd w:val="clear" w:color="auto" w:fill="auto"/>
                  <w:vAlign w:val="center"/>
                </w:tcPr>
                <w:p w14:paraId="3AD2DAC3">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w:t>
                  </w:r>
                </w:p>
              </w:tc>
              <w:tc>
                <w:tcPr>
                  <w:tcW w:w="1065" w:type="dxa"/>
                  <w:shd w:val="clear" w:color="auto" w:fill="auto"/>
                  <w:vAlign w:val="center"/>
                </w:tcPr>
                <w:p w14:paraId="3F616AB3">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6～9</w:t>
                  </w:r>
                </w:p>
              </w:tc>
              <w:tc>
                <w:tcPr>
                  <w:tcW w:w="1695" w:type="dxa"/>
                  <w:shd w:val="clear" w:color="auto" w:fill="auto"/>
                  <w:vAlign w:val="center"/>
                </w:tcPr>
                <w:p w14:paraId="476D5527">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6.5～9.5</w:t>
                  </w:r>
                </w:p>
              </w:tc>
              <w:tc>
                <w:tcPr>
                  <w:tcW w:w="869" w:type="dxa"/>
                  <w:shd w:val="clear" w:color="auto" w:fill="BEBEBE" w:themeFill="background1" w:themeFillShade="BF"/>
                  <w:vAlign w:val="center"/>
                </w:tcPr>
                <w:p w14:paraId="72D1E389">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6～9</w:t>
                  </w:r>
                </w:p>
              </w:tc>
            </w:tr>
            <w:tr w14:paraId="01FA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12FCF0F7">
                  <w:pPr>
                    <w:pStyle w:val="66"/>
                    <w:keepNext w:val="0"/>
                    <w:keepLines w:val="0"/>
                    <w:pageBreakBefore w:val="0"/>
                    <w:widowControl/>
                    <w:tabs>
                      <w:tab w:val="left" w:pos="852"/>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2</w:t>
                  </w:r>
                </w:p>
              </w:tc>
              <w:tc>
                <w:tcPr>
                  <w:tcW w:w="2040" w:type="dxa"/>
                  <w:shd w:val="clear" w:color="auto" w:fill="auto"/>
                  <w:vAlign w:val="center"/>
                </w:tcPr>
                <w:p w14:paraId="321279C5">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悬浮物</w:t>
                  </w:r>
                </w:p>
              </w:tc>
              <w:tc>
                <w:tcPr>
                  <w:tcW w:w="1005" w:type="dxa"/>
                  <w:shd w:val="clear" w:color="auto" w:fill="auto"/>
                  <w:vAlign w:val="center"/>
                </w:tcPr>
                <w:p w14:paraId="3805F183">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mg/L</w:t>
                  </w:r>
                </w:p>
              </w:tc>
              <w:tc>
                <w:tcPr>
                  <w:tcW w:w="1065" w:type="dxa"/>
                  <w:shd w:val="clear" w:color="auto" w:fill="auto"/>
                  <w:vAlign w:val="center"/>
                </w:tcPr>
                <w:p w14:paraId="151AFD45">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400</w:t>
                  </w:r>
                </w:p>
              </w:tc>
              <w:tc>
                <w:tcPr>
                  <w:tcW w:w="1695" w:type="dxa"/>
                  <w:shd w:val="clear" w:color="auto" w:fill="auto"/>
                  <w:vAlign w:val="center"/>
                </w:tcPr>
                <w:p w14:paraId="6E5FEE3C">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400</w:t>
                  </w:r>
                </w:p>
              </w:tc>
              <w:tc>
                <w:tcPr>
                  <w:tcW w:w="869" w:type="dxa"/>
                  <w:shd w:val="clear" w:color="auto" w:fill="BEBEBE" w:themeFill="background1" w:themeFillShade="BF"/>
                  <w:vAlign w:val="center"/>
                </w:tcPr>
                <w:p w14:paraId="1FA3339F">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400</w:t>
                  </w:r>
                </w:p>
              </w:tc>
            </w:tr>
            <w:tr w14:paraId="7BC5B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2A65E2D8">
                  <w:pPr>
                    <w:pStyle w:val="66"/>
                    <w:keepNext w:val="0"/>
                    <w:keepLines w:val="0"/>
                    <w:pageBreakBefore w:val="0"/>
                    <w:widowControl/>
                    <w:tabs>
                      <w:tab w:val="left" w:pos="852"/>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3</w:t>
                  </w:r>
                </w:p>
              </w:tc>
              <w:tc>
                <w:tcPr>
                  <w:tcW w:w="2040" w:type="dxa"/>
                  <w:shd w:val="clear" w:color="auto" w:fill="auto"/>
                  <w:vAlign w:val="center"/>
                </w:tcPr>
                <w:p w14:paraId="359DF96A">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生化需氧量（BOD</w:t>
                  </w:r>
                  <w:r>
                    <w:rPr>
                      <w:rFonts w:hint="default" w:ascii="Times New Roman" w:hAnsi="Times New Roman" w:eastAsia="宋体" w:cs="Times New Roman"/>
                      <w:sz w:val="21"/>
                      <w:szCs w:val="21"/>
                      <w:vertAlign w:val="subscript"/>
                    </w:rPr>
                    <w:t>5</w:t>
                  </w:r>
                  <w:r>
                    <w:rPr>
                      <w:rFonts w:hint="default" w:ascii="Times New Roman" w:hAnsi="Times New Roman" w:eastAsia="宋体" w:cs="Times New Roman"/>
                      <w:sz w:val="21"/>
                      <w:szCs w:val="21"/>
                    </w:rPr>
                    <w:t>）</w:t>
                  </w:r>
                </w:p>
              </w:tc>
              <w:tc>
                <w:tcPr>
                  <w:tcW w:w="1005" w:type="dxa"/>
                  <w:shd w:val="clear" w:color="auto" w:fill="auto"/>
                  <w:vAlign w:val="center"/>
                </w:tcPr>
                <w:p w14:paraId="1EECB8C8">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mg/L</w:t>
                  </w:r>
                </w:p>
              </w:tc>
              <w:tc>
                <w:tcPr>
                  <w:tcW w:w="1065" w:type="dxa"/>
                  <w:shd w:val="clear" w:color="auto" w:fill="auto"/>
                  <w:vAlign w:val="center"/>
                </w:tcPr>
                <w:p w14:paraId="05E4B2E3">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300</w:t>
                  </w:r>
                </w:p>
              </w:tc>
              <w:tc>
                <w:tcPr>
                  <w:tcW w:w="1695" w:type="dxa"/>
                  <w:shd w:val="clear" w:color="auto" w:fill="auto"/>
                  <w:vAlign w:val="center"/>
                </w:tcPr>
                <w:p w14:paraId="34E65816">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350</w:t>
                  </w:r>
                </w:p>
              </w:tc>
              <w:tc>
                <w:tcPr>
                  <w:tcW w:w="869" w:type="dxa"/>
                  <w:shd w:val="clear" w:color="auto" w:fill="BEBEBE" w:themeFill="background1" w:themeFillShade="BF"/>
                  <w:vAlign w:val="center"/>
                </w:tcPr>
                <w:p w14:paraId="34427A75">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300</w:t>
                  </w:r>
                </w:p>
              </w:tc>
            </w:tr>
            <w:tr w14:paraId="7B7DD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573142BF">
                  <w:pPr>
                    <w:pStyle w:val="66"/>
                    <w:keepNext w:val="0"/>
                    <w:keepLines w:val="0"/>
                    <w:pageBreakBefore w:val="0"/>
                    <w:widowControl/>
                    <w:tabs>
                      <w:tab w:val="left" w:pos="852"/>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4</w:t>
                  </w:r>
                </w:p>
              </w:tc>
              <w:tc>
                <w:tcPr>
                  <w:tcW w:w="2040" w:type="dxa"/>
                  <w:shd w:val="clear" w:color="auto" w:fill="auto"/>
                  <w:vAlign w:val="center"/>
                </w:tcPr>
                <w:p w14:paraId="2270E63E">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化学需氧量（COD）</w:t>
                  </w:r>
                </w:p>
              </w:tc>
              <w:tc>
                <w:tcPr>
                  <w:tcW w:w="1005" w:type="dxa"/>
                  <w:shd w:val="clear" w:color="auto" w:fill="auto"/>
                  <w:vAlign w:val="center"/>
                </w:tcPr>
                <w:p w14:paraId="703B35A3">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mg/L</w:t>
                  </w:r>
                </w:p>
              </w:tc>
              <w:tc>
                <w:tcPr>
                  <w:tcW w:w="1065" w:type="dxa"/>
                  <w:shd w:val="clear" w:color="auto" w:fill="auto"/>
                  <w:vAlign w:val="center"/>
                </w:tcPr>
                <w:p w14:paraId="2E83C0AA">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500</w:t>
                  </w:r>
                </w:p>
              </w:tc>
              <w:tc>
                <w:tcPr>
                  <w:tcW w:w="1695" w:type="dxa"/>
                  <w:shd w:val="clear" w:color="auto" w:fill="auto"/>
                  <w:vAlign w:val="center"/>
                </w:tcPr>
                <w:p w14:paraId="1FC53D5C">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500</w:t>
                  </w:r>
                </w:p>
              </w:tc>
              <w:tc>
                <w:tcPr>
                  <w:tcW w:w="869" w:type="dxa"/>
                  <w:shd w:val="clear" w:color="auto" w:fill="BEBEBE" w:themeFill="background1" w:themeFillShade="BF"/>
                  <w:vAlign w:val="center"/>
                </w:tcPr>
                <w:p w14:paraId="5D7CC94A">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500</w:t>
                  </w:r>
                </w:p>
              </w:tc>
            </w:tr>
            <w:tr w14:paraId="114F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23A9A67A">
                  <w:pPr>
                    <w:pStyle w:val="66"/>
                    <w:keepNext w:val="0"/>
                    <w:keepLines w:val="0"/>
                    <w:pageBreakBefore w:val="0"/>
                    <w:widowControl/>
                    <w:tabs>
                      <w:tab w:val="left" w:pos="852"/>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5</w:t>
                  </w:r>
                </w:p>
              </w:tc>
              <w:tc>
                <w:tcPr>
                  <w:tcW w:w="2040" w:type="dxa"/>
                  <w:shd w:val="clear" w:color="auto" w:fill="auto"/>
                  <w:vAlign w:val="center"/>
                </w:tcPr>
                <w:p w14:paraId="0D18EDD5">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氨氮</w:t>
                  </w:r>
                </w:p>
              </w:tc>
              <w:tc>
                <w:tcPr>
                  <w:tcW w:w="1005" w:type="dxa"/>
                  <w:shd w:val="clear" w:color="auto" w:fill="auto"/>
                  <w:vAlign w:val="center"/>
                </w:tcPr>
                <w:p w14:paraId="3E6BED22">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mg/L</w:t>
                  </w:r>
                </w:p>
              </w:tc>
              <w:tc>
                <w:tcPr>
                  <w:tcW w:w="1065" w:type="dxa"/>
                  <w:shd w:val="clear" w:color="auto" w:fill="auto"/>
                  <w:vAlign w:val="center"/>
                </w:tcPr>
                <w:p w14:paraId="0329095E">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w:t>
                  </w:r>
                </w:p>
              </w:tc>
              <w:tc>
                <w:tcPr>
                  <w:tcW w:w="1695" w:type="dxa"/>
                  <w:shd w:val="clear" w:color="auto" w:fill="auto"/>
                  <w:vAlign w:val="center"/>
                </w:tcPr>
                <w:p w14:paraId="620A0065">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45</w:t>
                  </w:r>
                </w:p>
              </w:tc>
              <w:tc>
                <w:tcPr>
                  <w:tcW w:w="869" w:type="dxa"/>
                  <w:shd w:val="clear" w:color="auto" w:fill="BEBEBE" w:themeFill="background1" w:themeFillShade="BF"/>
                  <w:vAlign w:val="center"/>
                </w:tcPr>
                <w:p w14:paraId="298821AB">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45</w:t>
                  </w:r>
                </w:p>
              </w:tc>
            </w:tr>
            <w:tr w14:paraId="336A5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13BDF56E">
                  <w:pPr>
                    <w:pStyle w:val="66"/>
                    <w:keepNext w:val="0"/>
                    <w:keepLines w:val="0"/>
                    <w:pageBreakBefore w:val="0"/>
                    <w:widowControl/>
                    <w:tabs>
                      <w:tab w:val="left" w:pos="852"/>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6</w:t>
                  </w:r>
                </w:p>
              </w:tc>
              <w:tc>
                <w:tcPr>
                  <w:tcW w:w="2040" w:type="dxa"/>
                  <w:shd w:val="clear" w:color="auto" w:fill="auto"/>
                  <w:vAlign w:val="center"/>
                </w:tcPr>
                <w:p w14:paraId="1832A5B2">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总磷</w:t>
                  </w:r>
                </w:p>
              </w:tc>
              <w:tc>
                <w:tcPr>
                  <w:tcW w:w="1005" w:type="dxa"/>
                  <w:shd w:val="clear" w:color="auto" w:fill="auto"/>
                  <w:vAlign w:val="center"/>
                </w:tcPr>
                <w:p w14:paraId="6793D946">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mg/L</w:t>
                  </w:r>
                </w:p>
              </w:tc>
              <w:tc>
                <w:tcPr>
                  <w:tcW w:w="1065" w:type="dxa"/>
                  <w:shd w:val="clear" w:color="auto" w:fill="auto"/>
                  <w:vAlign w:val="center"/>
                </w:tcPr>
                <w:p w14:paraId="2098892B">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w:t>
                  </w:r>
                </w:p>
              </w:tc>
              <w:tc>
                <w:tcPr>
                  <w:tcW w:w="1695" w:type="dxa"/>
                  <w:shd w:val="clear" w:color="auto" w:fill="auto"/>
                  <w:vAlign w:val="center"/>
                </w:tcPr>
                <w:p w14:paraId="4D600B65">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8</w:t>
                  </w:r>
                </w:p>
              </w:tc>
              <w:tc>
                <w:tcPr>
                  <w:tcW w:w="869" w:type="dxa"/>
                  <w:shd w:val="clear" w:color="auto" w:fill="BEBEBE" w:themeFill="background1" w:themeFillShade="BF"/>
                  <w:vAlign w:val="center"/>
                </w:tcPr>
                <w:p w14:paraId="008A492C">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8</w:t>
                  </w:r>
                </w:p>
              </w:tc>
            </w:tr>
            <w:tr w14:paraId="37D2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6D08AEBD">
                  <w:pPr>
                    <w:pStyle w:val="66"/>
                    <w:keepNext w:val="0"/>
                    <w:keepLines w:val="0"/>
                    <w:pageBreakBefore w:val="0"/>
                    <w:widowControl/>
                    <w:tabs>
                      <w:tab w:val="left" w:pos="852"/>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7</w:t>
                  </w:r>
                </w:p>
              </w:tc>
              <w:tc>
                <w:tcPr>
                  <w:tcW w:w="2040" w:type="dxa"/>
                  <w:shd w:val="clear" w:color="auto" w:fill="auto"/>
                  <w:vAlign w:val="center"/>
                </w:tcPr>
                <w:p w14:paraId="0DE3A9D6">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总氮</w:t>
                  </w:r>
                </w:p>
              </w:tc>
              <w:tc>
                <w:tcPr>
                  <w:tcW w:w="1005" w:type="dxa"/>
                  <w:shd w:val="clear" w:color="auto" w:fill="auto"/>
                  <w:vAlign w:val="center"/>
                </w:tcPr>
                <w:p w14:paraId="23898B40">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mg/L</w:t>
                  </w:r>
                </w:p>
              </w:tc>
              <w:tc>
                <w:tcPr>
                  <w:tcW w:w="1065" w:type="dxa"/>
                  <w:shd w:val="clear" w:color="auto" w:fill="auto"/>
                  <w:vAlign w:val="center"/>
                </w:tcPr>
                <w:p w14:paraId="6D5EF3EE">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w:t>
                  </w:r>
                </w:p>
              </w:tc>
              <w:tc>
                <w:tcPr>
                  <w:tcW w:w="1695" w:type="dxa"/>
                  <w:shd w:val="clear" w:color="auto" w:fill="auto"/>
                  <w:vAlign w:val="center"/>
                </w:tcPr>
                <w:p w14:paraId="7D314542">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70</w:t>
                  </w:r>
                </w:p>
              </w:tc>
              <w:tc>
                <w:tcPr>
                  <w:tcW w:w="869" w:type="dxa"/>
                  <w:shd w:val="clear" w:color="auto" w:fill="BEBEBE" w:themeFill="background1" w:themeFillShade="BF"/>
                  <w:vAlign w:val="center"/>
                </w:tcPr>
                <w:p w14:paraId="668BDCAC">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70</w:t>
                  </w:r>
                </w:p>
              </w:tc>
            </w:tr>
            <w:tr w14:paraId="47CF2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728C05FD">
                  <w:pPr>
                    <w:pStyle w:val="66"/>
                    <w:keepNext w:val="0"/>
                    <w:keepLines w:val="0"/>
                    <w:pageBreakBefore w:val="0"/>
                    <w:widowControl/>
                    <w:tabs>
                      <w:tab w:val="left" w:pos="852"/>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8</w:t>
                  </w:r>
                </w:p>
              </w:tc>
              <w:tc>
                <w:tcPr>
                  <w:tcW w:w="2040" w:type="dxa"/>
                  <w:shd w:val="clear" w:color="auto" w:fill="auto"/>
                  <w:vAlign w:val="center"/>
                </w:tcPr>
                <w:p w14:paraId="5805CC0D">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石油类</w:t>
                  </w:r>
                </w:p>
              </w:tc>
              <w:tc>
                <w:tcPr>
                  <w:tcW w:w="1005" w:type="dxa"/>
                  <w:shd w:val="clear" w:color="auto" w:fill="auto"/>
                  <w:vAlign w:val="center"/>
                </w:tcPr>
                <w:p w14:paraId="2D58014C">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mg/L</w:t>
                  </w:r>
                </w:p>
              </w:tc>
              <w:tc>
                <w:tcPr>
                  <w:tcW w:w="1065" w:type="dxa"/>
                  <w:shd w:val="clear" w:color="auto" w:fill="auto"/>
                  <w:vAlign w:val="center"/>
                </w:tcPr>
                <w:p w14:paraId="4C8381F5">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20</w:t>
                  </w:r>
                </w:p>
              </w:tc>
              <w:tc>
                <w:tcPr>
                  <w:tcW w:w="1695" w:type="dxa"/>
                  <w:shd w:val="clear" w:color="auto" w:fill="auto"/>
                  <w:vAlign w:val="center"/>
                </w:tcPr>
                <w:p w14:paraId="1C1D4237">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20</w:t>
                  </w:r>
                </w:p>
              </w:tc>
              <w:tc>
                <w:tcPr>
                  <w:tcW w:w="869" w:type="dxa"/>
                  <w:shd w:val="clear" w:color="auto" w:fill="BEBEBE" w:themeFill="background1" w:themeFillShade="BF"/>
                  <w:vAlign w:val="center"/>
                </w:tcPr>
                <w:p w14:paraId="731E5370">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20</w:t>
                  </w:r>
                </w:p>
              </w:tc>
            </w:tr>
            <w:tr w14:paraId="275F0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64699D36">
                  <w:pPr>
                    <w:pStyle w:val="66"/>
                    <w:keepNext w:val="0"/>
                    <w:keepLines w:val="0"/>
                    <w:pageBreakBefore w:val="0"/>
                    <w:widowControl/>
                    <w:tabs>
                      <w:tab w:val="left" w:pos="852"/>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9</w:t>
                  </w:r>
                </w:p>
              </w:tc>
              <w:tc>
                <w:tcPr>
                  <w:tcW w:w="2040" w:type="dxa"/>
                  <w:shd w:val="clear" w:color="auto" w:fill="auto"/>
                  <w:vAlign w:val="center"/>
                </w:tcPr>
                <w:p w14:paraId="23313E14">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动植物油</w:t>
                  </w:r>
                </w:p>
              </w:tc>
              <w:tc>
                <w:tcPr>
                  <w:tcW w:w="1005" w:type="dxa"/>
                  <w:shd w:val="clear" w:color="auto" w:fill="auto"/>
                  <w:vAlign w:val="center"/>
                </w:tcPr>
                <w:p w14:paraId="4C2BFCC9">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mg/L</w:t>
                  </w:r>
                </w:p>
              </w:tc>
              <w:tc>
                <w:tcPr>
                  <w:tcW w:w="1065" w:type="dxa"/>
                  <w:shd w:val="clear" w:color="auto" w:fill="auto"/>
                  <w:vAlign w:val="center"/>
                </w:tcPr>
                <w:p w14:paraId="315D6981">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100</w:t>
                  </w:r>
                </w:p>
              </w:tc>
              <w:tc>
                <w:tcPr>
                  <w:tcW w:w="1695" w:type="dxa"/>
                  <w:shd w:val="clear" w:color="auto" w:fill="auto"/>
                  <w:vAlign w:val="center"/>
                </w:tcPr>
                <w:p w14:paraId="5073DDB9">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100</w:t>
                  </w:r>
                </w:p>
              </w:tc>
              <w:tc>
                <w:tcPr>
                  <w:tcW w:w="869" w:type="dxa"/>
                  <w:shd w:val="clear" w:color="auto" w:fill="BEBEBE" w:themeFill="background1" w:themeFillShade="BF"/>
                  <w:vAlign w:val="center"/>
                </w:tcPr>
                <w:p w14:paraId="756CC174">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100</w:t>
                  </w:r>
                </w:p>
              </w:tc>
            </w:tr>
            <w:tr w14:paraId="3E375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64D8C2CD">
                  <w:pPr>
                    <w:pStyle w:val="66"/>
                    <w:keepNext w:val="0"/>
                    <w:keepLines w:val="0"/>
                    <w:pageBreakBefore w:val="0"/>
                    <w:widowControl/>
                    <w:tabs>
                      <w:tab w:val="left" w:pos="852"/>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10</w:t>
                  </w:r>
                </w:p>
              </w:tc>
              <w:tc>
                <w:tcPr>
                  <w:tcW w:w="2040" w:type="dxa"/>
                  <w:shd w:val="clear" w:color="auto" w:fill="auto"/>
                  <w:vAlign w:val="center"/>
                </w:tcPr>
                <w:p w14:paraId="7A577B63">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色度</w:t>
                  </w:r>
                </w:p>
              </w:tc>
              <w:tc>
                <w:tcPr>
                  <w:tcW w:w="1005" w:type="dxa"/>
                  <w:shd w:val="clear" w:color="auto" w:fill="auto"/>
                  <w:vAlign w:val="center"/>
                </w:tcPr>
                <w:p w14:paraId="6EDA831F">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倍</w:t>
                  </w:r>
                </w:p>
              </w:tc>
              <w:tc>
                <w:tcPr>
                  <w:tcW w:w="1065" w:type="dxa"/>
                  <w:shd w:val="clear" w:color="auto" w:fill="auto"/>
                  <w:vAlign w:val="center"/>
                </w:tcPr>
                <w:p w14:paraId="67D0A03D">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w:t>
                  </w:r>
                </w:p>
              </w:tc>
              <w:tc>
                <w:tcPr>
                  <w:tcW w:w="1695" w:type="dxa"/>
                  <w:shd w:val="clear" w:color="auto" w:fill="auto"/>
                  <w:vAlign w:val="center"/>
                </w:tcPr>
                <w:p w14:paraId="3066FB6E">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70</w:t>
                  </w:r>
                </w:p>
              </w:tc>
              <w:tc>
                <w:tcPr>
                  <w:tcW w:w="869" w:type="dxa"/>
                  <w:shd w:val="clear" w:color="auto" w:fill="BEBEBE" w:themeFill="background1" w:themeFillShade="BF"/>
                  <w:vAlign w:val="center"/>
                </w:tcPr>
                <w:p w14:paraId="6156403D">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70</w:t>
                  </w:r>
                </w:p>
              </w:tc>
            </w:tr>
            <w:tr w14:paraId="64D66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38D02C8F">
                  <w:pPr>
                    <w:pStyle w:val="66"/>
                    <w:keepNext w:val="0"/>
                    <w:keepLines w:val="0"/>
                    <w:pageBreakBefore w:val="0"/>
                    <w:widowControl/>
                    <w:tabs>
                      <w:tab w:val="left" w:pos="852"/>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11</w:t>
                  </w:r>
                </w:p>
              </w:tc>
              <w:tc>
                <w:tcPr>
                  <w:tcW w:w="2040" w:type="dxa"/>
                  <w:shd w:val="clear" w:color="auto" w:fill="auto"/>
                  <w:vAlign w:val="center"/>
                </w:tcPr>
                <w:p w14:paraId="6E6F5167">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粪大肠菌群</w:t>
                  </w:r>
                </w:p>
              </w:tc>
              <w:tc>
                <w:tcPr>
                  <w:tcW w:w="1005" w:type="dxa"/>
                  <w:shd w:val="clear" w:color="auto" w:fill="auto"/>
                  <w:vAlign w:val="center"/>
                </w:tcPr>
                <w:p w14:paraId="59633430">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个/L</w:t>
                  </w:r>
                </w:p>
              </w:tc>
              <w:tc>
                <w:tcPr>
                  <w:tcW w:w="1065" w:type="dxa"/>
                  <w:shd w:val="clear" w:color="auto" w:fill="auto"/>
                  <w:vAlign w:val="center"/>
                </w:tcPr>
                <w:p w14:paraId="28C1668B">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w:t>
                  </w:r>
                </w:p>
              </w:tc>
              <w:tc>
                <w:tcPr>
                  <w:tcW w:w="1695" w:type="dxa"/>
                  <w:shd w:val="clear" w:color="auto" w:fill="auto"/>
                  <w:vAlign w:val="center"/>
                </w:tcPr>
                <w:p w14:paraId="7A728B0C">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w:t>
                  </w:r>
                </w:p>
              </w:tc>
              <w:tc>
                <w:tcPr>
                  <w:tcW w:w="869" w:type="dxa"/>
                  <w:shd w:val="clear" w:color="auto" w:fill="BEBEBE" w:themeFill="background1" w:themeFillShade="BF"/>
                  <w:vAlign w:val="center"/>
                </w:tcPr>
                <w:p w14:paraId="06C92E46">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w:t>
                  </w:r>
                </w:p>
              </w:tc>
            </w:tr>
            <w:tr w14:paraId="07CE9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6" w:type="dxa"/>
                  <w:shd w:val="clear" w:color="auto" w:fill="auto"/>
                  <w:vAlign w:val="center"/>
                </w:tcPr>
                <w:p w14:paraId="504B46A6">
                  <w:pPr>
                    <w:pStyle w:val="66"/>
                    <w:keepNext w:val="0"/>
                    <w:keepLines w:val="0"/>
                    <w:pageBreakBefore w:val="0"/>
                    <w:widowControl/>
                    <w:tabs>
                      <w:tab w:val="left" w:pos="852"/>
                    </w:tabs>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12</w:t>
                  </w:r>
                </w:p>
              </w:tc>
              <w:tc>
                <w:tcPr>
                  <w:tcW w:w="2040" w:type="dxa"/>
                  <w:shd w:val="clear" w:color="auto" w:fill="auto"/>
                  <w:vAlign w:val="center"/>
                </w:tcPr>
                <w:p w14:paraId="5B4611BC">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阴离子表面活性剂</w:t>
                  </w:r>
                </w:p>
              </w:tc>
              <w:tc>
                <w:tcPr>
                  <w:tcW w:w="1005" w:type="dxa"/>
                  <w:shd w:val="clear" w:color="auto" w:fill="auto"/>
                  <w:vAlign w:val="center"/>
                </w:tcPr>
                <w:p w14:paraId="058CE61F">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mg/L</w:t>
                  </w:r>
                </w:p>
              </w:tc>
              <w:tc>
                <w:tcPr>
                  <w:tcW w:w="1065" w:type="dxa"/>
                  <w:shd w:val="clear" w:color="auto" w:fill="auto"/>
                  <w:vAlign w:val="center"/>
                </w:tcPr>
                <w:p w14:paraId="37675CEB">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20</w:t>
                  </w:r>
                </w:p>
              </w:tc>
              <w:tc>
                <w:tcPr>
                  <w:tcW w:w="1695" w:type="dxa"/>
                  <w:shd w:val="clear" w:color="auto" w:fill="auto"/>
                  <w:vAlign w:val="center"/>
                </w:tcPr>
                <w:p w14:paraId="7F968E59">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20</w:t>
                  </w:r>
                </w:p>
              </w:tc>
              <w:tc>
                <w:tcPr>
                  <w:tcW w:w="869" w:type="dxa"/>
                  <w:shd w:val="clear" w:color="auto" w:fill="BEBEBE" w:themeFill="background1" w:themeFillShade="BF"/>
                  <w:vAlign w:val="center"/>
                </w:tcPr>
                <w:p w14:paraId="4AF0FD12">
                  <w:pPr>
                    <w:pStyle w:val="66"/>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20</w:t>
                  </w:r>
                </w:p>
              </w:tc>
            </w:tr>
          </w:tbl>
          <w:p w14:paraId="2652A55D">
            <w:pPr>
              <w:pStyle w:val="2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color w:val="auto"/>
                <w:sz w:val="24"/>
                <w:szCs w:val="24"/>
                <w:highlight w:val="none"/>
              </w:rPr>
            </w:pPr>
            <w:r>
              <w:rPr>
                <w:rFonts w:hint="eastAsia" w:hAnsi="Times New Roman"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lang w:val="en-US" w:eastAsia="zh-CN"/>
              </w:rPr>
              <w:t>、</w:t>
            </w:r>
            <w:r>
              <w:rPr>
                <w:rFonts w:hint="default" w:ascii="Times New Roman" w:hAnsi="Times New Roman" w:eastAsia="宋体" w:cs="Times New Roman"/>
                <w:b/>
                <w:color w:val="auto"/>
                <w:sz w:val="24"/>
                <w:szCs w:val="24"/>
                <w:highlight w:val="none"/>
              </w:rPr>
              <w:t>废气评价标准</w:t>
            </w:r>
          </w:p>
          <w:p w14:paraId="547873C0">
            <w:pPr>
              <w:keepNext w:val="0"/>
              <w:keepLines w:val="0"/>
              <w:pageBreakBefore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b/>
                <w:spacing w:val="-10"/>
                <w:sz w:val="24"/>
                <w:szCs w:val="24"/>
              </w:rPr>
            </w:pPr>
            <w:r>
              <w:rPr>
                <w:rFonts w:hint="default" w:ascii="Times New Roman" w:hAnsi="Times New Roman" w:eastAsia="宋体" w:cs="Times New Roman"/>
                <w:b w:val="0"/>
                <w:bCs w:val="0"/>
                <w:color w:val="000000" w:themeColor="text1"/>
                <w:sz w:val="24"/>
                <w:szCs w:val="24"/>
                <w14:textFill>
                  <w14:solidFill>
                    <w14:schemeClr w14:val="tx1"/>
                  </w14:solidFill>
                </w14:textFill>
              </w:rPr>
              <w:t>根据项目环评及批复文件的要求，</w:t>
            </w:r>
            <w:r>
              <w:rPr>
                <w:rFonts w:hint="default" w:ascii="Times New Roman" w:hAnsi="Times New Roman" w:eastAsia="宋体" w:cs="Times New Roman"/>
                <w:color w:val="000000"/>
                <w:kern w:val="0"/>
                <w:sz w:val="24"/>
                <w:szCs w:val="24"/>
                <w:lang w:bidi="ar"/>
              </w:rPr>
              <w:t>项目营运期生产工艺基本无大气污染物产生，对周边大气环境的影响较小。</w:t>
            </w:r>
          </w:p>
          <w:p w14:paraId="6195E184">
            <w:pPr>
              <w:pStyle w:val="33"/>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w:t>
            </w:r>
            <w:r>
              <w:rPr>
                <w:rFonts w:hint="default" w:ascii="Times New Roman" w:hAnsi="Times New Roman" w:eastAsia="宋体" w:cs="Times New Roman"/>
                <w:sz w:val="24"/>
                <w:szCs w:val="24"/>
                <w:highlight w:val="none"/>
                <w:lang w:val="en-US" w:eastAsia="zh-CN"/>
              </w:rPr>
              <w:t>、噪声评价标准</w:t>
            </w:r>
          </w:p>
          <w:p w14:paraId="71F6D724">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根据</w:t>
            </w:r>
            <w:r>
              <w:rPr>
                <w:rFonts w:hint="default" w:ascii="Times New Roman" w:hAnsi="Times New Roman" w:eastAsia="宋体" w:cs="Times New Roman"/>
                <w:b w:val="0"/>
                <w:bCs w:val="0"/>
                <w:color w:val="auto"/>
                <w:sz w:val="24"/>
                <w:szCs w:val="24"/>
              </w:rPr>
              <w:t>项目环评及批复文件的要求</w:t>
            </w:r>
            <w:r>
              <w:rPr>
                <w:rFonts w:hint="default" w:ascii="Times New Roman" w:hAnsi="Times New Roman" w:eastAsia="宋体" w:cs="Times New Roman"/>
                <w:b w:val="0"/>
                <w:bCs w:val="0"/>
                <w:sz w:val="24"/>
                <w:szCs w:val="24"/>
              </w:rPr>
              <w:t>，项目营运期噪声排放执行《工业企业厂界环境噪声排放标准》（GB 12348-2008）中的</w:t>
            </w:r>
            <w:r>
              <w:rPr>
                <w:rFonts w:hint="eastAsia" w:ascii="Times New Roman" w:hAnsi="Times New Roman" w:eastAsia="宋体" w:cs="Times New Roman"/>
                <w:b w:val="0"/>
                <w:bCs w:val="0"/>
                <w:sz w:val="24"/>
                <w:szCs w:val="24"/>
                <w:lang w:val="en-US" w:eastAsia="zh-CN"/>
              </w:rPr>
              <w:t>2</w:t>
            </w:r>
            <w:r>
              <w:rPr>
                <w:rFonts w:hint="default" w:ascii="Times New Roman" w:hAnsi="Times New Roman" w:eastAsia="宋体" w:cs="Times New Roman"/>
                <w:b w:val="0"/>
                <w:bCs w:val="0"/>
                <w:sz w:val="24"/>
                <w:szCs w:val="24"/>
              </w:rPr>
              <w:t>类标准，具体标准限值见下表。</w:t>
            </w:r>
          </w:p>
          <w:p w14:paraId="7A5777C8">
            <w:pPr>
              <w:pStyle w:val="44"/>
              <w:keepNext w:val="0"/>
              <w:keepLines w:val="0"/>
              <w:pageBreakBefore w:val="0"/>
              <w:kinsoku/>
              <w:wordWrap/>
              <w:overflowPunct/>
              <w:topLinePunct w:val="0"/>
              <w:autoSpaceDE/>
              <w:autoSpaceDN/>
              <w:bidi w:val="0"/>
              <w:adjustRightInd w:val="0"/>
              <w:snapToGrid w:val="0"/>
              <w:spacing w:line="500" w:lineRule="exact"/>
              <w:ind w:firstLine="482"/>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eastAsia" w:ascii="Times New Roman" w:hAnsi="Times New Roman" w:cs="Times New Roman"/>
                <w:b/>
                <w:bCs/>
                <w:sz w:val="24"/>
                <w:szCs w:val="24"/>
                <w:lang w:val="en-US" w:eastAsia="zh-CN"/>
              </w:rPr>
              <w:t>1-2</w:t>
            </w:r>
            <w:r>
              <w:rPr>
                <w:rFonts w:hint="default" w:ascii="Times New Roman" w:hAnsi="Times New Roman" w:eastAsia="宋体" w:cs="Times New Roman"/>
                <w:b/>
                <w:bCs/>
                <w:sz w:val="24"/>
                <w:szCs w:val="24"/>
              </w:rPr>
              <w:t>营运期界噪声排放限值</w:t>
            </w:r>
            <w:r>
              <w:rPr>
                <w:rFonts w:hint="eastAsia" w:ascii="Times New Roman" w:hAnsi="Times New Roman" w:cs="Times New Roman"/>
                <w:b/>
                <w:bCs/>
                <w:sz w:val="24"/>
                <w:szCs w:val="24"/>
                <w:lang w:eastAsia="zh-CN"/>
              </w:rPr>
              <w:t>（</w:t>
            </w:r>
            <w:r>
              <w:rPr>
                <w:rFonts w:hint="eastAsia" w:ascii="Times New Roman" w:hAnsi="Times New Roman" w:cs="Times New Roman"/>
                <w:b/>
                <w:bCs/>
                <w:sz w:val="24"/>
                <w:szCs w:val="24"/>
                <w:lang w:val="en-US" w:eastAsia="zh-CN"/>
              </w:rPr>
              <w:t>摘录</w:t>
            </w:r>
            <w:r>
              <w:rPr>
                <w:rFonts w:hint="eastAsia" w:ascii="Times New Roman" w:hAnsi="Times New Roman" w:cs="Times New Roman"/>
                <w:b/>
                <w:bCs/>
                <w:sz w:val="24"/>
                <w:szCs w:val="24"/>
                <w:lang w:eastAsia="zh-CN"/>
              </w:rPr>
              <w:t>）</w:t>
            </w:r>
            <w:r>
              <w:rPr>
                <w:rFonts w:hint="default" w:ascii="Times New Roman" w:hAnsi="Times New Roman" w:eastAsia="宋体" w:cs="Times New Roman"/>
                <w:b/>
                <w:bCs/>
                <w:sz w:val="24"/>
                <w:szCs w:val="24"/>
              </w:rPr>
              <w:t>单位：dB（A）</w:t>
            </w:r>
          </w:p>
          <w:tbl>
            <w:tblPr>
              <w:tblStyle w:val="25"/>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83"/>
              <w:gridCol w:w="2782"/>
              <w:gridCol w:w="3005"/>
            </w:tblGrid>
            <w:tr w14:paraId="6A701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vMerge w:val="restart"/>
                  <w:tcBorders>
                    <w:left w:val="single" w:color="auto" w:sz="4" w:space="0"/>
                    <w:right w:val="single" w:color="auto" w:sz="4" w:space="0"/>
                  </w:tcBorders>
                  <w:vAlign w:val="center"/>
                </w:tcPr>
                <w:p w14:paraId="168D34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类别</w:t>
                  </w:r>
                </w:p>
              </w:tc>
              <w:tc>
                <w:tcPr>
                  <w:tcW w:w="6855" w:type="dxa"/>
                  <w:gridSpan w:val="2"/>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0DEB64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标准值</w:t>
                  </w:r>
                </w:p>
              </w:tc>
            </w:tr>
            <w:tr w14:paraId="30AB2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vMerge w:val="continue"/>
                  <w:tcBorders>
                    <w:left w:val="single" w:color="auto" w:sz="4" w:space="0"/>
                    <w:bottom w:val="single" w:color="auto" w:sz="4" w:space="0"/>
                    <w:right w:val="single" w:color="auto" w:sz="4" w:space="0"/>
                  </w:tcBorders>
                  <w:vAlign w:val="center"/>
                </w:tcPr>
                <w:p w14:paraId="169B42D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p>
              </w:tc>
              <w:tc>
                <w:tcPr>
                  <w:tcW w:w="3295"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50FC1D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昼间</w:t>
                  </w:r>
                </w:p>
              </w:tc>
              <w:tc>
                <w:tcPr>
                  <w:tcW w:w="3560"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78BB07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sz w:val="21"/>
                      <w:szCs w:val="21"/>
                    </w:rPr>
                  </w:pPr>
                  <w:r>
                    <w:rPr>
                      <w:sz w:val="21"/>
                      <w:szCs w:val="21"/>
                    </w:rPr>
                    <w:t>夜间</w:t>
                  </w:r>
                </w:p>
              </w:tc>
            </w:tr>
            <w:tr w14:paraId="53ACF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tcBorders>
                    <w:top w:val="single" w:color="auto" w:sz="4" w:space="0"/>
                    <w:left w:val="single" w:color="auto" w:sz="4" w:space="0"/>
                    <w:bottom w:val="single" w:color="auto" w:sz="4" w:space="0"/>
                    <w:right w:val="single" w:color="auto" w:sz="4" w:space="0"/>
                  </w:tcBorders>
                  <w:vAlign w:val="center"/>
                </w:tcPr>
                <w:p w14:paraId="2FBEE379">
                  <w:pPr>
                    <w:pStyle w:val="38"/>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ascii="Times New Roman"/>
                      <w:sz w:val="21"/>
                      <w:szCs w:val="21"/>
                    </w:rPr>
                  </w:pPr>
                  <w:r>
                    <w:rPr>
                      <w:rFonts w:hint="eastAsia" w:ascii="Times New Roman"/>
                      <w:sz w:val="21"/>
                      <w:szCs w:val="21"/>
                      <w:lang w:val="en-US" w:eastAsia="zh-CN"/>
                    </w:rPr>
                    <w:t>2</w:t>
                  </w:r>
                  <w:r>
                    <w:rPr>
                      <w:rFonts w:ascii="Times New Roman"/>
                      <w:sz w:val="21"/>
                      <w:szCs w:val="21"/>
                    </w:rPr>
                    <w:t>类</w:t>
                  </w:r>
                </w:p>
              </w:tc>
              <w:tc>
                <w:tcPr>
                  <w:tcW w:w="3295"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4ADC6144">
                  <w:pPr>
                    <w:pStyle w:val="38"/>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eastAsiaTheme="minorEastAsia"/>
                      <w:sz w:val="21"/>
                      <w:szCs w:val="21"/>
                      <w:lang w:val="en-US" w:eastAsia="zh-CN"/>
                    </w:rPr>
                  </w:pPr>
                  <w:r>
                    <w:rPr>
                      <w:rFonts w:hint="eastAsia" w:ascii="Times New Roman"/>
                      <w:sz w:val="21"/>
                      <w:szCs w:val="21"/>
                    </w:rPr>
                    <w:t>6</w:t>
                  </w:r>
                  <w:r>
                    <w:rPr>
                      <w:rFonts w:hint="eastAsia" w:ascii="Times New Roman"/>
                      <w:sz w:val="21"/>
                      <w:szCs w:val="21"/>
                      <w:lang w:val="en-US" w:eastAsia="zh-CN"/>
                    </w:rPr>
                    <w:t>0</w:t>
                  </w:r>
                </w:p>
              </w:tc>
              <w:tc>
                <w:tcPr>
                  <w:tcW w:w="3560"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7E19A7FE">
                  <w:pPr>
                    <w:pStyle w:val="38"/>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ascii="Times New Roman"/>
                      <w:sz w:val="21"/>
                      <w:szCs w:val="21"/>
                    </w:rPr>
                  </w:pPr>
                  <w:r>
                    <w:rPr>
                      <w:rFonts w:ascii="Times New Roman"/>
                      <w:sz w:val="21"/>
                      <w:szCs w:val="21"/>
                    </w:rPr>
                    <w:t>50</w:t>
                  </w:r>
                </w:p>
              </w:tc>
            </w:tr>
          </w:tbl>
          <w:p w14:paraId="5A0DF53D">
            <w:pPr>
              <w:pStyle w:val="33"/>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lang w:val="en-US" w:eastAsia="zh-CN"/>
              </w:rPr>
              <w:t>、固废评价标准</w:t>
            </w:r>
          </w:p>
          <w:p w14:paraId="3E5FFC3D">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根据项目环评及批复文件的要求，项目营运期一般固废执行《一般工业固体废物贮存和填埋污染控制标准》(GB 18599-2020)中的规定要求；危险废物执行《</w:t>
            </w:r>
            <w:r>
              <w:rPr>
                <w:rFonts w:hint="eastAsia" w:ascii="Times New Roman" w:hAnsi="Times New Roman" w:eastAsia="宋体" w:cs="Times New Roman"/>
                <w:b w:val="0"/>
                <w:bCs w:val="0"/>
                <w:color w:val="auto"/>
                <w:sz w:val="24"/>
                <w:szCs w:val="24"/>
              </w:rPr>
              <w:t>危险废物贮存污染控制标准</w:t>
            </w:r>
            <w:r>
              <w:rPr>
                <w:rFonts w:hint="default" w:ascii="Times New Roman" w:hAnsi="Times New Roman" w:eastAsia="宋体" w:cs="Times New Roman"/>
                <w:b w:val="0"/>
                <w:bCs w:val="0"/>
                <w:color w:val="auto"/>
                <w:sz w:val="24"/>
                <w:szCs w:val="24"/>
              </w:rPr>
              <w:t>》（</w:t>
            </w:r>
            <w:r>
              <w:rPr>
                <w:rFonts w:hint="eastAsia" w:ascii="Times New Roman" w:hAnsi="Times New Roman" w:eastAsia="宋体" w:cs="Times New Roman"/>
                <w:b w:val="0"/>
                <w:bCs w:val="0"/>
                <w:color w:val="auto"/>
                <w:sz w:val="24"/>
                <w:szCs w:val="24"/>
              </w:rPr>
              <w:t>GB18597-2023</w:t>
            </w:r>
            <w:r>
              <w:rPr>
                <w:rFonts w:hint="default" w:ascii="Times New Roman" w:hAnsi="Times New Roman" w:eastAsia="宋体" w:cs="Times New Roman"/>
                <w:b w:val="0"/>
                <w:bCs w:val="0"/>
                <w:color w:val="auto"/>
                <w:sz w:val="24"/>
                <w:szCs w:val="24"/>
              </w:rPr>
              <w:t>）中的有关规定。</w:t>
            </w:r>
          </w:p>
          <w:p w14:paraId="64184596">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6</w:t>
            </w:r>
            <w:r>
              <w:rPr>
                <w:rFonts w:hint="default" w:ascii="Times New Roman" w:hAnsi="Times New Roman" w:eastAsia="宋体" w:cs="Times New Roman"/>
                <w:b/>
                <w:bCs/>
                <w:sz w:val="24"/>
                <w:szCs w:val="24"/>
                <w:lang w:val="en-US" w:eastAsia="zh-CN"/>
              </w:rPr>
              <w:t>、</w:t>
            </w:r>
            <w:r>
              <w:rPr>
                <w:rFonts w:hint="default" w:ascii="Times New Roman" w:hAnsi="Times New Roman" w:eastAsia="宋体" w:cs="Times New Roman"/>
                <w:b/>
                <w:bCs/>
                <w:color w:val="auto"/>
                <w:sz w:val="24"/>
                <w:szCs w:val="24"/>
                <w:highlight w:val="none"/>
              </w:rPr>
              <w:t>总量控制指标</w:t>
            </w:r>
          </w:p>
          <w:p w14:paraId="3928C67B">
            <w:pPr>
              <w:keepNext w:val="0"/>
              <w:keepLines w:val="0"/>
              <w:pageBreakBefore w:val="0"/>
              <w:widowControl/>
              <w:kinsoku/>
              <w:wordWrap/>
              <w:overflowPunct/>
              <w:topLinePunct w:val="0"/>
              <w:autoSpaceDE/>
              <w:autoSpaceDN/>
              <w:bidi w:val="0"/>
              <w:adjustRightInd w:val="0"/>
              <w:snapToGrid w:val="0"/>
              <w:spacing w:line="500" w:lineRule="exact"/>
              <w:ind w:firstLine="480"/>
              <w:jc w:val="left"/>
              <w:textAlignment w:val="auto"/>
              <w:rPr>
                <w:rFonts w:hint="default" w:ascii="Times New Roman" w:hAnsi="Times New Roman" w:eastAsia="宋体" w:cs="Times New Roman"/>
                <w:b w:val="0"/>
                <w:sz w:val="24"/>
                <w:szCs w:val="24"/>
                <w:highlight w:val="none"/>
                <w:vertAlign w:val="baseline"/>
                <w:lang w:eastAsia="zh-CN"/>
              </w:rPr>
            </w:pPr>
            <w:r>
              <w:rPr>
                <w:rFonts w:hint="default" w:ascii="Times New Roman" w:hAnsi="Times New Roman" w:eastAsia="宋体" w:cs="Times New Roman"/>
                <w:b w:val="0"/>
                <w:bCs w:val="0"/>
                <w:sz w:val="24"/>
                <w:szCs w:val="24"/>
              </w:rPr>
              <w:t>根据</w:t>
            </w:r>
            <w:r>
              <w:rPr>
                <w:rFonts w:hint="default" w:ascii="Times New Roman" w:hAnsi="Times New Roman" w:eastAsia="宋体" w:cs="Times New Roman"/>
                <w:b w:val="0"/>
                <w:bCs w:val="0"/>
                <w:color w:val="auto"/>
                <w:sz w:val="24"/>
                <w:szCs w:val="24"/>
              </w:rPr>
              <w:t>项目环评及批复文件的要求</w:t>
            </w:r>
            <w:r>
              <w:rPr>
                <w:rFonts w:hint="default" w:ascii="Times New Roman" w:hAnsi="Times New Roman" w:eastAsia="宋体" w:cs="Times New Roman"/>
                <w:b w:val="0"/>
                <w:bCs w:val="0"/>
                <w:sz w:val="24"/>
                <w:szCs w:val="24"/>
              </w:rPr>
              <w:t>，</w:t>
            </w:r>
            <w:r>
              <w:rPr>
                <w:rFonts w:hint="default" w:ascii="Times New Roman" w:hAnsi="Times New Roman" w:eastAsia="宋体" w:cs="Times New Roman"/>
                <w:sz w:val="24"/>
                <w:szCs w:val="24"/>
              </w:rPr>
              <w:t>项目</w:t>
            </w:r>
            <w:r>
              <w:rPr>
                <w:rFonts w:hint="eastAsia" w:ascii="Times New Roman" w:hAnsi="Times New Roman" w:eastAsia="宋体" w:cs="Times New Roman"/>
                <w:sz w:val="24"/>
                <w:szCs w:val="24"/>
                <w:lang w:val="en-US" w:eastAsia="zh-CN"/>
              </w:rPr>
              <w:t>无需设置总量控制指标</w:t>
            </w:r>
            <w:r>
              <w:rPr>
                <w:rFonts w:hint="default" w:ascii="Times New Roman" w:hAnsi="Times New Roman" w:eastAsia="宋体" w:cs="Times New Roman"/>
                <w:b w:val="0"/>
                <w:sz w:val="24"/>
                <w:szCs w:val="24"/>
                <w:highlight w:val="none"/>
                <w:vertAlign w:val="baseline"/>
                <w:lang w:eastAsia="zh-CN"/>
              </w:rPr>
              <w:t>。</w:t>
            </w:r>
          </w:p>
          <w:p w14:paraId="790EF722">
            <w:pPr>
              <w:keepNext w:val="0"/>
              <w:keepLines w:val="0"/>
              <w:pageBreakBefore w:val="0"/>
              <w:widowControl/>
              <w:kinsoku/>
              <w:wordWrap/>
              <w:overflowPunct/>
              <w:topLinePunct w:val="0"/>
              <w:autoSpaceDE/>
              <w:autoSpaceDN/>
              <w:bidi w:val="0"/>
              <w:adjustRightInd w:val="0"/>
              <w:snapToGrid w:val="0"/>
              <w:spacing w:line="480" w:lineRule="exact"/>
              <w:ind w:firstLine="480"/>
              <w:jc w:val="left"/>
              <w:textAlignment w:val="auto"/>
              <w:rPr>
                <w:rFonts w:hint="default" w:ascii="Times New Roman" w:hAnsi="Times New Roman" w:eastAsia="宋体" w:cs="Times New Roman"/>
                <w:b w:val="0"/>
                <w:sz w:val="24"/>
                <w:szCs w:val="24"/>
                <w:highlight w:val="none"/>
                <w:vertAlign w:val="baseline"/>
                <w:lang w:eastAsia="zh-CN"/>
              </w:rPr>
            </w:pPr>
          </w:p>
          <w:p w14:paraId="776951C8">
            <w:pPr>
              <w:keepNext w:val="0"/>
              <w:keepLines w:val="0"/>
              <w:pageBreakBefore w:val="0"/>
              <w:widowControl/>
              <w:kinsoku/>
              <w:wordWrap/>
              <w:overflowPunct/>
              <w:topLinePunct w:val="0"/>
              <w:autoSpaceDE/>
              <w:autoSpaceDN/>
              <w:bidi w:val="0"/>
              <w:adjustRightInd w:val="0"/>
              <w:snapToGrid w:val="0"/>
              <w:spacing w:line="480" w:lineRule="exact"/>
              <w:ind w:firstLine="480"/>
              <w:jc w:val="left"/>
              <w:textAlignment w:val="auto"/>
              <w:rPr>
                <w:rFonts w:hint="default" w:ascii="Times New Roman" w:hAnsi="Times New Roman" w:eastAsia="宋体" w:cs="Times New Roman"/>
                <w:b w:val="0"/>
                <w:sz w:val="24"/>
                <w:szCs w:val="24"/>
                <w:highlight w:val="none"/>
                <w:vertAlign w:val="baseline"/>
                <w:lang w:eastAsia="zh-CN"/>
              </w:rPr>
            </w:pPr>
          </w:p>
          <w:p w14:paraId="04AF4CB8">
            <w:pPr>
              <w:keepNext w:val="0"/>
              <w:keepLines w:val="0"/>
              <w:pageBreakBefore w:val="0"/>
              <w:widowControl/>
              <w:kinsoku/>
              <w:wordWrap/>
              <w:overflowPunct/>
              <w:topLinePunct w:val="0"/>
              <w:autoSpaceDE/>
              <w:autoSpaceDN/>
              <w:bidi w:val="0"/>
              <w:adjustRightInd w:val="0"/>
              <w:snapToGrid w:val="0"/>
              <w:spacing w:line="480" w:lineRule="exact"/>
              <w:ind w:firstLine="480"/>
              <w:jc w:val="left"/>
              <w:textAlignment w:val="auto"/>
              <w:rPr>
                <w:rFonts w:hint="default" w:ascii="Times New Roman" w:hAnsi="Times New Roman" w:eastAsia="宋体" w:cs="Times New Roman"/>
                <w:b w:val="0"/>
                <w:sz w:val="24"/>
                <w:szCs w:val="24"/>
                <w:highlight w:val="none"/>
                <w:vertAlign w:val="baseline"/>
                <w:lang w:eastAsia="zh-CN"/>
              </w:rPr>
            </w:pPr>
          </w:p>
          <w:p w14:paraId="571EF102">
            <w:pPr>
              <w:keepNext w:val="0"/>
              <w:keepLines w:val="0"/>
              <w:pageBreakBefore w:val="0"/>
              <w:widowControl/>
              <w:kinsoku/>
              <w:wordWrap/>
              <w:overflowPunct/>
              <w:topLinePunct w:val="0"/>
              <w:autoSpaceDE/>
              <w:autoSpaceDN/>
              <w:bidi w:val="0"/>
              <w:adjustRightInd w:val="0"/>
              <w:snapToGrid w:val="0"/>
              <w:spacing w:line="480" w:lineRule="exact"/>
              <w:ind w:firstLine="480"/>
              <w:jc w:val="left"/>
              <w:textAlignment w:val="auto"/>
              <w:rPr>
                <w:rFonts w:hint="default" w:ascii="Times New Roman" w:hAnsi="Times New Roman" w:eastAsia="宋体" w:cs="Times New Roman"/>
                <w:b w:val="0"/>
                <w:sz w:val="24"/>
                <w:szCs w:val="24"/>
                <w:highlight w:val="none"/>
                <w:vertAlign w:val="baseline"/>
                <w:lang w:eastAsia="zh-CN"/>
              </w:rPr>
            </w:pPr>
          </w:p>
          <w:p w14:paraId="48DE3884">
            <w:pPr>
              <w:keepNext w:val="0"/>
              <w:keepLines w:val="0"/>
              <w:pageBreakBefore w:val="0"/>
              <w:widowControl/>
              <w:kinsoku/>
              <w:wordWrap/>
              <w:overflowPunct/>
              <w:topLinePunct w:val="0"/>
              <w:autoSpaceDE/>
              <w:autoSpaceDN/>
              <w:bidi w:val="0"/>
              <w:adjustRightInd w:val="0"/>
              <w:snapToGrid w:val="0"/>
              <w:spacing w:line="480" w:lineRule="exact"/>
              <w:ind w:firstLine="480"/>
              <w:jc w:val="left"/>
              <w:textAlignment w:val="auto"/>
              <w:rPr>
                <w:rFonts w:hint="default" w:ascii="Times New Roman" w:hAnsi="Times New Roman" w:eastAsia="宋体" w:cs="Times New Roman"/>
                <w:b w:val="0"/>
                <w:sz w:val="24"/>
                <w:szCs w:val="24"/>
                <w:highlight w:val="none"/>
                <w:vertAlign w:val="baseline"/>
                <w:lang w:eastAsia="zh-CN"/>
              </w:rPr>
            </w:pPr>
          </w:p>
          <w:p w14:paraId="26B69472">
            <w:pPr>
              <w:keepNext w:val="0"/>
              <w:keepLines w:val="0"/>
              <w:pageBreakBefore w:val="0"/>
              <w:widowControl/>
              <w:kinsoku/>
              <w:wordWrap/>
              <w:overflowPunct/>
              <w:topLinePunct w:val="0"/>
              <w:autoSpaceDE/>
              <w:autoSpaceDN/>
              <w:bidi w:val="0"/>
              <w:adjustRightInd w:val="0"/>
              <w:snapToGrid w:val="0"/>
              <w:spacing w:line="480" w:lineRule="exact"/>
              <w:ind w:firstLine="480"/>
              <w:jc w:val="left"/>
              <w:textAlignment w:val="auto"/>
              <w:rPr>
                <w:rFonts w:hint="default" w:ascii="Times New Roman" w:hAnsi="Times New Roman" w:eastAsia="宋体" w:cs="Times New Roman"/>
                <w:b w:val="0"/>
                <w:sz w:val="24"/>
                <w:szCs w:val="24"/>
                <w:highlight w:val="none"/>
                <w:vertAlign w:val="baseline"/>
                <w:lang w:eastAsia="zh-CN"/>
              </w:rPr>
            </w:pPr>
          </w:p>
          <w:p w14:paraId="2EC29EAD">
            <w:pPr>
              <w:keepNext w:val="0"/>
              <w:keepLines w:val="0"/>
              <w:pageBreakBefore w:val="0"/>
              <w:widowControl/>
              <w:kinsoku/>
              <w:wordWrap/>
              <w:overflowPunct/>
              <w:topLinePunct w:val="0"/>
              <w:autoSpaceDE/>
              <w:autoSpaceDN/>
              <w:bidi w:val="0"/>
              <w:adjustRightInd w:val="0"/>
              <w:snapToGrid w:val="0"/>
              <w:spacing w:line="480" w:lineRule="exact"/>
              <w:ind w:firstLine="480"/>
              <w:jc w:val="left"/>
              <w:textAlignment w:val="auto"/>
              <w:rPr>
                <w:rFonts w:hint="default" w:ascii="Times New Roman" w:hAnsi="Times New Roman" w:eastAsia="宋体" w:cs="Times New Roman"/>
                <w:b w:val="0"/>
                <w:sz w:val="24"/>
                <w:szCs w:val="24"/>
                <w:highlight w:val="none"/>
                <w:vertAlign w:val="baseline"/>
                <w:lang w:eastAsia="zh-CN"/>
              </w:rPr>
            </w:pPr>
          </w:p>
          <w:p w14:paraId="4029C0DA">
            <w:pPr>
              <w:keepNext w:val="0"/>
              <w:keepLines w:val="0"/>
              <w:pageBreakBefore w:val="0"/>
              <w:widowControl/>
              <w:kinsoku/>
              <w:wordWrap/>
              <w:overflowPunct/>
              <w:topLinePunct w:val="0"/>
              <w:autoSpaceDE/>
              <w:autoSpaceDN/>
              <w:bidi w:val="0"/>
              <w:adjustRightInd w:val="0"/>
              <w:snapToGrid w:val="0"/>
              <w:spacing w:line="480" w:lineRule="exact"/>
              <w:ind w:firstLine="480"/>
              <w:jc w:val="left"/>
              <w:textAlignment w:val="auto"/>
              <w:rPr>
                <w:rFonts w:hint="default" w:ascii="Times New Roman" w:hAnsi="Times New Roman" w:eastAsia="宋体" w:cs="Times New Roman"/>
                <w:b w:val="0"/>
                <w:sz w:val="24"/>
                <w:szCs w:val="24"/>
                <w:highlight w:val="none"/>
                <w:vertAlign w:val="baseline"/>
                <w:lang w:eastAsia="zh-CN"/>
              </w:rPr>
            </w:pPr>
          </w:p>
          <w:p w14:paraId="694DFB72">
            <w:pPr>
              <w:keepNext w:val="0"/>
              <w:keepLines w:val="0"/>
              <w:pageBreakBefore w:val="0"/>
              <w:widowControl/>
              <w:kinsoku/>
              <w:wordWrap/>
              <w:overflowPunct/>
              <w:topLinePunct w:val="0"/>
              <w:autoSpaceDE/>
              <w:autoSpaceDN/>
              <w:bidi w:val="0"/>
              <w:adjustRightInd w:val="0"/>
              <w:snapToGrid w:val="0"/>
              <w:spacing w:line="480" w:lineRule="exact"/>
              <w:ind w:firstLine="480"/>
              <w:jc w:val="left"/>
              <w:textAlignment w:val="auto"/>
              <w:rPr>
                <w:rFonts w:hint="default" w:ascii="Times New Roman" w:hAnsi="Times New Roman" w:eastAsia="宋体" w:cs="Times New Roman"/>
                <w:b w:val="0"/>
                <w:sz w:val="24"/>
                <w:szCs w:val="24"/>
                <w:highlight w:val="none"/>
                <w:vertAlign w:val="baseline"/>
                <w:lang w:eastAsia="zh-CN"/>
              </w:rPr>
            </w:pPr>
          </w:p>
          <w:p w14:paraId="7A1249E5">
            <w:pPr>
              <w:pStyle w:val="24"/>
              <w:rPr>
                <w:rFonts w:hint="default" w:ascii="Times New Roman" w:hAnsi="Times New Roman" w:eastAsia="宋体" w:cs="Times New Roman"/>
                <w:b w:val="0"/>
                <w:sz w:val="24"/>
                <w:szCs w:val="24"/>
                <w:highlight w:val="none"/>
                <w:vertAlign w:val="baseline"/>
                <w:lang w:eastAsia="zh-CN"/>
              </w:rPr>
            </w:pPr>
          </w:p>
          <w:p w14:paraId="6374F9CB">
            <w:pPr>
              <w:rPr>
                <w:rFonts w:hint="default" w:ascii="Times New Roman" w:hAnsi="Times New Roman" w:eastAsia="宋体" w:cs="Times New Roman"/>
                <w:b w:val="0"/>
                <w:sz w:val="24"/>
                <w:szCs w:val="24"/>
                <w:highlight w:val="none"/>
                <w:vertAlign w:val="baseline"/>
                <w:lang w:eastAsia="zh-CN"/>
              </w:rPr>
            </w:pPr>
          </w:p>
          <w:p w14:paraId="52245569">
            <w:pPr>
              <w:pStyle w:val="24"/>
              <w:rPr>
                <w:rFonts w:hint="default" w:ascii="Times New Roman" w:hAnsi="Times New Roman" w:eastAsia="宋体" w:cs="Times New Roman"/>
                <w:b w:val="0"/>
                <w:sz w:val="24"/>
                <w:szCs w:val="24"/>
                <w:highlight w:val="none"/>
                <w:vertAlign w:val="baseline"/>
                <w:lang w:eastAsia="zh-CN"/>
              </w:rPr>
            </w:pPr>
          </w:p>
          <w:p w14:paraId="6A467ECE">
            <w:pPr>
              <w:rPr>
                <w:rFonts w:hint="default" w:ascii="Times New Roman" w:hAnsi="Times New Roman" w:eastAsia="宋体" w:cs="Times New Roman"/>
                <w:b w:val="0"/>
                <w:sz w:val="24"/>
                <w:szCs w:val="24"/>
                <w:highlight w:val="none"/>
                <w:vertAlign w:val="baseline"/>
                <w:lang w:eastAsia="zh-CN"/>
              </w:rPr>
            </w:pPr>
          </w:p>
          <w:p w14:paraId="229663AA">
            <w:pPr>
              <w:pStyle w:val="24"/>
              <w:rPr>
                <w:rFonts w:hint="default" w:ascii="Times New Roman" w:hAnsi="Times New Roman" w:eastAsia="宋体" w:cs="Times New Roman"/>
                <w:b w:val="0"/>
                <w:sz w:val="24"/>
                <w:szCs w:val="24"/>
                <w:highlight w:val="none"/>
                <w:vertAlign w:val="baseline"/>
                <w:lang w:eastAsia="zh-CN"/>
              </w:rPr>
            </w:pPr>
          </w:p>
          <w:p w14:paraId="0C2CE547">
            <w:pPr>
              <w:keepNext w:val="0"/>
              <w:keepLines w:val="0"/>
              <w:pageBreakBefore w:val="0"/>
              <w:widowControl/>
              <w:kinsoku/>
              <w:wordWrap/>
              <w:overflowPunct/>
              <w:topLinePunct w:val="0"/>
              <w:autoSpaceDE/>
              <w:autoSpaceDN/>
              <w:bidi w:val="0"/>
              <w:adjustRightInd w:val="0"/>
              <w:snapToGrid w:val="0"/>
              <w:spacing w:line="480" w:lineRule="exact"/>
              <w:jc w:val="left"/>
              <w:textAlignment w:val="auto"/>
              <w:rPr>
                <w:rFonts w:hint="default"/>
                <w:lang w:val="en-US" w:eastAsia="zh-CN"/>
              </w:rPr>
            </w:pPr>
          </w:p>
        </w:tc>
      </w:tr>
    </w:tbl>
    <w:p w14:paraId="0E69C0D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0"/>
        <w:rPr>
          <w:rFonts w:hint="default" w:ascii="宋体" w:hAnsi="宋体" w:eastAsia="宋体" w:cs="宋体"/>
          <w:b/>
          <w:bCs/>
          <w:color w:val="auto"/>
          <w:sz w:val="28"/>
          <w:szCs w:val="28"/>
          <w:highlight w:val="none"/>
        </w:rPr>
      </w:pPr>
      <w:bookmarkStart w:id="4" w:name="_Toc15627854"/>
      <w:bookmarkStart w:id="5" w:name="_Toc18295"/>
      <w:bookmarkStart w:id="6" w:name="_Toc20837"/>
      <w:r>
        <w:rPr>
          <w:rFonts w:hint="default" w:ascii="宋体" w:hAnsi="宋体" w:eastAsia="宋体" w:cs="宋体"/>
          <w:b/>
          <w:bCs/>
          <w:color w:val="auto"/>
          <w:sz w:val="28"/>
          <w:szCs w:val="28"/>
          <w:highlight w:val="none"/>
        </w:rPr>
        <w:t>表二</w:t>
      </w:r>
      <w:r>
        <w:rPr>
          <w:rFonts w:hint="eastAsia" w:ascii="宋体" w:hAnsi="宋体" w:eastAsia="宋体" w:cs="宋体"/>
          <w:b/>
          <w:bCs/>
          <w:color w:val="auto"/>
          <w:sz w:val="28"/>
          <w:szCs w:val="28"/>
          <w:highlight w:val="none"/>
          <w:lang w:eastAsia="zh-CN"/>
        </w:rPr>
        <w:t>、</w:t>
      </w:r>
      <w:r>
        <w:rPr>
          <w:rFonts w:hint="default" w:ascii="宋体" w:hAnsi="宋体" w:eastAsia="宋体" w:cs="宋体"/>
          <w:b/>
          <w:bCs/>
          <w:color w:val="auto"/>
          <w:sz w:val="28"/>
          <w:szCs w:val="28"/>
          <w:highlight w:val="none"/>
        </w:rPr>
        <w:t>建设内容、主要生产工艺及污染物产出流程</w:t>
      </w:r>
      <w:bookmarkEnd w:id="4"/>
      <w:bookmarkEnd w:id="5"/>
      <w:bookmarkEnd w:id="6"/>
    </w:p>
    <w:tbl>
      <w:tblPr>
        <w:tblStyle w:val="26"/>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45555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0" w:hRule="atLeast"/>
          <w:jc w:val="center"/>
        </w:trPr>
        <w:tc>
          <w:tcPr>
            <w:tcW w:w="8522" w:type="dxa"/>
            <w:vAlign w:val="top"/>
          </w:tcPr>
          <w:p w14:paraId="012060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2" w:firstLineChars="200"/>
              <w:jc w:val="both"/>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1、项目地理位置及周边情况</w:t>
            </w:r>
          </w:p>
          <w:p w14:paraId="297B4D69">
            <w:pPr>
              <w:pStyle w:val="4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根据</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本次验收现场勘察</w:t>
            </w: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相较</w:t>
            </w:r>
            <w:r>
              <w:rPr>
                <w:rFonts w:hint="default" w:ascii="Times New Roman" w:hAnsi="Times New Roman" w:eastAsia="宋体" w:cs="Times New Roman"/>
                <w:b w:val="0"/>
                <w:bCs w:val="0"/>
                <w:color w:val="000000" w:themeColor="text1"/>
                <w:sz w:val="24"/>
                <w:szCs w:val="24"/>
                <w14:textFill>
                  <w14:solidFill>
                    <w14:schemeClr w14:val="tx1"/>
                  </w14:solidFill>
                </w14:textFill>
              </w:rPr>
              <w:t>环评</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期间</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周边无新增环境保护目标。</w:t>
            </w:r>
            <w:r>
              <w:rPr>
                <w:rFonts w:hint="default" w:ascii="Times New Roman" w:hAnsi="Times New Roman" w:eastAsia="宋体" w:cs="Times New Roman"/>
                <w:color w:val="000000" w:themeColor="text1"/>
                <w14:textFill>
                  <w14:solidFill>
                    <w14:schemeClr w14:val="tx1"/>
                  </w14:solidFill>
                </w14:textFill>
              </w:rPr>
              <w:t>项目</w:t>
            </w:r>
            <w:r>
              <w:rPr>
                <w:rFonts w:hint="default" w:ascii="Times New Roman" w:hAnsi="Times New Roman" w:cs="Times New Roman"/>
                <w:color w:val="auto"/>
                <w:highlight w:val="none"/>
              </w:rPr>
              <w:t>周边环境保护目标见下表</w:t>
            </w:r>
            <w:r>
              <w:rPr>
                <w:rFonts w:hint="default" w:ascii="Times New Roman" w:hAnsi="Times New Roman" w:cs="Times New Roman"/>
                <w:color w:val="auto"/>
                <w:highlight w:val="none"/>
                <w:lang w:eastAsia="zh-CN"/>
              </w:rPr>
              <w:t>，</w:t>
            </w:r>
            <w:r>
              <w:rPr>
                <w:rFonts w:hint="default" w:ascii="Times New Roman" w:hAnsi="Times New Roman" w:eastAsia="宋体" w:cs="Times New Roman"/>
                <w:color w:val="000000" w:themeColor="text1"/>
                <w14:textFill>
                  <w14:solidFill>
                    <w14:schemeClr w14:val="tx1"/>
                  </w14:solidFill>
                </w14:textFill>
              </w:rPr>
              <w:t>与周边</w:t>
            </w:r>
            <w:r>
              <w:rPr>
                <w:rFonts w:hint="default" w:ascii="Times New Roman" w:hAnsi="Times New Roman" w:eastAsia="宋体" w:cs="Times New Roman"/>
                <w:color w:val="000000" w:themeColor="text1"/>
                <w:lang w:val="en-US" w:eastAsia="zh-CN"/>
                <w14:textFill>
                  <w14:solidFill>
                    <w14:schemeClr w14:val="tx1"/>
                  </w14:solidFill>
                </w14:textFill>
              </w:rPr>
              <w:t>环境</w:t>
            </w:r>
            <w:r>
              <w:rPr>
                <w:rFonts w:hint="default" w:ascii="Times New Roman" w:hAnsi="Times New Roman" w:eastAsia="宋体" w:cs="Times New Roman"/>
                <w:color w:val="000000" w:themeColor="text1"/>
                <w14:textFill>
                  <w14:solidFill>
                    <w14:schemeClr w14:val="tx1"/>
                  </w14:solidFill>
                </w14:textFill>
              </w:rPr>
              <w:t>关系图见附图</w:t>
            </w:r>
            <w:r>
              <w:rPr>
                <w:rFonts w:hint="default" w:ascii="Times New Roman" w:hAnsi="Times New Roman" w:eastAsia="宋体" w:cs="Times New Roman"/>
                <w:color w:val="000000" w:themeColor="text1"/>
                <w:lang w:val="en-US" w:eastAsia="zh-CN"/>
                <w14:textFill>
                  <w14:solidFill>
                    <w14:schemeClr w14:val="tx1"/>
                  </w14:solidFill>
                </w14:textFill>
              </w:rPr>
              <w:t>2</w:t>
            </w:r>
            <w:r>
              <w:rPr>
                <w:rFonts w:hint="default" w:ascii="Times New Roman" w:hAnsi="Times New Roman" w:eastAsia="宋体" w:cs="Times New Roman"/>
                <w:color w:val="000000" w:themeColor="text1"/>
                <w14:textFill>
                  <w14:solidFill>
                    <w14:schemeClr w14:val="tx1"/>
                  </w14:solidFill>
                </w14:textFill>
              </w:rPr>
              <w:t>。</w:t>
            </w:r>
          </w:p>
          <w:p w14:paraId="38B3767B">
            <w:pPr>
              <w:pStyle w:val="44"/>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eastAsia="宋体" w:cs="Times New Roman"/>
                <w:b/>
                <w:bCs/>
              </w:rPr>
            </w:pPr>
            <w:r>
              <w:rPr>
                <w:rFonts w:hint="default" w:ascii="Times New Roman" w:hAnsi="Times New Roman" w:eastAsia="宋体" w:cs="Times New Roman"/>
                <w:b/>
                <w:bCs/>
              </w:rPr>
              <w:t>表</w:t>
            </w:r>
            <w:r>
              <w:rPr>
                <w:rFonts w:hint="eastAsia" w:ascii="Times New Roman" w:hAnsi="Times New Roman" w:cs="Times New Roman"/>
                <w:b/>
                <w:bCs/>
                <w:lang w:val="en-US" w:eastAsia="zh-CN"/>
              </w:rPr>
              <w:t>2-1</w:t>
            </w:r>
            <w:r>
              <w:rPr>
                <w:rFonts w:hint="default" w:ascii="Times New Roman" w:hAnsi="Times New Roman" w:eastAsia="宋体" w:cs="Times New Roman"/>
                <w:b/>
                <w:bCs/>
              </w:rPr>
              <w:t>主要环境保护目标一览表</w:t>
            </w:r>
          </w:p>
          <w:tbl>
            <w:tblPr>
              <w:tblStyle w:val="25"/>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652"/>
              <w:gridCol w:w="1275"/>
              <w:gridCol w:w="1320"/>
              <w:gridCol w:w="840"/>
              <w:gridCol w:w="2025"/>
              <w:gridCol w:w="870"/>
              <w:gridCol w:w="869"/>
            </w:tblGrid>
            <w:tr w14:paraId="2FED5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5" w:type="dxa"/>
                  <w:gridSpan w:val="2"/>
                  <w:vMerge w:val="restart"/>
                  <w:vAlign w:val="center"/>
                </w:tcPr>
                <w:p w14:paraId="26950E9A">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名称</w:t>
                  </w:r>
                </w:p>
              </w:tc>
              <w:tc>
                <w:tcPr>
                  <w:tcW w:w="2595" w:type="dxa"/>
                  <w:gridSpan w:val="2"/>
                  <w:vAlign w:val="center"/>
                </w:tcPr>
                <w:p w14:paraId="0A0D5A08">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坐标</w:t>
                  </w:r>
                </w:p>
              </w:tc>
              <w:tc>
                <w:tcPr>
                  <w:tcW w:w="840" w:type="dxa"/>
                  <w:vMerge w:val="restart"/>
                  <w:vAlign w:val="center"/>
                </w:tcPr>
                <w:p w14:paraId="528BB969">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保护对象</w:t>
                  </w:r>
                </w:p>
              </w:tc>
              <w:tc>
                <w:tcPr>
                  <w:tcW w:w="2025" w:type="dxa"/>
                  <w:vMerge w:val="restart"/>
                  <w:vAlign w:val="center"/>
                </w:tcPr>
                <w:p w14:paraId="27861A9C">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val="en-US" w:eastAsia="zh-CN"/>
                    </w:rPr>
                    <w:t>保护等级</w:t>
                  </w:r>
                </w:p>
              </w:tc>
              <w:tc>
                <w:tcPr>
                  <w:tcW w:w="870" w:type="dxa"/>
                  <w:vMerge w:val="restart"/>
                  <w:vAlign w:val="center"/>
                </w:tcPr>
                <w:p w14:paraId="77837311">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相对厂址方位</w:t>
                  </w:r>
                </w:p>
              </w:tc>
              <w:tc>
                <w:tcPr>
                  <w:tcW w:w="869" w:type="dxa"/>
                  <w:vMerge w:val="restart"/>
                  <w:vAlign w:val="center"/>
                </w:tcPr>
                <w:p w14:paraId="2D524FED">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相对厂界距离</w:t>
                  </w:r>
                </w:p>
              </w:tc>
            </w:tr>
            <w:tr w14:paraId="515F8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305" w:type="dxa"/>
                  <w:gridSpan w:val="2"/>
                  <w:vMerge w:val="continue"/>
                  <w:vAlign w:val="center"/>
                </w:tcPr>
                <w:p w14:paraId="14DAFFBB">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p>
              </w:tc>
              <w:tc>
                <w:tcPr>
                  <w:tcW w:w="1275" w:type="dxa"/>
                  <w:vAlign w:val="center"/>
                </w:tcPr>
                <w:p w14:paraId="2F179D6B">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经度</w:t>
                  </w:r>
                  <w:r>
                    <w:rPr>
                      <w:rFonts w:hint="default" w:ascii="Times New Roman" w:hAnsi="Times New Roman" w:eastAsia="宋体" w:cs="Times New Roman"/>
                      <w:b/>
                      <w:bCs/>
                      <w:sz w:val="21"/>
                      <w:szCs w:val="21"/>
                    </w:rPr>
                    <w:t>E</w:t>
                  </w:r>
                </w:p>
              </w:tc>
              <w:tc>
                <w:tcPr>
                  <w:tcW w:w="1320" w:type="dxa"/>
                  <w:vAlign w:val="center"/>
                </w:tcPr>
                <w:p w14:paraId="21212DE5">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纬度</w:t>
                  </w:r>
                  <w:r>
                    <w:rPr>
                      <w:rFonts w:hint="default" w:ascii="Times New Roman" w:hAnsi="Times New Roman" w:eastAsia="宋体" w:cs="Times New Roman"/>
                      <w:b/>
                      <w:bCs/>
                      <w:sz w:val="21"/>
                      <w:szCs w:val="21"/>
                    </w:rPr>
                    <w:t>N</w:t>
                  </w:r>
                </w:p>
              </w:tc>
              <w:tc>
                <w:tcPr>
                  <w:tcW w:w="840" w:type="dxa"/>
                  <w:vMerge w:val="continue"/>
                  <w:vAlign w:val="center"/>
                </w:tcPr>
                <w:p w14:paraId="166408E2">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p>
              </w:tc>
              <w:tc>
                <w:tcPr>
                  <w:tcW w:w="2025" w:type="dxa"/>
                  <w:vMerge w:val="continue"/>
                  <w:vAlign w:val="center"/>
                </w:tcPr>
                <w:p w14:paraId="0E4C252C">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p>
              </w:tc>
              <w:tc>
                <w:tcPr>
                  <w:tcW w:w="870" w:type="dxa"/>
                  <w:vMerge w:val="continue"/>
                  <w:vAlign w:val="center"/>
                </w:tcPr>
                <w:p w14:paraId="4E538E17">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p>
              </w:tc>
              <w:tc>
                <w:tcPr>
                  <w:tcW w:w="869" w:type="dxa"/>
                  <w:vMerge w:val="continue"/>
                  <w:vAlign w:val="center"/>
                </w:tcPr>
                <w:p w14:paraId="1E7163CE">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p>
              </w:tc>
            </w:tr>
            <w:tr w14:paraId="1910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vMerge w:val="restart"/>
                  <w:vAlign w:val="center"/>
                </w:tcPr>
                <w:p w14:paraId="58ABB4F1">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声环境</w:t>
                  </w:r>
                </w:p>
              </w:tc>
              <w:tc>
                <w:tcPr>
                  <w:tcW w:w="652" w:type="dxa"/>
                  <w:vAlign w:val="center"/>
                </w:tcPr>
                <w:p w14:paraId="2A70063B">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散户</w:t>
                  </w:r>
                </w:p>
              </w:tc>
              <w:tc>
                <w:tcPr>
                  <w:tcW w:w="1275" w:type="dxa"/>
                  <w:vAlign w:val="center"/>
                </w:tcPr>
                <w:p w14:paraId="7B38738D">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110.358004</w:t>
                  </w:r>
                </w:p>
              </w:tc>
              <w:tc>
                <w:tcPr>
                  <w:tcW w:w="1320" w:type="dxa"/>
                  <w:vAlign w:val="center"/>
                </w:tcPr>
                <w:p w14:paraId="2890B0F3">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19.919257</w:t>
                  </w:r>
                </w:p>
              </w:tc>
              <w:tc>
                <w:tcPr>
                  <w:tcW w:w="840" w:type="dxa"/>
                  <w:vAlign w:val="center"/>
                </w:tcPr>
                <w:p w14:paraId="115EEF9C">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w:t>
                  </w:r>
                </w:p>
              </w:tc>
              <w:tc>
                <w:tcPr>
                  <w:tcW w:w="2025" w:type="dxa"/>
                  <w:vMerge w:val="restart"/>
                  <w:vAlign w:val="center"/>
                </w:tcPr>
                <w:p w14:paraId="6DDB21BD">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《声环境质量标准》（GB3096-2008）中2类标准</w:t>
                  </w:r>
                </w:p>
              </w:tc>
              <w:tc>
                <w:tcPr>
                  <w:tcW w:w="870" w:type="dxa"/>
                  <w:vAlign w:val="center"/>
                </w:tcPr>
                <w:p w14:paraId="5D6DD092">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东北</w:t>
                  </w:r>
                </w:p>
              </w:tc>
              <w:tc>
                <w:tcPr>
                  <w:tcW w:w="869" w:type="dxa"/>
                  <w:vAlign w:val="center"/>
                </w:tcPr>
                <w:p w14:paraId="17DEE841">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20m</w:t>
                  </w:r>
                </w:p>
              </w:tc>
            </w:tr>
            <w:tr w14:paraId="3F3E6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vMerge w:val="continue"/>
                  <w:vAlign w:val="center"/>
                </w:tcPr>
                <w:p w14:paraId="056B165F">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p>
              </w:tc>
              <w:tc>
                <w:tcPr>
                  <w:tcW w:w="652" w:type="dxa"/>
                  <w:vAlign w:val="center"/>
                </w:tcPr>
                <w:p w14:paraId="44B5BB0F">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散户</w:t>
                  </w:r>
                </w:p>
              </w:tc>
              <w:tc>
                <w:tcPr>
                  <w:tcW w:w="1275" w:type="dxa"/>
                  <w:vAlign w:val="center"/>
                </w:tcPr>
                <w:p w14:paraId="12A14781">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110.357355</w:t>
                  </w:r>
                </w:p>
              </w:tc>
              <w:tc>
                <w:tcPr>
                  <w:tcW w:w="1320" w:type="dxa"/>
                  <w:vAlign w:val="center"/>
                </w:tcPr>
                <w:p w14:paraId="7B8B55F8">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19.918404</w:t>
                  </w:r>
                </w:p>
              </w:tc>
              <w:tc>
                <w:tcPr>
                  <w:tcW w:w="840" w:type="dxa"/>
                  <w:vAlign w:val="center"/>
                </w:tcPr>
                <w:p w14:paraId="0D539367">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w:t>
                  </w:r>
                </w:p>
              </w:tc>
              <w:tc>
                <w:tcPr>
                  <w:tcW w:w="2025" w:type="dxa"/>
                  <w:vMerge w:val="continue"/>
                  <w:vAlign w:val="center"/>
                </w:tcPr>
                <w:p w14:paraId="74C4E134">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z w:val="21"/>
                      <w:szCs w:val="21"/>
                    </w:rPr>
                  </w:pPr>
                </w:p>
              </w:tc>
              <w:tc>
                <w:tcPr>
                  <w:tcW w:w="870" w:type="dxa"/>
                  <w:vAlign w:val="center"/>
                </w:tcPr>
                <w:p w14:paraId="0E346846">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西南</w:t>
                  </w:r>
                </w:p>
              </w:tc>
              <w:tc>
                <w:tcPr>
                  <w:tcW w:w="869" w:type="dxa"/>
                  <w:vAlign w:val="center"/>
                </w:tcPr>
                <w:p w14:paraId="32BEE6B2">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30m</w:t>
                  </w:r>
                </w:p>
              </w:tc>
            </w:tr>
            <w:tr w14:paraId="04ED8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vAlign w:val="center"/>
                </w:tcPr>
                <w:p w14:paraId="599D9649">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大气环境</w:t>
                  </w:r>
                </w:p>
              </w:tc>
              <w:tc>
                <w:tcPr>
                  <w:tcW w:w="7851" w:type="dxa"/>
                  <w:gridSpan w:val="7"/>
                  <w:vAlign w:val="center"/>
                </w:tcPr>
                <w:p w14:paraId="764DA94D">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bidi="ar"/>
                    </w:rPr>
                    <w:t>项目营运期生产工艺基本无大气污染物产生，对周边大气环境的影响较小。</w:t>
                  </w:r>
                </w:p>
              </w:tc>
            </w:tr>
            <w:tr w14:paraId="60B5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vAlign w:val="center"/>
                </w:tcPr>
                <w:p w14:paraId="1A728C33">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地下水环境</w:t>
                  </w:r>
                </w:p>
              </w:tc>
              <w:tc>
                <w:tcPr>
                  <w:tcW w:w="7851" w:type="dxa"/>
                  <w:gridSpan w:val="7"/>
                  <w:vAlign w:val="center"/>
                </w:tcPr>
                <w:p w14:paraId="7F58153D">
                  <w:pPr>
                    <w:pStyle w:val="67"/>
                    <w:keepNext w:val="0"/>
                    <w:keepLines w:val="0"/>
                    <w:pageBreakBefore w:val="0"/>
                    <w:widowControl w:val="0"/>
                    <w:numPr>
                      <w:ilvl w:val="0"/>
                      <w:numId w:val="0"/>
                    </w:numPr>
                    <w:suppressLineNumbers w:val="0"/>
                    <w:shd w:val="clear" w:color="auto" w:fill="auto"/>
                    <w:tabs>
                      <w:tab w:val="left" w:pos="538"/>
                    </w:tabs>
                    <w:kinsoku/>
                    <w:wordWrap/>
                    <w:overflowPunct/>
                    <w:topLinePunct w:val="0"/>
                    <w:autoSpaceDE/>
                    <w:autoSpaceDN/>
                    <w:bidi w:val="0"/>
                    <w:adjustRightInd w:val="0"/>
                    <w:snapToGrid w:val="0"/>
                    <w:spacing w:before="0" w:beforeAutospacing="0" w:after="0" w:afterAutospacing="0" w:line="240" w:lineRule="auto"/>
                    <w:ind w:left="0" w:right="0" w:rightChars="0" w:firstLine="0" w:firstLineChars="0"/>
                    <w:jc w:val="center"/>
                    <w:textAlignment w:val="auto"/>
                    <w:rPr>
                      <w:rFonts w:hint="default" w:ascii="Times New Roman" w:hAnsi="Times New Roman" w:eastAsia="宋体" w:cs="Times New Roman"/>
                      <w:color w:val="000000"/>
                      <w:kern w:val="2"/>
                      <w:sz w:val="21"/>
                      <w:szCs w:val="21"/>
                      <w:u w:val="none"/>
                      <w:shd w:val="clear"/>
                      <w:lang w:val="en-US" w:eastAsia="zh-CN" w:bidi="ar-SA"/>
                    </w:rPr>
                  </w:pPr>
                  <w:r>
                    <w:rPr>
                      <w:rFonts w:hint="default" w:ascii="Times New Roman" w:hAnsi="Times New Roman" w:eastAsia="宋体" w:cs="Times New Roman"/>
                      <w:color w:val="000000"/>
                      <w:kern w:val="2"/>
                      <w:sz w:val="21"/>
                      <w:szCs w:val="21"/>
                      <w:u w:val="none"/>
                      <w:shd w:val="clear"/>
                      <w:lang w:val="en-US" w:eastAsia="zh-CN" w:bidi="ar-SA"/>
                    </w:rPr>
                    <w:t>厂界外500米范围内无的地下水集中式饮用水水源和热水矿泉水、温泉等特殊地下水资源。</w:t>
                  </w:r>
                </w:p>
              </w:tc>
            </w:tr>
            <w:tr w14:paraId="007B4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vAlign w:val="center"/>
                </w:tcPr>
                <w:p w14:paraId="5C6A2744">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生态环境</w:t>
                  </w:r>
                </w:p>
              </w:tc>
              <w:tc>
                <w:tcPr>
                  <w:tcW w:w="7851" w:type="dxa"/>
                  <w:gridSpan w:val="7"/>
                  <w:vAlign w:val="center"/>
                </w:tcPr>
                <w:p w14:paraId="1A01F4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项目</w:t>
                  </w:r>
                  <w:r>
                    <w:rPr>
                      <w:rFonts w:hint="default" w:ascii="Times New Roman" w:hAnsi="Times New Roman" w:eastAsia="宋体" w:cs="Times New Roman"/>
                      <w:color w:val="000000"/>
                      <w:sz w:val="21"/>
                      <w:szCs w:val="21"/>
                      <w:lang w:val="en-US" w:eastAsia="zh-CN"/>
                    </w:rPr>
                    <w:t>使用海口振龙电力线路器材有限公司厂区内已建成厂房，不新增用地，故无生态环境保护目标。</w:t>
                  </w:r>
                </w:p>
              </w:tc>
            </w:tr>
          </w:tbl>
          <w:p w14:paraId="65A2BED2">
            <w:pPr>
              <w:pStyle w:val="31"/>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both"/>
              <w:textAlignment w:val="auto"/>
              <w:rPr>
                <w:rFonts w:hint="default" w:ascii="Times New Roman" w:hAnsi="Times New Roman" w:cs="Times New Roman" w:eastAsiaTheme="minorEastAsia"/>
                <w:b/>
                <w:bCs/>
                <w:sz w:val="24"/>
                <w:szCs w:val="24"/>
                <w:highlight w:val="none"/>
                <w:lang w:val="en-US" w:eastAsia="zh-CN"/>
              </w:rPr>
            </w:pPr>
            <w:r>
              <w:rPr>
                <w:rFonts w:hint="default" w:ascii="Times New Roman" w:hAnsi="Times New Roman" w:cs="Times New Roman" w:eastAsiaTheme="minorEastAsia"/>
                <w:b/>
                <w:bCs/>
                <w:sz w:val="24"/>
                <w:szCs w:val="24"/>
                <w:highlight w:val="none"/>
                <w:lang w:val="en-US" w:eastAsia="zh-CN"/>
              </w:rPr>
              <w:t>2、项目主要建设内容</w:t>
            </w:r>
          </w:p>
          <w:p w14:paraId="66012BCA">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根据验收现场勘察，本项目</w:t>
            </w:r>
            <w:r>
              <w:rPr>
                <w:rFonts w:hint="eastAsia" w:ascii="Times New Roman" w:hAnsi="Times New Roman" w:cs="Times New Roman" w:eastAsiaTheme="minorEastAsia"/>
                <w:b w:val="0"/>
                <w:bCs w:val="0"/>
                <w:kern w:val="2"/>
                <w:sz w:val="24"/>
                <w:szCs w:val="24"/>
                <w:lang w:val="en-US" w:eastAsia="zh-CN" w:bidi="ar-SA"/>
              </w:rPr>
              <w:t>实际建设租用位于海南省海口市龙华区龙桥镇龙源街海口振龙电力线路器材有限公司的638号现有厂房</w:t>
            </w:r>
            <w:r>
              <w:rPr>
                <w:rFonts w:hint="eastAsia" w:ascii="Times New Roman" w:hAnsi="Times New Roman" w:cs="Times New Roman"/>
                <w:b w:val="0"/>
                <w:bCs w:val="0"/>
                <w:kern w:val="2"/>
                <w:sz w:val="24"/>
                <w:szCs w:val="24"/>
                <w:lang w:val="en-US" w:eastAsia="zh-CN" w:bidi="ar-SA"/>
              </w:rPr>
              <w:t>以及使用周边空地</w:t>
            </w:r>
            <w:r>
              <w:rPr>
                <w:rFonts w:hint="eastAsia" w:ascii="Times New Roman" w:hAnsi="Times New Roman" w:cs="Times New Roman" w:eastAsiaTheme="minorEastAsia"/>
                <w:b w:val="0"/>
                <w:bCs w:val="0"/>
                <w:kern w:val="2"/>
                <w:sz w:val="24"/>
                <w:szCs w:val="24"/>
                <w:lang w:val="en-US" w:eastAsia="zh-CN" w:bidi="ar-SA"/>
              </w:rPr>
              <w:t>，实际总用地面积</w:t>
            </w:r>
            <w:r>
              <w:rPr>
                <w:rFonts w:hint="eastAsia" w:ascii="Times New Roman" w:hAnsi="Times New Roman" w:cs="Times New Roman"/>
                <w:b w:val="0"/>
                <w:bCs w:val="0"/>
                <w:kern w:val="2"/>
                <w:sz w:val="24"/>
                <w:szCs w:val="24"/>
                <w:lang w:val="en-US" w:eastAsia="zh-CN" w:bidi="ar-SA"/>
              </w:rPr>
              <w:t>为1074</w:t>
            </w:r>
            <w:r>
              <w:rPr>
                <w:rFonts w:hint="eastAsia" w:ascii="Times New Roman" w:hAnsi="Times New Roman" w:cs="Times New Roman" w:eastAsiaTheme="minorEastAsia"/>
                <w:b w:val="0"/>
                <w:bCs w:val="0"/>
                <w:kern w:val="2"/>
                <w:sz w:val="24"/>
                <w:szCs w:val="24"/>
                <w:lang w:val="en-US" w:eastAsia="zh-CN" w:bidi="ar-SA"/>
              </w:rPr>
              <w:t>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b w:val="0"/>
                <w:bCs w:val="0"/>
                <w:kern w:val="2"/>
                <w:sz w:val="24"/>
                <w:szCs w:val="24"/>
                <w:vertAlign w:val="baseline"/>
                <w:lang w:val="en-US" w:eastAsia="zh-CN" w:bidi="ar-SA"/>
              </w:rPr>
              <w:t>（包括</w:t>
            </w:r>
            <w:r>
              <w:rPr>
                <w:rFonts w:hint="eastAsia" w:ascii="Times New Roman" w:hAnsi="Times New Roman" w:cs="Times New Roman"/>
                <w:b w:val="0"/>
                <w:bCs w:val="0"/>
                <w:kern w:val="2"/>
                <w:sz w:val="24"/>
                <w:szCs w:val="24"/>
                <w:lang w:val="en-US" w:eastAsia="zh-CN" w:bidi="ar-SA"/>
              </w:rPr>
              <w:t>厂房</w:t>
            </w:r>
            <w:r>
              <w:rPr>
                <w:rFonts w:hint="eastAsia" w:ascii="Times New Roman" w:hAnsi="Times New Roman" w:cs="Times New Roman" w:eastAsiaTheme="minorEastAsia"/>
                <w:b w:val="0"/>
                <w:bCs w:val="0"/>
                <w:kern w:val="2"/>
                <w:sz w:val="24"/>
                <w:szCs w:val="24"/>
                <w:lang w:val="en-US" w:eastAsia="zh-CN" w:bidi="ar-SA"/>
              </w:rPr>
              <w:t>486m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b w:val="0"/>
                <w:bCs w:val="0"/>
                <w:kern w:val="2"/>
                <w:sz w:val="24"/>
                <w:szCs w:val="24"/>
                <w:vertAlign w:val="baseline"/>
                <w:lang w:val="en-US" w:eastAsia="zh-CN" w:bidi="ar-SA"/>
              </w:rPr>
              <w:t>、西侧空地200</w:t>
            </w:r>
            <w:r>
              <w:rPr>
                <w:rFonts w:hint="eastAsia" w:ascii="Times New Roman" w:hAnsi="Times New Roman" w:cs="Times New Roman" w:eastAsiaTheme="minorEastAsia"/>
                <w:b w:val="0"/>
                <w:bCs w:val="0"/>
                <w:kern w:val="2"/>
                <w:sz w:val="24"/>
                <w:szCs w:val="24"/>
                <w:lang w:val="en-US" w:eastAsia="zh-CN" w:bidi="ar-SA"/>
              </w:rPr>
              <w:t>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b w:val="0"/>
                <w:bCs w:val="0"/>
                <w:kern w:val="2"/>
                <w:sz w:val="24"/>
                <w:szCs w:val="24"/>
                <w:vertAlign w:val="baseline"/>
                <w:lang w:val="en-US" w:eastAsia="zh-CN" w:bidi="ar-SA"/>
              </w:rPr>
              <w:t>、北侧空地100</w:t>
            </w:r>
            <w:r>
              <w:rPr>
                <w:rFonts w:hint="eastAsia" w:ascii="Times New Roman" w:hAnsi="Times New Roman" w:cs="Times New Roman" w:eastAsiaTheme="minorEastAsia"/>
                <w:b w:val="0"/>
                <w:bCs w:val="0"/>
                <w:kern w:val="2"/>
                <w:sz w:val="24"/>
                <w:szCs w:val="24"/>
                <w:lang w:val="en-US" w:eastAsia="zh-CN" w:bidi="ar-SA"/>
              </w:rPr>
              <w:t>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b w:val="0"/>
                <w:bCs w:val="0"/>
                <w:kern w:val="2"/>
                <w:sz w:val="24"/>
                <w:szCs w:val="24"/>
                <w:vertAlign w:val="baseline"/>
                <w:lang w:val="en-US" w:eastAsia="zh-CN" w:bidi="ar-SA"/>
              </w:rPr>
              <w:t>、南侧空地288</w:t>
            </w:r>
            <w:r>
              <w:rPr>
                <w:rFonts w:hint="eastAsia" w:ascii="Times New Roman" w:hAnsi="Times New Roman" w:cs="Times New Roman" w:eastAsiaTheme="minorEastAsia"/>
                <w:b w:val="0"/>
                <w:bCs w:val="0"/>
                <w:kern w:val="2"/>
                <w:sz w:val="24"/>
                <w:szCs w:val="24"/>
                <w:lang w:val="en-US" w:eastAsia="zh-CN" w:bidi="ar-SA"/>
              </w:rPr>
              <w:t>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b w:val="0"/>
                <w:bCs w:val="0"/>
                <w:kern w:val="2"/>
                <w:sz w:val="24"/>
                <w:szCs w:val="24"/>
                <w:vertAlign w:val="baseline"/>
                <w:lang w:val="en-US" w:eastAsia="zh-CN" w:bidi="ar-SA"/>
              </w:rPr>
              <w:t>）</w:t>
            </w:r>
            <w:r>
              <w:rPr>
                <w:rFonts w:hint="eastAsia" w:ascii="Times New Roman" w:hAnsi="Times New Roman" w:cs="Times New Roman"/>
                <w:b w:val="0"/>
                <w:bCs w:val="0"/>
                <w:kern w:val="2"/>
                <w:sz w:val="24"/>
                <w:szCs w:val="24"/>
                <w:lang w:val="en-US" w:eastAsia="zh-CN" w:bidi="ar-SA"/>
              </w:rPr>
              <w:t>，厂房</w:t>
            </w:r>
            <w:r>
              <w:rPr>
                <w:rFonts w:hint="eastAsia" w:ascii="Times New Roman" w:hAnsi="Times New Roman" w:cs="Times New Roman" w:eastAsiaTheme="minorEastAsia"/>
                <w:b w:val="0"/>
                <w:bCs w:val="0"/>
                <w:kern w:val="2"/>
                <w:sz w:val="24"/>
                <w:szCs w:val="24"/>
                <w:lang w:val="en-US" w:eastAsia="zh-CN" w:bidi="ar-SA"/>
              </w:rPr>
              <w:t>建筑面积486m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eastAsiaTheme="minorEastAsia"/>
                <w:b w:val="0"/>
                <w:bCs w:val="0"/>
                <w:kern w:val="2"/>
                <w:sz w:val="24"/>
                <w:szCs w:val="24"/>
                <w:lang w:val="en-US" w:eastAsia="zh-CN" w:bidi="ar-SA"/>
              </w:rPr>
              <w:t>。</w:t>
            </w:r>
            <w:r>
              <w:rPr>
                <w:rFonts w:hint="eastAsia" w:ascii="Times New Roman" w:hAnsi="Times New Roman" w:cs="Times New Roman"/>
                <w:b w:val="0"/>
                <w:bCs w:val="0"/>
                <w:kern w:val="2"/>
                <w:sz w:val="24"/>
                <w:szCs w:val="24"/>
                <w:lang w:val="en-US" w:eastAsia="zh-CN" w:bidi="ar-SA"/>
              </w:rPr>
              <w:t>项目</w:t>
            </w:r>
            <w:r>
              <w:rPr>
                <w:rFonts w:hint="eastAsia" w:ascii="Times New Roman" w:hAnsi="Times New Roman" w:cs="Times New Roman" w:eastAsiaTheme="minorEastAsia"/>
                <w:b w:val="0"/>
                <w:bCs w:val="0"/>
                <w:kern w:val="2"/>
                <w:sz w:val="24"/>
                <w:szCs w:val="24"/>
                <w:lang w:val="en-US" w:eastAsia="zh-CN" w:bidi="ar-SA"/>
              </w:rPr>
              <w:t>已完成主要建设内容</w:t>
            </w:r>
            <w:r>
              <w:rPr>
                <w:rFonts w:hint="eastAsia" w:ascii="Times New Roman" w:hAnsi="Times New Roman" w:cs="Times New Roman"/>
                <w:b w:val="0"/>
                <w:bCs w:val="0"/>
                <w:kern w:val="2"/>
                <w:sz w:val="24"/>
                <w:szCs w:val="24"/>
                <w:lang w:val="en-US" w:eastAsia="zh-CN" w:bidi="ar-SA"/>
              </w:rPr>
              <w:t>：</w:t>
            </w:r>
            <w:r>
              <w:rPr>
                <w:rFonts w:hint="eastAsia" w:ascii="Times New Roman" w:hAnsi="Times New Roman" w:cs="Times New Roman" w:eastAsiaTheme="minorEastAsia"/>
                <w:b w:val="0"/>
                <w:bCs w:val="0"/>
                <w:kern w:val="2"/>
                <w:sz w:val="24"/>
                <w:szCs w:val="24"/>
                <w:lang w:val="en-US" w:eastAsia="zh-CN" w:bidi="ar-SA"/>
              </w:rPr>
              <w:t>制冰车间、水处理车间、打包车间、冷库、检验室以及相关配套设施等。项目最大生产规模</w:t>
            </w:r>
            <w:r>
              <w:rPr>
                <w:rFonts w:hint="eastAsia" w:ascii="Times New Roman" w:hAnsi="Times New Roman" w:cs="Times New Roman"/>
                <w:b w:val="0"/>
                <w:bCs w:val="0"/>
                <w:kern w:val="2"/>
                <w:sz w:val="24"/>
                <w:szCs w:val="24"/>
                <w:lang w:val="en-US" w:eastAsia="zh-CN" w:bidi="ar-SA"/>
              </w:rPr>
              <w:t>：</w:t>
            </w:r>
            <w:r>
              <w:rPr>
                <w:rFonts w:hint="eastAsia" w:ascii="Times New Roman" w:hAnsi="Times New Roman" w:cs="Times New Roman" w:eastAsiaTheme="minorEastAsia"/>
                <w:b w:val="0"/>
                <w:bCs w:val="0"/>
                <w:kern w:val="2"/>
                <w:sz w:val="24"/>
                <w:szCs w:val="24"/>
                <w:lang w:val="en-US" w:eastAsia="zh-CN" w:bidi="ar-SA"/>
              </w:rPr>
              <w:t>食用冰粒12000t/a。项目实际总投资160万元，环保投资15万元</w:t>
            </w:r>
            <w:r>
              <w:rPr>
                <w:rFonts w:hint="default" w:ascii="Times New Roman" w:hAnsi="Times New Roman" w:cs="Times New Roman" w:eastAsiaTheme="minorEastAsia"/>
                <w:b w:val="0"/>
                <w:bCs w:val="0"/>
                <w:kern w:val="2"/>
                <w:sz w:val="24"/>
                <w:szCs w:val="24"/>
                <w:lang w:val="en-US" w:eastAsia="zh-CN" w:bidi="ar-SA"/>
              </w:rPr>
              <w:t>。</w:t>
            </w:r>
            <w:r>
              <w:rPr>
                <w:rFonts w:hint="default" w:ascii="Times New Roman" w:hAnsi="Times New Roman" w:cs="Times New Roman" w:eastAsiaTheme="minorEastAsia"/>
                <w:b w:val="0"/>
                <w:bCs w:val="0"/>
                <w:kern w:val="2"/>
                <w:sz w:val="24"/>
                <w:szCs w:val="24"/>
                <w:lang w:val="zh-TW" w:eastAsia="zh-TW" w:bidi="ar-SA"/>
              </w:rPr>
              <w:t>目前，</w:t>
            </w:r>
            <w:r>
              <w:rPr>
                <w:rFonts w:hint="default" w:ascii="Times New Roman" w:hAnsi="Times New Roman" w:cs="Times New Roman" w:eastAsiaTheme="minorEastAsia"/>
                <w:b w:val="0"/>
                <w:bCs w:val="0"/>
                <w:kern w:val="2"/>
                <w:sz w:val="24"/>
                <w:szCs w:val="24"/>
                <w:lang w:val="en-US" w:eastAsia="zh-CN" w:bidi="ar-SA"/>
              </w:rPr>
              <w:t>项目已完工并试运营，实际建设情况与环评报告及批复的建设内容基本相符，部分工程设施按照实际情况进行调整，生产规模以及</w:t>
            </w:r>
            <w:r>
              <w:rPr>
                <w:rFonts w:hint="default" w:ascii="Times New Roman" w:hAnsi="Times New Roman" w:cs="Times New Roman" w:eastAsiaTheme="minorEastAsia"/>
                <w:b w:val="0"/>
                <w:bCs w:val="0"/>
                <w:kern w:val="2"/>
                <w:sz w:val="24"/>
                <w:szCs w:val="24"/>
                <w:lang w:val="zh-TW" w:eastAsia="zh-TW" w:bidi="ar-SA"/>
              </w:rPr>
              <w:t>配套环保设施基本符合竣工环境保护验收的条件。</w:t>
            </w:r>
          </w:p>
          <w:p w14:paraId="7067CCD3">
            <w:pPr>
              <w:pStyle w:val="24"/>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center"/>
              <w:textAlignment w:val="auto"/>
              <w:outlineLvl w:val="0"/>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b/>
                <w:bCs/>
                <w:color w:val="auto"/>
                <w:sz w:val="24"/>
                <w:szCs w:val="24"/>
                <w:highlight w:val="none"/>
              </w:rPr>
              <w:t>表2</w:t>
            </w:r>
            <w:r>
              <w:rPr>
                <w:rFonts w:hint="default" w:ascii="Times New Roman" w:hAnsi="Times New Roman" w:cs="Times New Roman"/>
                <w:b/>
                <w:bCs/>
                <w:color w:val="auto"/>
                <w:sz w:val="24"/>
                <w:szCs w:val="24"/>
                <w:highlight w:val="none"/>
                <w:lang w:val="en-US" w:eastAsia="zh-CN"/>
              </w:rPr>
              <w:t>-</w:t>
            </w:r>
            <w:r>
              <w:rPr>
                <w:rFonts w:hint="eastAsia" w:hAnsi="Times New Roman" w:cs="Times New Roman"/>
                <w:b/>
                <w:bCs/>
                <w:color w:val="auto"/>
                <w:sz w:val="24"/>
                <w:szCs w:val="24"/>
                <w:highlight w:val="none"/>
                <w:lang w:val="en-US" w:eastAsia="zh-CN"/>
              </w:rPr>
              <w:t>3</w:t>
            </w:r>
            <w:r>
              <w:rPr>
                <w:rFonts w:hint="default" w:ascii="Times New Roman" w:hAnsi="Times New Roman" w:cs="Times New Roman"/>
                <w:b/>
                <w:bCs/>
                <w:color w:val="auto"/>
                <w:sz w:val="24"/>
                <w:szCs w:val="24"/>
                <w:highlight w:val="none"/>
              </w:rPr>
              <w:t>项目主要</w:t>
            </w:r>
            <w:r>
              <w:rPr>
                <w:rFonts w:hint="eastAsia" w:hAnsi="Times New Roman" w:cs="Times New Roman"/>
                <w:b/>
                <w:bCs/>
                <w:color w:val="auto"/>
                <w:sz w:val="24"/>
                <w:szCs w:val="24"/>
                <w:highlight w:val="none"/>
                <w:lang w:val="en-US" w:eastAsia="zh-CN"/>
              </w:rPr>
              <w:t>建设内容环评</w:t>
            </w:r>
            <w:r>
              <w:rPr>
                <w:rFonts w:hint="default" w:ascii="Times New Roman" w:hAnsi="Times New Roman" w:cs="Times New Roman"/>
                <w:b/>
                <w:bCs/>
                <w:color w:val="auto"/>
                <w:sz w:val="24"/>
                <w:szCs w:val="24"/>
                <w:highlight w:val="none"/>
              </w:rPr>
              <w:t>与实际建设情况对照</w:t>
            </w:r>
            <w:r>
              <w:rPr>
                <w:rFonts w:hint="eastAsia" w:hAnsi="Times New Roman" w:cs="Times New Roman"/>
                <w:b/>
                <w:bCs/>
                <w:color w:val="auto"/>
                <w:sz w:val="24"/>
                <w:szCs w:val="24"/>
                <w:highlight w:val="none"/>
                <w:lang w:val="en-US" w:eastAsia="zh-CN"/>
              </w:rPr>
              <w:t>一览表</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690"/>
              <w:gridCol w:w="2880"/>
              <w:gridCol w:w="3000"/>
              <w:gridCol w:w="1274"/>
            </w:tblGrid>
            <w:tr w14:paraId="16987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restart"/>
                  <w:vAlign w:val="center"/>
                </w:tcPr>
                <w:p w14:paraId="185B8316">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b/>
                      <w:kern w:val="0"/>
                      <w:sz w:val="21"/>
                      <w:szCs w:val="21"/>
                    </w:rPr>
                    <w:t>工程类别</w:t>
                  </w:r>
                </w:p>
              </w:tc>
              <w:tc>
                <w:tcPr>
                  <w:tcW w:w="690" w:type="dxa"/>
                  <w:vMerge w:val="restart"/>
                  <w:vAlign w:val="center"/>
                </w:tcPr>
                <w:p w14:paraId="457F71D3">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b/>
                      <w:kern w:val="0"/>
                      <w:sz w:val="21"/>
                      <w:szCs w:val="21"/>
                    </w:rPr>
                    <w:t>工程建筑</w:t>
                  </w:r>
                </w:p>
              </w:tc>
              <w:tc>
                <w:tcPr>
                  <w:tcW w:w="5880" w:type="dxa"/>
                  <w:gridSpan w:val="2"/>
                  <w:vAlign w:val="center"/>
                </w:tcPr>
                <w:p w14:paraId="327EF258">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b/>
                      <w:sz w:val="21"/>
                      <w:szCs w:val="21"/>
                    </w:rPr>
                    <w:t>工程规模和内容建设</w:t>
                  </w:r>
                </w:p>
              </w:tc>
              <w:tc>
                <w:tcPr>
                  <w:tcW w:w="1274" w:type="dxa"/>
                  <w:vMerge w:val="restart"/>
                  <w:vAlign w:val="center"/>
                </w:tcPr>
                <w:p w14:paraId="6CAFAE7D">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b/>
                      <w:sz w:val="21"/>
                      <w:szCs w:val="21"/>
                      <w:lang w:val="en-US" w:eastAsia="zh-CN"/>
                    </w:rPr>
                    <w:t>变动情况</w:t>
                  </w:r>
                </w:p>
              </w:tc>
            </w:tr>
            <w:tr w14:paraId="1844E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677BAF98">
                  <w:pPr>
                    <w:pStyle w:val="2"/>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90" w:type="dxa"/>
                  <w:vMerge w:val="continue"/>
                  <w:vAlign w:val="center"/>
                </w:tcPr>
                <w:p w14:paraId="47A2F77E">
                  <w:pPr>
                    <w:widowControl/>
                    <w:adjustRightInd w:val="0"/>
                    <w:snapToGrid w:val="0"/>
                    <w:spacing w:line="240" w:lineRule="auto"/>
                    <w:ind w:firstLine="0" w:firstLineChars="0"/>
                    <w:jc w:val="center"/>
                    <w:rPr>
                      <w:rFonts w:hint="default" w:ascii="Times New Roman" w:hAnsi="Times New Roman" w:eastAsia="宋体" w:cs="Times New Roman"/>
                      <w:kern w:val="0"/>
                      <w:sz w:val="21"/>
                      <w:szCs w:val="21"/>
                    </w:rPr>
                  </w:pPr>
                </w:p>
              </w:tc>
              <w:tc>
                <w:tcPr>
                  <w:tcW w:w="2880" w:type="dxa"/>
                  <w:vAlign w:val="center"/>
                </w:tcPr>
                <w:p w14:paraId="4C5642A8">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b/>
                      <w:sz w:val="21"/>
                      <w:szCs w:val="21"/>
                      <w:lang w:val="en-US" w:eastAsia="zh-CN"/>
                    </w:rPr>
                    <w:t>环评设计</w:t>
                  </w:r>
                </w:p>
              </w:tc>
              <w:tc>
                <w:tcPr>
                  <w:tcW w:w="3000" w:type="dxa"/>
                  <w:vAlign w:val="center"/>
                </w:tcPr>
                <w:p w14:paraId="0135A4D1">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b/>
                      <w:sz w:val="21"/>
                      <w:szCs w:val="21"/>
                      <w:lang w:val="en-US" w:eastAsia="zh-CN"/>
                    </w:rPr>
                    <w:t>实际建设</w:t>
                  </w:r>
                </w:p>
              </w:tc>
              <w:tc>
                <w:tcPr>
                  <w:tcW w:w="1274" w:type="dxa"/>
                  <w:vMerge w:val="continue"/>
                  <w:vAlign w:val="center"/>
                </w:tcPr>
                <w:p w14:paraId="146275A7">
                  <w:pPr>
                    <w:pStyle w:val="2"/>
                    <w:adjustRightInd w:val="0"/>
                    <w:snapToGrid w:val="0"/>
                    <w:spacing w:line="240" w:lineRule="auto"/>
                    <w:ind w:firstLine="0" w:firstLineChars="0"/>
                    <w:rPr>
                      <w:rFonts w:hint="default" w:ascii="Times New Roman" w:hAnsi="Times New Roman" w:eastAsia="宋体" w:cs="Times New Roman"/>
                      <w:kern w:val="0"/>
                      <w:sz w:val="21"/>
                      <w:szCs w:val="21"/>
                    </w:rPr>
                  </w:pPr>
                </w:p>
              </w:tc>
            </w:tr>
            <w:tr w14:paraId="4E425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restart"/>
                  <w:vAlign w:val="center"/>
                </w:tcPr>
                <w:p w14:paraId="422FCEE3">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主体工程</w:t>
                  </w:r>
                </w:p>
              </w:tc>
              <w:tc>
                <w:tcPr>
                  <w:tcW w:w="690" w:type="dxa"/>
                  <w:vAlign w:val="center"/>
                </w:tcPr>
                <w:p w14:paraId="07B49159">
                  <w:pPr>
                    <w:widowControl/>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制冰车间</w:t>
                  </w:r>
                </w:p>
              </w:tc>
              <w:tc>
                <w:tcPr>
                  <w:tcW w:w="2880" w:type="dxa"/>
                  <w:vAlign w:val="center"/>
                </w:tcPr>
                <w:p w14:paraId="24A7FAA0">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建设制冰车间1座，建筑面积</w:t>
                  </w:r>
                  <w:r>
                    <w:rPr>
                      <w:rFonts w:hint="default" w:ascii="Times New Roman" w:hAnsi="Times New Roman" w:eastAsia="宋体" w:cs="Times New Roman"/>
                      <w:kern w:val="0"/>
                      <w:sz w:val="21"/>
                      <w:szCs w:val="21"/>
                      <w:lang w:val="en-US" w:eastAsia="zh-CN"/>
                    </w:rPr>
                    <w:t>247</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。主要生产工序为制冰，车间内安装</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6台制冰机</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冷媒均为R404a。</w:t>
                  </w:r>
                </w:p>
              </w:tc>
              <w:tc>
                <w:tcPr>
                  <w:tcW w:w="3000" w:type="dxa"/>
                  <w:vAlign w:val="center"/>
                </w:tcPr>
                <w:p w14:paraId="7B21C150">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建设制冰车间1座，建筑面积</w:t>
                  </w:r>
                  <w:r>
                    <w:rPr>
                      <w:rFonts w:hint="default" w:ascii="Times New Roman" w:hAnsi="Times New Roman" w:eastAsia="宋体" w:cs="Times New Roman"/>
                      <w:kern w:val="0"/>
                      <w:sz w:val="21"/>
                      <w:szCs w:val="21"/>
                      <w:lang w:val="en-US" w:eastAsia="zh-CN"/>
                    </w:rPr>
                    <w:t>247</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。主要生产工序为制冰，车间内安装</w:t>
                  </w:r>
                  <w:r>
                    <w:rPr>
                      <w:rFonts w:hint="default"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rPr>
                    <w:t>6台制冰机</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冷媒均为R404a。</w:t>
                  </w:r>
                </w:p>
              </w:tc>
              <w:tc>
                <w:tcPr>
                  <w:tcW w:w="1274" w:type="dxa"/>
                  <w:vAlign w:val="center"/>
                </w:tcPr>
                <w:p w14:paraId="34DE3890">
                  <w:pPr>
                    <w:pStyle w:val="2"/>
                    <w:adjustRightInd w:val="0"/>
                    <w:snapToGrid w:val="0"/>
                    <w:spacing w:line="240" w:lineRule="auto"/>
                    <w:ind w:firstLine="0" w:firstLineChars="0"/>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无变动，与环评一致</w:t>
                  </w:r>
                </w:p>
              </w:tc>
            </w:tr>
            <w:tr w14:paraId="612D2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40C6415E">
                  <w:pPr>
                    <w:pStyle w:val="2"/>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90" w:type="dxa"/>
                  <w:vAlign w:val="center"/>
                </w:tcPr>
                <w:p w14:paraId="439A6940">
                  <w:pPr>
                    <w:widowControl/>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水处理车间</w:t>
                  </w:r>
                </w:p>
              </w:tc>
              <w:tc>
                <w:tcPr>
                  <w:tcW w:w="2880" w:type="dxa"/>
                  <w:vAlign w:val="center"/>
                </w:tcPr>
                <w:p w14:paraId="4CCBC4EE">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建设水处理车间1座，建筑面积</w:t>
                  </w:r>
                  <w:r>
                    <w:rPr>
                      <w:rFonts w:hint="default" w:ascii="Times New Roman" w:hAnsi="Times New Roman" w:eastAsia="宋体" w:cs="Times New Roman"/>
                      <w:kern w:val="0"/>
                      <w:sz w:val="21"/>
                      <w:szCs w:val="21"/>
                      <w:lang w:val="en-US" w:eastAsia="zh-CN"/>
                    </w:rPr>
                    <w:t>49</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。主要生产工序为纯水制备，车间内安装1台纯水机，</w:t>
                  </w:r>
                  <w:r>
                    <w:rPr>
                      <w:rFonts w:hint="default" w:ascii="Times New Roman" w:hAnsi="Times New Roman" w:eastAsia="宋体" w:cs="Times New Roman"/>
                      <w:sz w:val="21"/>
                      <w:szCs w:val="21"/>
                      <w:lang w:val="en-US" w:eastAsia="zh-CN"/>
                    </w:rPr>
                    <w:t>纯水制备</w:t>
                  </w:r>
                  <w:r>
                    <w:rPr>
                      <w:rFonts w:hint="default" w:ascii="Times New Roman" w:hAnsi="Times New Roman" w:eastAsia="宋体" w:cs="Times New Roman"/>
                      <w:sz w:val="21"/>
                      <w:szCs w:val="21"/>
                    </w:rPr>
                    <w:t>能力</w:t>
                  </w:r>
                  <w:r>
                    <w:rPr>
                      <w:rFonts w:hint="default" w:ascii="Times New Roman" w:hAnsi="Times New Roman" w:eastAsia="宋体" w:cs="Times New Roman"/>
                      <w:sz w:val="21"/>
                      <w:szCs w:val="21"/>
                      <w:lang w:val="en-US" w:eastAsia="zh-CN"/>
                    </w:rPr>
                    <w:t>40</w:t>
                  </w:r>
                  <w:r>
                    <w:rPr>
                      <w:rFonts w:hint="default" w:ascii="Times New Roman" w:hAnsi="Times New Roman" w:eastAsia="宋体" w:cs="Times New Roman"/>
                      <w:sz w:val="21"/>
                      <w:szCs w:val="21"/>
                    </w:rPr>
                    <w:t>t</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h。</w:t>
                  </w:r>
                </w:p>
              </w:tc>
              <w:tc>
                <w:tcPr>
                  <w:tcW w:w="3000" w:type="dxa"/>
                  <w:vAlign w:val="center"/>
                </w:tcPr>
                <w:p w14:paraId="777AFAA9">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建设水处理车间1座，建筑面积</w:t>
                  </w:r>
                  <w:r>
                    <w:rPr>
                      <w:rFonts w:hint="default" w:ascii="Times New Roman" w:hAnsi="Times New Roman" w:eastAsia="宋体" w:cs="Times New Roman"/>
                      <w:kern w:val="0"/>
                      <w:sz w:val="21"/>
                      <w:szCs w:val="21"/>
                      <w:lang w:val="en-US" w:eastAsia="zh-CN"/>
                    </w:rPr>
                    <w:t>49</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。主要生产工序为纯水制备，车间内安装1台纯水机，</w:t>
                  </w:r>
                  <w:r>
                    <w:rPr>
                      <w:rFonts w:hint="default" w:ascii="Times New Roman" w:hAnsi="Times New Roman" w:eastAsia="宋体" w:cs="Times New Roman"/>
                      <w:sz w:val="21"/>
                      <w:szCs w:val="21"/>
                      <w:lang w:val="en-US" w:eastAsia="zh-CN"/>
                    </w:rPr>
                    <w:t>纯水制备</w:t>
                  </w:r>
                  <w:r>
                    <w:rPr>
                      <w:rFonts w:hint="default" w:ascii="Times New Roman" w:hAnsi="Times New Roman" w:eastAsia="宋体" w:cs="Times New Roman"/>
                      <w:sz w:val="21"/>
                      <w:szCs w:val="21"/>
                    </w:rPr>
                    <w:t>能力</w:t>
                  </w:r>
                  <w:r>
                    <w:rPr>
                      <w:rFonts w:hint="default" w:ascii="Times New Roman" w:hAnsi="Times New Roman" w:eastAsia="宋体" w:cs="Times New Roman"/>
                      <w:sz w:val="21"/>
                      <w:szCs w:val="21"/>
                      <w:lang w:val="en-US" w:eastAsia="zh-CN"/>
                    </w:rPr>
                    <w:t>40</w:t>
                  </w:r>
                  <w:r>
                    <w:rPr>
                      <w:rFonts w:hint="default" w:ascii="Times New Roman" w:hAnsi="Times New Roman" w:eastAsia="宋体" w:cs="Times New Roman"/>
                      <w:sz w:val="21"/>
                      <w:szCs w:val="21"/>
                    </w:rPr>
                    <w:t>t</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h。</w:t>
                  </w:r>
                </w:p>
              </w:tc>
              <w:tc>
                <w:tcPr>
                  <w:tcW w:w="1274" w:type="dxa"/>
                  <w:vAlign w:val="center"/>
                </w:tcPr>
                <w:p w14:paraId="4C144A58">
                  <w:pPr>
                    <w:adjustRightInd w:val="0"/>
                    <w:snapToGrid w:val="0"/>
                    <w:spacing w:line="240" w:lineRule="auto"/>
                    <w:ind w:firstLine="0" w:firstLineChars="0"/>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无变动，与环评一致</w:t>
                  </w:r>
                </w:p>
              </w:tc>
            </w:tr>
            <w:tr w14:paraId="69639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2E413D75">
                  <w:pPr>
                    <w:pStyle w:val="2"/>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90" w:type="dxa"/>
                  <w:vAlign w:val="center"/>
                </w:tcPr>
                <w:p w14:paraId="34C411ED">
                  <w:pPr>
                    <w:widowControl/>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打包车间</w:t>
                  </w:r>
                </w:p>
              </w:tc>
              <w:tc>
                <w:tcPr>
                  <w:tcW w:w="2880" w:type="dxa"/>
                  <w:vAlign w:val="center"/>
                </w:tcPr>
                <w:p w14:paraId="3523CE4A">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建设打包车间1座，建筑面积</w:t>
                  </w:r>
                  <w:r>
                    <w:rPr>
                      <w:rFonts w:hint="default" w:ascii="Times New Roman" w:hAnsi="Times New Roman" w:eastAsia="宋体" w:cs="Times New Roman"/>
                      <w:kern w:val="0"/>
                      <w:sz w:val="21"/>
                      <w:szCs w:val="21"/>
                      <w:lang w:val="en-US" w:eastAsia="zh-CN"/>
                    </w:rPr>
                    <w:t>126</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。主要生产工序为产品打包入库，车间内安装</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台包装机。</w:t>
                  </w:r>
                </w:p>
              </w:tc>
              <w:tc>
                <w:tcPr>
                  <w:tcW w:w="3000" w:type="dxa"/>
                  <w:vAlign w:val="center"/>
                </w:tcPr>
                <w:p w14:paraId="402EC54F">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建设打包车间1座，建筑面积</w:t>
                  </w:r>
                  <w:r>
                    <w:rPr>
                      <w:rFonts w:hint="default" w:ascii="Times New Roman" w:hAnsi="Times New Roman" w:eastAsia="宋体" w:cs="Times New Roman"/>
                      <w:kern w:val="0"/>
                      <w:sz w:val="21"/>
                      <w:szCs w:val="21"/>
                      <w:lang w:val="en-US" w:eastAsia="zh-CN"/>
                    </w:rPr>
                    <w:t>126</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。主要生产工序为产品打包入库，车间内安装</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台包装机。</w:t>
                  </w:r>
                </w:p>
              </w:tc>
              <w:tc>
                <w:tcPr>
                  <w:tcW w:w="1274" w:type="dxa"/>
                  <w:vAlign w:val="center"/>
                </w:tcPr>
                <w:p w14:paraId="13D77C8B">
                  <w:pPr>
                    <w:adjustRightInd w:val="0"/>
                    <w:snapToGrid w:val="0"/>
                    <w:spacing w:line="240" w:lineRule="auto"/>
                    <w:ind w:firstLine="0" w:firstLineChars="0"/>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无变动，与环评一致</w:t>
                  </w:r>
                </w:p>
              </w:tc>
            </w:tr>
            <w:tr w14:paraId="0DDF6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restart"/>
                  <w:vAlign w:val="center"/>
                </w:tcPr>
                <w:p w14:paraId="7DAEC7D4">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辅助工程</w:t>
                  </w:r>
                </w:p>
              </w:tc>
              <w:tc>
                <w:tcPr>
                  <w:tcW w:w="690" w:type="dxa"/>
                  <w:vAlign w:val="center"/>
                </w:tcPr>
                <w:p w14:paraId="4B0B7F79">
                  <w:pPr>
                    <w:widowControl/>
                    <w:adjustRightInd w:val="0"/>
                    <w:snapToGrid w:val="0"/>
                    <w:spacing w:line="240" w:lineRule="auto"/>
                    <w:ind w:firstLine="0" w:firstLineChars="0"/>
                    <w:jc w:val="center"/>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color w:val="000000"/>
                      <w:kern w:val="0"/>
                      <w:sz w:val="21"/>
                      <w:szCs w:val="21"/>
                      <w:lang w:eastAsia="zh-CN" w:bidi="ar"/>
                    </w:rPr>
                    <w:t>冷库</w:t>
                  </w:r>
                </w:p>
              </w:tc>
              <w:tc>
                <w:tcPr>
                  <w:tcW w:w="2880" w:type="dxa"/>
                  <w:vAlign w:val="center"/>
                </w:tcPr>
                <w:p w14:paraId="19A51F07">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rPr>
                  </w:pPr>
                  <w:r>
                    <w:rPr>
                      <w:rFonts w:hint="default" w:ascii="Times New Roman" w:hAnsi="Times New Roman" w:eastAsia="宋体" w:cs="Times New Roman"/>
                      <w:kern w:val="0"/>
                      <w:sz w:val="21"/>
                      <w:szCs w:val="21"/>
                    </w:rPr>
                    <w:t>建设</w:t>
                  </w:r>
                  <w:r>
                    <w:rPr>
                      <w:rFonts w:hint="default" w:ascii="Times New Roman" w:hAnsi="Times New Roman" w:eastAsia="宋体" w:cs="Times New Roman"/>
                      <w:kern w:val="0"/>
                      <w:sz w:val="21"/>
                      <w:szCs w:val="21"/>
                      <w:lang w:eastAsia="zh-CN"/>
                    </w:rPr>
                    <w:t>冷库</w:t>
                  </w:r>
                  <w:r>
                    <w:rPr>
                      <w:rFonts w:hint="default" w:ascii="Times New Roman" w:hAnsi="Times New Roman" w:eastAsia="宋体" w:cs="Times New Roman"/>
                      <w:kern w:val="0"/>
                      <w:sz w:val="21"/>
                      <w:szCs w:val="21"/>
                      <w:lang w:val="en-US" w:eastAsia="zh-CN"/>
                    </w:rPr>
                    <w:t>1</w:t>
                  </w:r>
                  <w:r>
                    <w:rPr>
                      <w:rFonts w:hint="default" w:ascii="Times New Roman" w:hAnsi="Times New Roman" w:eastAsia="宋体" w:cs="Times New Roman"/>
                      <w:kern w:val="0"/>
                      <w:sz w:val="21"/>
                      <w:szCs w:val="21"/>
                    </w:rPr>
                    <w:t>座，库容</w:t>
                  </w:r>
                  <w:r>
                    <w:rPr>
                      <w:rFonts w:hint="default" w:ascii="Times New Roman" w:hAnsi="Times New Roman" w:eastAsia="宋体" w:cs="Times New Roman"/>
                      <w:kern w:val="0"/>
                      <w:sz w:val="21"/>
                      <w:szCs w:val="21"/>
                      <w:lang w:val="en-US" w:eastAsia="zh-CN"/>
                    </w:rPr>
                    <w:t>55</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。主要用于产品储存，冷媒为R404a。</w:t>
                  </w:r>
                </w:p>
              </w:tc>
              <w:tc>
                <w:tcPr>
                  <w:tcW w:w="3000" w:type="dxa"/>
                  <w:vAlign w:val="center"/>
                </w:tcPr>
                <w:p w14:paraId="020B6353">
                  <w:pPr>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w:t>
                  </w:r>
                  <w:r>
                    <w:rPr>
                      <w:rFonts w:hint="default" w:ascii="Times New Roman" w:hAnsi="Times New Roman" w:eastAsia="宋体" w:cs="Times New Roman"/>
                      <w:kern w:val="0"/>
                      <w:sz w:val="21"/>
                      <w:szCs w:val="21"/>
                      <w:lang w:eastAsia="zh-CN"/>
                    </w:rPr>
                    <w:t>冷库</w:t>
                  </w:r>
                  <w:r>
                    <w:rPr>
                      <w:rFonts w:hint="default" w:ascii="Times New Roman" w:hAnsi="Times New Roman" w:eastAsia="宋体" w:cs="Times New Roman"/>
                      <w:kern w:val="0"/>
                      <w:sz w:val="21"/>
                      <w:szCs w:val="21"/>
                      <w:lang w:val="en-US" w:eastAsia="zh-CN"/>
                    </w:rPr>
                    <w:t>1</w:t>
                  </w:r>
                  <w:r>
                    <w:rPr>
                      <w:rFonts w:hint="default" w:ascii="Times New Roman" w:hAnsi="Times New Roman" w:eastAsia="宋体" w:cs="Times New Roman"/>
                      <w:kern w:val="0"/>
                      <w:sz w:val="21"/>
                      <w:szCs w:val="21"/>
                    </w:rPr>
                    <w:t>座，库容</w:t>
                  </w:r>
                  <w:r>
                    <w:rPr>
                      <w:rFonts w:hint="default" w:ascii="Times New Roman" w:hAnsi="Times New Roman" w:eastAsia="宋体" w:cs="Times New Roman"/>
                      <w:kern w:val="0"/>
                      <w:sz w:val="21"/>
                      <w:szCs w:val="21"/>
                      <w:lang w:val="en-US" w:eastAsia="zh-CN"/>
                    </w:rPr>
                    <w:t>55</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。主要用于产品储存，冷媒为R404a。</w:t>
                  </w:r>
                </w:p>
              </w:tc>
              <w:tc>
                <w:tcPr>
                  <w:tcW w:w="1274" w:type="dxa"/>
                  <w:vAlign w:val="center"/>
                </w:tcPr>
                <w:p w14:paraId="712A86EE">
                  <w:pPr>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无变动，与环评一致</w:t>
                  </w:r>
                </w:p>
              </w:tc>
            </w:tr>
            <w:tr w14:paraId="037F0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641360EE">
                  <w:pPr>
                    <w:pStyle w:val="2"/>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90" w:type="dxa"/>
                  <w:vAlign w:val="center"/>
                </w:tcPr>
                <w:p w14:paraId="5C775AE5">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检验室</w:t>
                  </w:r>
                </w:p>
              </w:tc>
              <w:tc>
                <w:tcPr>
                  <w:tcW w:w="2880" w:type="dxa"/>
                  <w:vAlign w:val="center"/>
                </w:tcPr>
                <w:p w14:paraId="12C16883">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rPr>
                  </w:pPr>
                  <w:r>
                    <w:rPr>
                      <w:rFonts w:hint="default" w:ascii="Times New Roman" w:hAnsi="Times New Roman" w:eastAsia="宋体" w:cs="Times New Roman"/>
                      <w:kern w:val="0"/>
                      <w:sz w:val="21"/>
                      <w:szCs w:val="21"/>
                    </w:rPr>
                    <w:t>建设检验室1间，建筑面积20</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。主要用于产品的菌落种数和大肠菌群等指标的测定。</w:t>
                  </w:r>
                </w:p>
              </w:tc>
              <w:tc>
                <w:tcPr>
                  <w:tcW w:w="3000" w:type="dxa"/>
                  <w:vAlign w:val="center"/>
                </w:tcPr>
                <w:p w14:paraId="4FD812F3">
                  <w:pPr>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建设检验室1间，建筑面积20</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。主要用于产品的菌落种数和大肠菌群等指标的测定。</w:t>
                  </w:r>
                </w:p>
              </w:tc>
              <w:tc>
                <w:tcPr>
                  <w:tcW w:w="1274" w:type="dxa"/>
                  <w:vAlign w:val="center"/>
                </w:tcPr>
                <w:p w14:paraId="7D0094A2">
                  <w:pPr>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无变动，与环评一致</w:t>
                  </w:r>
                </w:p>
              </w:tc>
            </w:tr>
            <w:tr w14:paraId="64096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4BCFC06E">
                  <w:pPr>
                    <w:pStyle w:val="2"/>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90" w:type="dxa"/>
                  <w:vAlign w:val="center"/>
                </w:tcPr>
                <w:p w14:paraId="1C6B518C">
                  <w:pPr>
                    <w:pStyle w:val="2"/>
                    <w:adjustRightInd w:val="0"/>
                    <w:snapToGrid w:val="0"/>
                    <w:spacing w:line="240" w:lineRule="auto"/>
                    <w:ind w:firstLine="0" w:firstLineChars="0"/>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bidi="ar"/>
                    </w:rPr>
                    <w:t>办公室</w:t>
                  </w:r>
                </w:p>
              </w:tc>
              <w:tc>
                <w:tcPr>
                  <w:tcW w:w="2880" w:type="dxa"/>
                  <w:vAlign w:val="center"/>
                </w:tcPr>
                <w:p w14:paraId="7A3FCEC3">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rPr>
                  </w:pPr>
                  <w:r>
                    <w:rPr>
                      <w:rFonts w:hint="default" w:ascii="Times New Roman" w:hAnsi="Times New Roman" w:eastAsia="宋体" w:cs="Times New Roman"/>
                      <w:kern w:val="0"/>
                      <w:sz w:val="21"/>
                      <w:szCs w:val="21"/>
                      <w:lang w:val="en-US" w:eastAsia="zh-CN"/>
                    </w:rPr>
                    <w:t>不单独</w:t>
                  </w:r>
                  <w:r>
                    <w:rPr>
                      <w:rFonts w:hint="default" w:ascii="Times New Roman" w:hAnsi="Times New Roman" w:eastAsia="宋体" w:cs="Times New Roman"/>
                      <w:kern w:val="0"/>
                      <w:sz w:val="21"/>
                      <w:szCs w:val="21"/>
                    </w:rPr>
                    <w:t>建设办公室，</w:t>
                  </w:r>
                  <w:r>
                    <w:rPr>
                      <w:rFonts w:hint="default" w:ascii="Times New Roman" w:hAnsi="Times New Roman" w:eastAsia="宋体" w:cs="Times New Roman"/>
                      <w:kern w:val="0"/>
                      <w:sz w:val="21"/>
                      <w:szCs w:val="21"/>
                      <w:lang w:val="en-US" w:eastAsia="zh-CN"/>
                    </w:rPr>
                    <w:t>办公区依托</w:t>
                  </w:r>
                  <w:r>
                    <w:rPr>
                      <w:rFonts w:hint="default" w:ascii="Times New Roman" w:hAnsi="Times New Roman" w:eastAsia="宋体" w:cs="Times New Roman"/>
                      <w:color w:val="000000"/>
                      <w:sz w:val="21"/>
                      <w:szCs w:val="21"/>
                      <w:lang w:val="en-US" w:eastAsia="zh-CN"/>
                    </w:rPr>
                    <w:t>海口振龙电力线路器材有限公司东侧出入口的已建办公楼</w:t>
                  </w:r>
                  <w:r>
                    <w:rPr>
                      <w:rFonts w:hint="default" w:ascii="Times New Roman" w:hAnsi="Times New Roman" w:eastAsia="宋体" w:cs="Times New Roman"/>
                      <w:sz w:val="21"/>
                      <w:szCs w:val="21"/>
                    </w:rPr>
                    <w:t>。</w:t>
                  </w:r>
                </w:p>
              </w:tc>
              <w:tc>
                <w:tcPr>
                  <w:tcW w:w="3000" w:type="dxa"/>
                  <w:vAlign w:val="center"/>
                </w:tcPr>
                <w:p w14:paraId="64742493">
                  <w:pPr>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不单独</w:t>
                  </w:r>
                  <w:r>
                    <w:rPr>
                      <w:rFonts w:hint="default" w:ascii="Times New Roman" w:hAnsi="Times New Roman" w:eastAsia="宋体" w:cs="Times New Roman"/>
                      <w:kern w:val="0"/>
                      <w:sz w:val="21"/>
                      <w:szCs w:val="21"/>
                    </w:rPr>
                    <w:t>建设办公室，</w:t>
                  </w:r>
                  <w:r>
                    <w:rPr>
                      <w:rFonts w:hint="default" w:ascii="Times New Roman" w:hAnsi="Times New Roman" w:eastAsia="宋体" w:cs="Times New Roman"/>
                      <w:kern w:val="0"/>
                      <w:sz w:val="21"/>
                      <w:szCs w:val="21"/>
                      <w:lang w:val="en-US" w:eastAsia="zh-CN"/>
                    </w:rPr>
                    <w:t>办公区依托</w:t>
                  </w:r>
                  <w:r>
                    <w:rPr>
                      <w:rFonts w:hint="default" w:ascii="Times New Roman" w:hAnsi="Times New Roman" w:eastAsia="宋体" w:cs="Times New Roman"/>
                      <w:color w:val="000000"/>
                      <w:sz w:val="21"/>
                      <w:szCs w:val="21"/>
                      <w:lang w:val="en-US" w:eastAsia="zh-CN"/>
                    </w:rPr>
                    <w:t>海口振龙电力线路器材有限公司东侧出入口的已建办公楼</w:t>
                  </w:r>
                  <w:r>
                    <w:rPr>
                      <w:rFonts w:hint="default" w:ascii="Times New Roman" w:hAnsi="Times New Roman" w:eastAsia="宋体" w:cs="Times New Roman"/>
                      <w:sz w:val="21"/>
                      <w:szCs w:val="21"/>
                    </w:rPr>
                    <w:t>。</w:t>
                  </w:r>
                </w:p>
              </w:tc>
              <w:tc>
                <w:tcPr>
                  <w:tcW w:w="1274" w:type="dxa"/>
                  <w:vAlign w:val="center"/>
                </w:tcPr>
                <w:p w14:paraId="7F763479">
                  <w:pPr>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无变动，与环评一致</w:t>
                  </w:r>
                </w:p>
              </w:tc>
            </w:tr>
            <w:tr w14:paraId="4165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2DE39DB2">
                  <w:pPr>
                    <w:pStyle w:val="2"/>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90" w:type="dxa"/>
                  <w:vAlign w:val="center"/>
                </w:tcPr>
                <w:p w14:paraId="303B6EFD">
                  <w:pPr>
                    <w:pStyle w:val="2"/>
                    <w:adjustRightInd w:val="0"/>
                    <w:snapToGrid w:val="0"/>
                    <w:spacing w:line="240" w:lineRule="auto"/>
                    <w:ind w:firstLine="0" w:firstLineChars="0"/>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冷却塔机组</w:t>
                  </w:r>
                </w:p>
              </w:tc>
              <w:tc>
                <w:tcPr>
                  <w:tcW w:w="2880" w:type="dxa"/>
                  <w:vAlign w:val="center"/>
                </w:tcPr>
                <w:p w14:paraId="0FC45AF4">
                  <w:pPr>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设置7台冷却塔，位于厂房北侧空地</w:t>
                  </w:r>
                </w:p>
              </w:tc>
              <w:tc>
                <w:tcPr>
                  <w:tcW w:w="3000" w:type="dxa"/>
                  <w:vAlign w:val="center"/>
                </w:tcPr>
                <w:p w14:paraId="34CC49FB">
                  <w:pPr>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设置7台冷却塔及配套冷却水池，位于厂房西侧空地</w:t>
                  </w:r>
                </w:p>
              </w:tc>
              <w:tc>
                <w:tcPr>
                  <w:tcW w:w="1274" w:type="dxa"/>
                  <w:vAlign w:val="center"/>
                </w:tcPr>
                <w:p w14:paraId="559EF88E">
                  <w:pPr>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变动，冷却塔位置改变</w:t>
                  </w:r>
                </w:p>
              </w:tc>
            </w:tr>
            <w:tr w14:paraId="0A87E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restart"/>
                  <w:vAlign w:val="center"/>
                </w:tcPr>
                <w:p w14:paraId="4EB56C50">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公用工程</w:t>
                  </w:r>
                </w:p>
              </w:tc>
              <w:tc>
                <w:tcPr>
                  <w:tcW w:w="690" w:type="dxa"/>
                  <w:vAlign w:val="center"/>
                </w:tcPr>
                <w:p w14:paraId="20E65E95">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供水工程</w:t>
                  </w:r>
                </w:p>
              </w:tc>
              <w:tc>
                <w:tcPr>
                  <w:tcW w:w="2880" w:type="dxa"/>
                  <w:vAlign w:val="center"/>
                </w:tcPr>
                <w:p w14:paraId="7E5ECE88">
                  <w:pPr>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自来水由市政供水供给，自制纯水</w:t>
                  </w:r>
                </w:p>
              </w:tc>
              <w:tc>
                <w:tcPr>
                  <w:tcW w:w="3000" w:type="dxa"/>
                  <w:vAlign w:val="center"/>
                </w:tcPr>
                <w:p w14:paraId="0FE4A232">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自来水由市政供水供给，自制纯水</w:t>
                  </w:r>
                </w:p>
              </w:tc>
              <w:tc>
                <w:tcPr>
                  <w:tcW w:w="1274" w:type="dxa"/>
                  <w:vAlign w:val="center"/>
                </w:tcPr>
                <w:p w14:paraId="06A0D4B7">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bidi="ar"/>
                    </w:rPr>
                  </w:pPr>
                  <w:r>
                    <w:rPr>
                      <w:rFonts w:hint="eastAsia" w:ascii="Times New Roman" w:hAnsi="Times New Roman" w:eastAsia="宋体" w:cs="Times New Roman"/>
                      <w:kern w:val="0"/>
                      <w:sz w:val="21"/>
                      <w:szCs w:val="21"/>
                      <w:lang w:val="en-US" w:eastAsia="zh-CN"/>
                    </w:rPr>
                    <w:t>无变动，与环评一致</w:t>
                  </w:r>
                </w:p>
              </w:tc>
            </w:tr>
            <w:tr w14:paraId="23FF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1B8B61A6">
                  <w:pPr>
                    <w:pStyle w:val="2"/>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90" w:type="dxa"/>
                  <w:vAlign w:val="center"/>
                </w:tcPr>
                <w:p w14:paraId="42F012E1">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排水工程</w:t>
                  </w:r>
                </w:p>
              </w:tc>
              <w:tc>
                <w:tcPr>
                  <w:tcW w:w="2880" w:type="dxa"/>
                  <w:vAlign w:val="center"/>
                </w:tcPr>
                <w:p w14:paraId="7FDABFF0">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项目厂区排水系统完善，雨水收集至</w:t>
                  </w:r>
                  <w:r>
                    <w:rPr>
                      <w:rFonts w:hint="default" w:ascii="Times New Roman" w:hAnsi="Times New Roman" w:eastAsia="宋体" w:cs="Times New Roman"/>
                      <w:color w:val="000000"/>
                      <w:kern w:val="0"/>
                      <w:sz w:val="21"/>
                      <w:szCs w:val="21"/>
                      <w:lang w:val="en-US" w:eastAsia="zh-CN" w:bidi="ar"/>
                    </w:rPr>
                    <w:t>龙源街</w:t>
                  </w:r>
                  <w:r>
                    <w:rPr>
                      <w:rFonts w:hint="default" w:ascii="Times New Roman" w:hAnsi="Times New Roman" w:eastAsia="宋体" w:cs="Times New Roman"/>
                      <w:color w:val="000000"/>
                      <w:kern w:val="0"/>
                      <w:sz w:val="21"/>
                      <w:szCs w:val="21"/>
                      <w:lang w:bidi="ar"/>
                    </w:rPr>
                    <w:t>市政雨水管网</w:t>
                  </w:r>
                  <w:r>
                    <w:rPr>
                      <w:rFonts w:hint="default" w:ascii="Times New Roman" w:hAnsi="Times New Roman" w:eastAsia="宋体" w:cs="Times New Roman"/>
                      <w:sz w:val="21"/>
                      <w:szCs w:val="21"/>
                    </w:rPr>
                    <w:t>；污水</w:t>
                  </w:r>
                  <w:r>
                    <w:rPr>
                      <w:rFonts w:hint="default" w:ascii="Times New Roman" w:hAnsi="Times New Roman" w:eastAsia="宋体" w:cs="Times New Roman"/>
                      <w:color w:val="000000"/>
                      <w:kern w:val="0"/>
                      <w:sz w:val="21"/>
                      <w:szCs w:val="21"/>
                      <w:lang w:bidi="ar"/>
                    </w:rPr>
                    <w:t>接入</w:t>
                  </w:r>
                  <w:r>
                    <w:rPr>
                      <w:rFonts w:hint="default" w:ascii="Times New Roman" w:hAnsi="Times New Roman" w:eastAsia="宋体" w:cs="Times New Roman"/>
                      <w:color w:val="000000"/>
                      <w:kern w:val="0"/>
                      <w:sz w:val="21"/>
                      <w:szCs w:val="21"/>
                      <w:lang w:val="en-US" w:eastAsia="zh-CN" w:bidi="ar"/>
                    </w:rPr>
                    <w:t>龙源街</w:t>
                  </w:r>
                  <w:r>
                    <w:rPr>
                      <w:rFonts w:hint="default" w:ascii="Times New Roman" w:hAnsi="Times New Roman" w:eastAsia="宋体" w:cs="Times New Roman"/>
                      <w:color w:val="000000"/>
                      <w:kern w:val="0"/>
                      <w:sz w:val="21"/>
                      <w:szCs w:val="21"/>
                      <w:lang w:bidi="ar"/>
                    </w:rPr>
                    <w:t>市政污水管网，最终排至</w:t>
                  </w:r>
                  <w:r>
                    <w:rPr>
                      <w:rFonts w:hint="default" w:ascii="Times New Roman" w:hAnsi="Times New Roman" w:eastAsia="宋体" w:cs="Times New Roman"/>
                      <w:kern w:val="0"/>
                      <w:sz w:val="21"/>
                      <w:szCs w:val="21"/>
                      <w:lang w:val="en-US" w:eastAsia="zh-CN"/>
                    </w:rPr>
                    <w:t>龙桥镇区</w:t>
                  </w:r>
                  <w:r>
                    <w:rPr>
                      <w:rFonts w:hint="default" w:ascii="Times New Roman" w:hAnsi="Times New Roman" w:eastAsia="宋体" w:cs="Times New Roman"/>
                      <w:kern w:val="0"/>
                      <w:sz w:val="21"/>
                      <w:szCs w:val="21"/>
                    </w:rPr>
                    <w:t>污水处理厂深度处理。</w:t>
                  </w:r>
                </w:p>
              </w:tc>
              <w:tc>
                <w:tcPr>
                  <w:tcW w:w="3000" w:type="dxa"/>
                  <w:vAlign w:val="center"/>
                </w:tcPr>
                <w:p w14:paraId="3DC89B21">
                  <w:pPr>
                    <w:pStyle w:val="2"/>
                    <w:adjustRightInd w:val="0"/>
                    <w:snapToGrid w:val="0"/>
                    <w:spacing w:line="240" w:lineRule="auto"/>
                    <w:ind w:firstLine="0" w:firstLineChars="0"/>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项目厂区排水系统完善，雨水收集至</w:t>
                  </w:r>
                  <w:r>
                    <w:rPr>
                      <w:rFonts w:hint="default" w:ascii="Times New Roman" w:hAnsi="Times New Roman" w:eastAsia="宋体" w:cs="Times New Roman"/>
                      <w:color w:val="000000"/>
                      <w:kern w:val="0"/>
                      <w:sz w:val="21"/>
                      <w:szCs w:val="21"/>
                      <w:lang w:val="en-US" w:eastAsia="zh-CN" w:bidi="ar"/>
                    </w:rPr>
                    <w:t>龙源街</w:t>
                  </w:r>
                  <w:r>
                    <w:rPr>
                      <w:rFonts w:hint="default" w:ascii="Times New Roman" w:hAnsi="Times New Roman" w:eastAsia="宋体" w:cs="Times New Roman"/>
                      <w:color w:val="000000"/>
                      <w:kern w:val="0"/>
                      <w:sz w:val="21"/>
                      <w:szCs w:val="21"/>
                      <w:lang w:bidi="ar"/>
                    </w:rPr>
                    <w:t>市政雨水管网</w:t>
                  </w:r>
                  <w:r>
                    <w:rPr>
                      <w:rFonts w:hint="default" w:ascii="Times New Roman" w:hAnsi="Times New Roman" w:eastAsia="宋体" w:cs="Times New Roman"/>
                      <w:sz w:val="21"/>
                      <w:szCs w:val="21"/>
                    </w:rPr>
                    <w:t>；污水</w:t>
                  </w:r>
                  <w:r>
                    <w:rPr>
                      <w:rFonts w:hint="default" w:ascii="Times New Roman" w:hAnsi="Times New Roman" w:eastAsia="宋体" w:cs="Times New Roman"/>
                      <w:color w:val="000000"/>
                      <w:kern w:val="0"/>
                      <w:sz w:val="21"/>
                      <w:szCs w:val="21"/>
                      <w:lang w:bidi="ar"/>
                    </w:rPr>
                    <w:t>接入</w:t>
                  </w:r>
                  <w:r>
                    <w:rPr>
                      <w:rFonts w:hint="default" w:ascii="Times New Roman" w:hAnsi="Times New Roman" w:eastAsia="宋体" w:cs="Times New Roman"/>
                      <w:color w:val="000000"/>
                      <w:kern w:val="0"/>
                      <w:sz w:val="21"/>
                      <w:szCs w:val="21"/>
                      <w:lang w:val="en-US" w:eastAsia="zh-CN" w:bidi="ar"/>
                    </w:rPr>
                    <w:t>龙源街</w:t>
                  </w:r>
                  <w:r>
                    <w:rPr>
                      <w:rFonts w:hint="default" w:ascii="Times New Roman" w:hAnsi="Times New Roman" w:eastAsia="宋体" w:cs="Times New Roman"/>
                      <w:color w:val="000000"/>
                      <w:kern w:val="0"/>
                      <w:sz w:val="21"/>
                      <w:szCs w:val="21"/>
                      <w:lang w:bidi="ar"/>
                    </w:rPr>
                    <w:t>市政污水管网，最终排至</w:t>
                  </w:r>
                  <w:r>
                    <w:rPr>
                      <w:rFonts w:hint="default" w:ascii="Times New Roman" w:hAnsi="Times New Roman" w:eastAsia="宋体" w:cs="Times New Roman"/>
                      <w:kern w:val="0"/>
                      <w:sz w:val="21"/>
                      <w:szCs w:val="21"/>
                      <w:lang w:val="en-US" w:eastAsia="zh-CN"/>
                    </w:rPr>
                    <w:t>龙桥镇区</w:t>
                  </w:r>
                  <w:r>
                    <w:rPr>
                      <w:rFonts w:hint="default" w:ascii="Times New Roman" w:hAnsi="Times New Roman" w:eastAsia="宋体" w:cs="Times New Roman"/>
                      <w:kern w:val="0"/>
                      <w:sz w:val="21"/>
                      <w:szCs w:val="21"/>
                    </w:rPr>
                    <w:t>污水处理厂深度处理。</w:t>
                  </w:r>
                </w:p>
              </w:tc>
              <w:tc>
                <w:tcPr>
                  <w:tcW w:w="1274" w:type="dxa"/>
                  <w:vAlign w:val="center"/>
                </w:tcPr>
                <w:p w14:paraId="323B774D">
                  <w:pPr>
                    <w:adjustRightInd w:val="0"/>
                    <w:snapToGrid w:val="0"/>
                    <w:spacing w:line="240" w:lineRule="auto"/>
                    <w:ind w:firstLine="0" w:firstLineChars="0"/>
                    <w:rPr>
                      <w:rFonts w:hint="default" w:ascii="Times New Roman" w:hAnsi="Times New Roman" w:eastAsia="宋体" w:cs="Times New Roman"/>
                      <w:color w:val="000000"/>
                      <w:kern w:val="0"/>
                      <w:sz w:val="21"/>
                      <w:szCs w:val="21"/>
                      <w:lang w:bidi="ar"/>
                    </w:rPr>
                  </w:pPr>
                  <w:r>
                    <w:rPr>
                      <w:rFonts w:hint="eastAsia" w:ascii="Times New Roman" w:hAnsi="Times New Roman" w:eastAsia="宋体" w:cs="Times New Roman"/>
                      <w:kern w:val="0"/>
                      <w:sz w:val="21"/>
                      <w:szCs w:val="21"/>
                      <w:lang w:val="en-US" w:eastAsia="zh-CN"/>
                    </w:rPr>
                    <w:t>无变动，与环评一致</w:t>
                  </w:r>
                </w:p>
              </w:tc>
            </w:tr>
            <w:tr w14:paraId="631AD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7602EA44">
                  <w:pPr>
                    <w:pStyle w:val="2"/>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90" w:type="dxa"/>
                  <w:vAlign w:val="center"/>
                </w:tcPr>
                <w:p w14:paraId="771A0E6E">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供电工程</w:t>
                  </w:r>
                </w:p>
              </w:tc>
              <w:tc>
                <w:tcPr>
                  <w:tcW w:w="2880" w:type="dxa"/>
                  <w:vAlign w:val="center"/>
                </w:tcPr>
                <w:p w14:paraId="59583642">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由市政供电，不设发电机</w:t>
                  </w:r>
                </w:p>
              </w:tc>
              <w:tc>
                <w:tcPr>
                  <w:tcW w:w="3000" w:type="dxa"/>
                  <w:vAlign w:val="center"/>
                </w:tcPr>
                <w:p w14:paraId="3913EC5E">
                  <w:pPr>
                    <w:pStyle w:val="2"/>
                    <w:adjustRightInd w:val="0"/>
                    <w:snapToGrid w:val="0"/>
                    <w:spacing w:line="240" w:lineRule="auto"/>
                    <w:ind w:firstLine="0" w:firstLineChars="0"/>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由市政供电，不设发电机</w:t>
                  </w:r>
                </w:p>
              </w:tc>
              <w:tc>
                <w:tcPr>
                  <w:tcW w:w="1274" w:type="dxa"/>
                  <w:vAlign w:val="center"/>
                </w:tcPr>
                <w:p w14:paraId="525ADF48">
                  <w:pPr>
                    <w:adjustRightInd w:val="0"/>
                    <w:snapToGrid w:val="0"/>
                    <w:spacing w:line="240" w:lineRule="auto"/>
                    <w:ind w:firstLine="0" w:firstLineChars="0"/>
                    <w:rPr>
                      <w:rFonts w:hint="default" w:ascii="Times New Roman" w:hAnsi="Times New Roman" w:eastAsia="宋体" w:cs="Times New Roman"/>
                      <w:color w:val="000000"/>
                      <w:kern w:val="0"/>
                      <w:sz w:val="21"/>
                      <w:szCs w:val="21"/>
                      <w:lang w:bidi="ar"/>
                    </w:rPr>
                  </w:pPr>
                  <w:r>
                    <w:rPr>
                      <w:rFonts w:hint="eastAsia" w:ascii="Times New Roman" w:hAnsi="Times New Roman" w:eastAsia="宋体" w:cs="Times New Roman"/>
                      <w:kern w:val="0"/>
                      <w:sz w:val="21"/>
                      <w:szCs w:val="21"/>
                      <w:lang w:val="en-US" w:eastAsia="zh-CN"/>
                    </w:rPr>
                    <w:t>无变动，与环评一致</w:t>
                  </w:r>
                </w:p>
              </w:tc>
            </w:tr>
            <w:tr w14:paraId="613CB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restart"/>
                  <w:vAlign w:val="center"/>
                </w:tcPr>
                <w:p w14:paraId="727831A7">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环保工程</w:t>
                  </w:r>
                </w:p>
              </w:tc>
              <w:tc>
                <w:tcPr>
                  <w:tcW w:w="690" w:type="dxa"/>
                  <w:vAlign w:val="center"/>
                </w:tcPr>
                <w:p w14:paraId="21DCFE51">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废水治理</w:t>
                  </w:r>
                </w:p>
              </w:tc>
              <w:tc>
                <w:tcPr>
                  <w:tcW w:w="2880" w:type="dxa"/>
                  <w:vAlign w:val="center"/>
                </w:tcPr>
                <w:p w14:paraId="01A615DF">
                  <w:pPr>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工作人员生活污水依托</w:t>
                  </w:r>
                  <w:r>
                    <w:rPr>
                      <w:rFonts w:hint="default" w:ascii="Times New Roman" w:hAnsi="Times New Roman" w:eastAsia="宋体" w:cs="Times New Roman"/>
                      <w:kern w:val="0"/>
                      <w:sz w:val="21"/>
                      <w:szCs w:val="21"/>
                      <w:lang w:val="en-US" w:eastAsia="zh-CN"/>
                    </w:rPr>
                    <w:t>厂区</w:t>
                  </w:r>
                  <w:r>
                    <w:rPr>
                      <w:rFonts w:hint="default" w:ascii="Times New Roman" w:hAnsi="Times New Roman" w:eastAsia="宋体" w:cs="Times New Roman"/>
                      <w:kern w:val="0"/>
                      <w:sz w:val="21"/>
                      <w:szCs w:val="21"/>
                    </w:rPr>
                    <w:t>已有三级化粪池收集后排入</w:t>
                  </w:r>
                  <w:r>
                    <w:rPr>
                      <w:rFonts w:hint="default" w:ascii="Times New Roman" w:hAnsi="Times New Roman" w:eastAsia="宋体" w:cs="Times New Roman"/>
                      <w:kern w:val="0"/>
                      <w:sz w:val="21"/>
                      <w:szCs w:val="21"/>
                      <w:lang w:val="en-US" w:eastAsia="zh-CN"/>
                    </w:rPr>
                    <w:t>龙源街</w:t>
                  </w:r>
                  <w:r>
                    <w:rPr>
                      <w:rFonts w:hint="default" w:ascii="Times New Roman" w:hAnsi="Times New Roman" w:eastAsia="宋体" w:cs="Times New Roman"/>
                      <w:kern w:val="0"/>
                      <w:sz w:val="21"/>
                      <w:szCs w:val="21"/>
                    </w:rPr>
                    <w:t>市政污水管网；纯水制备产生的浓水排入市政污水管网；检验室器皿清洗废水排入市政污水管网。废水最终排至</w:t>
                  </w:r>
                  <w:r>
                    <w:rPr>
                      <w:rFonts w:hint="default" w:ascii="Times New Roman" w:hAnsi="Times New Roman" w:eastAsia="宋体" w:cs="Times New Roman"/>
                      <w:kern w:val="0"/>
                      <w:sz w:val="21"/>
                      <w:szCs w:val="21"/>
                      <w:lang w:val="en-US" w:eastAsia="zh-CN"/>
                    </w:rPr>
                    <w:t>龙桥镇区</w:t>
                  </w:r>
                  <w:r>
                    <w:rPr>
                      <w:rFonts w:hint="default" w:ascii="Times New Roman" w:hAnsi="Times New Roman" w:eastAsia="宋体" w:cs="Times New Roman"/>
                      <w:kern w:val="0"/>
                      <w:sz w:val="21"/>
                      <w:szCs w:val="21"/>
                    </w:rPr>
                    <w:t>污水处理厂深度处理。</w:t>
                  </w:r>
                </w:p>
              </w:tc>
              <w:tc>
                <w:tcPr>
                  <w:tcW w:w="3000" w:type="dxa"/>
                  <w:vAlign w:val="center"/>
                </w:tcPr>
                <w:p w14:paraId="39E3B887">
                  <w:pPr>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工作人员生活污水依托</w:t>
                  </w:r>
                  <w:r>
                    <w:rPr>
                      <w:rFonts w:hint="default" w:ascii="Times New Roman" w:hAnsi="Times New Roman" w:eastAsia="宋体" w:cs="Times New Roman"/>
                      <w:kern w:val="0"/>
                      <w:sz w:val="21"/>
                      <w:szCs w:val="21"/>
                      <w:lang w:val="en-US" w:eastAsia="zh-CN"/>
                    </w:rPr>
                    <w:t>厂区</w:t>
                  </w:r>
                  <w:r>
                    <w:rPr>
                      <w:rFonts w:hint="default" w:ascii="Times New Roman" w:hAnsi="Times New Roman" w:eastAsia="宋体" w:cs="Times New Roman"/>
                      <w:kern w:val="0"/>
                      <w:sz w:val="21"/>
                      <w:szCs w:val="21"/>
                    </w:rPr>
                    <w:t>已有三级化粪池收集后排入</w:t>
                  </w:r>
                  <w:r>
                    <w:rPr>
                      <w:rFonts w:hint="default" w:ascii="Times New Roman" w:hAnsi="Times New Roman" w:eastAsia="宋体" w:cs="Times New Roman"/>
                      <w:kern w:val="0"/>
                      <w:sz w:val="21"/>
                      <w:szCs w:val="21"/>
                      <w:lang w:val="en-US" w:eastAsia="zh-CN"/>
                    </w:rPr>
                    <w:t>龙源街</w:t>
                  </w:r>
                  <w:r>
                    <w:rPr>
                      <w:rFonts w:hint="default" w:ascii="Times New Roman" w:hAnsi="Times New Roman" w:eastAsia="宋体" w:cs="Times New Roman"/>
                      <w:kern w:val="0"/>
                      <w:sz w:val="21"/>
                      <w:szCs w:val="21"/>
                    </w:rPr>
                    <w:t>市政污水管网；纯水制备产生的浓水排入市政污水管网；检验室器皿清洗废水排入市政污水管网。废水最终排至</w:t>
                  </w:r>
                  <w:r>
                    <w:rPr>
                      <w:rFonts w:hint="default" w:ascii="Times New Roman" w:hAnsi="Times New Roman" w:eastAsia="宋体" w:cs="Times New Roman"/>
                      <w:kern w:val="0"/>
                      <w:sz w:val="21"/>
                      <w:szCs w:val="21"/>
                      <w:lang w:val="en-US" w:eastAsia="zh-CN"/>
                    </w:rPr>
                    <w:t>龙桥镇区</w:t>
                  </w:r>
                  <w:r>
                    <w:rPr>
                      <w:rFonts w:hint="default" w:ascii="Times New Roman" w:hAnsi="Times New Roman" w:eastAsia="宋体" w:cs="Times New Roman"/>
                      <w:kern w:val="0"/>
                      <w:sz w:val="21"/>
                      <w:szCs w:val="21"/>
                    </w:rPr>
                    <w:t>污水处理厂深度处理。</w:t>
                  </w:r>
                </w:p>
              </w:tc>
              <w:tc>
                <w:tcPr>
                  <w:tcW w:w="1274" w:type="dxa"/>
                  <w:vAlign w:val="center"/>
                </w:tcPr>
                <w:p w14:paraId="16592620">
                  <w:pPr>
                    <w:adjustRightInd w:val="0"/>
                    <w:snapToGrid w:val="0"/>
                    <w:spacing w:line="240" w:lineRule="auto"/>
                    <w:ind w:firstLine="0" w:firstLineChars="0"/>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无变动，符合环评要求</w:t>
                  </w:r>
                </w:p>
              </w:tc>
            </w:tr>
            <w:tr w14:paraId="1814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5B55ABEA">
                  <w:pPr>
                    <w:pStyle w:val="2"/>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90" w:type="dxa"/>
                  <w:vAlign w:val="center"/>
                </w:tcPr>
                <w:p w14:paraId="7F10506D">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废气治理</w:t>
                  </w:r>
                </w:p>
              </w:tc>
              <w:tc>
                <w:tcPr>
                  <w:tcW w:w="2880" w:type="dxa"/>
                  <w:vAlign w:val="center"/>
                </w:tcPr>
                <w:p w14:paraId="16927B9A">
                  <w:pPr>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项目采取的生产工艺基本无大气污染物产生，对周边大气环境的影响较小。</w:t>
                  </w:r>
                </w:p>
              </w:tc>
              <w:tc>
                <w:tcPr>
                  <w:tcW w:w="3000" w:type="dxa"/>
                  <w:vAlign w:val="center"/>
                </w:tcPr>
                <w:p w14:paraId="28EC5D68">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项目采取的生产工艺基本无大气污染物产生，对周边大气环境的影响较小。</w:t>
                  </w:r>
                </w:p>
              </w:tc>
              <w:tc>
                <w:tcPr>
                  <w:tcW w:w="1274" w:type="dxa"/>
                  <w:vAlign w:val="center"/>
                </w:tcPr>
                <w:p w14:paraId="2249EFC9">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bidi="ar"/>
                    </w:rPr>
                  </w:pPr>
                  <w:r>
                    <w:rPr>
                      <w:rFonts w:hint="eastAsia" w:ascii="Times New Roman" w:hAnsi="Times New Roman" w:eastAsia="宋体" w:cs="Times New Roman"/>
                      <w:kern w:val="0"/>
                      <w:sz w:val="21"/>
                      <w:szCs w:val="21"/>
                      <w:lang w:val="en-US" w:eastAsia="zh-CN"/>
                    </w:rPr>
                    <w:t>无变动，符合环评要求</w:t>
                  </w:r>
                </w:p>
              </w:tc>
            </w:tr>
            <w:tr w14:paraId="44803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5FB4F71E">
                  <w:pPr>
                    <w:pStyle w:val="2"/>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90" w:type="dxa"/>
                  <w:vAlign w:val="center"/>
                </w:tcPr>
                <w:p w14:paraId="23611BA8">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噪声治理</w:t>
                  </w:r>
                </w:p>
              </w:tc>
              <w:tc>
                <w:tcPr>
                  <w:tcW w:w="2880" w:type="dxa"/>
                  <w:vAlign w:val="center"/>
                </w:tcPr>
                <w:p w14:paraId="54457C5F">
                  <w:pPr>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color w:val="000000"/>
                      <w:kern w:val="0"/>
                      <w:sz w:val="21"/>
                      <w:szCs w:val="21"/>
                      <w:lang w:bidi="ar"/>
                    </w:rPr>
                    <w:t>封闭式厂房、车间，对噪声起到阻隔作用；食用冰生产工艺，为磨具直接成型，不涉及破碎等高噪声产生工序；选用低噪声设备、加装基础减震、隔音屏障等措施降低噪声影响</w:t>
                  </w:r>
                  <w:r>
                    <w:rPr>
                      <w:rFonts w:hint="default" w:ascii="Times New Roman" w:hAnsi="Times New Roman" w:eastAsia="宋体" w:cs="Times New Roman"/>
                      <w:color w:val="000000"/>
                      <w:kern w:val="0"/>
                      <w:sz w:val="21"/>
                      <w:szCs w:val="21"/>
                      <w:lang w:eastAsia="zh-CN" w:bidi="ar"/>
                    </w:rPr>
                    <w:t>。</w:t>
                  </w:r>
                </w:p>
              </w:tc>
              <w:tc>
                <w:tcPr>
                  <w:tcW w:w="3000" w:type="dxa"/>
                  <w:vAlign w:val="center"/>
                </w:tcPr>
                <w:p w14:paraId="7E9FD5C1">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val="en-US" w:bidi="ar"/>
                    </w:rPr>
                  </w:pPr>
                  <w:r>
                    <w:rPr>
                      <w:rFonts w:hint="default" w:ascii="Times New Roman" w:hAnsi="Times New Roman" w:eastAsia="宋体" w:cs="Times New Roman"/>
                      <w:color w:val="000000"/>
                      <w:kern w:val="0"/>
                      <w:sz w:val="21"/>
                      <w:szCs w:val="21"/>
                      <w:lang w:bidi="ar"/>
                    </w:rPr>
                    <w:t>封闭式厂房、车间，对噪声起到阻隔作用；食用冰生产工艺，为磨具直接成型，不涉及破碎等高噪声产生工序；选用低噪声设备、加装基础减震等措施降低噪声影响</w:t>
                  </w:r>
                  <w:r>
                    <w:rPr>
                      <w:rFonts w:hint="default" w:ascii="Times New Roman" w:hAnsi="Times New Roman" w:eastAsia="宋体" w:cs="Times New Roman"/>
                      <w:color w:val="000000"/>
                      <w:kern w:val="0"/>
                      <w:sz w:val="21"/>
                      <w:szCs w:val="21"/>
                      <w:lang w:eastAsia="zh-CN" w:bidi="ar"/>
                    </w:rPr>
                    <w:t>。</w:t>
                  </w:r>
                  <w:r>
                    <w:rPr>
                      <w:rFonts w:hint="eastAsia" w:ascii="Times New Roman" w:hAnsi="Times New Roman" w:eastAsia="宋体" w:cs="Times New Roman"/>
                      <w:color w:val="000000"/>
                      <w:kern w:val="0"/>
                      <w:sz w:val="21"/>
                      <w:szCs w:val="21"/>
                      <w:lang w:val="en-US" w:eastAsia="zh-CN" w:bidi="ar"/>
                    </w:rPr>
                    <w:t>针对冷却塔：使用变频风机（风速可调）、设置冷却循环水池（增加散热面积），安装声屏障。</w:t>
                  </w:r>
                </w:p>
              </w:tc>
              <w:tc>
                <w:tcPr>
                  <w:tcW w:w="1274" w:type="dxa"/>
                  <w:vAlign w:val="center"/>
                </w:tcPr>
                <w:p w14:paraId="559C68B1">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val="en-US" w:bidi="ar"/>
                    </w:rPr>
                  </w:pPr>
                  <w:r>
                    <w:rPr>
                      <w:rFonts w:hint="eastAsia" w:ascii="Times New Roman" w:hAnsi="Times New Roman" w:eastAsia="宋体" w:cs="Times New Roman"/>
                      <w:kern w:val="0"/>
                      <w:sz w:val="21"/>
                      <w:szCs w:val="21"/>
                      <w:lang w:val="en-US" w:eastAsia="zh-CN"/>
                    </w:rPr>
                    <w:t>变动，噪声防治措施调整、增加</w:t>
                  </w:r>
                </w:p>
              </w:tc>
            </w:tr>
            <w:tr w14:paraId="62734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0F2EC0AD">
                  <w:pPr>
                    <w:pStyle w:val="2"/>
                    <w:adjustRightInd w:val="0"/>
                    <w:snapToGrid w:val="0"/>
                    <w:spacing w:line="240" w:lineRule="auto"/>
                    <w:ind w:firstLine="0" w:firstLineChars="0"/>
                    <w:rPr>
                      <w:rFonts w:hint="default" w:ascii="Times New Roman" w:hAnsi="Times New Roman" w:eastAsia="宋体" w:cs="Times New Roman"/>
                      <w:kern w:val="0"/>
                      <w:sz w:val="21"/>
                      <w:szCs w:val="21"/>
                    </w:rPr>
                  </w:pPr>
                </w:p>
              </w:tc>
              <w:tc>
                <w:tcPr>
                  <w:tcW w:w="690" w:type="dxa"/>
                  <w:vAlign w:val="center"/>
                </w:tcPr>
                <w:p w14:paraId="1BD93198">
                  <w:pPr>
                    <w:pStyle w:val="2"/>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固废治理</w:t>
                  </w:r>
                </w:p>
              </w:tc>
              <w:tc>
                <w:tcPr>
                  <w:tcW w:w="2880" w:type="dxa"/>
                  <w:vAlign w:val="center"/>
                </w:tcPr>
                <w:p w14:paraId="5385B594">
                  <w:pPr>
                    <w:widowControl/>
                    <w:adjustRightInd w:val="0"/>
                    <w:snapToGrid w:val="0"/>
                    <w:spacing w:line="240" w:lineRule="auto"/>
                    <w:ind w:firstLine="0" w:firstLineChars="0"/>
                    <w:jc w:val="left"/>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①员工生活垃圾和废包装材料自行分类收集，交由</w:t>
                  </w:r>
                  <w:r>
                    <w:rPr>
                      <w:rFonts w:hint="default" w:ascii="Times New Roman" w:hAnsi="Times New Roman" w:eastAsia="宋体" w:cs="Times New Roman"/>
                      <w:color w:val="000000"/>
                      <w:kern w:val="0"/>
                      <w:sz w:val="21"/>
                      <w:szCs w:val="21"/>
                      <w:lang w:val="en-US" w:eastAsia="zh-CN" w:bidi="ar"/>
                    </w:rPr>
                    <w:t>环卫</w:t>
                  </w:r>
                  <w:r>
                    <w:rPr>
                      <w:rFonts w:hint="default" w:ascii="Times New Roman" w:hAnsi="Times New Roman" w:eastAsia="宋体" w:cs="Times New Roman"/>
                      <w:color w:val="000000"/>
                      <w:kern w:val="0"/>
                      <w:sz w:val="21"/>
                      <w:szCs w:val="21"/>
                      <w:lang w:bidi="ar"/>
                    </w:rPr>
                    <w:t>部门清运；</w:t>
                  </w:r>
                </w:p>
                <w:p w14:paraId="092AE70D">
                  <w:pPr>
                    <w:widowControl/>
                    <w:adjustRightInd w:val="0"/>
                    <w:snapToGrid w:val="0"/>
                    <w:spacing w:line="240" w:lineRule="auto"/>
                    <w:ind w:firstLine="0" w:firstLineChars="0"/>
                    <w:jc w:val="left"/>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②纯水制备产生的废石英砂、废活性炭、废PP棉、废RO膜等定期交由设备厂家回售；</w:t>
                  </w:r>
                </w:p>
                <w:p w14:paraId="160D2638">
                  <w:pPr>
                    <w:widowControl/>
                    <w:adjustRightInd w:val="0"/>
                    <w:snapToGrid w:val="0"/>
                    <w:spacing w:line="240" w:lineRule="auto"/>
                    <w:ind w:firstLine="0" w:firstLineChars="0"/>
                    <w:jc w:val="left"/>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③检验室杀菌灭活后的废培养基封存，交由环卫部门清运；</w:t>
                  </w:r>
                </w:p>
                <w:p w14:paraId="3CC301AA">
                  <w:pPr>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④消毒杀菌用的废紫外线灯暂存于危废暂存间，定期交由有资质单位处置。</w:t>
                  </w:r>
                </w:p>
              </w:tc>
              <w:tc>
                <w:tcPr>
                  <w:tcW w:w="3000" w:type="dxa"/>
                  <w:vAlign w:val="center"/>
                </w:tcPr>
                <w:p w14:paraId="4C0B4D70">
                  <w:pPr>
                    <w:widowControl/>
                    <w:adjustRightInd w:val="0"/>
                    <w:snapToGrid w:val="0"/>
                    <w:spacing w:line="240" w:lineRule="auto"/>
                    <w:ind w:firstLine="0" w:firstLineChars="0"/>
                    <w:jc w:val="left"/>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①员工生活垃圾和废包装材料自行分类收集，交由</w:t>
                  </w:r>
                  <w:r>
                    <w:rPr>
                      <w:rFonts w:hint="default" w:ascii="Times New Roman" w:hAnsi="Times New Roman" w:eastAsia="宋体" w:cs="Times New Roman"/>
                      <w:color w:val="000000"/>
                      <w:kern w:val="0"/>
                      <w:sz w:val="21"/>
                      <w:szCs w:val="21"/>
                      <w:lang w:val="en-US" w:eastAsia="zh-CN" w:bidi="ar"/>
                    </w:rPr>
                    <w:t>环卫</w:t>
                  </w:r>
                  <w:r>
                    <w:rPr>
                      <w:rFonts w:hint="default" w:ascii="Times New Roman" w:hAnsi="Times New Roman" w:eastAsia="宋体" w:cs="Times New Roman"/>
                      <w:color w:val="000000"/>
                      <w:kern w:val="0"/>
                      <w:sz w:val="21"/>
                      <w:szCs w:val="21"/>
                      <w:lang w:bidi="ar"/>
                    </w:rPr>
                    <w:t>部门清运；</w:t>
                  </w:r>
                </w:p>
                <w:p w14:paraId="4EFE2424">
                  <w:pPr>
                    <w:widowControl/>
                    <w:adjustRightInd w:val="0"/>
                    <w:snapToGrid w:val="0"/>
                    <w:spacing w:line="240" w:lineRule="auto"/>
                    <w:ind w:firstLine="0" w:firstLineChars="0"/>
                    <w:jc w:val="left"/>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②纯水制备产生的废石英砂、废活性炭、废PP棉、废RO膜等定期交由设备厂家回售；</w:t>
                  </w:r>
                </w:p>
                <w:p w14:paraId="68172A37">
                  <w:pPr>
                    <w:widowControl/>
                    <w:adjustRightInd w:val="0"/>
                    <w:snapToGrid w:val="0"/>
                    <w:spacing w:line="240" w:lineRule="auto"/>
                    <w:ind w:firstLine="0" w:firstLineChars="0"/>
                    <w:jc w:val="left"/>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③检验室杀菌灭活后的废培养基封存，交由环卫部门清运；</w:t>
                  </w:r>
                </w:p>
                <w:p w14:paraId="006B2029">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④消毒杀菌用的废紫外线灯暂存于危废暂存间，定期交由有</w:t>
                  </w:r>
                  <w:r>
                    <w:rPr>
                      <w:rFonts w:hint="default" w:ascii="Times New Roman" w:hAnsi="Times New Roman" w:eastAsia="宋体" w:cs="Times New Roman"/>
                      <w:color w:val="000000"/>
                      <w:kern w:val="0"/>
                      <w:sz w:val="21"/>
                      <w:szCs w:val="21"/>
                      <w:highlight w:val="none"/>
                      <w:lang w:bidi="ar"/>
                    </w:rPr>
                    <w:t>资质单位</w:t>
                  </w:r>
                  <w:r>
                    <w:rPr>
                      <w:rFonts w:hint="eastAsia" w:ascii="Times New Roman" w:hAnsi="Times New Roman" w:eastAsia="宋体" w:cs="Times New Roman"/>
                      <w:color w:val="000000"/>
                      <w:kern w:val="0"/>
                      <w:sz w:val="21"/>
                      <w:szCs w:val="21"/>
                      <w:highlight w:val="none"/>
                      <w:lang w:eastAsia="zh-CN" w:bidi="ar"/>
                    </w:rPr>
                    <w:t>（</w:t>
                  </w:r>
                  <w:r>
                    <w:rPr>
                      <w:rFonts w:hint="eastAsia" w:ascii="Times New Roman" w:hAnsi="Times New Roman" w:eastAsia="宋体" w:cs="Times New Roman"/>
                      <w:color w:val="000000"/>
                      <w:kern w:val="0"/>
                      <w:sz w:val="21"/>
                      <w:szCs w:val="21"/>
                      <w:highlight w:val="none"/>
                      <w:lang w:val="en-US" w:eastAsia="zh-CN" w:bidi="ar"/>
                    </w:rPr>
                    <w:t>海南中宝资源有限公司</w:t>
                  </w:r>
                  <w:r>
                    <w:rPr>
                      <w:rFonts w:hint="eastAsia" w:ascii="Times New Roman" w:hAnsi="Times New Roman" w:eastAsia="宋体" w:cs="Times New Roman"/>
                      <w:color w:val="000000"/>
                      <w:kern w:val="0"/>
                      <w:sz w:val="21"/>
                      <w:szCs w:val="21"/>
                      <w:highlight w:val="none"/>
                      <w:lang w:eastAsia="zh-CN" w:bidi="ar"/>
                    </w:rPr>
                    <w:t>）</w:t>
                  </w:r>
                  <w:r>
                    <w:rPr>
                      <w:rFonts w:hint="default" w:ascii="Times New Roman" w:hAnsi="Times New Roman" w:eastAsia="宋体" w:cs="Times New Roman"/>
                      <w:color w:val="000000"/>
                      <w:kern w:val="0"/>
                      <w:sz w:val="21"/>
                      <w:szCs w:val="21"/>
                      <w:lang w:bidi="ar"/>
                    </w:rPr>
                    <w:t>处置。</w:t>
                  </w:r>
                </w:p>
              </w:tc>
              <w:tc>
                <w:tcPr>
                  <w:tcW w:w="1274" w:type="dxa"/>
                  <w:vAlign w:val="center"/>
                </w:tcPr>
                <w:p w14:paraId="4409676F">
                  <w:pPr>
                    <w:adjustRightInd w:val="0"/>
                    <w:snapToGrid w:val="0"/>
                    <w:spacing w:line="240" w:lineRule="auto"/>
                    <w:ind w:firstLine="0" w:firstLineChars="0"/>
                    <w:jc w:val="center"/>
                    <w:rPr>
                      <w:rFonts w:hint="default" w:ascii="Times New Roman" w:hAnsi="Times New Roman" w:eastAsia="宋体" w:cs="Times New Roman"/>
                      <w:color w:val="000000"/>
                      <w:kern w:val="0"/>
                      <w:sz w:val="21"/>
                      <w:szCs w:val="21"/>
                      <w:lang w:val="en-US" w:bidi="ar"/>
                    </w:rPr>
                  </w:pPr>
                  <w:r>
                    <w:rPr>
                      <w:rFonts w:hint="eastAsia" w:ascii="Times New Roman" w:hAnsi="Times New Roman" w:eastAsia="宋体" w:cs="Times New Roman"/>
                      <w:kern w:val="0"/>
                      <w:sz w:val="21"/>
                      <w:szCs w:val="21"/>
                      <w:lang w:val="en-US" w:eastAsia="zh-CN"/>
                    </w:rPr>
                    <w:t>无变动，符合环评要求，已签订危废处置协议</w:t>
                  </w:r>
                </w:p>
              </w:tc>
            </w:tr>
          </w:tbl>
          <w:p w14:paraId="17AB93B4">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cs="Times New Roman" w:eastAsiaTheme="minorEastAsia"/>
                <w:b/>
                <w:sz w:val="24"/>
                <w:highlight w:val="none"/>
                <w:lang w:val="en-US" w:eastAsia="zh-CN"/>
              </w:rPr>
            </w:pPr>
            <w:r>
              <w:rPr>
                <w:rFonts w:hint="eastAsia" w:ascii="Times New Roman" w:hAnsi="Times New Roman" w:cs="Times New Roman"/>
                <w:b/>
                <w:sz w:val="24"/>
                <w:highlight w:val="none"/>
                <w:lang w:val="en-US" w:eastAsia="zh-CN"/>
              </w:rPr>
              <w:t>3、项目主要生产设备</w:t>
            </w:r>
          </w:p>
          <w:p w14:paraId="3289D363">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hint="eastAsia" w:ascii="Times New Roman" w:hAnsi="Times New Roman" w:eastAsia="宋体" w:cs="Times New Roman"/>
                <w:b/>
                <w:sz w:val="24"/>
                <w:highlight w:val="none"/>
                <w:lang w:val="en-US" w:eastAsia="zh-CN"/>
              </w:rPr>
            </w:pPr>
            <w:r>
              <w:rPr>
                <w:rFonts w:hint="default" w:ascii="Times New Roman" w:hAnsi="Times New Roman" w:cs="Times New Roman"/>
                <w:b/>
                <w:sz w:val="24"/>
                <w:highlight w:val="none"/>
              </w:rPr>
              <w:t>表2</w:t>
            </w:r>
            <w:r>
              <w:rPr>
                <w:rFonts w:hint="eastAsia" w:ascii="Times New Roman" w:hAnsi="Times New Roman" w:cs="Times New Roman"/>
                <w:b/>
                <w:sz w:val="24"/>
                <w:highlight w:val="none"/>
                <w:lang w:val="en-US" w:eastAsia="zh-CN"/>
              </w:rPr>
              <w:t>-4</w:t>
            </w:r>
            <w:r>
              <w:rPr>
                <w:rFonts w:hint="eastAsia" w:ascii="宋体" w:hAnsi="宋体" w:eastAsia="宋体" w:cs="宋体"/>
                <w:b/>
                <w:bCs/>
                <w:sz w:val="24"/>
                <w:szCs w:val="24"/>
                <w:highlight w:val="none"/>
              </w:rPr>
              <w:t>项目主要生产设备</w:t>
            </w:r>
            <w:r>
              <w:rPr>
                <w:rFonts w:hint="eastAsia" w:ascii="宋体" w:hAnsi="宋体" w:eastAsia="宋体" w:cs="宋体"/>
                <w:b/>
                <w:bCs/>
                <w:sz w:val="24"/>
                <w:szCs w:val="24"/>
                <w:highlight w:val="none"/>
                <w:lang w:val="en-US" w:eastAsia="zh-CN"/>
              </w:rPr>
              <w:t>一览表</w:t>
            </w:r>
          </w:p>
          <w:tbl>
            <w:tblPr>
              <w:tblStyle w:val="25"/>
              <w:tblW w:w="42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748"/>
              <w:gridCol w:w="2414"/>
              <w:gridCol w:w="1260"/>
              <w:gridCol w:w="1140"/>
              <w:gridCol w:w="1290"/>
              <w:gridCol w:w="1105"/>
            </w:tblGrid>
            <w:tr w14:paraId="6DF24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68EFE0DA">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1516" w:type="pct"/>
                  <w:vAlign w:val="center"/>
                </w:tcPr>
                <w:p w14:paraId="739D6B47">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设备名称</w:t>
                  </w:r>
                </w:p>
              </w:tc>
              <w:tc>
                <w:tcPr>
                  <w:tcW w:w="791" w:type="pct"/>
                  <w:vAlign w:val="center"/>
                </w:tcPr>
                <w:p w14:paraId="1D1609FD">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规格型号</w:t>
                  </w:r>
                </w:p>
              </w:tc>
              <w:tc>
                <w:tcPr>
                  <w:tcW w:w="716" w:type="pct"/>
                  <w:vAlign w:val="center"/>
                </w:tcPr>
                <w:p w14:paraId="247782C1">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数量（台）</w:t>
                  </w:r>
                </w:p>
              </w:tc>
              <w:tc>
                <w:tcPr>
                  <w:tcW w:w="810" w:type="pct"/>
                  <w:vAlign w:val="center"/>
                </w:tcPr>
                <w:p w14:paraId="173D3D4C">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位置</w:t>
                  </w:r>
                </w:p>
              </w:tc>
              <w:tc>
                <w:tcPr>
                  <w:tcW w:w="694" w:type="pct"/>
                  <w:vAlign w:val="center"/>
                </w:tcPr>
                <w:p w14:paraId="54A2CB9C">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14:paraId="4D406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59023DAA">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516" w:type="pct"/>
                  <w:vAlign w:val="center"/>
                </w:tcPr>
                <w:p w14:paraId="02594305">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纯水机</w:t>
                  </w:r>
                </w:p>
              </w:tc>
              <w:tc>
                <w:tcPr>
                  <w:tcW w:w="791" w:type="pct"/>
                  <w:vAlign w:val="center"/>
                </w:tcPr>
                <w:p w14:paraId="2C8FFC4F">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40</w:t>
                  </w:r>
                  <w:r>
                    <w:rPr>
                      <w:rFonts w:hint="default" w:ascii="Times New Roman" w:hAnsi="Times New Roman" w:eastAsia="宋体" w:cs="Times New Roman"/>
                      <w:sz w:val="21"/>
                      <w:szCs w:val="21"/>
                    </w:rPr>
                    <w:t>t/</w:t>
                  </w:r>
                  <w:r>
                    <w:rPr>
                      <w:rFonts w:hint="default" w:ascii="Times New Roman" w:hAnsi="Times New Roman" w:eastAsia="宋体" w:cs="Times New Roman"/>
                      <w:sz w:val="21"/>
                      <w:szCs w:val="21"/>
                      <w:lang w:val="en-US" w:eastAsia="zh-CN"/>
                    </w:rPr>
                    <w:t>h</w:t>
                  </w:r>
                </w:p>
              </w:tc>
              <w:tc>
                <w:tcPr>
                  <w:tcW w:w="716" w:type="pct"/>
                  <w:vAlign w:val="center"/>
                </w:tcPr>
                <w:p w14:paraId="3B1E56E4">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10" w:type="pct"/>
                  <w:vAlign w:val="center"/>
                </w:tcPr>
                <w:p w14:paraId="4AEA0B66">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水处理车间</w:t>
                  </w:r>
                </w:p>
              </w:tc>
              <w:tc>
                <w:tcPr>
                  <w:tcW w:w="694" w:type="pct"/>
                  <w:vAlign w:val="center"/>
                </w:tcPr>
                <w:p w14:paraId="6E79B3B8">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纯水制备</w:t>
                  </w:r>
                </w:p>
              </w:tc>
            </w:tr>
            <w:tr w14:paraId="17F84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3C323752">
                  <w:pPr>
                    <w:pStyle w:val="31"/>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516" w:type="pct"/>
                  <w:vAlign w:val="center"/>
                </w:tcPr>
                <w:p w14:paraId="717980B2">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制冰机</w:t>
                  </w:r>
                </w:p>
              </w:tc>
              <w:tc>
                <w:tcPr>
                  <w:tcW w:w="791" w:type="pct"/>
                  <w:vAlign w:val="center"/>
                </w:tcPr>
                <w:p w14:paraId="5B2797D2">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30t/d</w:t>
                  </w:r>
                </w:p>
              </w:tc>
              <w:tc>
                <w:tcPr>
                  <w:tcW w:w="716" w:type="pct"/>
                  <w:vAlign w:val="center"/>
                </w:tcPr>
                <w:p w14:paraId="01C58474">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810" w:type="pct"/>
                  <w:vAlign w:val="center"/>
                </w:tcPr>
                <w:p w14:paraId="2B16D5CB">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制冰车间</w:t>
                  </w:r>
                </w:p>
              </w:tc>
              <w:tc>
                <w:tcPr>
                  <w:tcW w:w="694" w:type="pct"/>
                  <w:vAlign w:val="center"/>
                </w:tcPr>
                <w:p w14:paraId="446305F2">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制冰</w:t>
                  </w:r>
                </w:p>
              </w:tc>
            </w:tr>
            <w:tr w14:paraId="091B3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46442A88">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3</w:t>
                  </w:r>
                </w:p>
              </w:tc>
              <w:tc>
                <w:tcPr>
                  <w:tcW w:w="1516" w:type="pct"/>
                  <w:vAlign w:val="center"/>
                </w:tcPr>
                <w:p w14:paraId="3402E2B3">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制冰机</w:t>
                  </w:r>
                </w:p>
              </w:tc>
              <w:tc>
                <w:tcPr>
                  <w:tcW w:w="791" w:type="pct"/>
                  <w:vAlign w:val="center"/>
                </w:tcPr>
                <w:p w14:paraId="511BE66C">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5t/d</w:t>
                  </w:r>
                </w:p>
              </w:tc>
              <w:tc>
                <w:tcPr>
                  <w:tcW w:w="716" w:type="pct"/>
                  <w:vAlign w:val="center"/>
                </w:tcPr>
                <w:p w14:paraId="75A81848">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w:t>
                  </w:r>
                </w:p>
              </w:tc>
              <w:tc>
                <w:tcPr>
                  <w:tcW w:w="810" w:type="pct"/>
                  <w:vAlign w:val="center"/>
                </w:tcPr>
                <w:p w14:paraId="3145C083">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制冰车间</w:t>
                  </w:r>
                </w:p>
              </w:tc>
              <w:tc>
                <w:tcPr>
                  <w:tcW w:w="694" w:type="pct"/>
                  <w:vAlign w:val="center"/>
                </w:tcPr>
                <w:p w14:paraId="4859C80B">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制冰</w:t>
                  </w:r>
                </w:p>
              </w:tc>
            </w:tr>
            <w:tr w14:paraId="63884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36125DDD">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4</w:t>
                  </w:r>
                </w:p>
              </w:tc>
              <w:tc>
                <w:tcPr>
                  <w:tcW w:w="1516" w:type="pct"/>
                  <w:vAlign w:val="center"/>
                </w:tcPr>
                <w:p w14:paraId="4C404145">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输送带</w:t>
                  </w:r>
                </w:p>
              </w:tc>
              <w:tc>
                <w:tcPr>
                  <w:tcW w:w="791" w:type="pct"/>
                  <w:vAlign w:val="center"/>
                </w:tcPr>
                <w:p w14:paraId="3273DBCD">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716" w:type="pct"/>
                  <w:vAlign w:val="center"/>
                </w:tcPr>
                <w:p w14:paraId="038D38DB">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810" w:type="pct"/>
                  <w:vAlign w:val="center"/>
                </w:tcPr>
                <w:p w14:paraId="1106E73D">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制冰车间</w:t>
                  </w:r>
                </w:p>
              </w:tc>
              <w:tc>
                <w:tcPr>
                  <w:tcW w:w="694" w:type="pct"/>
                  <w:vAlign w:val="center"/>
                </w:tcPr>
                <w:p w14:paraId="45637582">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输送冰粒</w:t>
                  </w:r>
                </w:p>
              </w:tc>
            </w:tr>
            <w:tr w14:paraId="4DF9B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0CB21741">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5</w:t>
                  </w:r>
                </w:p>
              </w:tc>
              <w:tc>
                <w:tcPr>
                  <w:tcW w:w="1516" w:type="pct"/>
                  <w:vAlign w:val="center"/>
                </w:tcPr>
                <w:p w14:paraId="06B92633">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提升机</w:t>
                  </w:r>
                </w:p>
              </w:tc>
              <w:tc>
                <w:tcPr>
                  <w:tcW w:w="791" w:type="pct"/>
                  <w:vAlign w:val="center"/>
                </w:tcPr>
                <w:p w14:paraId="076A7DCC">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716" w:type="pct"/>
                  <w:vAlign w:val="center"/>
                </w:tcPr>
                <w:p w14:paraId="0859D26A">
                  <w:pPr>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4</w:t>
                  </w:r>
                </w:p>
              </w:tc>
              <w:tc>
                <w:tcPr>
                  <w:tcW w:w="810" w:type="pct"/>
                  <w:vAlign w:val="center"/>
                </w:tcPr>
                <w:p w14:paraId="68E5345F">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制冰车间</w:t>
                  </w:r>
                </w:p>
              </w:tc>
              <w:tc>
                <w:tcPr>
                  <w:tcW w:w="694" w:type="pct"/>
                  <w:vAlign w:val="center"/>
                </w:tcPr>
                <w:p w14:paraId="3913ED4B">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输送冰粒</w:t>
                  </w:r>
                </w:p>
              </w:tc>
            </w:tr>
            <w:tr w14:paraId="4FA6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61DD48F1">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6</w:t>
                  </w:r>
                </w:p>
              </w:tc>
              <w:tc>
                <w:tcPr>
                  <w:tcW w:w="1516" w:type="pct"/>
                  <w:vAlign w:val="center"/>
                </w:tcPr>
                <w:p w14:paraId="3BD62CF0">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储冰斗</w:t>
                  </w:r>
                </w:p>
              </w:tc>
              <w:tc>
                <w:tcPr>
                  <w:tcW w:w="791" w:type="pct"/>
                  <w:vAlign w:val="center"/>
                </w:tcPr>
                <w:p w14:paraId="0CC41EAB">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1t</w:t>
                  </w:r>
                </w:p>
              </w:tc>
              <w:tc>
                <w:tcPr>
                  <w:tcW w:w="716" w:type="pct"/>
                  <w:vAlign w:val="center"/>
                </w:tcPr>
                <w:p w14:paraId="65C80A2D">
                  <w:pPr>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2</w:t>
                  </w:r>
                </w:p>
              </w:tc>
              <w:tc>
                <w:tcPr>
                  <w:tcW w:w="810" w:type="pct"/>
                  <w:vAlign w:val="center"/>
                </w:tcPr>
                <w:p w14:paraId="39004781">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制冰车间</w:t>
                  </w:r>
                </w:p>
              </w:tc>
              <w:tc>
                <w:tcPr>
                  <w:tcW w:w="694" w:type="pct"/>
                  <w:vAlign w:val="center"/>
                </w:tcPr>
                <w:p w14:paraId="00B55F09">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暂存冰粒</w:t>
                  </w:r>
                </w:p>
              </w:tc>
            </w:tr>
            <w:tr w14:paraId="4AE49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772F4C6F">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7</w:t>
                  </w:r>
                </w:p>
              </w:tc>
              <w:tc>
                <w:tcPr>
                  <w:tcW w:w="1516" w:type="pct"/>
                  <w:vAlign w:val="center"/>
                </w:tcPr>
                <w:p w14:paraId="565B803B">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包装机</w:t>
                  </w:r>
                </w:p>
              </w:tc>
              <w:tc>
                <w:tcPr>
                  <w:tcW w:w="791" w:type="pct"/>
                  <w:vAlign w:val="center"/>
                </w:tcPr>
                <w:p w14:paraId="3B0AE352">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716" w:type="pct"/>
                  <w:vAlign w:val="center"/>
                </w:tcPr>
                <w:p w14:paraId="4ECF09F6">
                  <w:pPr>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4</w:t>
                  </w:r>
                </w:p>
              </w:tc>
              <w:tc>
                <w:tcPr>
                  <w:tcW w:w="810" w:type="pct"/>
                  <w:vAlign w:val="center"/>
                </w:tcPr>
                <w:p w14:paraId="31CBF409">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包装车间</w:t>
                  </w:r>
                </w:p>
              </w:tc>
              <w:tc>
                <w:tcPr>
                  <w:tcW w:w="694" w:type="pct"/>
                  <w:vAlign w:val="center"/>
                </w:tcPr>
                <w:p w14:paraId="61CE4E41">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产品包装</w:t>
                  </w:r>
                </w:p>
              </w:tc>
            </w:tr>
            <w:tr w14:paraId="74F76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4CBB392C">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9</w:t>
                  </w:r>
                </w:p>
              </w:tc>
              <w:tc>
                <w:tcPr>
                  <w:tcW w:w="1516" w:type="pct"/>
                  <w:vAlign w:val="center"/>
                </w:tcPr>
                <w:p w14:paraId="70523B14">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冷库机组</w:t>
                  </w:r>
                </w:p>
              </w:tc>
              <w:tc>
                <w:tcPr>
                  <w:tcW w:w="791" w:type="pct"/>
                  <w:vAlign w:val="center"/>
                </w:tcPr>
                <w:p w14:paraId="225F981A">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r>
                    <w:rPr>
                      <w:rFonts w:hint="default" w:ascii="Times New Roman" w:hAnsi="Times New Roman" w:eastAsia="宋体" w:cs="Times New Roman"/>
                      <w:sz w:val="21"/>
                      <w:szCs w:val="21"/>
                      <w:lang w:val="en-US" w:eastAsia="zh-CN"/>
                    </w:rPr>
                    <w:t>40</w:t>
                  </w:r>
                  <w:r>
                    <w:rPr>
                      <w:rFonts w:hint="default" w:ascii="Times New Roman" w:hAnsi="Times New Roman" w:eastAsia="宋体" w:cs="Times New Roman"/>
                      <w:sz w:val="21"/>
                      <w:szCs w:val="21"/>
                    </w:rPr>
                    <w:t>p</w:t>
                  </w:r>
                </w:p>
              </w:tc>
              <w:tc>
                <w:tcPr>
                  <w:tcW w:w="716" w:type="pct"/>
                  <w:vAlign w:val="center"/>
                </w:tcPr>
                <w:p w14:paraId="72E6FABC">
                  <w:pPr>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3</w:t>
                  </w:r>
                </w:p>
              </w:tc>
              <w:tc>
                <w:tcPr>
                  <w:tcW w:w="810" w:type="pct"/>
                  <w:vAlign w:val="center"/>
                </w:tcPr>
                <w:p w14:paraId="2D007B43">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冷库</w:t>
                  </w:r>
                </w:p>
              </w:tc>
              <w:tc>
                <w:tcPr>
                  <w:tcW w:w="694" w:type="pct"/>
                  <w:vAlign w:val="center"/>
                </w:tcPr>
                <w:p w14:paraId="71B28183">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低温储存</w:t>
                  </w:r>
                </w:p>
              </w:tc>
            </w:tr>
            <w:tr w14:paraId="6C0FB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4AE1CCB3">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10</w:t>
                  </w:r>
                </w:p>
              </w:tc>
              <w:tc>
                <w:tcPr>
                  <w:tcW w:w="1516" w:type="pct"/>
                  <w:vAlign w:val="center"/>
                </w:tcPr>
                <w:p w14:paraId="2F9F9E63">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冷却塔</w:t>
                  </w:r>
                </w:p>
              </w:tc>
              <w:tc>
                <w:tcPr>
                  <w:tcW w:w="791" w:type="pct"/>
                  <w:vAlign w:val="center"/>
                </w:tcPr>
                <w:p w14:paraId="10A2B308">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60t</w:t>
                  </w:r>
                  <w:r>
                    <w:rPr>
                      <w:rFonts w:hint="default" w:ascii="Times New Roman" w:hAnsi="Times New Roman" w:eastAsia="宋体" w:cs="Times New Roman"/>
                      <w:sz w:val="21"/>
                      <w:szCs w:val="21"/>
                      <w:lang w:val="en-US" w:eastAsia="zh-CN"/>
                    </w:rPr>
                    <w:t>/h</w:t>
                  </w:r>
                </w:p>
              </w:tc>
              <w:tc>
                <w:tcPr>
                  <w:tcW w:w="716" w:type="pct"/>
                  <w:vAlign w:val="center"/>
                </w:tcPr>
                <w:p w14:paraId="09CEF05B">
                  <w:pPr>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4</w:t>
                  </w:r>
                </w:p>
              </w:tc>
              <w:tc>
                <w:tcPr>
                  <w:tcW w:w="810" w:type="pct"/>
                  <w:vAlign w:val="center"/>
                </w:tcPr>
                <w:p w14:paraId="5B09B17F">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室</w:t>
                  </w:r>
                  <w:r>
                    <w:rPr>
                      <w:rFonts w:hint="default" w:ascii="Times New Roman" w:hAnsi="Times New Roman" w:eastAsia="宋体" w:cs="Times New Roman"/>
                      <w:sz w:val="21"/>
                      <w:szCs w:val="21"/>
                    </w:rPr>
                    <w:t>外</w:t>
                  </w:r>
                  <w:r>
                    <w:rPr>
                      <w:rFonts w:hint="default" w:ascii="Times New Roman" w:hAnsi="Times New Roman" w:eastAsia="宋体" w:cs="Times New Roman"/>
                      <w:sz w:val="21"/>
                      <w:szCs w:val="21"/>
                      <w:lang w:val="en-US" w:eastAsia="zh-CN"/>
                    </w:rPr>
                    <w:t>厂房旁</w:t>
                  </w:r>
                </w:p>
              </w:tc>
              <w:tc>
                <w:tcPr>
                  <w:tcW w:w="694" w:type="pct"/>
                  <w:vAlign w:val="center"/>
                </w:tcPr>
                <w:p w14:paraId="10363BAE">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散热</w:t>
                  </w:r>
                </w:p>
              </w:tc>
            </w:tr>
            <w:tr w14:paraId="6032B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14137A27">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11</w:t>
                  </w:r>
                </w:p>
              </w:tc>
              <w:tc>
                <w:tcPr>
                  <w:tcW w:w="1516" w:type="pct"/>
                  <w:vAlign w:val="center"/>
                </w:tcPr>
                <w:p w14:paraId="6F0CA54B">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冷却塔</w:t>
                  </w:r>
                </w:p>
              </w:tc>
              <w:tc>
                <w:tcPr>
                  <w:tcW w:w="791" w:type="pct"/>
                  <w:vAlign w:val="center"/>
                </w:tcPr>
                <w:p w14:paraId="32CC94F4">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30t/h</w:t>
                  </w:r>
                </w:p>
              </w:tc>
              <w:tc>
                <w:tcPr>
                  <w:tcW w:w="716" w:type="pct"/>
                  <w:vAlign w:val="center"/>
                </w:tcPr>
                <w:p w14:paraId="2A3ABA79">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p>
              </w:tc>
              <w:tc>
                <w:tcPr>
                  <w:tcW w:w="810" w:type="pct"/>
                  <w:vAlign w:val="center"/>
                </w:tcPr>
                <w:p w14:paraId="4BE6A5AB">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室</w:t>
                  </w:r>
                  <w:r>
                    <w:rPr>
                      <w:rFonts w:hint="default" w:ascii="Times New Roman" w:hAnsi="Times New Roman" w:eastAsia="宋体" w:cs="Times New Roman"/>
                      <w:sz w:val="21"/>
                      <w:szCs w:val="21"/>
                    </w:rPr>
                    <w:t>外</w:t>
                  </w:r>
                  <w:r>
                    <w:rPr>
                      <w:rFonts w:hint="default" w:ascii="Times New Roman" w:hAnsi="Times New Roman" w:eastAsia="宋体" w:cs="Times New Roman"/>
                      <w:sz w:val="21"/>
                      <w:szCs w:val="21"/>
                      <w:lang w:val="en-US" w:eastAsia="zh-CN"/>
                    </w:rPr>
                    <w:t>厂房旁</w:t>
                  </w:r>
                </w:p>
              </w:tc>
              <w:tc>
                <w:tcPr>
                  <w:tcW w:w="694" w:type="pct"/>
                  <w:vAlign w:val="center"/>
                </w:tcPr>
                <w:p w14:paraId="0C458F6D">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散热</w:t>
                  </w:r>
                </w:p>
              </w:tc>
            </w:tr>
            <w:tr w14:paraId="7DFB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7BD3802C">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12</w:t>
                  </w:r>
                </w:p>
              </w:tc>
              <w:tc>
                <w:tcPr>
                  <w:tcW w:w="1516" w:type="pct"/>
                  <w:vAlign w:val="center"/>
                </w:tcPr>
                <w:p w14:paraId="4C12A2BF">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紫外线杀菌器</w:t>
                  </w:r>
                </w:p>
              </w:tc>
              <w:tc>
                <w:tcPr>
                  <w:tcW w:w="791" w:type="pct"/>
                  <w:vAlign w:val="center"/>
                </w:tcPr>
                <w:p w14:paraId="5E0EB2CE">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716" w:type="pct"/>
                  <w:vAlign w:val="center"/>
                </w:tcPr>
                <w:p w14:paraId="126C0481">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10" w:type="pct"/>
                  <w:vAlign w:val="center"/>
                </w:tcPr>
                <w:p w14:paraId="37D9C963">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水处理车间</w:t>
                  </w:r>
                </w:p>
              </w:tc>
              <w:tc>
                <w:tcPr>
                  <w:tcW w:w="694" w:type="pct"/>
                  <w:vAlign w:val="center"/>
                </w:tcPr>
                <w:p w14:paraId="40A75060">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杀菌消毒</w:t>
                  </w:r>
                </w:p>
              </w:tc>
            </w:tr>
            <w:tr w14:paraId="4DE12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405CC187">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13</w:t>
                  </w:r>
                </w:p>
              </w:tc>
              <w:tc>
                <w:tcPr>
                  <w:tcW w:w="1516" w:type="pct"/>
                  <w:vAlign w:val="center"/>
                </w:tcPr>
                <w:p w14:paraId="671245DB">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恒温干燥器</w:t>
                  </w:r>
                </w:p>
              </w:tc>
              <w:tc>
                <w:tcPr>
                  <w:tcW w:w="791" w:type="pct"/>
                  <w:vAlign w:val="center"/>
                </w:tcPr>
                <w:p w14:paraId="10D32624">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716" w:type="pct"/>
                  <w:vAlign w:val="center"/>
                </w:tcPr>
                <w:p w14:paraId="50CE5A37">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10" w:type="pct"/>
                  <w:vAlign w:val="center"/>
                </w:tcPr>
                <w:p w14:paraId="61B1A7F8">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检验室</w:t>
                  </w:r>
                </w:p>
              </w:tc>
              <w:tc>
                <w:tcPr>
                  <w:tcW w:w="694" w:type="pct"/>
                  <w:vAlign w:val="center"/>
                </w:tcPr>
                <w:p w14:paraId="1E644C69">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检测实验</w:t>
                  </w:r>
                </w:p>
              </w:tc>
            </w:tr>
            <w:tr w14:paraId="3FBC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2F2CF4C3">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14</w:t>
                  </w:r>
                </w:p>
              </w:tc>
              <w:tc>
                <w:tcPr>
                  <w:tcW w:w="1516" w:type="pct"/>
                  <w:vAlign w:val="center"/>
                </w:tcPr>
                <w:p w14:paraId="2469476F">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恒温培养箱</w:t>
                  </w:r>
                </w:p>
              </w:tc>
              <w:tc>
                <w:tcPr>
                  <w:tcW w:w="791" w:type="pct"/>
                  <w:vAlign w:val="center"/>
                </w:tcPr>
                <w:p w14:paraId="649CE7BD">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716" w:type="pct"/>
                  <w:vAlign w:val="center"/>
                </w:tcPr>
                <w:p w14:paraId="783E5C6E">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10" w:type="pct"/>
                  <w:vAlign w:val="center"/>
                </w:tcPr>
                <w:p w14:paraId="7162C9D4">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检验室</w:t>
                  </w:r>
                </w:p>
              </w:tc>
              <w:tc>
                <w:tcPr>
                  <w:tcW w:w="694" w:type="pct"/>
                  <w:vAlign w:val="center"/>
                </w:tcPr>
                <w:p w14:paraId="3B80C2EA">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检测实验</w:t>
                  </w:r>
                </w:p>
              </w:tc>
            </w:tr>
            <w:tr w14:paraId="47F8E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15215584">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15</w:t>
                  </w:r>
                </w:p>
              </w:tc>
              <w:tc>
                <w:tcPr>
                  <w:tcW w:w="1516" w:type="pct"/>
                  <w:vAlign w:val="center"/>
                </w:tcPr>
                <w:p w14:paraId="377D8062">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不锈钢蒸汽高压消毒锅</w:t>
                  </w:r>
                </w:p>
              </w:tc>
              <w:tc>
                <w:tcPr>
                  <w:tcW w:w="791" w:type="pct"/>
                  <w:vAlign w:val="center"/>
                </w:tcPr>
                <w:p w14:paraId="56245069">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716" w:type="pct"/>
                  <w:vAlign w:val="center"/>
                </w:tcPr>
                <w:p w14:paraId="008B1F34">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10" w:type="pct"/>
                  <w:vAlign w:val="center"/>
                </w:tcPr>
                <w:p w14:paraId="3E01B786">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检验室</w:t>
                  </w:r>
                </w:p>
              </w:tc>
              <w:tc>
                <w:tcPr>
                  <w:tcW w:w="694" w:type="pct"/>
                  <w:vAlign w:val="center"/>
                </w:tcPr>
                <w:p w14:paraId="026247AD">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检测实验</w:t>
                  </w:r>
                </w:p>
              </w:tc>
            </w:tr>
            <w:tr w14:paraId="4C467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094346CF">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16</w:t>
                  </w:r>
                </w:p>
              </w:tc>
              <w:tc>
                <w:tcPr>
                  <w:tcW w:w="1516" w:type="pct"/>
                  <w:vAlign w:val="center"/>
                </w:tcPr>
                <w:p w14:paraId="3E2A8258">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单目生物显微镜</w:t>
                  </w:r>
                </w:p>
              </w:tc>
              <w:tc>
                <w:tcPr>
                  <w:tcW w:w="791" w:type="pct"/>
                  <w:vAlign w:val="center"/>
                </w:tcPr>
                <w:p w14:paraId="6C0FBC67">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716" w:type="pct"/>
                  <w:vAlign w:val="center"/>
                </w:tcPr>
                <w:p w14:paraId="1E546795">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10" w:type="pct"/>
                  <w:vAlign w:val="center"/>
                </w:tcPr>
                <w:p w14:paraId="7117435D">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检验室</w:t>
                  </w:r>
                </w:p>
              </w:tc>
              <w:tc>
                <w:tcPr>
                  <w:tcW w:w="694" w:type="pct"/>
                  <w:vAlign w:val="center"/>
                </w:tcPr>
                <w:p w14:paraId="1053B1E3">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检测实验</w:t>
                  </w:r>
                </w:p>
              </w:tc>
            </w:tr>
            <w:tr w14:paraId="5501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27" w:hRule="atLeast"/>
                <w:jc w:val="center"/>
              </w:trPr>
              <w:tc>
                <w:tcPr>
                  <w:tcW w:w="470" w:type="pct"/>
                  <w:vAlign w:val="center"/>
                </w:tcPr>
                <w:p w14:paraId="508EB46A">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w:t>
                  </w:r>
                </w:p>
              </w:tc>
              <w:tc>
                <w:tcPr>
                  <w:tcW w:w="1516" w:type="pct"/>
                  <w:vAlign w:val="center"/>
                </w:tcPr>
                <w:p w14:paraId="7DC8DD53">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无菌操作台</w:t>
                  </w:r>
                </w:p>
              </w:tc>
              <w:tc>
                <w:tcPr>
                  <w:tcW w:w="791" w:type="pct"/>
                  <w:vAlign w:val="center"/>
                </w:tcPr>
                <w:p w14:paraId="3DFD3F5E">
                  <w:pPr>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716" w:type="pct"/>
                  <w:vAlign w:val="center"/>
                </w:tcPr>
                <w:p w14:paraId="4323DFDB">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810" w:type="pct"/>
                  <w:vAlign w:val="center"/>
                </w:tcPr>
                <w:p w14:paraId="1801328D">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检验室</w:t>
                  </w:r>
                </w:p>
              </w:tc>
              <w:tc>
                <w:tcPr>
                  <w:tcW w:w="694" w:type="pct"/>
                  <w:vAlign w:val="center"/>
                </w:tcPr>
                <w:p w14:paraId="42829C32">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检测实验</w:t>
                  </w:r>
                </w:p>
              </w:tc>
            </w:tr>
          </w:tbl>
          <w:p w14:paraId="34309C26">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b/>
                <w:bCs w:val="0"/>
                <w:kern w:val="2"/>
                <w:sz w:val="24"/>
                <w:szCs w:val="24"/>
                <w:highlight w:val="none"/>
                <w:lang w:val="en-US" w:eastAsia="zh-CN" w:bidi="ar"/>
              </w:rPr>
            </w:pPr>
            <w:r>
              <w:rPr>
                <w:rFonts w:hint="default" w:ascii="Times New Roman" w:hAnsi="Times New Roman" w:eastAsia="宋体" w:cs="Times New Roman"/>
                <w:b/>
                <w:bCs w:val="0"/>
                <w:kern w:val="2"/>
                <w:sz w:val="24"/>
                <w:szCs w:val="24"/>
                <w:highlight w:val="none"/>
                <w:lang w:val="en-US" w:eastAsia="zh-CN" w:bidi="ar"/>
              </w:rPr>
              <w:t>4、项目主要</w:t>
            </w:r>
            <w:r>
              <w:rPr>
                <w:rFonts w:hint="default" w:ascii="Times New Roman" w:hAnsi="Times New Roman" w:eastAsia="宋体" w:cs="Times New Roman"/>
                <w:b/>
                <w:sz w:val="24"/>
                <w:szCs w:val="24"/>
              </w:rPr>
              <w:t>原辅料消耗及产品方案</w:t>
            </w:r>
          </w:p>
          <w:p w14:paraId="40D23F02">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b/>
                <w:color w:val="000000"/>
                <w:kern w:val="0"/>
                <w:sz w:val="24"/>
                <w:szCs w:val="24"/>
                <w:highlight w:val="none"/>
                <w:lang w:val="en-US" w:eastAsia="zh-CN" w:bidi="ar"/>
              </w:rPr>
            </w:pPr>
            <w:r>
              <w:rPr>
                <w:rFonts w:hint="default" w:ascii="Times New Roman" w:hAnsi="Times New Roman" w:eastAsia="宋体" w:cs="Times New Roman"/>
                <w:b/>
                <w:color w:val="000000"/>
                <w:kern w:val="0"/>
                <w:sz w:val="24"/>
                <w:szCs w:val="24"/>
                <w:highlight w:val="none"/>
                <w:lang w:val="en-US" w:eastAsia="zh-CN" w:bidi="ar"/>
              </w:rPr>
              <w:t>（1）原辅料</w:t>
            </w:r>
          </w:p>
          <w:p w14:paraId="595F75B4">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表2-</w:t>
            </w:r>
            <w:r>
              <w:rPr>
                <w:rFonts w:hint="eastAsia" w:ascii="Times New Roman" w:hAnsi="Times New Roman" w:eastAsia="宋体" w:cs="Times New Roman"/>
                <w:b/>
                <w:bCs/>
                <w:sz w:val="24"/>
                <w:szCs w:val="24"/>
                <w:lang w:val="en-US" w:eastAsia="zh-CN"/>
              </w:rPr>
              <w:t>5</w:t>
            </w:r>
            <w:r>
              <w:rPr>
                <w:rFonts w:hint="default" w:ascii="Times New Roman" w:hAnsi="Times New Roman" w:eastAsia="宋体" w:cs="Times New Roman"/>
                <w:b/>
                <w:bCs/>
                <w:sz w:val="24"/>
                <w:szCs w:val="24"/>
              </w:rPr>
              <w:t>项目主要原辅材料及用量一览表</w:t>
            </w:r>
          </w:p>
          <w:tbl>
            <w:tblPr>
              <w:tblStyle w:val="25"/>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1795"/>
              <w:gridCol w:w="1245"/>
              <w:gridCol w:w="765"/>
              <w:gridCol w:w="1530"/>
              <w:gridCol w:w="2035"/>
            </w:tblGrid>
            <w:tr w14:paraId="24F3A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1795" w:type="dxa"/>
                  <w:vAlign w:val="center"/>
                </w:tcPr>
                <w:p w14:paraId="2DB1E305">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原辅料名称</w:t>
                  </w:r>
                </w:p>
              </w:tc>
              <w:tc>
                <w:tcPr>
                  <w:tcW w:w="1245" w:type="dxa"/>
                  <w:vAlign w:val="center"/>
                </w:tcPr>
                <w:p w14:paraId="3A3F05BB">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用量</w:t>
                  </w:r>
                </w:p>
              </w:tc>
              <w:tc>
                <w:tcPr>
                  <w:tcW w:w="765" w:type="dxa"/>
                  <w:vAlign w:val="center"/>
                </w:tcPr>
                <w:p w14:paraId="23D93B7C">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来源</w:t>
                  </w:r>
                </w:p>
              </w:tc>
              <w:tc>
                <w:tcPr>
                  <w:tcW w:w="1530" w:type="dxa"/>
                  <w:vAlign w:val="center"/>
                </w:tcPr>
                <w:p w14:paraId="5AC1F7C0">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存放位置</w:t>
                  </w:r>
                </w:p>
              </w:tc>
              <w:tc>
                <w:tcPr>
                  <w:tcW w:w="2035" w:type="dxa"/>
                  <w:vAlign w:val="center"/>
                </w:tcPr>
                <w:p w14:paraId="17CE9D56">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14:paraId="2AF94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1795" w:type="dxa"/>
                  <w:vAlign w:val="center"/>
                </w:tcPr>
                <w:p w14:paraId="43474B2D">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自来水</w:t>
                  </w:r>
                </w:p>
              </w:tc>
              <w:tc>
                <w:tcPr>
                  <w:tcW w:w="1245" w:type="dxa"/>
                  <w:vAlign w:val="center"/>
                </w:tcPr>
                <w:p w14:paraId="5B2544D6">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32026</w:t>
                  </w:r>
                  <w:r>
                    <w:rPr>
                      <w:rFonts w:hint="default" w:ascii="Times New Roman" w:hAnsi="Times New Roman" w:eastAsia="宋体" w:cs="Times New Roman"/>
                      <w:sz w:val="21"/>
                      <w:szCs w:val="21"/>
                    </w:rPr>
                    <w:t>t/a</w:t>
                  </w:r>
                </w:p>
              </w:tc>
              <w:tc>
                <w:tcPr>
                  <w:tcW w:w="765" w:type="dxa"/>
                  <w:vAlign w:val="center"/>
                </w:tcPr>
                <w:p w14:paraId="44C16C6F">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市政</w:t>
                  </w:r>
                </w:p>
              </w:tc>
              <w:tc>
                <w:tcPr>
                  <w:tcW w:w="1530" w:type="dxa"/>
                  <w:vAlign w:val="center"/>
                </w:tcPr>
                <w:p w14:paraId="16FA2C65">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w:t>
                  </w:r>
                </w:p>
              </w:tc>
              <w:tc>
                <w:tcPr>
                  <w:tcW w:w="2035" w:type="dxa"/>
                  <w:vAlign w:val="center"/>
                </w:tcPr>
                <w:p w14:paraId="5E5EE5B7">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r w14:paraId="26D3F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1795" w:type="dxa"/>
                  <w:vAlign w:val="center"/>
                </w:tcPr>
                <w:p w14:paraId="11B6E60F">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纯水</w:t>
                  </w:r>
                </w:p>
              </w:tc>
              <w:tc>
                <w:tcPr>
                  <w:tcW w:w="1245" w:type="dxa"/>
                  <w:vAlign w:val="center"/>
                </w:tcPr>
                <w:p w14:paraId="553DC0F8">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r>
                    <w:rPr>
                      <w:rFonts w:hint="default" w:ascii="Times New Roman" w:hAnsi="Times New Roman" w:eastAsia="宋体" w:cs="Times New Roman"/>
                      <w:sz w:val="21"/>
                      <w:szCs w:val="21"/>
                      <w:lang w:val="en-US" w:eastAsia="zh-CN"/>
                    </w:rPr>
                    <w:t>5733</w:t>
                  </w:r>
                  <w:r>
                    <w:rPr>
                      <w:rFonts w:hint="default" w:ascii="Times New Roman" w:hAnsi="Times New Roman" w:eastAsia="宋体" w:cs="Times New Roman"/>
                      <w:sz w:val="21"/>
                      <w:szCs w:val="21"/>
                    </w:rPr>
                    <w:t>t/a</w:t>
                  </w:r>
                </w:p>
              </w:tc>
              <w:tc>
                <w:tcPr>
                  <w:tcW w:w="765" w:type="dxa"/>
                  <w:vAlign w:val="center"/>
                </w:tcPr>
                <w:p w14:paraId="2C7A6AB2">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自制</w:t>
                  </w:r>
                </w:p>
              </w:tc>
              <w:tc>
                <w:tcPr>
                  <w:tcW w:w="1530" w:type="dxa"/>
                  <w:vAlign w:val="center"/>
                </w:tcPr>
                <w:p w14:paraId="51F216B9">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水箱</w:t>
                  </w:r>
                </w:p>
              </w:tc>
              <w:tc>
                <w:tcPr>
                  <w:tcW w:w="2035" w:type="dxa"/>
                  <w:vAlign w:val="center"/>
                </w:tcPr>
                <w:p w14:paraId="1788B873">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r w14:paraId="12F5A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1795" w:type="dxa"/>
                  <w:vAlign w:val="center"/>
                </w:tcPr>
                <w:p w14:paraId="3E1715F7">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制冷剂（R404a）</w:t>
                  </w:r>
                </w:p>
              </w:tc>
              <w:tc>
                <w:tcPr>
                  <w:tcW w:w="1245" w:type="dxa"/>
                  <w:vAlign w:val="center"/>
                </w:tcPr>
                <w:p w14:paraId="13751D78">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t/a</w:t>
                  </w:r>
                </w:p>
              </w:tc>
              <w:tc>
                <w:tcPr>
                  <w:tcW w:w="765" w:type="dxa"/>
                  <w:vAlign w:val="center"/>
                </w:tcPr>
                <w:p w14:paraId="0DD7C346">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外购</w:t>
                  </w:r>
                </w:p>
              </w:tc>
              <w:tc>
                <w:tcPr>
                  <w:tcW w:w="1530" w:type="dxa"/>
                  <w:vAlign w:val="center"/>
                </w:tcPr>
                <w:p w14:paraId="3179EE9E">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冷库</w:t>
                  </w:r>
                </w:p>
              </w:tc>
              <w:tc>
                <w:tcPr>
                  <w:tcW w:w="2035" w:type="dxa"/>
                  <w:vAlign w:val="center"/>
                </w:tcPr>
                <w:p w14:paraId="5F7D957F">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r w14:paraId="1647C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1795" w:type="dxa"/>
                  <w:vAlign w:val="center"/>
                </w:tcPr>
                <w:p w14:paraId="11EB8CB8">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塑料</w:t>
                  </w:r>
                  <w:r>
                    <w:rPr>
                      <w:rFonts w:hint="default" w:ascii="Times New Roman" w:hAnsi="Times New Roman" w:eastAsia="宋体" w:cs="Times New Roman"/>
                      <w:sz w:val="21"/>
                      <w:szCs w:val="21"/>
                    </w:rPr>
                    <w:t>包装</w:t>
                  </w:r>
                  <w:r>
                    <w:rPr>
                      <w:rFonts w:hint="default" w:ascii="Times New Roman" w:hAnsi="Times New Roman" w:eastAsia="宋体" w:cs="Times New Roman"/>
                      <w:sz w:val="21"/>
                      <w:szCs w:val="21"/>
                      <w:lang w:val="en-US" w:eastAsia="zh-CN"/>
                    </w:rPr>
                    <w:t>袋</w:t>
                  </w:r>
                </w:p>
              </w:tc>
              <w:tc>
                <w:tcPr>
                  <w:tcW w:w="1245" w:type="dxa"/>
                  <w:vAlign w:val="center"/>
                </w:tcPr>
                <w:p w14:paraId="052E7B43">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0t/a</w:t>
                  </w:r>
                </w:p>
              </w:tc>
              <w:tc>
                <w:tcPr>
                  <w:tcW w:w="765" w:type="dxa"/>
                  <w:vAlign w:val="center"/>
                </w:tcPr>
                <w:p w14:paraId="02DA9DB1">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外购</w:t>
                  </w:r>
                </w:p>
              </w:tc>
              <w:tc>
                <w:tcPr>
                  <w:tcW w:w="1530" w:type="dxa"/>
                  <w:vAlign w:val="center"/>
                </w:tcPr>
                <w:p w14:paraId="52160493">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包装车间</w:t>
                  </w:r>
                </w:p>
              </w:tc>
              <w:tc>
                <w:tcPr>
                  <w:tcW w:w="2035" w:type="dxa"/>
                  <w:vAlign w:val="center"/>
                </w:tcPr>
                <w:p w14:paraId="22A8B775">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10kg/包</w:t>
                  </w:r>
                </w:p>
              </w:tc>
            </w:tr>
            <w:tr w14:paraId="30ED6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1795" w:type="dxa"/>
                  <w:vAlign w:val="center"/>
                </w:tcPr>
                <w:p w14:paraId="757E16C4">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石英砂</w:t>
                  </w:r>
                </w:p>
              </w:tc>
              <w:tc>
                <w:tcPr>
                  <w:tcW w:w="1245" w:type="dxa"/>
                  <w:vAlign w:val="center"/>
                </w:tcPr>
                <w:p w14:paraId="59FC06E1">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2.4</w:t>
                  </w:r>
                  <w:r>
                    <w:rPr>
                      <w:rFonts w:hint="default" w:ascii="Times New Roman" w:hAnsi="Times New Roman" w:eastAsia="宋体" w:cs="Times New Roman"/>
                      <w:sz w:val="21"/>
                      <w:szCs w:val="21"/>
                    </w:rPr>
                    <w:t>t/年</w:t>
                  </w:r>
                </w:p>
              </w:tc>
              <w:tc>
                <w:tcPr>
                  <w:tcW w:w="765" w:type="dxa"/>
                  <w:vAlign w:val="center"/>
                </w:tcPr>
                <w:p w14:paraId="53F9640E">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外购</w:t>
                  </w:r>
                </w:p>
              </w:tc>
              <w:tc>
                <w:tcPr>
                  <w:tcW w:w="1530" w:type="dxa"/>
                  <w:vAlign w:val="center"/>
                </w:tcPr>
                <w:p w14:paraId="34A21504">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纯水机填料</w:t>
                  </w:r>
                </w:p>
              </w:tc>
              <w:tc>
                <w:tcPr>
                  <w:tcW w:w="2035" w:type="dxa"/>
                  <w:vAlign w:val="center"/>
                </w:tcPr>
                <w:p w14:paraId="09D107AD">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纯水制备过滤材料， </w:t>
                  </w:r>
                  <w:r>
                    <w:rPr>
                      <w:rFonts w:hint="default" w:ascii="Times New Roman" w:hAnsi="Times New Roman" w:eastAsia="宋体" w:cs="Times New Roman"/>
                      <w:sz w:val="21"/>
                      <w:szCs w:val="21"/>
                      <w:lang w:val="en-US" w:eastAsia="zh-CN"/>
                    </w:rPr>
                    <w:t>一</w:t>
                  </w:r>
                  <w:r>
                    <w:rPr>
                      <w:rFonts w:hint="default" w:ascii="Times New Roman" w:hAnsi="Times New Roman" w:eastAsia="宋体" w:cs="Times New Roman"/>
                      <w:sz w:val="21"/>
                      <w:szCs w:val="21"/>
                    </w:rPr>
                    <w:t>年更换一次</w:t>
                  </w:r>
                </w:p>
              </w:tc>
            </w:tr>
            <w:tr w14:paraId="6F2BD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1795" w:type="dxa"/>
                  <w:vAlign w:val="center"/>
                </w:tcPr>
                <w:p w14:paraId="51107E69">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活性炭</w:t>
                  </w:r>
                </w:p>
              </w:tc>
              <w:tc>
                <w:tcPr>
                  <w:tcW w:w="1245" w:type="dxa"/>
                  <w:vAlign w:val="center"/>
                </w:tcPr>
                <w:p w14:paraId="6EEA19F5">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0.4</w:t>
                  </w:r>
                  <w:r>
                    <w:rPr>
                      <w:rFonts w:hint="default" w:ascii="Times New Roman" w:hAnsi="Times New Roman" w:eastAsia="宋体" w:cs="Times New Roman"/>
                      <w:sz w:val="21"/>
                      <w:szCs w:val="21"/>
                    </w:rPr>
                    <w:t>t/</w:t>
                  </w:r>
                  <w:r>
                    <w:rPr>
                      <w:rFonts w:hint="default" w:ascii="Times New Roman" w:hAnsi="Times New Roman" w:eastAsia="宋体" w:cs="Times New Roman"/>
                      <w:sz w:val="21"/>
                      <w:szCs w:val="21"/>
                      <w:lang w:val="en-US" w:eastAsia="zh-CN"/>
                    </w:rPr>
                    <w:t>半</w:t>
                  </w:r>
                  <w:r>
                    <w:rPr>
                      <w:rFonts w:hint="default" w:ascii="Times New Roman" w:hAnsi="Times New Roman" w:eastAsia="宋体" w:cs="Times New Roman"/>
                      <w:sz w:val="21"/>
                      <w:szCs w:val="21"/>
                    </w:rPr>
                    <w:t>年</w:t>
                  </w:r>
                </w:p>
              </w:tc>
              <w:tc>
                <w:tcPr>
                  <w:tcW w:w="765" w:type="dxa"/>
                  <w:vAlign w:val="center"/>
                </w:tcPr>
                <w:p w14:paraId="0324B1DE">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外购</w:t>
                  </w:r>
                </w:p>
              </w:tc>
              <w:tc>
                <w:tcPr>
                  <w:tcW w:w="1530" w:type="dxa"/>
                  <w:vAlign w:val="center"/>
                </w:tcPr>
                <w:p w14:paraId="7D4753CD">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纯水机填料</w:t>
                  </w:r>
                </w:p>
              </w:tc>
              <w:tc>
                <w:tcPr>
                  <w:tcW w:w="2035" w:type="dxa"/>
                  <w:vAlign w:val="center"/>
                </w:tcPr>
                <w:p w14:paraId="5020FAA1">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纯水制备过滤材料， </w:t>
                  </w:r>
                  <w:r>
                    <w:rPr>
                      <w:rFonts w:hint="default" w:ascii="Times New Roman" w:hAnsi="Times New Roman" w:eastAsia="宋体" w:cs="Times New Roman"/>
                      <w:sz w:val="21"/>
                      <w:szCs w:val="21"/>
                      <w:lang w:val="en-US" w:eastAsia="zh-CN"/>
                    </w:rPr>
                    <w:t>半</w:t>
                  </w:r>
                  <w:r>
                    <w:rPr>
                      <w:rFonts w:hint="default" w:ascii="Times New Roman" w:hAnsi="Times New Roman" w:eastAsia="宋体" w:cs="Times New Roman"/>
                      <w:sz w:val="21"/>
                      <w:szCs w:val="21"/>
                    </w:rPr>
                    <w:t>年更换一次</w:t>
                  </w:r>
                </w:p>
              </w:tc>
            </w:tr>
            <w:tr w14:paraId="796B3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1795" w:type="dxa"/>
                  <w:vAlign w:val="center"/>
                </w:tcPr>
                <w:p w14:paraId="4701ED2E">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PP棉滤芯</w:t>
                  </w:r>
                </w:p>
              </w:tc>
              <w:tc>
                <w:tcPr>
                  <w:tcW w:w="1245" w:type="dxa"/>
                  <w:vAlign w:val="center"/>
                </w:tcPr>
                <w:p w14:paraId="415AA1E2">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rPr>
                    <w:t>个/</w:t>
                  </w:r>
                  <w:r>
                    <w:rPr>
                      <w:rFonts w:hint="default" w:ascii="Times New Roman" w:hAnsi="Times New Roman" w:eastAsia="宋体" w:cs="Times New Roman"/>
                      <w:sz w:val="21"/>
                      <w:szCs w:val="21"/>
                      <w:lang w:val="en-US" w:eastAsia="zh-CN"/>
                    </w:rPr>
                    <w:t>半</w:t>
                  </w:r>
                  <w:r>
                    <w:rPr>
                      <w:rFonts w:hint="default" w:ascii="Times New Roman" w:hAnsi="Times New Roman" w:eastAsia="宋体" w:cs="Times New Roman"/>
                      <w:sz w:val="21"/>
                      <w:szCs w:val="21"/>
                    </w:rPr>
                    <w:t>年</w:t>
                  </w:r>
                </w:p>
              </w:tc>
              <w:tc>
                <w:tcPr>
                  <w:tcW w:w="765" w:type="dxa"/>
                  <w:vAlign w:val="center"/>
                </w:tcPr>
                <w:p w14:paraId="2291EE5F">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外购</w:t>
                  </w:r>
                </w:p>
              </w:tc>
              <w:tc>
                <w:tcPr>
                  <w:tcW w:w="1530" w:type="dxa"/>
                  <w:vAlign w:val="center"/>
                </w:tcPr>
                <w:p w14:paraId="18AC0F7C">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纯水机填料</w:t>
                  </w:r>
                </w:p>
              </w:tc>
              <w:tc>
                <w:tcPr>
                  <w:tcW w:w="2035" w:type="dxa"/>
                  <w:vAlign w:val="center"/>
                </w:tcPr>
                <w:p w14:paraId="7FD2E23E">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纯水制备过滤材料， 半年更换一次</w:t>
                  </w:r>
                </w:p>
              </w:tc>
            </w:tr>
            <w:tr w14:paraId="4D276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1795" w:type="dxa"/>
                  <w:vAlign w:val="center"/>
                </w:tcPr>
                <w:p w14:paraId="65AD1291">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RO膜</w:t>
                  </w:r>
                </w:p>
              </w:tc>
              <w:tc>
                <w:tcPr>
                  <w:tcW w:w="1245" w:type="dxa"/>
                  <w:vAlign w:val="center"/>
                </w:tcPr>
                <w:p w14:paraId="7BF9481A">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8支/2年</w:t>
                  </w:r>
                </w:p>
              </w:tc>
              <w:tc>
                <w:tcPr>
                  <w:tcW w:w="765" w:type="dxa"/>
                  <w:vAlign w:val="center"/>
                </w:tcPr>
                <w:p w14:paraId="44BF10B5">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外购</w:t>
                  </w:r>
                </w:p>
              </w:tc>
              <w:tc>
                <w:tcPr>
                  <w:tcW w:w="1530" w:type="dxa"/>
                  <w:vAlign w:val="center"/>
                </w:tcPr>
                <w:p w14:paraId="748978E3">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纯水机填料</w:t>
                  </w:r>
                </w:p>
              </w:tc>
              <w:tc>
                <w:tcPr>
                  <w:tcW w:w="2035" w:type="dxa"/>
                  <w:vAlign w:val="center"/>
                </w:tcPr>
                <w:p w14:paraId="13932318">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纯水制备过滤材料， 两年更换一次</w:t>
                  </w:r>
                </w:p>
              </w:tc>
            </w:tr>
            <w:tr w14:paraId="64295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1795" w:type="dxa"/>
                  <w:vAlign w:val="center"/>
                </w:tcPr>
                <w:p w14:paraId="44E6BF59">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紫外线灯</w:t>
                  </w:r>
                </w:p>
              </w:tc>
              <w:tc>
                <w:tcPr>
                  <w:tcW w:w="1245" w:type="dxa"/>
                  <w:vAlign w:val="center"/>
                </w:tcPr>
                <w:p w14:paraId="06950532">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2支/年</w:t>
                  </w:r>
                </w:p>
              </w:tc>
              <w:tc>
                <w:tcPr>
                  <w:tcW w:w="765" w:type="dxa"/>
                  <w:vAlign w:val="center"/>
                </w:tcPr>
                <w:p w14:paraId="391C567E">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外购</w:t>
                  </w:r>
                </w:p>
              </w:tc>
              <w:tc>
                <w:tcPr>
                  <w:tcW w:w="1530" w:type="dxa"/>
                  <w:vAlign w:val="center"/>
                </w:tcPr>
                <w:p w14:paraId="6554113E">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紫外线杀菌器</w:t>
                  </w:r>
                </w:p>
              </w:tc>
              <w:tc>
                <w:tcPr>
                  <w:tcW w:w="2035" w:type="dxa"/>
                  <w:vAlign w:val="center"/>
                </w:tcPr>
                <w:p w14:paraId="361AEB14">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杀菌，一年更换一次</w:t>
                  </w:r>
                </w:p>
              </w:tc>
            </w:tr>
          </w:tbl>
          <w:p w14:paraId="6BE51881">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b/>
                <w:color w:val="000000"/>
                <w:kern w:val="0"/>
                <w:sz w:val="24"/>
                <w:szCs w:val="24"/>
                <w:highlight w:val="none"/>
                <w:lang w:val="en-US" w:eastAsia="zh-CN" w:bidi="ar"/>
              </w:rPr>
            </w:pPr>
            <w:r>
              <w:rPr>
                <w:rFonts w:hint="default" w:ascii="Times New Roman" w:hAnsi="Times New Roman" w:eastAsia="宋体" w:cs="Times New Roman"/>
                <w:b/>
                <w:color w:val="000000"/>
                <w:kern w:val="0"/>
                <w:sz w:val="24"/>
                <w:szCs w:val="24"/>
                <w:highlight w:val="none"/>
                <w:lang w:val="en-US" w:eastAsia="zh-CN" w:bidi="ar"/>
              </w:rPr>
              <w:t>（2）产品</w:t>
            </w:r>
          </w:p>
          <w:p w14:paraId="2B95F9D7">
            <w:pPr>
              <w:keepNext w:val="0"/>
              <w:keepLines w:val="0"/>
              <w:pageBreakBefore w:val="0"/>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bCs/>
                <w:sz w:val="24"/>
                <w:szCs w:val="24"/>
              </w:rPr>
              <w:t>表2-</w:t>
            </w:r>
            <w:r>
              <w:rPr>
                <w:rFonts w:hint="eastAsia" w:ascii="Times New Roman" w:hAnsi="Times New Roman" w:eastAsia="宋体" w:cs="Times New Roman"/>
                <w:b/>
                <w:bCs/>
                <w:sz w:val="24"/>
                <w:szCs w:val="24"/>
                <w:lang w:val="en-US" w:eastAsia="zh-CN"/>
              </w:rPr>
              <w:t>6</w:t>
            </w:r>
            <w:r>
              <w:rPr>
                <w:rFonts w:hint="default" w:ascii="Times New Roman" w:hAnsi="Times New Roman" w:eastAsia="宋体" w:cs="Times New Roman"/>
                <w:b/>
                <w:sz w:val="24"/>
                <w:szCs w:val="24"/>
              </w:rPr>
              <w:t>产品及年产量一览表</w:t>
            </w:r>
          </w:p>
          <w:tbl>
            <w:tblPr>
              <w:tblStyle w:val="25"/>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1135"/>
              <w:gridCol w:w="1404"/>
              <w:gridCol w:w="951"/>
              <w:gridCol w:w="1230"/>
              <w:gridCol w:w="765"/>
              <w:gridCol w:w="1885"/>
            </w:tblGrid>
            <w:tr w14:paraId="36E6F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3" w:hRule="atLeast"/>
                <w:jc w:val="center"/>
              </w:trPr>
              <w:tc>
                <w:tcPr>
                  <w:tcW w:w="1135" w:type="dxa"/>
                  <w:vAlign w:val="center"/>
                </w:tcPr>
                <w:p w14:paraId="3A33A53C">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产品名称</w:t>
                  </w:r>
                </w:p>
              </w:tc>
              <w:tc>
                <w:tcPr>
                  <w:tcW w:w="1404" w:type="dxa"/>
                  <w:vAlign w:val="center"/>
                </w:tcPr>
                <w:p w14:paraId="534A721E">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规格</w:t>
                  </w:r>
                </w:p>
              </w:tc>
              <w:tc>
                <w:tcPr>
                  <w:tcW w:w="951" w:type="dxa"/>
                  <w:vAlign w:val="center"/>
                </w:tcPr>
                <w:p w14:paraId="68D3159E">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产量</w:t>
                  </w:r>
                </w:p>
              </w:tc>
              <w:tc>
                <w:tcPr>
                  <w:tcW w:w="1230" w:type="dxa"/>
                  <w:vAlign w:val="center"/>
                </w:tcPr>
                <w:p w14:paraId="498FA84F">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存放位置</w:t>
                  </w:r>
                </w:p>
              </w:tc>
              <w:tc>
                <w:tcPr>
                  <w:tcW w:w="765" w:type="dxa"/>
                  <w:vAlign w:val="center"/>
                </w:tcPr>
                <w:p w14:paraId="71F6D34C">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去向</w:t>
                  </w:r>
                </w:p>
              </w:tc>
              <w:tc>
                <w:tcPr>
                  <w:tcW w:w="1885" w:type="dxa"/>
                  <w:vAlign w:val="center"/>
                </w:tcPr>
                <w:p w14:paraId="7E44A00C">
                  <w:pPr>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14:paraId="56CC6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3" w:hRule="atLeast"/>
                <w:jc w:val="center"/>
              </w:trPr>
              <w:tc>
                <w:tcPr>
                  <w:tcW w:w="1135" w:type="dxa"/>
                  <w:vMerge w:val="restart"/>
                  <w:vAlign w:val="center"/>
                </w:tcPr>
                <w:p w14:paraId="6020A76E">
                  <w:pPr>
                    <w:pStyle w:val="1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食用冰粒</w:t>
                  </w:r>
                </w:p>
              </w:tc>
              <w:tc>
                <w:tcPr>
                  <w:tcW w:w="1404" w:type="dxa"/>
                  <w:vAlign w:val="center"/>
                </w:tcPr>
                <w:p w14:paraId="63894F68">
                  <w:pPr>
                    <w:pStyle w:val="1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固体、</w:t>
                  </w:r>
                  <w:r>
                    <w:rPr>
                      <w:rFonts w:hint="default" w:ascii="Times New Roman" w:hAnsi="Times New Roman" w:eastAsia="宋体" w:cs="Times New Roman"/>
                      <w:sz w:val="21"/>
                      <w:szCs w:val="21"/>
                    </w:rPr>
                    <w:t>方形30*30mm</w:t>
                  </w:r>
                </w:p>
              </w:tc>
              <w:tc>
                <w:tcPr>
                  <w:tcW w:w="951" w:type="dxa"/>
                  <w:vMerge w:val="restart"/>
                  <w:vAlign w:val="center"/>
                </w:tcPr>
                <w:p w14:paraId="76BA9FF6">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12</w:t>
                  </w:r>
                  <w:r>
                    <w:rPr>
                      <w:rFonts w:hint="default" w:ascii="Times New Roman" w:hAnsi="Times New Roman" w:eastAsia="宋体" w:cs="Times New Roman"/>
                      <w:sz w:val="21"/>
                      <w:szCs w:val="21"/>
                    </w:rPr>
                    <w:t>000t/a</w:t>
                  </w:r>
                </w:p>
              </w:tc>
              <w:tc>
                <w:tcPr>
                  <w:tcW w:w="1230" w:type="dxa"/>
                  <w:vMerge w:val="restart"/>
                  <w:vAlign w:val="center"/>
                </w:tcPr>
                <w:p w14:paraId="25B800B9">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冷库</w:t>
                  </w:r>
                </w:p>
              </w:tc>
              <w:tc>
                <w:tcPr>
                  <w:tcW w:w="765" w:type="dxa"/>
                  <w:vMerge w:val="restart"/>
                  <w:vAlign w:val="center"/>
                </w:tcPr>
                <w:p w14:paraId="2DF3B3A8">
                  <w:pPr>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外售</w:t>
                  </w:r>
                </w:p>
              </w:tc>
              <w:tc>
                <w:tcPr>
                  <w:tcW w:w="1885" w:type="dxa"/>
                  <w:vMerge w:val="restart"/>
                  <w:vAlign w:val="center"/>
                </w:tcPr>
                <w:p w14:paraId="11DDEDCC">
                  <w:pPr>
                    <w:pStyle w:val="31"/>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塑料包装袋</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产</w:t>
                  </w:r>
                  <w:r>
                    <w:rPr>
                      <w:rFonts w:hint="default" w:ascii="Times New Roman" w:hAnsi="Times New Roman" w:eastAsia="宋体" w:cs="Times New Roman"/>
                      <w:sz w:val="21"/>
                      <w:szCs w:val="21"/>
                    </w:rPr>
                    <w:t>品</w:t>
                  </w:r>
                </w:p>
                <w:p w14:paraId="1CE09D3E">
                  <w:pPr>
                    <w:pStyle w:val="31"/>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规格：47*35*6c</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10kg/包</w:t>
                  </w:r>
                </w:p>
              </w:tc>
            </w:tr>
            <w:tr w14:paraId="6370F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23" w:hRule="atLeast"/>
                <w:jc w:val="center"/>
              </w:trPr>
              <w:tc>
                <w:tcPr>
                  <w:tcW w:w="1135" w:type="dxa"/>
                  <w:vMerge w:val="continue"/>
                  <w:vAlign w:val="center"/>
                </w:tcPr>
                <w:p w14:paraId="5DB4D652">
                  <w:pPr>
                    <w:pStyle w:val="1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1404" w:type="dxa"/>
                  <w:vAlign w:val="center"/>
                </w:tcPr>
                <w:p w14:paraId="122FB29E">
                  <w:pPr>
                    <w:pStyle w:val="1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固体、</w:t>
                  </w:r>
                  <w:r>
                    <w:rPr>
                      <w:rFonts w:hint="default" w:ascii="Times New Roman" w:hAnsi="Times New Roman" w:eastAsia="宋体" w:cs="Times New Roman"/>
                      <w:sz w:val="21"/>
                      <w:szCs w:val="21"/>
                    </w:rPr>
                    <w:t>柱形30*30mm</w:t>
                  </w:r>
                </w:p>
              </w:tc>
              <w:tc>
                <w:tcPr>
                  <w:tcW w:w="951" w:type="dxa"/>
                  <w:vMerge w:val="continue"/>
                  <w:vAlign w:val="center"/>
                </w:tcPr>
                <w:p w14:paraId="5AFAC024">
                  <w:pPr>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1230" w:type="dxa"/>
                  <w:vMerge w:val="continue"/>
                  <w:vAlign w:val="center"/>
                </w:tcPr>
                <w:p w14:paraId="16832F9B">
                  <w:pPr>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765" w:type="dxa"/>
                  <w:vMerge w:val="continue"/>
                  <w:vAlign w:val="center"/>
                </w:tcPr>
                <w:p w14:paraId="5190CC07">
                  <w:pPr>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1885" w:type="dxa"/>
                  <w:vMerge w:val="continue"/>
                  <w:vAlign w:val="center"/>
                </w:tcPr>
                <w:p w14:paraId="3F3A8DDD">
                  <w:pPr>
                    <w:adjustRightInd w:val="0"/>
                    <w:snapToGrid w:val="0"/>
                    <w:spacing w:line="240" w:lineRule="auto"/>
                    <w:ind w:firstLine="0" w:firstLineChars="0"/>
                    <w:jc w:val="center"/>
                    <w:rPr>
                      <w:rFonts w:hint="default" w:ascii="Times New Roman" w:hAnsi="Times New Roman" w:eastAsia="宋体" w:cs="Times New Roman"/>
                      <w:sz w:val="21"/>
                      <w:szCs w:val="21"/>
                    </w:rPr>
                  </w:pPr>
                </w:p>
              </w:tc>
            </w:tr>
          </w:tbl>
          <w:p w14:paraId="06D2FEDC">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lang w:val="en-US" w:eastAsia="zh-CN"/>
              </w:rPr>
              <w:t>3</w:t>
            </w:r>
            <w:r>
              <w:rPr>
                <w:rFonts w:hint="default"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lang w:val="en-US" w:eastAsia="zh-CN"/>
              </w:rPr>
              <w:t>检验室试剂</w:t>
            </w:r>
          </w:p>
          <w:p w14:paraId="28029CEC">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sz w:val="24"/>
                <w:szCs w:val="24"/>
              </w:rPr>
              <w:t>表2-</w:t>
            </w:r>
            <w:r>
              <w:rPr>
                <w:rFonts w:hint="eastAsia" w:ascii="Times New Roman" w:hAnsi="Times New Roman" w:eastAsia="宋体" w:cs="Times New Roman"/>
                <w:b/>
                <w:bCs/>
                <w:sz w:val="24"/>
                <w:szCs w:val="24"/>
                <w:lang w:val="en-US" w:eastAsia="zh-CN"/>
              </w:rPr>
              <w:t>7</w:t>
            </w:r>
            <w:r>
              <w:rPr>
                <w:rFonts w:hint="default" w:ascii="Times New Roman" w:hAnsi="Times New Roman" w:eastAsia="宋体" w:cs="Times New Roman"/>
                <w:b/>
                <w:bCs/>
                <w:sz w:val="24"/>
                <w:szCs w:val="24"/>
              </w:rPr>
              <w:t>项目检验室主要药剂及用量一览表</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1335"/>
              <w:gridCol w:w="3120"/>
              <w:gridCol w:w="705"/>
              <w:gridCol w:w="915"/>
              <w:gridCol w:w="690"/>
              <w:gridCol w:w="1087"/>
            </w:tblGrid>
            <w:tr w14:paraId="572FC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3D3F17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序号</w:t>
                  </w:r>
                </w:p>
              </w:tc>
              <w:tc>
                <w:tcPr>
                  <w:tcW w:w="1335" w:type="dxa"/>
                  <w:vAlign w:val="center"/>
                </w:tcPr>
                <w:p w14:paraId="7081DE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类别</w:t>
                  </w:r>
                </w:p>
              </w:tc>
              <w:tc>
                <w:tcPr>
                  <w:tcW w:w="3120" w:type="dxa"/>
                  <w:vAlign w:val="center"/>
                </w:tcPr>
                <w:p w14:paraId="048481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名称</w:t>
                  </w:r>
                </w:p>
              </w:tc>
              <w:tc>
                <w:tcPr>
                  <w:tcW w:w="705" w:type="dxa"/>
                  <w:vAlign w:val="center"/>
                </w:tcPr>
                <w:p w14:paraId="409E79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形态</w:t>
                  </w:r>
                </w:p>
              </w:tc>
              <w:tc>
                <w:tcPr>
                  <w:tcW w:w="915" w:type="dxa"/>
                  <w:vAlign w:val="center"/>
                </w:tcPr>
                <w:p w14:paraId="2BBC25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用量</w:t>
                  </w:r>
                </w:p>
              </w:tc>
              <w:tc>
                <w:tcPr>
                  <w:tcW w:w="690" w:type="dxa"/>
                  <w:vAlign w:val="center"/>
                </w:tcPr>
                <w:p w14:paraId="453A45C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单位</w:t>
                  </w:r>
                </w:p>
              </w:tc>
              <w:tc>
                <w:tcPr>
                  <w:tcW w:w="1087" w:type="dxa"/>
                  <w:vAlign w:val="center"/>
                </w:tcPr>
                <w:p w14:paraId="508FFB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z w:val="21"/>
                      <w:szCs w:val="21"/>
                      <w14:textFill>
                        <w14:solidFill>
                          <w14:schemeClr w14:val="tx1"/>
                        </w14:solidFill>
                      </w14:textFill>
                    </w:rPr>
                  </w:pPr>
                  <w:r>
                    <w:rPr>
                      <w:rFonts w:hint="default" w:ascii="Times New Roman" w:hAnsi="Times New Roman" w:eastAsia="宋体" w:cs="Times New Roman"/>
                      <w:b/>
                      <w:bCs/>
                      <w:color w:val="000000" w:themeColor="text1"/>
                      <w:sz w:val="21"/>
                      <w:szCs w:val="21"/>
                      <w14:textFill>
                        <w14:solidFill>
                          <w14:schemeClr w14:val="tx1"/>
                        </w14:solidFill>
                      </w14:textFill>
                    </w:rPr>
                    <w:t>备注</w:t>
                  </w:r>
                </w:p>
              </w:tc>
            </w:tr>
            <w:tr w14:paraId="4D3CA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120A9B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w:t>
                  </w:r>
                </w:p>
              </w:tc>
              <w:tc>
                <w:tcPr>
                  <w:tcW w:w="1335" w:type="dxa"/>
                  <w:vMerge w:val="restart"/>
                  <w:vAlign w:val="center"/>
                </w:tcPr>
                <w:p w14:paraId="1DDC2C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琼脂培养基</w:t>
                  </w:r>
                </w:p>
              </w:tc>
              <w:tc>
                <w:tcPr>
                  <w:tcW w:w="3120" w:type="dxa"/>
                  <w:vAlign w:val="center"/>
                </w:tcPr>
                <w:p w14:paraId="7E3287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琼脂</w:t>
                  </w:r>
                </w:p>
              </w:tc>
              <w:tc>
                <w:tcPr>
                  <w:tcW w:w="705" w:type="dxa"/>
                  <w:vAlign w:val="center"/>
                </w:tcPr>
                <w:p w14:paraId="31FB37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53F68BA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5.475</w:t>
                  </w:r>
                </w:p>
              </w:tc>
              <w:tc>
                <w:tcPr>
                  <w:tcW w:w="690" w:type="dxa"/>
                  <w:vAlign w:val="center"/>
                </w:tcPr>
                <w:p w14:paraId="5C3E67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restart"/>
                  <w:vAlign w:val="center"/>
                </w:tcPr>
                <w:p w14:paraId="2ABD0C4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根据实际</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检测</w:t>
                  </w:r>
                  <w:r>
                    <w:rPr>
                      <w:rFonts w:hint="default" w:ascii="Times New Roman" w:hAnsi="Times New Roman" w:eastAsia="宋体" w:cs="Times New Roman"/>
                      <w:color w:val="000000" w:themeColor="text1"/>
                      <w:sz w:val="21"/>
                      <w:szCs w:val="21"/>
                      <w14:textFill>
                        <w14:solidFill>
                          <w14:schemeClr w14:val="tx1"/>
                        </w14:solidFill>
                      </w14:textFill>
                    </w:rPr>
                    <w:t>指标调配</w:t>
                  </w:r>
                </w:p>
              </w:tc>
            </w:tr>
            <w:tr w14:paraId="4FC88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276749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2</w:t>
                  </w:r>
                </w:p>
              </w:tc>
              <w:tc>
                <w:tcPr>
                  <w:tcW w:w="1335" w:type="dxa"/>
                  <w:vMerge w:val="continue"/>
                  <w:vAlign w:val="center"/>
                </w:tcPr>
                <w:p w14:paraId="321B3B5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120EB3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酵母浸膏</w:t>
                  </w:r>
                </w:p>
              </w:tc>
              <w:tc>
                <w:tcPr>
                  <w:tcW w:w="705" w:type="dxa"/>
                  <w:vAlign w:val="center"/>
                </w:tcPr>
                <w:p w14:paraId="05F1CF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5A41EC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0.9125</w:t>
                  </w:r>
                </w:p>
              </w:tc>
              <w:tc>
                <w:tcPr>
                  <w:tcW w:w="690" w:type="dxa"/>
                  <w:vAlign w:val="center"/>
                </w:tcPr>
                <w:p w14:paraId="7E84161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3CACE04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53040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0000C1C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3</w:t>
                  </w:r>
                </w:p>
              </w:tc>
              <w:tc>
                <w:tcPr>
                  <w:tcW w:w="1335" w:type="dxa"/>
                  <w:vMerge w:val="continue"/>
                  <w:vAlign w:val="center"/>
                </w:tcPr>
                <w:p w14:paraId="12A9C8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055131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胰蛋白胨</w:t>
                  </w:r>
                </w:p>
              </w:tc>
              <w:tc>
                <w:tcPr>
                  <w:tcW w:w="705" w:type="dxa"/>
                  <w:vAlign w:val="center"/>
                </w:tcPr>
                <w:p w14:paraId="4F7E7C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5604B13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1.825</w:t>
                  </w:r>
                </w:p>
              </w:tc>
              <w:tc>
                <w:tcPr>
                  <w:tcW w:w="690" w:type="dxa"/>
                  <w:vAlign w:val="center"/>
                </w:tcPr>
                <w:p w14:paraId="28706E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0595EBE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767B1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587F98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4</w:t>
                  </w:r>
                </w:p>
              </w:tc>
              <w:tc>
                <w:tcPr>
                  <w:tcW w:w="1335" w:type="dxa"/>
                  <w:vMerge w:val="continue"/>
                  <w:vAlign w:val="center"/>
                </w:tcPr>
                <w:p w14:paraId="6CEE37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6C4E38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葡萄糖</w:t>
                  </w:r>
                </w:p>
              </w:tc>
              <w:tc>
                <w:tcPr>
                  <w:tcW w:w="705" w:type="dxa"/>
                  <w:vAlign w:val="center"/>
                </w:tcPr>
                <w:p w14:paraId="57D4AC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5B1C47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0.365</w:t>
                  </w:r>
                </w:p>
              </w:tc>
              <w:tc>
                <w:tcPr>
                  <w:tcW w:w="690" w:type="dxa"/>
                  <w:vAlign w:val="center"/>
                </w:tcPr>
                <w:p w14:paraId="282D40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50B09A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41E6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132731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5</w:t>
                  </w:r>
                </w:p>
              </w:tc>
              <w:tc>
                <w:tcPr>
                  <w:tcW w:w="1335" w:type="dxa"/>
                  <w:vMerge w:val="continue"/>
                  <w:vAlign w:val="center"/>
                </w:tcPr>
                <w:p w14:paraId="5F381ED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790388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pH 缓冲液原料（磷酸氢二钾）</w:t>
                  </w:r>
                </w:p>
              </w:tc>
              <w:tc>
                <w:tcPr>
                  <w:tcW w:w="705" w:type="dxa"/>
                  <w:vAlign w:val="center"/>
                </w:tcPr>
                <w:p w14:paraId="6BD71F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202226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12.41</w:t>
                  </w:r>
                </w:p>
              </w:tc>
              <w:tc>
                <w:tcPr>
                  <w:tcW w:w="690" w:type="dxa"/>
                  <w:vAlign w:val="center"/>
                </w:tcPr>
                <w:p w14:paraId="29282C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7207E80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50D5B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36E3465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6</w:t>
                  </w:r>
                </w:p>
              </w:tc>
              <w:tc>
                <w:tcPr>
                  <w:tcW w:w="1335" w:type="dxa"/>
                  <w:vMerge w:val="continue"/>
                  <w:vAlign w:val="center"/>
                </w:tcPr>
                <w:p w14:paraId="7D2539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4CFB35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生理盐水原料（氯化钠）</w:t>
                  </w:r>
                </w:p>
              </w:tc>
              <w:tc>
                <w:tcPr>
                  <w:tcW w:w="705" w:type="dxa"/>
                  <w:vAlign w:val="center"/>
                </w:tcPr>
                <w:p w14:paraId="5018681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27FDB6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3.066</w:t>
                  </w:r>
                </w:p>
              </w:tc>
              <w:tc>
                <w:tcPr>
                  <w:tcW w:w="690" w:type="dxa"/>
                  <w:vAlign w:val="center"/>
                </w:tcPr>
                <w:p w14:paraId="59E2A2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0CEDF29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23B2E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1B1739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7</w:t>
                  </w:r>
                </w:p>
              </w:tc>
              <w:tc>
                <w:tcPr>
                  <w:tcW w:w="1335" w:type="dxa"/>
                  <w:vMerge w:val="restart"/>
                  <w:vAlign w:val="center"/>
                </w:tcPr>
                <w:p w14:paraId="62FCED4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煌绿乳 糖胆盐(BGLG肉汤）</w:t>
                  </w:r>
                </w:p>
              </w:tc>
              <w:tc>
                <w:tcPr>
                  <w:tcW w:w="3120" w:type="dxa"/>
                  <w:vAlign w:val="center"/>
                </w:tcPr>
                <w:p w14:paraId="6BF3BD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蛋白胨</w:t>
                  </w:r>
                </w:p>
              </w:tc>
              <w:tc>
                <w:tcPr>
                  <w:tcW w:w="705" w:type="dxa"/>
                  <w:vAlign w:val="center"/>
                </w:tcPr>
                <w:p w14:paraId="682B5C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264795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3.65</w:t>
                  </w:r>
                </w:p>
              </w:tc>
              <w:tc>
                <w:tcPr>
                  <w:tcW w:w="690" w:type="dxa"/>
                  <w:vAlign w:val="center"/>
                </w:tcPr>
                <w:p w14:paraId="690274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restart"/>
                  <w:vAlign w:val="center"/>
                </w:tcPr>
                <w:p w14:paraId="061703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根据实际</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检测</w:t>
                  </w:r>
                  <w:r>
                    <w:rPr>
                      <w:rFonts w:hint="default" w:ascii="Times New Roman" w:hAnsi="Times New Roman" w:eastAsia="宋体" w:cs="Times New Roman"/>
                      <w:color w:val="000000" w:themeColor="text1"/>
                      <w:sz w:val="21"/>
                      <w:szCs w:val="21"/>
                      <w14:textFill>
                        <w14:solidFill>
                          <w14:schemeClr w14:val="tx1"/>
                        </w14:solidFill>
                      </w14:textFill>
                    </w:rPr>
                    <w:t>指标调配</w:t>
                  </w:r>
                </w:p>
              </w:tc>
            </w:tr>
            <w:tr w14:paraId="1D557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265F3E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8</w:t>
                  </w:r>
                </w:p>
              </w:tc>
              <w:tc>
                <w:tcPr>
                  <w:tcW w:w="1335" w:type="dxa"/>
                  <w:vMerge w:val="continue"/>
                  <w:vAlign w:val="center"/>
                </w:tcPr>
                <w:p w14:paraId="135E2D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4AA48B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乳糖</w:t>
                  </w:r>
                </w:p>
              </w:tc>
              <w:tc>
                <w:tcPr>
                  <w:tcW w:w="705" w:type="dxa"/>
                  <w:vAlign w:val="center"/>
                </w:tcPr>
                <w:p w14:paraId="43FA04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2BB1EE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3.65</w:t>
                  </w:r>
                </w:p>
              </w:tc>
              <w:tc>
                <w:tcPr>
                  <w:tcW w:w="690" w:type="dxa"/>
                  <w:vAlign w:val="center"/>
                </w:tcPr>
                <w:p w14:paraId="35BF97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121F67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19A83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570A621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9</w:t>
                  </w:r>
                </w:p>
              </w:tc>
              <w:tc>
                <w:tcPr>
                  <w:tcW w:w="1335" w:type="dxa"/>
                  <w:vMerge w:val="continue"/>
                  <w:vAlign w:val="center"/>
                </w:tcPr>
                <w:p w14:paraId="5EAA936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0B7421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牛胆粉(oxgall或oxbile)溶液</w:t>
                  </w:r>
                </w:p>
              </w:tc>
              <w:tc>
                <w:tcPr>
                  <w:tcW w:w="705" w:type="dxa"/>
                  <w:vAlign w:val="center"/>
                </w:tcPr>
                <w:p w14:paraId="3CDF70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液态</w:t>
                  </w:r>
                </w:p>
              </w:tc>
              <w:tc>
                <w:tcPr>
                  <w:tcW w:w="915" w:type="dxa"/>
                  <w:vAlign w:val="center"/>
                </w:tcPr>
                <w:p w14:paraId="7C4FE0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73</w:t>
                  </w:r>
                </w:p>
              </w:tc>
              <w:tc>
                <w:tcPr>
                  <w:tcW w:w="690" w:type="dxa"/>
                  <w:vAlign w:val="center"/>
                </w:tcPr>
                <w:p w14:paraId="25E4A0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51BE9D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5863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2830DD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10</w:t>
                  </w:r>
                </w:p>
              </w:tc>
              <w:tc>
                <w:tcPr>
                  <w:tcW w:w="1335" w:type="dxa"/>
                  <w:vMerge w:val="continue"/>
                  <w:vAlign w:val="center"/>
                </w:tcPr>
                <w:p w14:paraId="1CBF14B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242701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0.1%煌绿水溶液</w:t>
                  </w:r>
                </w:p>
              </w:tc>
              <w:tc>
                <w:tcPr>
                  <w:tcW w:w="705" w:type="dxa"/>
                  <w:vAlign w:val="center"/>
                </w:tcPr>
                <w:p w14:paraId="1675CB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液态</w:t>
                  </w:r>
                </w:p>
              </w:tc>
              <w:tc>
                <w:tcPr>
                  <w:tcW w:w="915" w:type="dxa"/>
                  <w:vAlign w:val="center"/>
                </w:tcPr>
                <w:p w14:paraId="30A14B4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4.8545</w:t>
                  </w:r>
                </w:p>
              </w:tc>
              <w:tc>
                <w:tcPr>
                  <w:tcW w:w="690" w:type="dxa"/>
                  <w:vAlign w:val="center"/>
                </w:tcPr>
                <w:p w14:paraId="273FFC4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74F928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0484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4C7B36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11</w:t>
                  </w:r>
                </w:p>
              </w:tc>
              <w:tc>
                <w:tcPr>
                  <w:tcW w:w="1335" w:type="dxa"/>
                  <w:vMerge w:val="restart"/>
                  <w:vAlign w:val="center"/>
                </w:tcPr>
                <w:p w14:paraId="11653B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结晶紫中性红胆盐琼脂 （VRBA）培养基</w:t>
                  </w:r>
                </w:p>
              </w:tc>
              <w:tc>
                <w:tcPr>
                  <w:tcW w:w="3120" w:type="dxa"/>
                  <w:vAlign w:val="center"/>
                </w:tcPr>
                <w:p w14:paraId="19BB8AB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蛋白胨</w:t>
                  </w:r>
                </w:p>
              </w:tc>
              <w:tc>
                <w:tcPr>
                  <w:tcW w:w="705" w:type="dxa"/>
                  <w:vAlign w:val="center"/>
                </w:tcPr>
                <w:p w14:paraId="1383EC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36D3AA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2.555</w:t>
                  </w:r>
                </w:p>
              </w:tc>
              <w:tc>
                <w:tcPr>
                  <w:tcW w:w="690" w:type="dxa"/>
                  <w:vAlign w:val="center"/>
                </w:tcPr>
                <w:p w14:paraId="2554F0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restart"/>
                  <w:vAlign w:val="center"/>
                </w:tcPr>
                <w:p w14:paraId="70AC62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根据实际</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检测</w:t>
                  </w:r>
                  <w:r>
                    <w:rPr>
                      <w:rFonts w:hint="default" w:ascii="Times New Roman" w:hAnsi="Times New Roman" w:eastAsia="宋体" w:cs="Times New Roman"/>
                      <w:color w:val="000000" w:themeColor="text1"/>
                      <w:sz w:val="21"/>
                      <w:szCs w:val="21"/>
                      <w14:textFill>
                        <w14:solidFill>
                          <w14:schemeClr w14:val="tx1"/>
                        </w14:solidFill>
                      </w14:textFill>
                    </w:rPr>
                    <w:t>指标调配</w:t>
                  </w:r>
                </w:p>
              </w:tc>
            </w:tr>
            <w:tr w14:paraId="405F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55EDBE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12</w:t>
                  </w:r>
                </w:p>
              </w:tc>
              <w:tc>
                <w:tcPr>
                  <w:tcW w:w="1335" w:type="dxa"/>
                  <w:vMerge w:val="continue"/>
                  <w:vAlign w:val="center"/>
                </w:tcPr>
                <w:p w14:paraId="193B46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08CC95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酵母膏</w:t>
                  </w:r>
                </w:p>
              </w:tc>
              <w:tc>
                <w:tcPr>
                  <w:tcW w:w="705" w:type="dxa"/>
                  <w:vAlign w:val="center"/>
                </w:tcPr>
                <w:p w14:paraId="3E9081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17D798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1.095</w:t>
                  </w:r>
                </w:p>
              </w:tc>
              <w:tc>
                <w:tcPr>
                  <w:tcW w:w="690" w:type="dxa"/>
                  <w:vAlign w:val="center"/>
                </w:tcPr>
                <w:p w14:paraId="208D794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2283559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222A8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24B402C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13</w:t>
                  </w:r>
                </w:p>
              </w:tc>
              <w:tc>
                <w:tcPr>
                  <w:tcW w:w="1335" w:type="dxa"/>
                  <w:vMerge w:val="continue"/>
                  <w:vAlign w:val="center"/>
                </w:tcPr>
                <w:p w14:paraId="27F809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5F530E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乳糖</w:t>
                  </w:r>
                </w:p>
              </w:tc>
              <w:tc>
                <w:tcPr>
                  <w:tcW w:w="705" w:type="dxa"/>
                  <w:vAlign w:val="center"/>
                </w:tcPr>
                <w:p w14:paraId="67FFA3E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237A84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3.65</w:t>
                  </w:r>
                </w:p>
              </w:tc>
              <w:tc>
                <w:tcPr>
                  <w:tcW w:w="690" w:type="dxa"/>
                  <w:vAlign w:val="center"/>
                </w:tcPr>
                <w:p w14:paraId="461DD3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47576E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7D29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59D6B3C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14</w:t>
                  </w:r>
                </w:p>
              </w:tc>
              <w:tc>
                <w:tcPr>
                  <w:tcW w:w="1335" w:type="dxa"/>
                  <w:vMerge w:val="continue"/>
                  <w:vAlign w:val="center"/>
                </w:tcPr>
                <w:p w14:paraId="726FC74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597286B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氯化钠</w:t>
                  </w:r>
                </w:p>
              </w:tc>
              <w:tc>
                <w:tcPr>
                  <w:tcW w:w="705" w:type="dxa"/>
                  <w:vAlign w:val="center"/>
                </w:tcPr>
                <w:p w14:paraId="6B48CD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5D946A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1.825</w:t>
                  </w:r>
                </w:p>
              </w:tc>
              <w:tc>
                <w:tcPr>
                  <w:tcW w:w="690" w:type="dxa"/>
                  <w:vAlign w:val="center"/>
                </w:tcPr>
                <w:p w14:paraId="0C7AF5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0E93F5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0644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6249C6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15</w:t>
                  </w:r>
                </w:p>
              </w:tc>
              <w:tc>
                <w:tcPr>
                  <w:tcW w:w="1335" w:type="dxa"/>
                  <w:vMerge w:val="continue"/>
                  <w:vAlign w:val="center"/>
                </w:tcPr>
                <w:p w14:paraId="6CA1C9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6BFCDB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胆盐或3号胆盐</w:t>
                  </w:r>
                </w:p>
              </w:tc>
              <w:tc>
                <w:tcPr>
                  <w:tcW w:w="705" w:type="dxa"/>
                  <w:vAlign w:val="center"/>
                </w:tcPr>
                <w:p w14:paraId="5AD441E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37AA09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0.5475</w:t>
                  </w:r>
                </w:p>
              </w:tc>
              <w:tc>
                <w:tcPr>
                  <w:tcW w:w="690" w:type="dxa"/>
                  <w:vAlign w:val="center"/>
                </w:tcPr>
                <w:p w14:paraId="1CD438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1B0C3E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3A1FC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1BC0C6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16</w:t>
                  </w:r>
                </w:p>
              </w:tc>
              <w:tc>
                <w:tcPr>
                  <w:tcW w:w="1335" w:type="dxa"/>
                  <w:vMerge w:val="continue"/>
                  <w:vAlign w:val="center"/>
                </w:tcPr>
                <w:p w14:paraId="4BB302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4610D7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中性红</w:t>
                  </w:r>
                </w:p>
              </w:tc>
              <w:tc>
                <w:tcPr>
                  <w:tcW w:w="705" w:type="dxa"/>
                  <w:vAlign w:val="center"/>
                </w:tcPr>
                <w:p w14:paraId="529AAD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4712EF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0.01095</w:t>
                  </w:r>
                </w:p>
              </w:tc>
              <w:tc>
                <w:tcPr>
                  <w:tcW w:w="690" w:type="dxa"/>
                  <w:vAlign w:val="center"/>
                </w:tcPr>
                <w:p w14:paraId="6638D2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6B0D5F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6DE5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401C73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17</w:t>
                  </w:r>
                </w:p>
              </w:tc>
              <w:tc>
                <w:tcPr>
                  <w:tcW w:w="1335" w:type="dxa"/>
                  <w:vMerge w:val="continue"/>
                  <w:vAlign w:val="center"/>
                </w:tcPr>
                <w:p w14:paraId="50A7E63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7AA82C7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结晶紫</w:t>
                  </w:r>
                </w:p>
              </w:tc>
              <w:tc>
                <w:tcPr>
                  <w:tcW w:w="705" w:type="dxa"/>
                  <w:vAlign w:val="center"/>
                </w:tcPr>
                <w:p w14:paraId="7054A6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27BCC8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0.00073</w:t>
                  </w:r>
                </w:p>
              </w:tc>
              <w:tc>
                <w:tcPr>
                  <w:tcW w:w="690" w:type="dxa"/>
                  <w:vAlign w:val="center"/>
                </w:tcPr>
                <w:p w14:paraId="21FB7F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79797D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r w14:paraId="3F922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01DC6D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18</w:t>
                  </w:r>
                </w:p>
              </w:tc>
              <w:tc>
                <w:tcPr>
                  <w:tcW w:w="1335" w:type="dxa"/>
                  <w:vMerge w:val="continue"/>
                  <w:vAlign w:val="center"/>
                </w:tcPr>
                <w:p w14:paraId="784F1B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3120" w:type="dxa"/>
                  <w:vAlign w:val="center"/>
                </w:tcPr>
                <w:p w14:paraId="011D46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琼脂</w:t>
                  </w:r>
                </w:p>
              </w:tc>
              <w:tc>
                <w:tcPr>
                  <w:tcW w:w="705" w:type="dxa"/>
                  <w:vAlign w:val="center"/>
                </w:tcPr>
                <w:p w14:paraId="204704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固态</w:t>
                  </w:r>
                </w:p>
              </w:tc>
              <w:tc>
                <w:tcPr>
                  <w:tcW w:w="915" w:type="dxa"/>
                  <w:vAlign w:val="center"/>
                </w:tcPr>
                <w:p w14:paraId="03A25D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6.57</w:t>
                  </w:r>
                </w:p>
              </w:tc>
              <w:tc>
                <w:tcPr>
                  <w:tcW w:w="690" w:type="dxa"/>
                  <w:vAlign w:val="center"/>
                </w:tcPr>
                <w:p w14:paraId="686E69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kg/a</w:t>
                  </w:r>
                </w:p>
              </w:tc>
              <w:tc>
                <w:tcPr>
                  <w:tcW w:w="1087" w:type="dxa"/>
                  <w:vMerge w:val="continue"/>
                  <w:vAlign w:val="center"/>
                </w:tcPr>
                <w:p w14:paraId="521792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r>
          </w:tbl>
          <w:p w14:paraId="484FDAC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lang w:val="en-US" w:eastAsia="zh-CN"/>
                <w14:textFill>
                  <w14:solidFill>
                    <w14:schemeClr w14:val="tx1"/>
                  </w14:solidFill>
                </w14:textFill>
              </w:rPr>
              <w:t>注：项目检验室主要检测样品中生物指标，试剂多为微生物培养基不涉及危险化学药剂使用。</w:t>
            </w:r>
          </w:p>
          <w:p w14:paraId="6A280759">
            <w:pPr>
              <w:pStyle w:val="31"/>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highlight w:val="none"/>
                <w:lang w:val="en-US" w:eastAsia="zh-CN"/>
              </w:rPr>
            </w:pPr>
          </w:p>
          <w:p w14:paraId="477B2D1B">
            <w:pPr>
              <w:pStyle w:val="31"/>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t>5、</w:t>
            </w:r>
            <w:r>
              <w:rPr>
                <w:rFonts w:hint="default" w:ascii="Times New Roman" w:hAnsi="Times New Roman" w:eastAsia="宋体" w:cs="Times New Roman"/>
                <w:b/>
                <w:bCs/>
                <w:sz w:val="24"/>
                <w:szCs w:val="24"/>
                <w:highlight w:val="none"/>
              </w:rPr>
              <w:t>项目总平面</w:t>
            </w:r>
            <w:r>
              <w:rPr>
                <w:rFonts w:hint="default" w:ascii="Times New Roman" w:hAnsi="Times New Roman" w:eastAsia="宋体" w:cs="Times New Roman"/>
                <w:b/>
                <w:bCs/>
                <w:sz w:val="24"/>
                <w:szCs w:val="24"/>
                <w:highlight w:val="none"/>
                <w:lang w:val="en-US" w:eastAsia="zh-CN"/>
              </w:rPr>
              <w:t>布置</w:t>
            </w:r>
          </w:p>
          <w:p w14:paraId="0685C9A2">
            <w:pPr>
              <w:pStyle w:val="31"/>
              <w:keepNext w:val="0"/>
              <w:keepLines w:val="0"/>
              <w:pageBreakBefore w:val="0"/>
              <w:widowControl w:val="0"/>
              <w:kinsoku/>
              <w:wordWrap/>
              <w:overflowPunct/>
              <w:topLinePunct w:val="0"/>
              <w:autoSpaceDE w:val="0"/>
              <w:autoSpaceDN w:val="0"/>
              <w:bidi w:val="0"/>
              <w:adjustRightInd w:val="0"/>
              <w:snapToGrid w:val="0"/>
              <w:spacing w:line="500" w:lineRule="exact"/>
              <w:ind w:firstLine="480"/>
              <w:jc w:val="both"/>
              <w:textAlignment w:val="auto"/>
              <w:rPr>
                <w:rFonts w:hint="default" w:ascii="Times New Roman" w:hAnsi="Times New Roman" w:eastAsia="宋体" w:cs="Times New Roman"/>
                <w:bCs/>
                <w:sz w:val="24"/>
                <w:szCs w:val="24"/>
                <w:lang w:bidi="ar"/>
              </w:rPr>
            </w:pPr>
            <w:r>
              <w:rPr>
                <w:rFonts w:hint="eastAsia" w:ascii="Times New Roman" w:hAnsi="Times New Roman" w:eastAsia="宋体" w:cs="Times New Roman"/>
                <w:color w:val="000000"/>
                <w:kern w:val="0"/>
                <w:sz w:val="24"/>
                <w:szCs w:val="24"/>
                <w:lang w:val="en-US" w:eastAsia="zh-CN" w:bidi="ar"/>
              </w:rPr>
              <w:t>项目各生产车间均在厂房内建设，按照生产工艺流程依次布置：纯水制备车间、制冰车间、包装车间、冷库等，检验室</w:t>
            </w:r>
            <w:r>
              <w:rPr>
                <w:rFonts w:hint="eastAsia" w:ascii="Times New Roman" w:hAnsi="Times New Roman" w:cs="Times New Roman"/>
                <w:color w:val="000000"/>
                <w:kern w:val="0"/>
                <w:sz w:val="24"/>
                <w:szCs w:val="24"/>
                <w:lang w:val="en-US" w:eastAsia="zh-CN" w:bidi="ar"/>
              </w:rPr>
              <w:t>和危废间</w:t>
            </w:r>
            <w:r>
              <w:rPr>
                <w:rFonts w:hint="eastAsia" w:ascii="Times New Roman" w:hAnsi="Times New Roman" w:eastAsia="宋体" w:cs="Times New Roman"/>
                <w:color w:val="000000"/>
                <w:kern w:val="0"/>
                <w:sz w:val="24"/>
                <w:szCs w:val="24"/>
                <w:lang w:val="en-US" w:eastAsia="zh-CN" w:bidi="ar"/>
              </w:rPr>
              <w:t>设置于东</w:t>
            </w:r>
            <w:r>
              <w:rPr>
                <w:rFonts w:hint="eastAsia" w:ascii="Times New Roman" w:hAnsi="Times New Roman" w:cs="Times New Roman"/>
                <w:color w:val="000000"/>
                <w:kern w:val="0"/>
                <w:sz w:val="24"/>
                <w:szCs w:val="24"/>
                <w:lang w:val="en-US" w:eastAsia="zh-CN" w:bidi="ar"/>
              </w:rPr>
              <w:t>南</w:t>
            </w:r>
            <w:r>
              <w:rPr>
                <w:rFonts w:hint="eastAsia" w:ascii="Times New Roman" w:hAnsi="Times New Roman" w:eastAsia="宋体" w:cs="Times New Roman"/>
                <w:color w:val="000000"/>
                <w:kern w:val="0"/>
                <w:sz w:val="24"/>
                <w:szCs w:val="24"/>
                <w:lang w:val="en-US" w:eastAsia="zh-CN" w:bidi="ar"/>
              </w:rPr>
              <w:t>侧。各生产车间采用</w:t>
            </w:r>
            <w:r>
              <w:rPr>
                <w:rFonts w:hint="eastAsia" w:ascii="Times New Roman" w:hAnsi="Times New Roman" w:cs="Times New Roman"/>
                <w:color w:val="000000"/>
                <w:kern w:val="0"/>
                <w:sz w:val="24"/>
                <w:szCs w:val="24"/>
                <w:lang w:val="en-US" w:eastAsia="zh-CN" w:bidi="ar"/>
              </w:rPr>
              <w:t>钢板</w:t>
            </w:r>
            <w:r>
              <w:rPr>
                <w:rFonts w:hint="eastAsia" w:ascii="Times New Roman" w:hAnsi="Times New Roman" w:eastAsia="宋体" w:cs="Times New Roman"/>
                <w:color w:val="000000"/>
                <w:kern w:val="0"/>
                <w:sz w:val="24"/>
                <w:szCs w:val="24"/>
                <w:lang w:val="en-US" w:eastAsia="zh-CN" w:bidi="ar"/>
              </w:rPr>
              <w:t>隔断封闭，互不影响。车间内部生产设备按照生产工艺流程安装，保证进出料有序，便于生产管理。项目不单独建设办公室，办公区依托海口振龙电力线路器材有限公司</w:t>
            </w:r>
            <w:r>
              <w:rPr>
                <w:rFonts w:hint="eastAsia" w:ascii="Times New Roman" w:hAnsi="Times New Roman" w:cs="Times New Roman"/>
                <w:color w:val="000000"/>
                <w:kern w:val="0"/>
                <w:sz w:val="24"/>
                <w:szCs w:val="24"/>
                <w:lang w:val="en-US" w:eastAsia="zh-CN" w:bidi="ar"/>
              </w:rPr>
              <w:t>东侧厂区</w:t>
            </w:r>
            <w:r>
              <w:rPr>
                <w:rFonts w:hint="eastAsia" w:ascii="Times New Roman" w:hAnsi="Times New Roman" w:eastAsia="宋体" w:cs="Times New Roman"/>
                <w:color w:val="000000"/>
                <w:kern w:val="0"/>
                <w:sz w:val="24"/>
                <w:szCs w:val="24"/>
                <w:lang w:val="en-US" w:eastAsia="zh-CN" w:bidi="ar"/>
              </w:rPr>
              <w:t>已建办公楼。</w:t>
            </w:r>
            <w:r>
              <w:rPr>
                <w:rFonts w:hint="default" w:ascii="Times New Roman" w:hAnsi="Times New Roman" w:eastAsia="宋体" w:cs="Times New Roman"/>
                <w:color w:val="000000"/>
                <w:kern w:val="0"/>
                <w:sz w:val="24"/>
                <w:szCs w:val="24"/>
                <w:lang w:val="en-US" w:eastAsia="zh-CN" w:bidi="ar"/>
              </w:rPr>
              <w:t>办公区与生产区分开布局，功能划分明确。综上所述，本项目平面布置基本合理，具体厂区平面布置图见附图3。</w:t>
            </w:r>
          </w:p>
          <w:p w14:paraId="5B731C6B">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color w:val="000000"/>
                <w:kern w:val="0"/>
                <w:sz w:val="24"/>
                <w:szCs w:val="24"/>
                <w:lang w:val="en-US" w:eastAsia="zh-CN" w:bidi="ar"/>
              </w:rPr>
              <w:t xml:space="preserve">6、工作制度及劳动定员 </w:t>
            </w:r>
          </w:p>
          <w:p w14:paraId="099A0798">
            <w:pPr>
              <w:pStyle w:val="62"/>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eastAsia="宋体" w:cs="Times New Roman"/>
                <w:color w:val="000000"/>
                <w:kern w:val="24"/>
                <w:sz w:val="24"/>
                <w:szCs w:val="24"/>
              </w:rPr>
            </w:pPr>
            <w:r>
              <w:rPr>
                <w:rFonts w:hint="default" w:ascii="Times New Roman" w:hAnsi="Times New Roman" w:eastAsia="宋体" w:cs="Times New Roman"/>
                <w:color w:val="000000"/>
                <w:kern w:val="0"/>
                <w:sz w:val="24"/>
                <w:szCs w:val="24"/>
                <w:lang w:val="en-US" w:eastAsia="zh-CN" w:bidi="ar"/>
              </w:rPr>
              <w:t>项目共有工作人员8人，采用二班工作制（8.00-24.00每班8小时），年生产300天，厂区内不设食堂和宿舍</w:t>
            </w:r>
          </w:p>
          <w:p w14:paraId="179574DA">
            <w:pPr>
              <w:pStyle w:val="31"/>
              <w:keepNext w:val="0"/>
              <w:keepLines w:val="0"/>
              <w:pageBreakBefore w:val="0"/>
              <w:widowControl w:val="0"/>
              <w:kinsoku/>
              <w:wordWrap/>
              <w:overflowPunct/>
              <w:topLinePunct w:val="0"/>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color w:val="000000"/>
                <w:kern w:val="0"/>
                <w:sz w:val="24"/>
                <w:szCs w:val="24"/>
                <w:highlight w:val="none"/>
                <w:lang w:val="en-US" w:eastAsia="zh-CN" w:bidi="ar"/>
              </w:rPr>
              <w:t>7</w:t>
            </w:r>
            <w:r>
              <w:rPr>
                <w:rFonts w:hint="default" w:ascii="Times New Roman" w:hAnsi="Times New Roman" w:eastAsia="宋体" w:cs="Times New Roman"/>
                <w:b/>
                <w:bCs/>
                <w:sz w:val="24"/>
                <w:szCs w:val="24"/>
                <w:highlight w:val="none"/>
                <w:lang w:val="en-US" w:eastAsia="zh-CN"/>
              </w:rPr>
              <w:t>、依托情况</w:t>
            </w:r>
          </w:p>
          <w:p w14:paraId="40AEC78E">
            <w:pPr>
              <w:keepNext w:val="0"/>
              <w:keepLines w:val="0"/>
              <w:pageBreakBefore w:val="0"/>
              <w:widowControl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sz w:val="24"/>
                <w:szCs w:val="24"/>
                <w:shd w:val="clear" w:color="auto" w:fill="FFFFFF"/>
              </w:rPr>
            </w:pPr>
            <w:r>
              <w:rPr>
                <w:rFonts w:hint="default" w:ascii="Times New Roman" w:hAnsi="Times New Roman" w:eastAsia="宋体" w:cs="Times New Roman"/>
                <w:sz w:val="24"/>
                <w:szCs w:val="24"/>
                <w:shd w:val="clear" w:color="auto" w:fill="FFFFFF"/>
              </w:rPr>
              <w:t>项目租用</w:t>
            </w:r>
            <w:r>
              <w:rPr>
                <w:rFonts w:hint="default" w:ascii="Times New Roman" w:hAnsi="Times New Roman" w:eastAsia="宋体" w:cs="Times New Roman"/>
                <w:color w:val="000000"/>
                <w:kern w:val="0"/>
                <w:sz w:val="24"/>
                <w:szCs w:val="24"/>
                <w:lang w:val="en-US" w:eastAsia="zh-CN" w:bidi="ar"/>
              </w:rPr>
              <w:t>海口振龙电力线路器材有限公司已建</w:t>
            </w:r>
            <w:r>
              <w:rPr>
                <w:rFonts w:hint="default" w:ascii="Times New Roman" w:hAnsi="Times New Roman" w:eastAsia="宋体" w:cs="Times New Roman"/>
                <w:kern w:val="0"/>
                <w:sz w:val="24"/>
                <w:szCs w:val="24"/>
              </w:rPr>
              <w:t>厂房，</w:t>
            </w:r>
            <w:r>
              <w:rPr>
                <w:rFonts w:hint="default" w:ascii="Times New Roman" w:hAnsi="Times New Roman" w:eastAsia="宋体" w:cs="Times New Roman"/>
                <w:sz w:val="24"/>
                <w:szCs w:val="24"/>
              </w:rPr>
              <w:t>厂区</w:t>
            </w:r>
            <w:r>
              <w:rPr>
                <w:rFonts w:hint="default" w:ascii="Times New Roman" w:hAnsi="Times New Roman" w:eastAsia="宋体" w:cs="Times New Roman"/>
                <w:sz w:val="24"/>
                <w:szCs w:val="24"/>
                <w:lang w:val="en-US" w:eastAsia="zh-CN"/>
              </w:rPr>
              <w:t>内</w:t>
            </w:r>
            <w:r>
              <w:rPr>
                <w:rFonts w:hint="default" w:ascii="Times New Roman" w:hAnsi="Times New Roman" w:eastAsia="宋体" w:cs="Times New Roman"/>
                <w:sz w:val="24"/>
                <w:szCs w:val="24"/>
                <w:shd w:val="clear" w:color="auto" w:fill="FFFFFF"/>
              </w:rPr>
              <w:t>的供水、供电、排水等基础设施齐全。本项目建设部分设施依托厂区已有工程，具体以托关系见下表。</w:t>
            </w:r>
          </w:p>
          <w:p w14:paraId="0D865457">
            <w:pPr>
              <w:keepNext w:val="0"/>
              <w:keepLines w:val="0"/>
              <w:pageBreakBefore w:val="0"/>
              <w:kinsoku/>
              <w:wordWrap/>
              <w:overflowPunct/>
              <w:topLinePunct w:val="0"/>
              <w:autoSpaceDE w:val="0"/>
              <w:autoSpaceDN w:val="0"/>
              <w:bidi w:val="0"/>
              <w:adjustRightInd w:val="0"/>
              <w:snapToGrid w:val="0"/>
              <w:spacing w:line="500" w:lineRule="exact"/>
              <w:ind w:firstLine="0" w:firstLineChars="0"/>
              <w:jc w:val="center"/>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表2-7项目与厂区内工程依托关系一览表</w:t>
            </w:r>
          </w:p>
          <w:tbl>
            <w:tblPr>
              <w:tblStyle w:val="2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5"/>
              <w:gridCol w:w="885"/>
              <w:gridCol w:w="2400"/>
              <w:gridCol w:w="2766"/>
              <w:gridCol w:w="1949"/>
            </w:tblGrid>
            <w:tr w14:paraId="7D70E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90" w:type="dxa"/>
                  <w:gridSpan w:val="2"/>
                  <w:vAlign w:val="center"/>
                </w:tcPr>
                <w:p w14:paraId="155D227D">
                  <w:pPr>
                    <w:autoSpaceDE w:val="0"/>
                    <w:autoSpaceDN w:val="0"/>
                    <w:adjustRightInd w:val="0"/>
                    <w:snapToGrid w:val="0"/>
                    <w:spacing w:line="240" w:lineRule="auto"/>
                    <w:ind w:firstLine="0" w:firstLineChars="0"/>
                    <w:jc w:val="center"/>
                    <w:rPr>
                      <w:b/>
                      <w:bCs/>
                      <w:color w:val="000000"/>
                      <w:sz w:val="21"/>
                      <w:szCs w:val="21"/>
                    </w:rPr>
                  </w:pPr>
                  <w:r>
                    <w:rPr>
                      <w:b/>
                      <w:bCs/>
                      <w:color w:val="000000"/>
                      <w:sz w:val="21"/>
                      <w:szCs w:val="21"/>
                    </w:rPr>
                    <w:t>工程组成</w:t>
                  </w:r>
                </w:p>
              </w:tc>
              <w:tc>
                <w:tcPr>
                  <w:tcW w:w="2400" w:type="dxa"/>
                  <w:vAlign w:val="center"/>
                </w:tcPr>
                <w:p w14:paraId="35A30FC9">
                  <w:pPr>
                    <w:autoSpaceDE w:val="0"/>
                    <w:autoSpaceDN w:val="0"/>
                    <w:adjustRightInd w:val="0"/>
                    <w:snapToGrid w:val="0"/>
                    <w:spacing w:line="240" w:lineRule="auto"/>
                    <w:ind w:firstLine="0" w:firstLineChars="0"/>
                    <w:jc w:val="center"/>
                    <w:rPr>
                      <w:b/>
                      <w:bCs/>
                      <w:color w:val="000000"/>
                      <w:sz w:val="21"/>
                      <w:szCs w:val="21"/>
                    </w:rPr>
                  </w:pPr>
                  <w:r>
                    <w:rPr>
                      <w:b/>
                      <w:bCs/>
                      <w:color w:val="000000"/>
                      <w:sz w:val="21"/>
                      <w:szCs w:val="21"/>
                    </w:rPr>
                    <w:t>厂区已有工程</w:t>
                  </w:r>
                </w:p>
              </w:tc>
              <w:tc>
                <w:tcPr>
                  <w:tcW w:w="2766" w:type="dxa"/>
                  <w:vAlign w:val="center"/>
                </w:tcPr>
                <w:p w14:paraId="071D55D2">
                  <w:pPr>
                    <w:autoSpaceDE w:val="0"/>
                    <w:autoSpaceDN w:val="0"/>
                    <w:adjustRightInd w:val="0"/>
                    <w:snapToGrid w:val="0"/>
                    <w:spacing w:line="240" w:lineRule="auto"/>
                    <w:ind w:firstLine="0" w:firstLineChars="0"/>
                    <w:jc w:val="center"/>
                    <w:rPr>
                      <w:b/>
                      <w:bCs/>
                      <w:color w:val="000000"/>
                      <w:sz w:val="21"/>
                      <w:szCs w:val="21"/>
                    </w:rPr>
                  </w:pPr>
                  <w:r>
                    <w:rPr>
                      <w:b/>
                      <w:bCs/>
                      <w:color w:val="000000"/>
                      <w:sz w:val="21"/>
                      <w:szCs w:val="21"/>
                    </w:rPr>
                    <w:t>本项目新建工程</w:t>
                  </w:r>
                </w:p>
              </w:tc>
              <w:tc>
                <w:tcPr>
                  <w:tcW w:w="1949" w:type="dxa"/>
                  <w:vAlign w:val="center"/>
                </w:tcPr>
                <w:p w14:paraId="554D8ACF">
                  <w:pPr>
                    <w:autoSpaceDE w:val="0"/>
                    <w:autoSpaceDN w:val="0"/>
                    <w:adjustRightInd w:val="0"/>
                    <w:snapToGrid w:val="0"/>
                    <w:spacing w:line="240" w:lineRule="auto"/>
                    <w:ind w:firstLine="0" w:firstLineChars="0"/>
                    <w:jc w:val="center"/>
                    <w:rPr>
                      <w:b/>
                      <w:bCs/>
                      <w:color w:val="000000"/>
                      <w:sz w:val="21"/>
                      <w:szCs w:val="21"/>
                    </w:rPr>
                  </w:pPr>
                  <w:r>
                    <w:rPr>
                      <w:b/>
                      <w:bCs/>
                      <w:color w:val="000000"/>
                      <w:sz w:val="21"/>
                      <w:szCs w:val="21"/>
                    </w:rPr>
                    <w:t>依托情况</w:t>
                  </w:r>
                </w:p>
              </w:tc>
            </w:tr>
            <w:tr w14:paraId="5FE28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5" w:type="dxa"/>
                  <w:vMerge w:val="restart"/>
                  <w:vAlign w:val="center"/>
                </w:tcPr>
                <w:p w14:paraId="6022B0C8">
                  <w:pPr>
                    <w:autoSpaceDE w:val="0"/>
                    <w:autoSpaceDN w:val="0"/>
                    <w:adjustRightInd w:val="0"/>
                    <w:snapToGrid w:val="0"/>
                    <w:spacing w:line="240" w:lineRule="auto"/>
                    <w:ind w:firstLine="0" w:firstLineChars="0"/>
                    <w:jc w:val="center"/>
                    <w:rPr>
                      <w:color w:val="000000"/>
                      <w:sz w:val="21"/>
                      <w:szCs w:val="21"/>
                    </w:rPr>
                  </w:pPr>
                  <w:r>
                    <w:rPr>
                      <w:color w:val="000000"/>
                      <w:sz w:val="21"/>
                      <w:szCs w:val="21"/>
                    </w:rPr>
                    <w:t>主辅工程</w:t>
                  </w:r>
                </w:p>
              </w:tc>
              <w:tc>
                <w:tcPr>
                  <w:tcW w:w="885" w:type="dxa"/>
                  <w:vMerge w:val="restart"/>
                  <w:vAlign w:val="center"/>
                </w:tcPr>
                <w:p w14:paraId="4CDD10EE">
                  <w:pPr>
                    <w:autoSpaceDE w:val="0"/>
                    <w:autoSpaceDN w:val="0"/>
                    <w:adjustRightInd w:val="0"/>
                    <w:snapToGrid w:val="0"/>
                    <w:spacing w:line="240" w:lineRule="auto"/>
                    <w:ind w:firstLine="0" w:firstLineChars="0"/>
                    <w:jc w:val="center"/>
                    <w:rPr>
                      <w:color w:val="000000"/>
                      <w:sz w:val="21"/>
                      <w:szCs w:val="21"/>
                    </w:rPr>
                  </w:pPr>
                  <w:r>
                    <w:rPr>
                      <w:color w:val="000000"/>
                      <w:sz w:val="21"/>
                      <w:szCs w:val="21"/>
                    </w:rPr>
                    <w:t>主要建设内容</w:t>
                  </w:r>
                </w:p>
              </w:tc>
              <w:tc>
                <w:tcPr>
                  <w:tcW w:w="2400" w:type="dxa"/>
                  <w:vAlign w:val="center"/>
                </w:tcPr>
                <w:p w14:paraId="29E6ADBD">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lang w:val="en-US" w:eastAsia="zh-CN"/>
                    </w:rPr>
                    <w:t>已建</w:t>
                  </w:r>
                  <w:r>
                    <w:rPr>
                      <w:rFonts w:hint="eastAsia"/>
                      <w:color w:val="000000"/>
                      <w:sz w:val="21"/>
                      <w:szCs w:val="21"/>
                    </w:rPr>
                    <w:t>厂房</w:t>
                  </w:r>
                </w:p>
              </w:tc>
              <w:tc>
                <w:tcPr>
                  <w:tcW w:w="2766" w:type="dxa"/>
                  <w:vAlign w:val="center"/>
                </w:tcPr>
                <w:p w14:paraId="74C170A1">
                  <w:pPr>
                    <w:autoSpaceDE w:val="0"/>
                    <w:autoSpaceDN w:val="0"/>
                    <w:adjustRightInd w:val="0"/>
                    <w:snapToGrid w:val="0"/>
                    <w:spacing w:line="240" w:lineRule="auto"/>
                    <w:ind w:firstLine="0" w:firstLineChars="0"/>
                    <w:jc w:val="center"/>
                    <w:rPr>
                      <w:color w:val="000000"/>
                      <w:sz w:val="21"/>
                      <w:szCs w:val="21"/>
                    </w:rPr>
                  </w:pPr>
                  <w:r>
                    <w:rPr>
                      <w:rFonts w:hint="eastAsia"/>
                      <w:sz w:val="21"/>
                      <w:szCs w:val="21"/>
                    </w:rPr>
                    <w:t>厂房内建设各类</w:t>
                  </w:r>
                  <w:r>
                    <w:rPr>
                      <w:rFonts w:hint="eastAsia"/>
                      <w:sz w:val="21"/>
                      <w:szCs w:val="21"/>
                      <w:lang w:val="en-US" w:eastAsia="zh-CN"/>
                    </w:rPr>
                    <w:t>功能</w:t>
                  </w:r>
                  <w:r>
                    <w:rPr>
                      <w:rFonts w:hint="eastAsia"/>
                      <w:sz w:val="21"/>
                      <w:szCs w:val="21"/>
                    </w:rPr>
                    <w:t>车间</w:t>
                  </w:r>
                </w:p>
              </w:tc>
              <w:tc>
                <w:tcPr>
                  <w:tcW w:w="1949" w:type="dxa"/>
                  <w:vAlign w:val="center"/>
                </w:tcPr>
                <w:p w14:paraId="3F675F3E">
                  <w:pPr>
                    <w:autoSpaceDE w:val="0"/>
                    <w:autoSpaceDN w:val="0"/>
                    <w:adjustRightInd w:val="0"/>
                    <w:snapToGrid w:val="0"/>
                    <w:spacing w:line="240" w:lineRule="auto"/>
                    <w:ind w:firstLine="0" w:firstLineChars="0"/>
                    <w:jc w:val="center"/>
                    <w:rPr>
                      <w:color w:val="000000"/>
                      <w:sz w:val="21"/>
                      <w:szCs w:val="21"/>
                    </w:rPr>
                  </w:pPr>
                  <w:r>
                    <w:rPr>
                      <w:color w:val="000000"/>
                      <w:sz w:val="21"/>
                      <w:szCs w:val="21"/>
                    </w:rPr>
                    <w:t>依托已有</w:t>
                  </w:r>
                  <w:r>
                    <w:rPr>
                      <w:rFonts w:hint="eastAsia"/>
                      <w:color w:val="000000"/>
                      <w:sz w:val="21"/>
                      <w:szCs w:val="21"/>
                    </w:rPr>
                    <w:t>厂房</w:t>
                  </w:r>
                </w:p>
              </w:tc>
            </w:tr>
            <w:tr w14:paraId="4DB3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5" w:type="dxa"/>
                  <w:vMerge w:val="continue"/>
                  <w:vAlign w:val="center"/>
                </w:tcPr>
                <w:p w14:paraId="2A8380C3">
                  <w:pPr>
                    <w:autoSpaceDE w:val="0"/>
                    <w:autoSpaceDN w:val="0"/>
                    <w:adjustRightInd w:val="0"/>
                    <w:snapToGrid w:val="0"/>
                    <w:spacing w:line="240" w:lineRule="auto"/>
                    <w:ind w:firstLine="0" w:firstLineChars="0"/>
                    <w:jc w:val="center"/>
                    <w:rPr>
                      <w:color w:val="000000"/>
                      <w:sz w:val="21"/>
                      <w:szCs w:val="21"/>
                    </w:rPr>
                  </w:pPr>
                </w:p>
              </w:tc>
              <w:tc>
                <w:tcPr>
                  <w:tcW w:w="885" w:type="dxa"/>
                  <w:vMerge w:val="continue"/>
                  <w:vAlign w:val="center"/>
                </w:tcPr>
                <w:p w14:paraId="59D43AD2">
                  <w:pPr>
                    <w:autoSpaceDE w:val="0"/>
                    <w:autoSpaceDN w:val="0"/>
                    <w:adjustRightInd w:val="0"/>
                    <w:snapToGrid w:val="0"/>
                    <w:spacing w:line="240" w:lineRule="auto"/>
                    <w:ind w:firstLine="0" w:firstLineChars="0"/>
                    <w:jc w:val="center"/>
                    <w:rPr>
                      <w:color w:val="000000"/>
                      <w:sz w:val="21"/>
                      <w:szCs w:val="21"/>
                    </w:rPr>
                  </w:pPr>
                </w:p>
              </w:tc>
              <w:tc>
                <w:tcPr>
                  <w:tcW w:w="2400" w:type="dxa"/>
                  <w:vAlign w:val="center"/>
                </w:tcPr>
                <w:p w14:paraId="0D80A26F">
                  <w:pPr>
                    <w:autoSpaceDE w:val="0"/>
                    <w:autoSpaceDN w:val="0"/>
                    <w:adjustRightInd w:val="0"/>
                    <w:snapToGrid w:val="0"/>
                    <w:spacing w:line="240" w:lineRule="auto"/>
                    <w:ind w:firstLine="0" w:firstLineChars="0"/>
                    <w:jc w:val="center"/>
                    <w:rPr>
                      <w:rFonts w:hint="default"/>
                      <w:color w:val="000000"/>
                      <w:sz w:val="21"/>
                      <w:szCs w:val="21"/>
                      <w:lang w:val="en-US" w:eastAsia="zh-CN"/>
                    </w:rPr>
                  </w:pPr>
                  <w:r>
                    <w:rPr>
                      <w:rFonts w:hint="eastAsia"/>
                      <w:color w:val="000000"/>
                      <w:sz w:val="21"/>
                      <w:szCs w:val="21"/>
                      <w:lang w:val="en-US" w:eastAsia="zh-CN"/>
                    </w:rPr>
                    <w:t>东侧出入口已有办公楼</w:t>
                  </w:r>
                </w:p>
              </w:tc>
              <w:tc>
                <w:tcPr>
                  <w:tcW w:w="2766" w:type="dxa"/>
                  <w:vAlign w:val="center"/>
                </w:tcPr>
                <w:p w14:paraId="02D150FC">
                  <w:pPr>
                    <w:autoSpaceDE w:val="0"/>
                    <w:autoSpaceDN w:val="0"/>
                    <w:adjustRightInd w:val="0"/>
                    <w:snapToGrid w:val="0"/>
                    <w:spacing w:line="240" w:lineRule="auto"/>
                    <w:ind w:firstLine="0" w:firstLineChars="0"/>
                    <w:jc w:val="center"/>
                    <w:rPr>
                      <w:rFonts w:hint="default" w:eastAsia="宋体"/>
                      <w:sz w:val="21"/>
                      <w:szCs w:val="21"/>
                      <w:lang w:val="en-US" w:eastAsia="zh-CN"/>
                    </w:rPr>
                  </w:pPr>
                  <w:r>
                    <w:rPr>
                      <w:rFonts w:hint="eastAsia"/>
                      <w:sz w:val="21"/>
                      <w:szCs w:val="21"/>
                      <w:lang w:val="en-US" w:eastAsia="zh-CN"/>
                    </w:rPr>
                    <w:t>不单独建设办公室</w:t>
                  </w:r>
                </w:p>
              </w:tc>
              <w:tc>
                <w:tcPr>
                  <w:tcW w:w="1949" w:type="dxa"/>
                  <w:vAlign w:val="center"/>
                </w:tcPr>
                <w:p w14:paraId="7553CAA7">
                  <w:pPr>
                    <w:autoSpaceDE w:val="0"/>
                    <w:autoSpaceDN w:val="0"/>
                    <w:adjustRightInd w:val="0"/>
                    <w:snapToGrid w:val="0"/>
                    <w:spacing w:line="240" w:lineRule="auto"/>
                    <w:ind w:firstLine="0" w:firstLineChars="0"/>
                    <w:jc w:val="center"/>
                    <w:rPr>
                      <w:rFonts w:hint="default" w:eastAsia="宋体"/>
                      <w:color w:val="000000"/>
                      <w:sz w:val="21"/>
                      <w:szCs w:val="21"/>
                      <w:lang w:val="en-US" w:eastAsia="zh-CN"/>
                    </w:rPr>
                  </w:pPr>
                  <w:r>
                    <w:rPr>
                      <w:rFonts w:hint="eastAsia"/>
                      <w:color w:val="000000"/>
                      <w:sz w:val="21"/>
                      <w:szCs w:val="21"/>
                      <w:lang w:val="en-US" w:eastAsia="zh-CN"/>
                    </w:rPr>
                    <w:t>依托已有办公楼</w:t>
                  </w:r>
                </w:p>
              </w:tc>
            </w:tr>
            <w:tr w14:paraId="7AEF0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5" w:type="dxa"/>
                  <w:vMerge w:val="continue"/>
                  <w:vAlign w:val="center"/>
                </w:tcPr>
                <w:p w14:paraId="2F1B72FD">
                  <w:pPr>
                    <w:autoSpaceDE w:val="0"/>
                    <w:autoSpaceDN w:val="0"/>
                    <w:adjustRightInd w:val="0"/>
                    <w:snapToGrid w:val="0"/>
                    <w:spacing w:line="240" w:lineRule="auto"/>
                    <w:ind w:firstLine="0" w:firstLineChars="0"/>
                    <w:jc w:val="center"/>
                    <w:rPr>
                      <w:color w:val="000000"/>
                      <w:sz w:val="21"/>
                      <w:szCs w:val="21"/>
                    </w:rPr>
                  </w:pPr>
                </w:p>
              </w:tc>
              <w:tc>
                <w:tcPr>
                  <w:tcW w:w="885" w:type="dxa"/>
                  <w:vMerge w:val="continue"/>
                  <w:vAlign w:val="center"/>
                </w:tcPr>
                <w:p w14:paraId="6652FCAA">
                  <w:pPr>
                    <w:autoSpaceDE w:val="0"/>
                    <w:autoSpaceDN w:val="0"/>
                    <w:adjustRightInd w:val="0"/>
                    <w:snapToGrid w:val="0"/>
                    <w:spacing w:line="240" w:lineRule="auto"/>
                    <w:ind w:firstLine="0" w:firstLineChars="0"/>
                    <w:jc w:val="center"/>
                    <w:rPr>
                      <w:color w:val="000000"/>
                      <w:sz w:val="21"/>
                      <w:szCs w:val="21"/>
                    </w:rPr>
                  </w:pPr>
                </w:p>
              </w:tc>
              <w:tc>
                <w:tcPr>
                  <w:tcW w:w="2400" w:type="dxa"/>
                  <w:vAlign w:val="center"/>
                </w:tcPr>
                <w:p w14:paraId="4C1221A9">
                  <w:pPr>
                    <w:autoSpaceDE w:val="0"/>
                    <w:autoSpaceDN w:val="0"/>
                    <w:adjustRightInd w:val="0"/>
                    <w:snapToGrid w:val="0"/>
                    <w:spacing w:line="240" w:lineRule="auto"/>
                    <w:ind w:firstLine="0" w:firstLineChars="0"/>
                    <w:jc w:val="center"/>
                    <w:rPr>
                      <w:rFonts w:hint="default"/>
                      <w:color w:val="000000"/>
                      <w:sz w:val="21"/>
                      <w:szCs w:val="21"/>
                      <w:lang w:val="en-US" w:eastAsia="zh-CN"/>
                    </w:rPr>
                  </w:pPr>
                  <w:r>
                    <w:rPr>
                      <w:rFonts w:hint="eastAsia"/>
                      <w:color w:val="000000"/>
                      <w:sz w:val="21"/>
                      <w:szCs w:val="21"/>
                      <w:lang w:val="en-US" w:eastAsia="zh-CN"/>
                    </w:rPr>
                    <w:t>厂区空地</w:t>
                  </w:r>
                </w:p>
              </w:tc>
              <w:tc>
                <w:tcPr>
                  <w:tcW w:w="2766" w:type="dxa"/>
                  <w:vAlign w:val="center"/>
                </w:tcPr>
                <w:p w14:paraId="02042DB1">
                  <w:pPr>
                    <w:autoSpaceDE w:val="0"/>
                    <w:autoSpaceDN w:val="0"/>
                    <w:adjustRightInd w:val="0"/>
                    <w:snapToGrid w:val="0"/>
                    <w:spacing w:line="240" w:lineRule="auto"/>
                    <w:ind w:firstLine="0" w:firstLineChars="0"/>
                    <w:jc w:val="center"/>
                    <w:rPr>
                      <w:rFonts w:hint="default"/>
                      <w:sz w:val="21"/>
                      <w:szCs w:val="21"/>
                      <w:lang w:val="en-US" w:eastAsia="zh-CN"/>
                    </w:rPr>
                  </w:pPr>
                  <w:r>
                    <w:rPr>
                      <w:rFonts w:hint="eastAsia"/>
                      <w:sz w:val="21"/>
                      <w:szCs w:val="21"/>
                      <w:lang w:val="en-US" w:eastAsia="zh-CN"/>
                    </w:rPr>
                    <w:t>冷却塔机组及配套冷却水池</w:t>
                  </w:r>
                </w:p>
              </w:tc>
              <w:tc>
                <w:tcPr>
                  <w:tcW w:w="1949" w:type="dxa"/>
                  <w:vAlign w:val="center"/>
                </w:tcPr>
                <w:p w14:paraId="41C653B0">
                  <w:pPr>
                    <w:autoSpaceDE w:val="0"/>
                    <w:autoSpaceDN w:val="0"/>
                    <w:adjustRightInd w:val="0"/>
                    <w:snapToGrid w:val="0"/>
                    <w:spacing w:line="240" w:lineRule="auto"/>
                    <w:ind w:firstLine="0" w:firstLineChars="0"/>
                    <w:jc w:val="center"/>
                    <w:rPr>
                      <w:rFonts w:hint="default"/>
                      <w:color w:val="000000"/>
                      <w:sz w:val="21"/>
                      <w:szCs w:val="21"/>
                      <w:lang w:val="en-US" w:eastAsia="zh-CN"/>
                    </w:rPr>
                  </w:pPr>
                  <w:r>
                    <w:rPr>
                      <w:rFonts w:hint="eastAsia"/>
                      <w:color w:val="000000"/>
                      <w:sz w:val="21"/>
                      <w:szCs w:val="21"/>
                      <w:lang w:val="en-US" w:eastAsia="zh-CN"/>
                    </w:rPr>
                    <w:t>依托厂区空地</w:t>
                  </w:r>
                </w:p>
              </w:tc>
            </w:tr>
            <w:tr w14:paraId="7AB4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5" w:type="dxa"/>
                  <w:vMerge w:val="restart"/>
                  <w:vAlign w:val="center"/>
                </w:tcPr>
                <w:p w14:paraId="4D7472F9">
                  <w:pPr>
                    <w:autoSpaceDE w:val="0"/>
                    <w:autoSpaceDN w:val="0"/>
                    <w:adjustRightInd w:val="0"/>
                    <w:snapToGrid w:val="0"/>
                    <w:spacing w:line="240" w:lineRule="auto"/>
                    <w:ind w:firstLine="0" w:firstLineChars="0"/>
                    <w:jc w:val="center"/>
                    <w:rPr>
                      <w:color w:val="000000"/>
                      <w:sz w:val="21"/>
                      <w:szCs w:val="21"/>
                    </w:rPr>
                  </w:pPr>
                  <w:r>
                    <w:rPr>
                      <w:color w:val="000000"/>
                      <w:sz w:val="21"/>
                      <w:szCs w:val="21"/>
                    </w:rPr>
                    <w:t>公用工程</w:t>
                  </w:r>
                </w:p>
              </w:tc>
              <w:tc>
                <w:tcPr>
                  <w:tcW w:w="885" w:type="dxa"/>
                  <w:vAlign w:val="center"/>
                </w:tcPr>
                <w:p w14:paraId="0A1763A6">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供</w:t>
                  </w:r>
                  <w:r>
                    <w:rPr>
                      <w:color w:val="000000"/>
                      <w:sz w:val="21"/>
                      <w:szCs w:val="21"/>
                    </w:rPr>
                    <w:t>水</w:t>
                  </w:r>
                </w:p>
              </w:tc>
              <w:tc>
                <w:tcPr>
                  <w:tcW w:w="2400" w:type="dxa"/>
                  <w:vAlign w:val="center"/>
                </w:tcPr>
                <w:p w14:paraId="2ED0CB41">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市政供水管网</w:t>
                  </w:r>
                </w:p>
              </w:tc>
              <w:tc>
                <w:tcPr>
                  <w:tcW w:w="2766" w:type="dxa"/>
                  <w:vAlign w:val="center"/>
                </w:tcPr>
                <w:p w14:paraId="1AB29AD3">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纯水制备</w:t>
                  </w:r>
                </w:p>
              </w:tc>
              <w:tc>
                <w:tcPr>
                  <w:tcW w:w="1949" w:type="dxa"/>
                  <w:vAlign w:val="center"/>
                </w:tcPr>
                <w:p w14:paraId="61B6C0DF">
                  <w:pPr>
                    <w:autoSpaceDE w:val="0"/>
                    <w:autoSpaceDN w:val="0"/>
                    <w:adjustRightInd w:val="0"/>
                    <w:snapToGrid w:val="0"/>
                    <w:spacing w:line="240" w:lineRule="auto"/>
                    <w:ind w:firstLine="0" w:firstLineChars="0"/>
                    <w:jc w:val="center"/>
                    <w:rPr>
                      <w:color w:val="000000"/>
                      <w:sz w:val="21"/>
                      <w:szCs w:val="21"/>
                    </w:rPr>
                  </w:pPr>
                  <w:r>
                    <w:rPr>
                      <w:color w:val="000000"/>
                      <w:sz w:val="21"/>
                      <w:szCs w:val="21"/>
                    </w:rPr>
                    <w:t>依托厂区已有供水设施</w:t>
                  </w:r>
                </w:p>
              </w:tc>
            </w:tr>
            <w:tr w14:paraId="4F9D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5" w:type="dxa"/>
                  <w:vMerge w:val="continue"/>
                  <w:vAlign w:val="center"/>
                </w:tcPr>
                <w:p w14:paraId="0326FC0A">
                  <w:pPr>
                    <w:autoSpaceDE w:val="0"/>
                    <w:autoSpaceDN w:val="0"/>
                    <w:adjustRightInd w:val="0"/>
                    <w:snapToGrid w:val="0"/>
                    <w:spacing w:line="240" w:lineRule="auto"/>
                    <w:ind w:firstLine="0" w:firstLineChars="0"/>
                    <w:jc w:val="center"/>
                    <w:rPr>
                      <w:color w:val="000000"/>
                      <w:sz w:val="21"/>
                      <w:szCs w:val="21"/>
                    </w:rPr>
                  </w:pPr>
                </w:p>
              </w:tc>
              <w:tc>
                <w:tcPr>
                  <w:tcW w:w="885" w:type="dxa"/>
                  <w:vAlign w:val="center"/>
                </w:tcPr>
                <w:p w14:paraId="77916DBA">
                  <w:pPr>
                    <w:autoSpaceDE w:val="0"/>
                    <w:autoSpaceDN w:val="0"/>
                    <w:adjustRightInd w:val="0"/>
                    <w:snapToGrid w:val="0"/>
                    <w:spacing w:line="240" w:lineRule="auto"/>
                    <w:ind w:firstLine="0" w:firstLineChars="0"/>
                    <w:jc w:val="center"/>
                    <w:rPr>
                      <w:color w:val="000000"/>
                      <w:sz w:val="21"/>
                      <w:szCs w:val="21"/>
                    </w:rPr>
                  </w:pPr>
                  <w:r>
                    <w:rPr>
                      <w:color w:val="000000"/>
                      <w:sz w:val="21"/>
                      <w:szCs w:val="21"/>
                    </w:rPr>
                    <w:t>排水</w:t>
                  </w:r>
                </w:p>
              </w:tc>
              <w:tc>
                <w:tcPr>
                  <w:tcW w:w="2400" w:type="dxa"/>
                  <w:vAlign w:val="center"/>
                </w:tcPr>
                <w:p w14:paraId="71B0E9B4">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雨污分流；市政雨</w:t>
                  </w:r>
                  <w:r>
                    <w:rPr>
                      <w:rFonts w:hint="eastAsia"/>
                      <w:color w:val="000000"/>
                      <w:sz w:val="21"/>
                      <w:szCs w:val="21"/>
                      <w:lang w:eastAsia="zh-CN"/>
                    </w:rPr>
                    <w:t>、</w:t>
                  </w:r>
                  <w:r>
                    <w:rPr>
                      <w:rFonts w:hint="eastAsia"/>
                      <w:color w:val="000000"/>
                      <w:sz w:val="21"/>
                      <w:szCs w:val="21"/>
                    </w:rPr>
                    <w:t>污管网</w:t>
                  </w:r>
                </w:p>
              </w:tc>
              <w:tc>
                <w:tcPr>
                  <w:tcW w:w="2766" w:type="dxa"/>
                  <w:vAlign w:val="center"/>
                </w:tcPr>
                <w:p w14:paraId="3A8B3607">
                  <w:pPr>
                    <w:autoSpaceDE w:val="0"/>
                    <w:autoSpaceDN w:val="0"/>
                    <w:adjustRightInd w:val="0"/>
                    <w:snapToGrid w:val="0"/>
                    <w:spacing w:line="240" w:lineRule="auto"/>
                    <w:ind w:firstLine="0" w:firstLineChars="0"/>
                    <w:jc w:val="center"/>
                    <w:rPr>
                      <w:rFonts w:hint="default" w:eastAsia="宋体"/>
                      <w:color w:val="000000"/>
                      <w:sz w:val="21"/>
                      <w:szCs w:val="21"/>
                      <w:lang w:val="en-US" w:eastAsia="zh-CN"/>
                    </w:rPr>
                  </w:pPr>
                  <w:r>
                    <w:rPr>
                      <w:rFonts w:hint="eastAsia"/>
                      <w:color w:val="000000"/>
                      <w:sz w:val="21"/>
                      <w:szCs w:val="21"/>
                    </w:rPr>
                    <w:t>废水</w:t>
                  </w:r>
                  <w:r>
                    <w:rPr>
                      <w:rFonts w:hint="eastAsia"/>
                      <w:color w:val="000000"/>
                      <w:sz w:val="21"/>
                      <w:szCs w:val="21"/>
                      <w:lang w:val="en-US" w:eastAsia="zh-CN"/>
                    </w:rPr>
                    <w:t>接入管网</w:t>
                  </w:r>
                </w:p>
              </w:tc>
              <w:tc>
                <w:tcPr>
                  <w:tcW w:w="1949" w:type="dxa"/>
                  <w:vAlign w:val="center"/>
                </w:tcPr>
                <w:p w14:paraId="27F7768D">
                  <w:pPr>
                    <w:autoSpaceDE w:val="0"/>
                    <w:autoSpaceDN w:val="0"/>
                    <w:adjustRightInd w:val="0"/>
                    <w:snapToGrid w:val="0"/>
                    <w:spacing w:line="240" w:lineRule="auto"/>
                    <w:ind w:firstLine="0" w:firstLineChars="0"/>
                    <w:jc w:val="center"/>
                    <w:rPr>
                      <w:color w:val="000000"/>
                      <w:sz w:val="21"/>
                      <w:szCs w:val="21"/>
                    </w:rPr>
                  </w:pPr>
                  <w:r>
                    <w:rPr>
                      <w:color w:val="000000"/>
                      <w:sz w:val="21"/>
                      <w:szCs w:val="21"/>
                    </w:rPr>
                    <w:t>依托厂区已有排水设施</w:t>
                  </w:r>
                </w:p>
              </w:tc>
            </w:tr>
            <w:tr w14:paraId="1705C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5" w:type="dxa"/>
                  <w:vMerge w:val="continue"/>
                  <w:vAlign w:val="center"/>
                </w:tcPr>
                <w:p w14:paraId="4A1F3F4A">
                  <w:pPr>
                    <w:autoSpaceDE w:val="0"/>
                    <w:autoSpaceDN w:val="0"/>
                    <w:adjustRightInd w:val="0"/>
                    <w:snapToGrid w:val="0"/>
                    <w:spacing w:line="240" w:lineRule="auto"/>
                    <w:ind w:firstLine="0" w:firstLineChars="0"/>
                    <w:jc w:val="center"/>
                    <w:rPr>
                      <w:color w:val="000000"/>
                      <w:sz w:val="21"/>
                      <w:szCs w:val="21"/>
                    </w:rPr>
                  </w:pPr>
                </w:p>
              </w:tc>
              <w:tc>
                <w:tcPr>
                  <w:tcW w:w="885" w:type="dxa"/>
                  <w:vAlign w:val="center"/>
                </w:tcPr>
                <w:p w14:paraId="01B87B12">
                  <w:pPr>
                    <w:autoSpaceDE w:val="0"/>
                    <w:autoSpaceDN w:val="0"/>
                    <w:adjustRightInd w:val="0"/>
                    <w:snapToGrid w:val="0"/>
                    <w:spacing w:line="240" w:lineRule="auto"/>
                    <w:ind w:firstLine="0" w:firstLineChars="0"/>
                    <w:jc w:val="center"/>
                    <w:rPr>
                      <w:color w:val="000000"/>
                      <w:sz w:val="21"/>
                      <w:szCs w:val="21"/>
                    </w:rPr>
                  </w:pPr>
                  <w:r>
                    <w:rPr>
                      <w:color w:val="000000"/>
                      <w:sz w:val="21"/>
                      <w:szCs w:val="21"/>
                    </w:rPr>
                    <w:t>供电</w:t>
                  </w:r>
                </w:p>
              </w:tc>
              <w:tc>
                <w:tcPr>
                  <w:tcW w:w="2400" w:type="dxa"/>
                  <w:vAlign w:val="center"/>
                </w:tcPr>
                <w:p w14:paraId="6352F376">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市政供电</w:t>
                  </w:r>
                </w:p>
              </w:tc>
              <w:tc>
                <w:tcPr>
                  <w:tcW w:w="2766" w:type="dxa"/>
                  <w:vAlign w:val="center"/>
                </w:tcPr>
                <w:p w14:paraId="39B0AF24">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配电设备</w:t>
                  </w:r>
                </w:p>
              </w:tc>
              <w:tc>
                <w:tcPr>
                  <w:tcW w:w="1949" w:type="dxa"/>
                  <w:vAlign w:val="center"/>
                </w:tcPr>
                <w:p w14:paraId="151F8DD0">
                  <w:pPr>
                    <w:autoSpaceDE w:val="0"/>
                    <w:autoSpaceDN w:val="0"/>
                    <w:adjustRightInd w:val="0"/>
                    <w:snapToGrid w:val="0"/>
                    <w:spacing w:line="240" w:lineRule="auto"/>
                    <w:ind w:firstLine="0" w:firstLineChars="0"/>
                    <w:jc w:val="center"/>
                    <w:rPr>
                      <w:color w:val="000000"/>
                      <w:sz w:val="21"/>
                      <w:szCs w:val="21"/>
                    </w:rPr>
                  </w:pPr>
                  <w:r>
                    <w:rPr>
                      <w:color w:val="000000"/>
                      <w:sz w:val="21"/>
                      <w:szCs w:val="21"/>
                    </w:rPr>
                    <w:t>依托厂区已有供电工程</w:t>
                  </w:r>
                </w:p>
              </w:tc>
            </w:tr>
            <w:tr w14:paraId="184C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5" w:type="dxa"/>
                  <w:vMerge w:val="restart"/>
                  <w:vAlign w:val="center"/>
                </w:tcPr>
                <w:p w14:paraId="195F866D">
                  <w:pPr>
                    <w:autoSpaceDE w:val="0"/>
                    <w:autoSpaceDN w:val="0"/>
                    <w:adjustRightInd w:val="0"/>
                    <w:snapToGrid w:val="0"/>
                    <w:spacing w:line="240" w:lineRule="auto"/>
                    <w:ind w:firstLine="0" w:firstLineChars="0"/>
                    <w:jc w:val="center"/>
                    <w:rPr>
                      <w:color w:val="000000"/>
                      <w:sz w:val="21"/>
                      <w:szCs w:val="21"/>
                    </w:rPr>
                  </w:pPr>
                  <w:r>
                    <w:rPr>
                      <w:color w:val="000000"/>
                      <w:sz w:val="21"/>
                      <w:szCs w:val="21"/>
                    </w:rPr>
                    <w:t>环保工程</w:t>
                  </w:r>
                </w:p>
              </w:tc>
              <w:tc>
                <w:tcPr>
                  <w:tcW w:w="885" w:type="dxa"/>
                  <w:vAlign w:val="center"/>
                </w:tcPr>
                <w:p w14:paraId="0172B061">
                  <w:pPr>
                    <w:autoSpaceDE w:val="0"/>
                    <w:autoSpaceDN w:val="0"/>
                    <w:adjustRightInd w:val="0"/>
                    <w:snapToGrid w:val="0"/>
                    <w:spacing w:line="240" w:lineRule="auto"/>
                    <w:ind w:firstLine="0" w:firstLineChars="0"/>
                    <w:jc w:val="center"/>
                    <w:rPr>
                      <w:color w:val="000000"/>
                      <w:sz w:val="21"/>
                      <w:szCs w:val="21"/>
                    </w:rPr>
                  </w:pPr>
                  <w:r>
                    <w:rPr>
                      <w:color w:val="000000"/>
                      <w:sz w:val="21"/>
                      <w:szCs w:val="21"/>
                    </w:rPr>
                    <w:t>废水</w:t>
                  </w:r>
                </w:p>
              </w:tc>
              <w:tc>
                <w:tcPr>
                  <w:tcW w:w="2400" w:type="dxa"/>
                  <w:vAlign w:val="center"/>
                </w:tcPr>
                <w:p w14:paraId="2CD48F23">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三级化粪池、市政污水管网</w:t>
                  </w:r>
                </w:p>
              </w:tc>
              <w:tc>
                <w:tcPr>
                  <w:tcW w:w="2766" w:type="dxa"/>
                  <w:vAlign w:val="center"/>
                </w:tcPr>
                <w:p w14:paraId="2D6A2448">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车间内排水设施</w:t>
                  </w:r>
                </w:p>
              </w:tc>
              <w:tc>
                <w:tcPr>
                  <w:tcW w:w="1949" w:type="dxa"/>
                  <w:vAlign w:val="center"/>
                </w:tcPr>
                <w:p w14:paraId="13729A0D">
                  <w:pPr>
                    <w:autoSpaceDE w:val="0"/>
                    <w:autoSpaceDN w:val="0"/>
                    <w:adjustRightInd w:val="0"/>
                    <w:snapToGrid w:val="0"/>
                    <w:spacing w:line="240" w:lineRule="auto"/>
                    <w:ind w:firstLine="0" w:firstLineChars="0"/>
                    <w:jc w:val="center"/>
                    <w:rPr>
                      <w:color w:val="000000"/>
                      <w:sz w:val="21"/>
                      <w:szCs w:val="21"/>
                    </w:rPr>
                  </w:pPr>
                  <w:r>
                    <w:rPr>
                      <w:color w:val="000000"/>
                      <w:sz w:val="21"/>
                      <w:szCs w:val="21"/>
                    </w:rPr>
                    <w:t>依托厂区已有废水</w:t>
                  </w:r>
                  <w:r>
                    <w:rPr>
                      <w:rFonts w:hint="eastAsia"/>
                      <w:color w:val="000000"/>
                      <w:sz w:val="21"/>
                      <w:szCs w:val="21"/>
                    </w:rPr>
                    <w:t>收集</w:t>
                  </w:r>
                  <w:r>
                    <w:rPr>
                      <w:color w:val="000000"/>
                      <w:sz w:val="21"/>
                      <w:szCs w:val="21"/>
                    </w:rPr>
                    <w:t>设施</w:t>
                  </w:r>
                </w:p>
              </w:tc>
            </w:tr>
            <w:tr w14:paraId="36B8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5" w:type="dxa"/>
                  <w:vMerge w:val="continue"/>
                  <w:vAlign w:val="center"/>
                </w:tcPr>
                <w:p w14:paraId="4F00FB13">
                  <w:pPr>
                    <w:autoSpaceDE w:val="0"/>
                    <w:autoSpaceDN w:val="0"/>
                    <w:adjustRightInd w:val="0"/>
                    <w:snapToGrid w:val="0"/>
                    <w:spacing w:line="240" w:lineRule="auto"/>
                    <w:ind w:firstLine="0" w:firstLineChars="0"/>
                    <w:jc w:val="center"/>
                    <w:rPr>
                      <w:color w:val="000000"/>
                      <w:sz w:val="21"/>
                      <w:szCs w:val="21"/>
                    </w:rPr>
                  </w:pPr>
                </w:p>
              </w:tc>
              <w:tc>
                <w:tcPr>
                  <w:tcW w:w="885" w:type="dxa"/>
                  <w:vAlign w:val="center"/>
                </w:tcPr>
                <w:p w14:paraId="4DE887D4">
                  <w:pPr>
                    <w:autoSpaceDE w:val="0"/>
                    <w:autoSpaceDN w:val="0"/>
                    <w:adjustRightInd w:val="0"/>
                    <w:snapToGrid w:val="0"/>
                    <w:spacing w:line="240" w:lineRule="auto"/>
                    <w:ind w:firstLine="0" w:firstLineChars="0"/>
                    <w:jc w:val="center"/>
                    <w:rPr>
                      <w:color w:val="000000"/>
                      <w:sz w:val="21"/>
                      <w:szCs w:val="21"/>
                    </w:rPr>
                  </w:pPr>
                  <w:r>
                    <w:rPr>
                      <w:color w:val="000000"/>
                      <w:sz w:val="21"/>
                      <w:szCs w:val="21"/>
                    </w:rPr>
                    <w:t>废气</w:t>
                  </w:r>
                </w:p>
              </w:tc>
              <w:tc>
                <w:tcPr>
                  <w:tcW w:w="2400" w:type="dxa"/>
                  <w:vAlign w:val="center"/>
                </w:tcPr>
                <w:p w14:paraId="5A49DE14">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w:t>
                  </w:r>
                </w:p>
              </w:tc>
              <w:tc>
                <w:tcPr>
                  <w:tcW w:w="2766" w:type="dxa"/>
                  <w:vAlign w:val="center"/>
                </w:tcPr>
                <w:p w14:paraId="2CC745E0">
                  <w:pPr>
                    <w:autoSpaceDE w:val="0"/>
                    <w:autoSpaceDN w:val="0"/>
                    <w:adjustRightInd w:val="0"/>
                    <w:snapToGrid w:val="0"/>
                    <w:spacing w:line="240" w:lineRule="auto"/>
                    <w:ind w:firstLine="0" w:firstLineChars="0"/>
                    <w:jc w:val="center"/>
                    <w:rPr>
                      <w:color w:val="000000"/>
                      <w:sz w:val="21"/>
                      <w:szCs w:val="21"/>
                    </w:rPr>
                  </w:pPr>
                  <w:r>
                    <w:rPr>
                      <w:color w:val="000000"/>
                      <w:kern w:val="0"/>
                      <w:sz w:val="21"/>
                      <w:szCs w:val="21"/>
                      <w:lang w:bidi="ar"/>
                    </w:rPr>
                    <w:t>项目采取的生产工艺基本无大气污染物产生，对周边大气环境的影响较小。</w:t>
                  </w:r>
                </w:p>
              </w:tc>
              <w:tc>
                <w:tcPr>
                  <w:tcW w:w="1949" w:type="dxa"/>
                  <w:vAlign w:val="center"/>
                </w:tcPr>
                <w:p w14:paraId="37B58030">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无依托</w:t>
                  </w:r>
                </w:p>
              </w:tc>
            </w:tr>
            <w:tr w14:paraId="4832A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5" w:type="dxa"/>
                  <w:vMerge w:val="continue"/>
                  <w:vAlign w:val="center"/>
                </w:tcPr>
                <w:p w14:paraId="3A20CC9A">
                  <w:pPr>
                    <w:autoSpaceDE w:val="0"/>
                    <w:autoSpaceDN w:val="0"/>
                    <w:adjustRightInd w:val="0"/>
                    <w:snapToGrid w:val="0"/>
                    <w:spacing w:line="240" w:lineRule="auto"/>
                    <w:ind w:firstLine="0" w:firstLineChars="0"/>
                    <w:jc w:val="center"/>
                    <w:rPr>
                      <w:color w:val="000000"/>
                      <w:sz w:val="21"/>
                      <w:szCs w:val="21"/>
                    </w:rPr>
                  </w:pPr>
                </w:p>
              </w:tc>
              <w:tc>
                <w:tcPr>
                  <w:tcW w:w="885" w:type="dxa"/>
                  <w:vAlign w:val="center"/>
                </w:tcPr>
                <w:p w14:paraId="7F35C85F">
                  <w:pPr>
                    <w:autoSpaceDE w:val="0"/>
                    <w:autoSpaceDN w:val="0"/>
                    <w:adjustRightInd w:val="0"/>
                    <w:snapToGrid w:val="0"/>
                    <w:spacing w:line="240" w:lineRule="auto"/>
                    <w:ind w:firstLine="0" w:firstLineChars="0"/>
                    <w:jc w:val="center"/>
                    <w:rPr>
                      <w:color w:val="000000"/>
                      <w:sz w:val="21"/>
                      <w:szCs w:val="21"/>
                    </w:rPr>
                  </w:pPr>
                  <w:r>
                    <w:rPr>
                      <w:color w:val="000000"/>
                      <w:sz w:val="21"/>
                      <w:szCs w:val="21"/>
                    </w:rPr>
                    <w:t>噪声</w:t>
                  </w:r>
                </w:p>
              </w:tc>
              <w:tc>
                <w:tcPr>
                  <w:tcW w:w="2400" w:type="dxa"/>
                  <w:vAlign w:val="center"/>
                </w:tcPr>
                <w:p w14:paraId="76C088C4">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厂房</w:t>
                  </w:r>
                </w:p>
              </w:tc>
              <w:tc>
                <w:tcPr>
                  <w:tcW w:w="2766" w:type="dxa"/>
                  <w:vAlign w:val="center"/>
                </w:tcPr>
                <w:p w14:paraId="59A3DB25">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车间</w:t>
                  </w:r>
                  <w:r>
                    <w:rPr>
                      <w:rFonts w:hint="eastAsia"/>
                      <w:color w:val="000000"/>
                      <w:sz w:val="21"/>
                      <w:szCs w:val="21"/>
                      <w:lang w:val="en-US" w:eastAsia="zh-CN"/>
                    </w:rPr>
                    <w:t>隔断</w:t>
                  </w:r>
                  <w:r>
                    <w:rPr>
                      <w:rFonts w:hint="eastAsia"/>
                      <w:color w:val="000000"/>
                      <w:sz w:val="21"/>
                      <w:szCs w:val="21"/>
                    </w:rPr>
                    <w:t>、设备基础减震等</w:t>
                  </w:r>
                </w:p>
              </w:tc>
              <w:tc>
                <w:tcPr>
                  <w:tcW w:w="1949" w:type="dxa"/>
                  <w:vAlign w:val="center"/>
                </w:tcPr>
                <w:p w14:paraId="35763296">
                  <w:pPr>
                    <w:autoSpaceDE w:val="0"/>
                    <w:autoSpaceDN w:val="0"/>
                    <w:adjustRightInd w:val="0"/>
                    <w:snapToGrid w:val="0"/>
                    <w:spacing w:line="240" w:lineRule="auto"/>
                    <w:ind w:firstLine="0" w:firstLineChars="0"/>
                    <w:jc w:val="center"/>
                    <w:rPr>
                      <w:color w:val="000000"/>
                      <w:sz w:val="21"/>
                      <w:szCs w:val="21"/>
                    </w:rPr>
                  </w:pPr>
                  <w:r>
                    <w:rPr>
                      <w:color w:val="000000"/>
                      <w:sz w:val="21"/>
                      <w:szCs w:val="21"/>
                    </w:rPr>
                    <w:t>依托</w:t>
                  </w:r>
                  <w:r>
                    <w:rPr>
                      <w:rFonts w:hint="eastAsia"/>
                      <w:color w:val="000000"/>
                      <w:sz w:val="21"/>
                      <w:szCs w:val="21"/>
                    </w:rPr>
                    <w:t>厂房墙体隔音</w:t>
                  </w:r>
                </w:p>
              </w:tc>
            </w:tr>
            <w:tr w14:paraId="704C7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5" w:type="dxa"/>
                  <w:vMerge w:val="continue"/>
                  <w:vAlign w:val="center"/>
                </w:tcPr>
                <w:p w14:paraId="4F1EBEEF">
                  <w:pPr>
                    <w:autoSpaceDE w:val="0"/>
                    <w:autoSpaceDN w:val="0"/>
                    <w:adjustRightInd w:val="0"/>
                    <w:snapToGrid w:val="0"/>
                    <w:spacing w:line="240" w:lineRule="auto"/>
                    <w:ind w:firstLine="0" w:firstLineChars="0"/>
                    <w:jc w:val="center"/>
                    <w:rPr>
                      <w:color w:val="000000"/>
                      <w:sz w:val="21"/>
                      <w:szCs w:val="21"/>
                    </w:rPr>
                  </w:pPr>
                </w:p>
              </w:tc>
              <w:tc>
                <w:tcPr>
                  <w:tcW w:w="885" w:type="dxa"/>
                  <w:vAlign w:val="center"/>
                </w:tcPr>
                <w:p w14:paraId="3456FCE2">
                  <w:pPr>
                    <w:autoSpaceDE w:val="0"/>
                    <w:autoSpaceDN w:val="0"/>
                    <w:adjustRightInd w:val="0"/>
                    <w:snapToGrid w:val="0"/>
                    <w:spacing w:line="240" w:lineRule="auto"/>
                    <w:ind w:firstLine="0" w:firstLineChars="0"/>
                    <w:jc w:val="center"/>
                    <w:rPr>
                      <w:color w:val="000000"/>
                      <w:sz w:val="21"/>
                      <w:szCs w:val="21"/>
                    </w:rPr>
                  </w:pPr>
                  <w:r>
                    <w:rPr>
                      <w:color w:val="000000"/>
                      <w:sz w:val="21"/>
                      <w:szCs w:val="21"/>
                    </w:rPr>
                    <w:t>固废</w:t>
                  </w:r>
                </w:p>
              </w:tc>
              <w:tc>
                <w:tcPr>
                  <w:tcW w:w="2400" w:type="dxa"/>
                  <w:vAlign w:val="center"/>
                </w:tcPr>
                <w:p w14:paraId="09B2A12F">
                  <w:pPr>
                    <w:autoSpaceDE w:val="0"/>
                    <w:autoSpaceDN w:val="0"/>
                    <w:adjustRightInd w:val="0"/>
                    <w:snapToGrid w:val="0"/>
                    <w:spacing w:line="240" w:lineRule="auto"/>
                    <w:ind w:firstLine="0" w:firstLineChars="0"/>
                    <w:jc w:val="center"/>
                    <w:rPr>
                      <w:rFonts w:hint="eastAsia" w:eastAsia="宋体"/>
                      <w:color w:val="000000"/>
                      <w:sz w:val="21"/>
                      <w:szCs w:val="21"/>
                      <w:lang w:eastAsia="zh-CN"/>
                    </w:rPr>
                  </w:pPr>
                  <w:r>
                    <w:rPr>
                      <w:rFonts w:hint="eastAsia"/>
                      <w:color w:val="000000"/>
                      <w:sz w:val="21"/>
                      <w:szCs w:val="21"/>
                      <w:lang w:val="en-US" w:eastAsia="zh-CN"/>
                    </w:rPr>
                    <w:t>/</w:t>
                  </w:r>
                </w:p>
              </w:tc>
              <w:tc>
                <w:tcPr>
                  <w:tcW w:w="2766" w:type="dxa"/>
                  <w:vAlign w:val="center"/>
                </w:tcPr>
                <w:p w14:paraId="2395A465">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lang w:val="en-US" w:eastAsia="zh-CN"/>
                    </w:rPr>
                    <w:t>一般固废暂存点、</w:t>
                  </w:r>
                  <w:r>
                    <w:rPr>
                      <w:rFonts w:hint="eastAsia"/>
                      <w:color w:val="000000"/>
                      <w:sz w:val="21"/>
                      <w:szCs w:val="21"/>
                    </w:rPr>
                    <w:t>危废间、处置协议等</w:t>
                  </w:r>
                </w:p>
              </w:tc>
              <w:tc>
                <w:tcPr>
                  <w:tcW w:w="1949" w:type="dxa"/>
                  <w:vAlign w:val="center"/>
                </w:tcPr>
                <w:p w14:paraId="1409142F">
                  <w:pPr>
                    <w:autoSpaceDE w:val="0"/>
                    <w:autoSpaceDN w:val="0"/>
                    <w:adjustRightInd w:val="0"/>
                    <w:snapToGrid w:val="0"/>
                    <w:spacing w:line="240" w:lineRule="auto"/>
                    <w:ind w:firstLine="0" w:firstLineChars="0"/>
                    <w:jc w:val="center"/>
                    <w:rPr>
                      <w:color w:val="000000"/>
                      <w:sz w:val="21"/>
                      <w:szCs w:val="21"/>
                    </w:rPr>
                  </w:pPr>
                  <w:r>
                    <w:rPr>
                      <w:rFonts w:hint="eastAsia"/>
                      <w:color w:val="000000"/>
                      <w:sz w:val="21"/>
                      <w:szCs w:val="21"/>
                    </w:rPr>
                    <w:t>无依托</w:t>
                  </w:r>
                </w:p>
              </w:tc>
            </w:tr>
          </w:tbl>
          <w:p w14:paraId="1E6C48B5">
            <w:pPr>
              <w:pStyle w:val="31"/>
              <w:keepNext w:val="0"/>
              <w:keepLines w:val="0"/>
              <w:pageBreakBefore w:val="0"/>
              <w:widowControl w:val="0"/>
              <w:kinsoku/>
              <w:wordWrap/>
              <w:overflowPunct/>
              <w:topLinePunct w:val="0"/>
              <w:bidi w:val="0"/>
              <w:adjustRightInd w:val="0"/>
              <w:snapToGrid w:val="0"/>
              <w:spacing w:line="500" w:lineRule="exact"/>
              <w:ind w:firstLine="482" w:firstLineChars="200"/>
              <w:jc w:val="both"/>
              <w:textAlignment w:val="auto"/>
              <w:rPr>
                <w:rFonts w:hint="default" w:ascii="Times New Roman" w:hAnsi="Times New Roman" w:eastAsia="宋体" w:cs="Times New Roman"/>
                <w:sz w:val="24"/>
                <w:szCs w:val="24"/>
                <w:highlight w:val="none"/>
                <w:lang w:val="en-US" w:eastAsia="zh-CN"/>
              </w:rPr>
            </w:pPr>
            <w:r>
              <w:rPr>
                <w:rFonts w:hint="eastAsia" w:ascii="Times New Roman" w:cs="Times New Roman"/>
                <w:b/>
                <w:bCs/>
                <w:sz w:val="24"/>
                <w:szCs w:val="24"/>
                <w:highlight w:val="none"/>
                <w:lang w:val="en-US" w:eastAsia="zh-CN"/>
              </w:rPr>
              <w:t>8、</w:t>
            </w:r>
            <w:r>
              <w:rPr>
                <w:rFonts w:hint="default" w:ascii="Times New Roman" w:hAnsi="Times New Roman" w:eastAsia="宋体" w:cs="Times New Roman"/>
                <w:b/>
                <w:bCs/>
                <w:sz w:val="24"/>
                <w:szCs w:val="24"/>
                <w:highlight w:val="none"/>
                <w:lang w:val="en-US" w:eastAsia="zh-CN"/>
              </w:rPr>
              <w:t>项目变动情况</w:t>
            </w:r>
            <w:r>
              <w:rPr>
                <w:rFonts w:hint="default" w:ascii="Times New Roman" w:hAnsi="Times New Roman" w:eastAsia="宋体" w:cs="Times New Roman"/>
                <w:sz w:val="24"/>
                <w:szCs w:val="24"/>
                <w:highlight w:val="none"/>
                <w:lang w:val="en-US" w:eastAsia="zh-CN"/>
              </w:rPr>
              <w:t xml:space="preserve"> </w:t>
            </w:r>
          </w:p>
          <w:p w14:paraId="00809D9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cs="Times New Roman" w:eastAsiaTheme="minorEastAsia"/>
                <w:color w:val="000000"/>
                <w:sz w:val="24"/>
                <w:szCs w:val="24"/>
                <w:u w:val="none"/>
                <w:lang w:val="zh-TW" w:eastAsia="zh-TW" w:bidi="ar-SA"/>
              </w:rPr>
            </w:pPr>
            <w:r>
              <w:rPr>
                <w:rFonts w:hint="default" w:ascii="Times New Roman" w:hAnsi="Times New Roman" w:cs="Times New Roman" w:eastAsiaTheme="minorEastAsia"/>
                <w:color w:val="000000"/>
                <w:sz w:val="24"/>
                <w:szCs w:val="24"/>
                <w:u w:val="none"/>
                <w:lang w:val="zh-TW" w:eastAsia="zh-TW" w:bidi="ar-SA"/>
              </w:rPr>
              <w:t>根据《中华人民共和国环境影响评价法》、《建设项目环境保护管理条例》以及《建设项目竣工环境保护验收暂行办法》要求，建设项目的环境影响评价文件经批准后，建设项目的性质、规模、地点、采用的生产工艺或者防治污染、防止生态破坏的措施发生重大变动的，导致排放污染物对周边环境影响产生显著变化的，建设单位应当重新报批建设项目的环境影响评价文件。</w:t>
            </w:r>
          </w:p>
          <w:p w14:paraId="5F822FC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cs="Times New Roman" w:eastAsiaTheme="minorEastAsia"/>
                <w:b/>
                <w:color w:val="000000"/>
                <w:kern w:val="0"/>
                <w:sz w:val="24"/>
                <w:szCs w:val="24"/>
                <w:highlight w:val="none"/>
                <w:lang w:val="en-US" w:eastAsia="zh-CN" w:bidi="ar"/>
              </w:rPr>
            </w:pPr>
            <w:r>
              <w:rPr>
                <w:rFonts w:hint="eastAsia" w:ascii="Times New Roman" w:hAnsi="Times New Roman" w:cs="Times New Roman" w:eastAsiaTheme="minorEastAsia"/>
                <w:sz w:val="24"/>
                <w:szCs w:val="24"/>
                <w:highlight w:val="none"/>
                <w:lang w:val="en-US" w:eastAsia="zh-CN"/>
              </w:rPr>
              <w:t>本次验收</w:t>
            </w:r>
            <w:r>
              <w:rPr>
                <w:rFonts w:hint="eastAsia" w:ascii="Times New Roman" w:hAnsi="Times New Roman" w:cs="Times New Roman"/>
                <w:sz w:val="24"/>
                <w:szCs w:val="24"/>
                <w:highlight w:val="none"/>
                <w:lang w:val="en-US" w:eastAsia="zh-CN"/>
              </w:rPr>
              <w:t>变动</w:t>
            </w:r>
            <w:r>
              <w:rPr>
                <w:rFonts w:hint="eastAsia" w:ascii="Times New Roman" w:hAnsi="Times New Roman" w:cs="Times New Roman" w:eastAsiaTheme="minorEastAsia"/>
                <w:sz w:val="24"/>
                <w:szCs w:val="24"/>
                <w:highlight w:val="none"/>
                <w:lang w:val="en-US" w:eastAsia="zh-CN"/>
              </w:rPr>
              <w:t>评价参考《污染影响类建设项目重大变动清单（试行）》</w:t>
            </w:r>
            <w:r>
              <w:rPr>
                <w:rFonts w:hint="eastAsia" w:ascii="Times New Roman" w:hAnsi="Times New Roman" w:cs="Times New Roman"/>
                <w:sz w:val="24"/>
                <w:szCs w:val="24"/>
                <w:highlight w:val="none"/>
                <w:lang w:val="en-US" w:eastAsia="zh-CN"/>
              </w:rPr>
              <w:t>，</w:t>
            </w:r>
            <w:r>
              <w:rPr>
                <w:rFonts w:hint="eastAsia" w:ascii="Times New Roman" w:hAnsi="Times New Roman" w:cs="Times New Roman" w:eastAsiaTheme="minorEastAsia"/>
                <w:sz w:val="24"/>
                <w:szCs w:val="24"/>
                <w:highlight w:val="none"/>
                <w:lang w:val="en-US" w:eastAsia="zh-CN"/>
              </w:rPr>
              <w:t>具体项目建设变更情况见下表。</w:t>
            </w:r>
          </w:p>
          <w:p w14:paraId="32FCA4C7">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b/>
                <w:color w:val="000000"/>
                <w:kern w:val="0"/>
                <w:sz w:val="24"/>
                <w:szCs w:val="24"/>
                <w:highlight w:val="none"/>
                <w:lang w:val="en-US" w:eastAsia="zh-CN" w:bidi="ar"/>
              </w:rPr>
              <w:t>表</w:t>
            </w:r>
            <w:r>
              <w:rPr>
                <w:rFonts w:hint="eastAsia" w:ascii="Times New Roman" w:hAnsi="Times New Roman" w:cs="Times New Roman"/>
                <w:b/>
                <w:color w:val="000000"/>
                <w:kern w:val="0"/>
                <w:sz w:val="24"/>
                <w:szCs w:val="24"/>
                <w:highlight w:val="none"/>
                <w:lang w:val="en-US" w:eastAsia="zh-CN" w:bidi="ar"/>
              </w:rPr>
              <w:t>2-7项目建设变更情况</w:t>
            </w:r>
            <w:r>
              <w:rPr>
                <w:rFonts w:hint="default" w:ascii="Times New Roman" w:hAnsi="Times New Roman" w:cs="Times New Roman" w:eastAsiaTheme="minorEastAsia"/>
                <w:b/>
                <w:color w:val="000000"/>
                <w:kern w:val="0"/>
                <w:sz w:val="24"/>
                <w:szCs w:val="24"/>
                <w:highlight w:val="none"/>
                <w:lang w:val="en-US" w:eastAsia="zh-CN" w:bidi="ar"/>
              </w:rPr>
              <w:t>一览表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
              <w:gridCol w:w="720"/>
              <w:gridCol w:w="2641"/>
              <w:gridCol w:w="2730"/>
              <w:gridCol w:w="1605"/>
              <w:gridCol w:w="932"/>
            </w:tblGrid>
            <w:tr w14:paraId="26885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79D54E8B">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序号</w:t>
                  </w:r>
                </w:p>
              </w:tc>
              <w:tc>
                <w:tcPr>
                  <w:tcW w:w="720" w:type="dxa"/>
                  <w:vAlign w:val="center"/>
                </w:tcPr>
                <w:p w14:paraId="40DB4DCE">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类别</w:t>
                  </w:r>
                </w:p>
              </w:tc>
              <w:tc>
                <w:tcPr>
                  <w:tcW w:w="2641" w:type="dxa"/>
                  <w:vAlign w:val="center"/>
                </w:tcPr>
                <w:p w14:paraId="08A839DA">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拟建设</w:t>
                  </w:r>
                </w:p>
              </w:tc>
              <w:tc>
                <w:tcPr>
                  <w:tcW w:w="2730" w:type="dxa"/>
                  <w:vAlign w:val="center"/>
                </w:tcPr>
                <w:p w14:paraId="6C3449E1">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实际建设</w:t>
                  </w:r>
                </w:p>
              </w:tc>
              <w:tc>
                <w:tcPr>
                  <w:tcW w:w="1605" w:type="dxa"/>
                  <w:vAlign w:val="center"/>
                </w:tcPr>
                <w:p w14:paraId="60DA2F55">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变动情况</w:t>
                  </w:r>
                </w:p>
              </w:tc>
              <w:tc>
                <w:tcPr>
                  <w:tcW w:w="932" w:type="dxa"/>
                  <w:vAlign w:val="center"/>
                </w:tcPr>
                <w:p w14:paraId="1D309DCC">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是否属于重大变更</w:t>
                  </w:r>
                </w:p>
              </w:tc>
            </w:tr>
            <w:tr w14:paraId="6BD0C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2FA5571C">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1</w:t>
                  </w:r>
                </w:p>
              </w:tc>
              <w:tc>
                <w:tcPr>
                  <w:tcW w:w="720" w:type="dxa"/>
                  <w:vAlign w:val="center"/>
                </w:tcPr>
                <w:p w14:paraId="594EA497">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性质</w:t>
                  </w:r>
                </w:p>
              </w:tc>
              <w:tc>
                <w:tcPr>
                  <w:tcW w:w="2641" w:type="dxa"/>
                  <w:vAlign w:val="center"/>
                </w:tcPr>
                <w:p w14:paraId="15997FC9">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食用冰粒制造</w:t>
                  </w:r>
                </w:p>
              </w:tc>
              <w:tc>
                <w:tcPr>
                  <w:tcW w:w="2730" w:type="dxa"/>
                  <w:vAlign w:val="center"/>
                </w:tcPr>
                <w:p w14:paraId="3E43078B">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食用冰粒制造</w:t>
                  </w:r>
                </w:p>
              </w:tc>
              <w:tc>
                <w:tcPr>
                  <w:tcW w:w="1605" w:type="dxa"/>
                  <w:vAlign w:val="center"/>
                </w:tcPr>
                <w:p w14:paraId="36CE97FB">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未变动。项目使用功能不变</w:t>
                  </w:r>
                </w:p>
              </w:tc>
              <w:tc>
                <w:tcPr>
                  <w:tcW w:w="932" w:type="dxa"/>
                  <w:vAlign w:val="center"/>
                </w:tcPr>
                <w:p w14:paraId="01664099">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19600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78E456B7">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2</w:t>
                  </w:r>
                </w:p>
              </w:tc>
              <w:tc>
                <w:tcPr>
                  <w:tcW w:w="720" w:type="dxa"/>
                  <w:vAlign w:val="center"/>
                </w:tcPr>
                <w:p w14:paraId="53DBC5A4">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规模</w:t>
                  </w:r>
                </w:p>
              </w:tc>
              <w:tc>
                <w:tcPr>
                  <w:tcW w:w="2641" w:type="dxa"/>
                  <w:vAlign w:val="center"/>
                </w:tcPr>
                <w:p w14:paraId="5B4D005A">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食用冰粒</w:t>
                  </w:r>
                  <w:r>
                    <w:rPr>
                      <w:rFonts w:hint="default" w:ascii="Times New Roman" w:hAnsi="Times New Roman" w:eastAsia="宋体" w:cs="Times New Roman"/>
                      <w:sz w:val="21"/>
                      <w:szCs w:val="21"/>
                      <w:lang w:val="en-US" w:eastAsia="zh-CN"/>
                    </w:rPr>
                    <w:t>12</w:t>
                  </w:r>
                  <w:r>
                    <w:rPr>
                      <w:rFonts w:hint="default" w:ascii="Times New Roman" w:hAnsi="Times New Roman" w:eastAsia="宋体" w:cs="Times New Roman"/>
                      <w:sz w:val="21"/>
                      <w:szCs w:val="21"/>
                    </w:rPr>
                    <w:t>000t/a</w:t>
                  </w:r>
                </w:p>
              </w:tc>
              <w:tc>
                <w:tcPr>
                  <w:tcW w:w="2730" w:type="dxa"/>
                  <w:vAlign w:val="center"/>
                </w:tcPr>
                <w:p w14:paraId="0E06F0D9">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食用冰粒</w:t>
                  </w:r>
                  <w:r>
                    <w:rPr>
                      <w:rFonts w:hint="default" w:ascii="Times New Roman" w:hAnsi="Times New Roman" w:eastAsia="宋体" w:cs="Times New Roman"/>
                      <w:sz w:val="21"/>
                      <w:szCs w:val="21"/>
                      <w:lang w:val="en-US" w:eastAsia="zh-CN"/>
                    </w:rPr>
                    <w:t>120</w:t>
                  </w:r>
                  <w:r>
                    <w:rPr>
                      <w:rFonts w:hint="default" w:ascii="Times New Roman" w:hAnsi="Times New Roman" w:eastAsia="宋体" w:cs="Times New Roman"/>
                      <w:sz w:val="21"/>
                      <w:szCs w:val="21"/>
                    </w:rPr>
                    <w:t>00t/a</w:t>
                  </w:r>
                </w:p>
              </w:tc>
              <w:tc>
                <w:tcPr>
                  <w:tcW w:w="1605" w:type="dxa"/>
                  <w:vAlign w:val="center"/>
                </w:tcPr>
                <w:p w14:paraId="414D4923">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未变动。未导致污染物排放量增加</w:t>
                  </w:r>
                </w:p>
              </w:tc>
              <w:tc>
                <w:tcPr>
                  <w:tcW w:w="932" w:type="dxa"/>
                  <w:vAlign w:val="center"/>
                </w:tcPr>
                <w:p w14:paraId="3F8190D9">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0688B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289D2925">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3</w:t>
                  </w:r>
                </w:p>
              </w:tc>
              <w:tc>
                <w:tcPr>
                  <w:tcW w:w="720" w:type="dxa"/>
                  <w:vAlign w:val="center"/>
                </w:tcPr>
                <w:p w14:paraId="78389187">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地点</w:t>
                  </w:r>
                </w:p>
              </w:tc>
              <w:tc>
                <w:tcPr>
                  <w:tcW w:w="2641" w:type="dxa"/>
                  <w:vAlign w:val="center"/>
                </w:tcPr>
                <w:p w14:paraId="19C452FF">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sz w:val="21"/>
                      <w:szCs w:val="21"/>
                    </w:rPr>
                    <w:t>海南省海口市龙华区龙桥镇龙源街638号厂房</w:t>
                  </w:r>
                </w:p>
              </w:tc>
              <w:tc>
                <w:tcPr>
                  <w:tcW w:w="2730" w:type="dxa"/>
                  <w:vAlign w:val="center"/>
                </w:tcPr>
                <w:p w14:paraId="72DBC0ED">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sz w:val="21"/>
                      <w:szCs w:val="21"/>
                    </w:rPr>
                    <w:t>海南省海口市龙华区龙桥镇龙源街638号厂房</w:t>
                  </w:r>
                </w:p>
              </w:tc>
              <w:tc>
                <w:tcPr>
                  <w:tcW w:w="1605" w:type="dxa"/>
                  <w:vAlign w:val="center"/>
                </w:tcPr>
                <w:p w14:paraId="6A645A5B">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未变动。未重新选址</w:t>
                  </w:r>
                </w:p>
              </w:tc>
              <w:tc>
                <w:tcPr>
                  <w:tcW w:w="932" w:type="dxa"/>
                  <w:vAlign w:val="center"/>
                </w:tcPr>
                <w:p w14:paraId="5C9286C8">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1AFC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65E1EAEB">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4</w:t>
                  </w:r>
                </w:p>
              </w:tc>
              <w:tc>
                <w:tcPr>
                  <w:tcW w:w="720" w:type="dxa"/>
                  <w:vAlign w:val="center"/>
                </w:tcPr>
                <w:p w14:paraId="3723F6D4">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生产工艺</w:t>
                  </w:r>
                </w:p>
              </w:tc>
              <w:tc>
                <w:tcPr>
                  <w:tcW w:w="2641" w:type="dxa"/>
                  <w:vAlign w:val="center"/>
                </w:tcPr>
                <w:p w14:paraId="1CFC5E59">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纯水制备+模具制冰</w:t>
                  </w:r>
                </w:p>
              </w:tc>
              <w:tc>
                <w:tcPr>
                  <w:tcW w:w="2730" w:type="dxa"/>
                  <w:vAlign w:val="center"/>
                </w:tcPr>
                <w:p w14:paraId="080C5009">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纯水制备+模具制冰</w:t>
                  </w:r>
                </w:p>
              </w:tc>
              <w:tc>
                <w:tcPr>
                  <w:tcW w:w="1605" w:type="dxa"/>
                  <w:vAlign w:val="center"/>
                </w:tcPr>
                <w:p w14:paraId="4692E234">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未变动。未导致污染物排放量增加</w:t>
                  </w:r>
                </w:p>
              </w:tc>
              <w:tc>
                <w:tcPr>
                  <w:tcW w:w="932" w:type="dxa"/>
                  <w:vAlign w:val="center"/>
                </w:tcPr>
                <w:p w14:paraId="05D34519">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36EAC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restart"/>
                  <w:vAlign w:val="center"/>
                </w:tcPr>
                <w:p w14:paraId="06E52882">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5</w:t>
                  </w:r>
                </w:p>
              </w:tc>
              <w:tc>
                <w:tcPr>
                  <w:tcW w:w="720" w:type="dxa"/>
                  <w:vMerge w:val="restart"/>
                  <w:vAlign w:val="center"/>
                </w:tcPr>
                <w:p w14:paraId="623B60E2">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highlight w:val="none"/>
                      <w:vertAlign w:val="baseline"/>
                      <w:lang w:val="en-US" w:eastAsia="zh-CN"/>
                    </w:rPr>
                    <w:t>环境保护措施</w:t>
                  </w:r>
                </w:p>
              </w:tc>
              <w:tc>
                <w:tcPr>
                  <w:tcW w:w="2641" w:type="dxa"/>
                  <w:vAlign w:val="center"/>
                </w:tcPr>
                <w:p w14:paraId="2C55038C">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bidi="ar"/>
                    </w:rPr>
                    <w:t>项目采取的生产工艺基本无大气污染物产生，对周边大气环境的影响较小。</w:t>
                  </w:r>
                </w:p>
              </w:tc>
              <w:tc>
                <w:tcPr>
                  <w:tcW w:w="2730" w:type="dxa"/>
                  <w:vAlign w:val="center"/>
                </w:tcPr>
                <w:p w14:paraId="4A889E81">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bidi="ar"/>
                    </w:rPr>
                    <w:t>项目</w:t>
                  </w:r>
                  <w:r>
                    <w:rPr>
                      <w:rFonts w:hint="default" w:ascii="Times New Roman" w:hAnsi="Times New Roman" w:eastAsia="宋体" w:cs="Times New Roman"/>
                      <w:color w:val="000000"/>
                      <w:kern w:val="0"/>
                      <w:sz w:val="21"/>
                      <w:szCs w:val="21"/>
                      <w:lang w:val="en-US" w:eastAsia="zh-CN" w:bidi="ar"/>
                    </w:rPr>
                    <w:t>实际</w:t>
                  </w:r>
                  <w:r>
                    <w:rPr>
                      <w:rFonts w:hint="default" w:ascii="Times New Roman" w:hAnsi="Times New Roman" w:eastAsia="宋体" w:cs="Times New Roman"/>
                      <w:color w:val="000000"/>
                      <w:kern w:val="0"/>
                      <w:sz w:val="21"/>
                      <w:szCs w:val="21"/>
                      <w:lang w:bidi="ar"/>
                    </w:rPr>
                    <w:t>生产工艺基本无大气污染物产生，对周边大气环境的影响较小。</w:t>
                  </w:r>
                </w:p>
              </w:tc>
              <w:tc>
                <w:tcPr>
                  <w:tcW w:w="1605" w:type="dxa"/>
                  <w:vAlign w:val="center"/>
                </w:tcPr>
                <w:p w14:paraId="52C164AA">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w:t>
                  </w:r>
                  <w:r>
                    <w:rPr>
                      <w:rFonts w:hint="default" w:ascii="Times New Roman" w:hAnsi="Times New Roman" w:eastAsia="宋体" w:cs="Times New Roman"/>
                      <w:color w:val="000000"/>
                      <w:sz w:val="21"/>
                      <w:szCs w:val="21"/>
                      <w:lang w:val="en-US" w:eastAsia="zh-CN"/>
                    </w:rPr>
                    <w:t>未导致大气污染物排放量增加</w:t>
                  </w:r>
                </w:p>
              </w:tc>
              <w:tc>
                <w:tcPr>
                  <w:tcW w:w="932" w:type="dxa"/>
                  <w:vAlign w:val="center"/>
                </w:tcPr>
                <w:p w14:paraId="600D2598">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5B6DD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6F4269CF">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720" w:type="dxa"/>
                  <w:vMerge w:val="continue"/>
                  <w:vAlign w:val="center"/>
                </w:tcPr>
                <w:p w14:paraId="1370446F">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41" w:type="dxa"/>
                  <w:vAlign w:val="center"/>
                </w:tcPr>
                <w:p w14:paraId="3231C9F8">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kern w:val="0"/>
                      <w:sz w:val="21"/>
                      <w:szCs w:val="21"/>
                    </w:rPr>
                    <w:t>工作人员生活污水依托</w:t>
                  </w:r>
                  <w:r>
                    <w:rPr>
                      <w:rFonts w:hint="default" w:ascii="Times New Roman" w:hAnsi="Times New Roman" w:eastAsia="宋体" w:cs="Times New Roman"/>
                      <w:kern w:val="0"/>
                      <w:sz w:val="21"/>
                      <w:szCs w:val="21"/>
                      <w:lang w:val="en-US" w:eastAsia="zh-CN"/>
                    </w:rPr>
                    <w:t>厂区</w:t>
                  </w:r>
                  <w:r>
                    <w:rPr>
                      <w:rFonts w:hint="default" w:ascii="Times New Roman" w:hAnsi="Times New Roman" w:eastAsia="宋体" w:cs="Times New Roman"/>
                      <w:kern w:val="0"/>
                      <w:sz w:val="21"/>
                      <w:szCs w:val="21"/>
                    </w:rPr>
                    <w:t>已有三级化粪池收集后排入</w:t>
                  </w:r>
                  <w:r>
                    <w:rPr>
                      <w:rFonts w:hint="default" w:ascii="Times New Roman" w:hAnsi="Times New Roman" w:eastAsia="宋体" w:cs="Times New Roman"/>
                      <w:kern w:val="0"/>
                      <w:sz w:val="21"/>
                      <w:szCs w:val="21"/>
                      <w:lang w:val="en-US" w:eastAsia="zh-CN"/>
                    </w:rPr>
                    <w:t>龙源街</w:t>
                  </w:r>
                  <w:r>
                    <w:rPr>
                      <w:rFonts w:hint="default" w:ascii="Times New Roman" w:hAnsi="Times New Roman" w:eastAsia="宋体" w:cs="Times New Roman"/>
                      <w:kern w:val="0"/>
                      <w:sz w:val="21"/>
                      <w:szCs w:val="21"/>
                    </w:rPr>
                    <w:t>市政污水管网；纯水制备产生的浓水排入市政污水管网；检验室器皿清洗废水排入市政污水管网。废水最终排至</w:t>
                  </w:r>
                  <w:r>
                    <w:rPr>
                      <w:rFonts w:hint="default" w:ascii="Times New Roman" w:hAnsi="Times New Roman" w:eastAsia="宋体" w:cs="Times New Roman"/>
                      <w:kern w:val="0"/>
                      <w:sz w:val="21"/>
                      <w:szCs w:val="21"/>
                      <w:lang w:val="en-US" w:eastAsia="zh-CN"/>
                    </w:rPr>
                    <w:t>龙桥镇区</w:t>
                  </w:r>
                  <w:r>
                    <w:rPr>
                      <w:rFonts w:hint="default" w:ascii="Times New Roman" w:hAnsi="Times New Roman" w:eastAsia="宋体" w:cs="Times New Roman"/>
                      <w:kern w:val="0"/>
                      <w:sz w:val="21"/>
                      <w:szCs w:val="21"/>
                    </w:rPr>
                    <w:t>污水处理厂深度处理。</w:t>
                  </w:r>
                </w:p>
              </w:tc>
              <w:tc>
                <w:tcPr>
                  <w:tcW w:w="2730" w:type="dxa"/>
                  <w:vAlign w:val="center"/>
                </w:tcPr>
                <w:p w14:paraId="73600E22">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kern w:val="0"/>
                      <w:sz w:val="21"/>
                      <w:szCs w:val="21"/>
                    </w:rPr>
                    <w:t>工作人员生活污水依托</w:t>
                  </w:r>
                  <w:r>
                    <w:rPr>
                      <w:rFonts w:hint="default" w:ascii="Times New Roman" w:hAnsi="Times New Roman" w:eastAsia="宋体" w:cs="Times New Roman"/>
                      <w:kern w:val="0"/>
                      <w:sz w:val="21"/>
                      <w:szCs w:val="21"/>
                      <w:lang w:val="en-US" w:eastAsia="zh-CN"/>
                    </w:rPr>
                    <w:t>厂区</w:t>
                  </w:r>
                  <w:r>
                    <w:rPr>
                      <w:rFonts w:hint="default" w:ascii="Times New Roman" w:hAnsi="Times New Roman" w:eastAsia="宋体" w:cs="Times New Roman"/>
                      <w:kern w:val="0"/>
                      <w:sz w:val="21"/>
                      <w:szCs w:val="21"/>
                    </w:rPr>
                    <w:t>已有三级化粪池收集后排入</w:t>
                  </w:r>
                  <w:r>
                    <w:rPr>
                      <w:rFonts w:hint="default" w:ascii="Times New Roman" w:hAnsi="Times New Roman" w:eastAsia="宋体" w:cs="Times New Roman"/>
                      <w:kern w:val="0"/>
                      <w:sz w:val="21"/>
                      <w:szCs w:val="21"/>
                      <w:lang w:val="en-US" w:eastAsia="zh-CN"/>
                    </w:rPr>
                    <w:t>龙源街</w:t>
                  </w:r>
                  <w:r>
                    <w:rPr>
                      <w:rFonts w:hint="default" w:ascii="Times New Roman" w:hAnsi="Times New Roman" w:eastAsia="宋体" w:cs="Times New Roman"/>
                      <w:kern w:val="0"/>
                      <w:sz w:val="21"/>
                      <w:szCs w:val="21"/>
                    </w:rPr>
                    <w:t>市政污水管网；纯水制备产生的浓水排入市政污水管网；检验室器皿清洗废水排入市政污水管网。废水最终排至</w:t>
                  </w:r>
                  <w:r>
                    <w:rPr>
                      <w:rFonts w:hint="default" w:ascii="Times New Roman" w:hAnsi="Times New Roman" w:eastAsia="宋体" w:cs="Times New Roman"/>
                      <w:kern w:val="0"/>
                      <w:sz w:val="21"/>
                      <w:szCs w:val="21"/>
                      <w:lang w:val="en-US" w:eastAsia="zh-CN"/>
                    </w:rPr>
                    <w:t>龙桥镇区</w:t>
                  </w:r>
                  <w:r>
                    <w:rPr>
                      <w:rFonts w:hint="default" w:ascii="Times New Roman" w:hAnsi="Times New Roman" w:eastAsia="宋体" w:cs="Times New Roman"/>
                      <w:kern w:val="0"/>
                      <w:sz w:val="21"/>
                      <w:szCs w:val="21"/>
                    </w:rPr>
                    <w:t>污水处理厂深度处理。</w:t>
                  </w:r>
                </w:p>
              </w:tc>
              <w:tc>
                <w:tcPr>
                  <w:tcW w:w="1605" w:type="dxa"/>
                  <w:vAlign w:val="center"/>
                </w:tcPr>
                <w:p w14:paraId="3D277A50">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未变动。</w:t>
                  </w:r>
                  <w:r>
                    <w:rPr>
                      <w:rFonts w:hint="default" w:ascii="Times New Roman" w:hAnsi="Times New Roman" w:eastAsia="宋体" w:cs="Times New Roman"/>
                      <w:sz w:val="21"/>
                      <w:szCs w:val="21"/>
                      <w:vertAlign w:val="baseline"/>
                      <w:lang w:val="en-US" w:eastAsia="zh-CN"/>
                    </w:rPr>
                    <w:t>未导致不利环境影响加重</w:t>
                  </w:r>
                </w:p>
              </w:tc>
              <w:tc>
                <w:tcPr>
                  <w:tcW w:w="932" w:type="dxa"/>
                  <w:vAlign w:val="center"/>
                </w:tcPr>
                <w:p w14:paraId="230B88C1">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7D70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6AC2A4DF">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720" w:type="dxa"/>
                  <w:vMerge w:val="continue"/>
                  <w:vAlign w:val="center"/>
                </w:tcPr>
                <w:p w14:paraId="5EEE22D0">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41" w:type="dxa"/>
                  <w:vAlign w:val="center"/>
                </w:tcPr>
                <w:p w14:paraId="01E8AD77">
                  <w:pPr>
                    <w:adjustRightInd w:val="0"/>
                    <w:snapToGrid w:val="0"/>
                    <w:spacing w:line="240" w:lineRule="auto"/>
                    <w:ind w:firstLine="0" w:firstLineChars="0"/>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bidi="ar"/>
                    </w:rPr>
                    <w:t>封闭式厂房、车间，对噪声起到阻隔作用；食用冰生产工艺，为磨具直接成型，不涉及破碎等高噪声产生工序；选用低噪声设备、加装基础减震、隔音屏障等措施降低噪声影响</w:t>
                  </w:r>
                  <w:r>
                    <w:rPr>
                      <w:rFonts w:hint="default" w:ascii="Times New Roman" w:hAnsi="Times New Roman" w:eastAsia="宋体" w:cs="Times New Roman"/>
                      <w:color w:val="000000"/>
                      <w:kern w:val="0"/>
                      <w:sz w:val="21"/>
                      <w:szCs w:val="21"/>
                      <w:lang w:eastAsia="zh-CN" w:bidi="ar"/>
                    </w:rPr>
                    <w:t>。</w:t>
                  </w:r>
                </w:p>
              </w:tc>
              <w:tc>
                <w:tcPr>
                  <w:tcW w:w="2730" w:type="dxa"/>
                  <w:vAlign w:val="center"/>
                </w:tcPr>
                <w:p w14:paraId="655B6D75">
                  <w:pPr>
                    <w:adjustRightInd w:val="0"/>
                    <w:snapToGrid w:val="0"/>
                    <w:spacing w:line="240" w:lineRule="auto"/>
                    <w:ind w:firstLine="0" w:firstLineChars="0"/>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bidi="ar"/>
                    </w:rPr>
                    <w:t>封闭式厂房、车间，对噪声起到阻隔作用；食用冰生产工艺，为磨具直接成型，不涉及破碎等高噪声产生工序；选用低噪声设备、加装基础减震等措施降低噪声影响</w:t>
                  </w:r>
                  <w:r>
                    <w:rPr>
                      <w:rFonts w:hint="default" w:ascii="Times New Roman" w:hAnsi="Times New Roman" w:eastAsia="宋体" w:cs="Times New Roman"/>
                      <w:color w:val="000000"/>
                      <w:kern w:val="0"/>
                      <w:sz w:val="21"/>
                      <w:szCs w:val="21"/>
                      <w:lang w:eastAsia="zh-CN" w:bidi="ar"/>
                    </w:rPr>
                    <w:t>。</w:t>
                  </w:r>
                  <w:r>
                    <w:rPr>
                      <w:rFonts w:hint="eastAsia" w:ascii="Times New Roman" w:hAnsi="Times New Roman" w:eastAsia="宋体" w:cs="Times New Roman"/>
                      <w:color w:val="000000"/>
                      <w:kern w:val="0"/>
                      <w:sz w:val="21"/>
                      <w:szCs w:val="21"/>
                      <w:lang w:val="en-US" w:eastAsia="zh-CN" w:bidi="ar"/>
                    </w:rPr>
                    <w:t>针对冷却塔：使用变频风机（风速可调）、设置冷却循环水池（增加散热面积），安装声屏障。</w:t>
                  </w:r>
                </w:p>
              </w:tc>
              <w:tc>
                <w:tcPr>
                  <w:tcW w:w="1605" w:type="dxa"/>
                  <w:vAlign w:val="center"/>
                </w:tcPr>
                <w:p w14:paraId="0607639C">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kern w:val="0"/>
                      <w:sz w:val="21"/>
                      <w:szCs w:val="21"/>
                      <w:lang w:val="en-US" w:eastAsia="zh-CN"/>
                    </w:rPr>
                    <w:t>变动，噪声防治措施调整、增加</w:t>
                  </w:r>
                  <w:r>
                    <w:rPr>
                      <w:rFonts w:hint="default" w:ascii="Times New Roman" w:hAnsi="Times New Roman" w:eastAsia="宋体" w:cs="Times New Roman"/>
                      <w:sz w:val="21"/>
                      <w:szCs w:val="21"/>
                      <w:lang w:val="en-US" w:eastAsia="zh-CN"/>
                    </w:rPr>
                    <w:t>。</w:t>
                  </w:r>
                  <w:r>
                    <w:rPr>
                      <w:rFonts w:hint="eastAsia" w:ascii="Times New Roman" w:cs="Times New Roman"/>
                      <w:sz w:val="21"/>
                      <w:szCs w:val="21"/>
                      <w:lang w:val="en-US" w:eastAsia="zh-CN"/>
                    </w:rPr>
                    <w:t>有利于降低噪声对环境影响。</w:t>
                  </w:r>
                  <w:r>
                    <w:rPr>
                      <w:rFonts w:hint="default" w:ascii="Times New Roman" w:hAnsi="Times New Roman" w:eastAsia="宋体" w:cs="Times New Roman"/>
                      <w:sz w:val="21"/>
                      <w:szCs w:val="21"/>
                      <w:vertAlign w:val="baseline"/>
                      <w:lang w:val="en-US" w:eastAsia="zh-CN"/>
                    </w:rPr>
                    <w:t>未导致不利环境影响加重</w:t>
                  </w:r>
                </w:p>
              </w:tc>
              <w:tc>
                <w:tcPr>
                  <w:tcW w:w="932" w:type="dxa"/>
                  <w:vAlign w:val="center"/>
                </w:tcPr>
                <w:p w14:paraId="1EF47233">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1CD4E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0D9644A7">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720" w:type="dxa"/>
                  <w:vMerge w:val="continue"/>
                  <w:vAlign w:val="center"/>
                </w:tcPr>
                <w:p w14:paraId="29124831">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41" w:type="dxa"/>
                  <w:vAlign w:val="center"/>
                </w:tcPr>
                <w:p w14:paraId="4842510E">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①员工生活垃圾和废包装材料自行分类收集，交由</w:t>
                  </w:r>
                  <w:r>
                    <w:rPr>
                      <w:rFonts w:hint="default" w:ascii="Times New Roman" w:hAnsi="Times New Roman" w:eastAsia="宋体" w:cs="Times New Roman"/>
                      <w:color w:val="000000"/>
                      <w:kern w:val="0"/>
                      <w:sz w:val="21"/>
                      <w:szCs w:val="21"/>
                      <w:lang w:val="en-US" w:eastAsia="zh-CN" w:bidi="ar"/>
                    </w:rPr>
                    <w:t>环卫</w:t>
                  </w:r>
                  <w:r>
                    <w:rPr>
                      <w:rFonts w:hint="default" w:ascii="Times New Roman" w:hAnsi="Times New Roman" w:eastAsia="宋体" w:cs="Times New Roman"/>
                      <w:color w:val="000000"/>
                      <w:kern w:val="0"/>
                      <w:sz w:val="21"/>
                      <w:szCs w:val="21"/>
                      <w:lang w:bidi="ar"/>
                    </w:rPr>
                    <w:t>部门清运；</w:t>
                  </w:r>
                </w:p>
                <w:p w14:paraId="44C89CC1">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②纯水制备产生的废石英砂、废活性炭、废PP棉、废RO膜等定期交由设备厂家回售；</w:t>
                  </w:r>
                </w:p>
                <w:p w14:paraId="5EFD5559">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③检验室杀菌灭活后的废培养基封存，交由环卫部门清运；</w:t>
                  </w:r>
                </w:p>
                <w:p w14:paraId="4D34A474">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bidi="ar"/>
                    </w:rPr>
                    <w:t>④消毒杀菌用的废紫外线灯暂存于危废暂存间，定期交由有资质单位处置。</w:t>
                  </w:r>
                </w:p>
              </w:tc>
              <w:tc>
                <w:tcPr>
                  <w:tcW w:w="2730" w:type="dxa"/>
                  <w:vAlign w:val="center"/>
                </w:tcPr>
                <w:p w14:paraId="7CFD8222">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①员工生活垃圾和废包装材料自行分类收集，交由</w:t>
                  </w:r>
                  <w:r>
                    <w:rPr>
                      <w:rFonts w:hint="default" w:ascii="Times New Roman" w:hAnsi="Times New Roman" w:eastAsia="宋体" w:cs="Times New Roman"/>
                      <w:color w:val="000000"/>
                      <w:kern w:val="0"/>
                      <w:sz w:val="21"/>
                      <w:szCs w:val="21"/>
                      <w:lang w:val="en-US" w:eastAsia="zh-CN" w:bidi="ar"/>
                    </w:rPr>
                    <w:t>环卫</w:t>
                  </w:r>
                  <w:r>
                    <w:rPr>
                      <w:rFonts w:hint="default" w:ascii="Times New Roman" w:hAnsi="Times New Roman" w:eastAsia="宋体" w:cs="Times New Roman"/>
                      <w:color w:val="000000"/>
                      <w:kern w:val="0"/>
                      <w:sz w:val="21"/>
                      <w:szCs w:val="21"/>
                      <w:lang w:bidi="ar"/>
                    </w:rPr>
                    <w:t>部门清运；</w:t>
                  </w:r>
                </w:p>
                <w:p w14:paraId="307C648F">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②纯水制备产生的废石英砂、废活性炭、废PP棉、废RO膜等定期交由设备厂家回售；</w:t>
                  </w:r>
                </w:p>
                <w:p w14:paraId="38B49394">
                  <w:pPr>
                    <w:keepNext w:val="0"/>
                    <w:keepLines w:val="0"/>
                    <w:pageBreakBefore w:val="0"/>
                    <w:widowControl/>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③检验室杀菌灭活后的废培养基封存，交由环卫部门清运；</w:t>
                  </w:r>
                </w:p>
                <w:p w14:paraId="3AD7E96D">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bidi="ar"/>
                    </w:rPr>
                    <w:t>④消毒杀菌用的废紫外线灯暂存于危废暂存间，定期交由有资质单位</w:t>
                  </w:r>
                  <w:r>
                    <w:rPr>
                      <w:rFonts w:hint="eastAsia" w:ascii="Times New Roman" w:hAnsi="Times New Roman" w:eastAsia="宋体" w:cs="Times New Roman"/>
                      <w:color w:val="000000"/>
                      <w:kern w:val="0"/>
                      <w:sz w:val="21"/>
                      <w:szCs w:val="21"/>
                      <w:lang w:eastAsia="zh-CN" w:bidi="ar"/>
                    </w:rPr>
                    <w:t>（</w:t>
                  </w:r>
                  <w:r>
                    <w:rPr>
                      <w:rFonts w:hint="eastAsia" w:ascii="Times New Roman" w:hAnsi="Times New Roman" w:eastAsia="宋体" w:cs="Times New Roman"/>
                      <w:color w:val="000000"/>
                      <w:kern w:val="0"/>
                      <w:sz w:val="21"/>
                      <w:szCs w:val="21"/>
                      <w:lang w:val="en-US" w:eastAsia="zh-CN" w:bidi="ar"/>
                    </w:rPr>
                    <w:t>海南中宝资源有限公司</w:t>
                  </w:r>
                  <w:r>
                    <w:rPr>
                      <w:rFonts w:hint="eastAsia"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bidi="ar"/>
                    </w:rPr>
                    <w:t>处置。</w:t>
                  </w:r>
                </w:p>
              </w:tc>
              <w:tc>
                <w:tcPr>
                  <w:tcW w:w="1605" w:type="dxa"/>
                  <w:vAlign w:val="center"/>
                </w:tcPr>
                <w:p w14:paraId="2D7A1F5E">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未变动。未导致不利环境影响加重。已签订危废处置协议</w:t>
                  </w:r>
                </w:p>
              </w:tc>
              <w:tc>
                <w:tcPr>
                  <w:tcW w:w="932" w:type="dxa"/>
                  <w:vAlign w:val="center"/>
                </w:tcPr>
                <w:p w14:paraId="4F82C0EA">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bl>
          <w:p w14:paraId="3661E4E7">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r>
              <w:rPr>
                <w:rFonts w:hint="default" w:ascii="Times New Roman" w:hAnsi="Times New Roman" w:eastAsia="宋体" w:cs="Times New Roman"/>
                <w:b w:val="0"/>
                <w:bCs w:val="0"/>
                <w:kern w:val="2"/>
                <w:sz w:val="24"/>
                <w:szCs w:val="24"/>
                <w:highlight w:val="none"/>
                <w:lang w:val="en-US" w:eastAsia="zh-CN" w:bidi="ar-SA"/>
              </w:rPr>
              <w:t>综上所述，项目实际建设性质、</w:t>
            </w:r>
            <w:r>
              <w:rPr>
                <w:rFonts w:hint="eastAsia" w:ascii="Times New Roman" w:hAnsi="Times New Roman" w:eastAsia="宋体" w:cs="Times New Roman"/>
                <w:b w:val="0"/>
                <w:bCs w:val="0"/>
                <w:kern w:val="2"/>
                <w:sz w:val="24"/>
                <w:szCs w:val="24"/>
                <w:highlight w:val="none"/>
                <w:lang w:val="en-US" w:eastAsia="zh-CN" w:bidi="ar-SA"/>
              </w:rPr>
              <w:t>规模、</w:t>
            </w:r>
            <w:r>
              <w:rPr>
                <w:rFonts w:hint="default" w:ascii="Times New Roman" w:hAnsi="Times New Roman" w:eastAsia="宋体" w:cs="Times New Roman"/>
                <w:b w:val="0"/>
                <w:bCs w:val="0"/>
                <w:kern w:val="2"/>
                <w:sz w:val="24"/>
                <w:szCs w:val="24"/>
                <w:highlight w:val="none"/>
                <w:lang w:val="en-US" w:eastAsia="zh-CN" w:bidi="ar-SA"/>
              </w:rPr>
              <w:t>地点、生产工艺</w:t>
            </w:r>
            <w:r>
              <w:rPr>
                <w:rFonts w:hint="eastAsia" w:ascii="Times New Roman" w:hAnsi="Times New Roman" w:eastAsia="宋体" w:cs="Times New Roman"/>
                <w:b w:val="0"/>
                <w:bCs w:val="0"/>
                <w:kern w:val="2"/>
                <w:sz w:val="24"/>
                <w:szCs w:val="24"/>
                <w:highlight w:val="none"/>
                <w:lang w:val="en-US" w:eastAsia="zh-CN" w:bidi="ar-SA"/>
              </w:rPr>
              <w:t>均</w:t>
            </w:r>
            <w:r>
              <w:rPr>
                <w:rFonts w:hint="default" w:ascii="Times New Roman" w:hAnsi="Times New Roman" w:eastAsia="宋体" w:cs="Times New Roman"/>
                <w:b w:val="0"/>
                <w:bCs w:val="0"/>
                <w:kern w:val="2"/>
                <w:sz w:val="24"/>
                <w:szCs w:val="24"/>
                <w:highlight w:val="none"/>
                <w:lang w:val="en-US" w:eastAsia="zh-CN" w:bidi="ar-SA"/>
              </w:rPr>
              <w:t>未发生变动，</w:t>
            </w:r>
            <w:r>
              <w:rPr>
                <w:rFonts w:hint="eastAsia" w:ascii="Times New Roman" w:hAnsi="Times New Roman" w:eastAsia="宋体" w:cs="Times New Roman"/>
                <w:b w:val="0"/>
                <w:bCs w:val="0"/>
                <w:kern w:val="2"/>
                <w:sz w:val="24"/>
                <w:szCs w:val="24"/>
                <w:highlight w:val="none"/>
                <w:lang w:val="en-US" w:eastAsia="zh-CN" w:bidi="ar-SA"/>
              </w:rPr>
              <w:t>部分环境保护措施改变，但未导致污染物排放量增加，</w:t>
            </w:r>
            <w:r>
              <w:rPr>
                <w:rFonts w:hint="default" w:ascii="Times New Roman" w:hAnsi="Times New Roman" w:eastAsia="宋体" w:cs="Times New Roman"/>
                <w:b w:val="0"/>
                <w:bCs w:val="0"/>
                <w:kern w:val="2"/>
                <w:sz w:val="24"/>
                <w:szCs w:val="24"/>
                <w:highlight w:val="none"/>
                <w:lang w:val="en-US" w:eastAsia="zh-CN" w:bidi="ar-SA"/>
              </w:rPr>
              <w:t>未导致环境不利影响加重，不属于重大变更。</w:t>
            </w:r>
            <w:r>
              <w:rPr>
                <w:rFonts w:hint="eastAsia" w:ascii="Times New Roman" w:hAnsi="Times New Roman" w:eastAsia="宋体" w:cs="Times New Roman"/>
                <w:b w:val="0"/>
                <w:bCs w:val="0"/>
                <w:kern w:val="2"/>
                <w:sz w:val="24"/>
                <w:szCs w:val="24"/>
                <w:highlight w:val="none"/>
                <w:lang w:val="en-US" w:eastAsia="zh-CN" w:bidi="ar-SA"/>
              </w:rPr>
              <w:t xml:space="preserve"> </w:t>
            </w:r>
          </w:p>
          <w:p w14:paraId="70E2EFF4">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2D11484A">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1DA76C1F">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278E19EC">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0C82ECE8">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108017AF">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601A94E7">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7A227474">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484884C8">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3EC83299">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6CDD44CA">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37BC2AA9">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5BCB51F1">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0B8E8D0A">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1CC90753">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7B34A687">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4A994104">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65097AD6">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4A035B03">
            <w:pPr>
              <w:pStyle w:val="33"/>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kern w:val="2"/>
                <w:sz w:val="24"/>
                <w:szCs w:val="24"/>
                <w:highlight w:val="none"/>
                <w:lang w:val="en-US" w:eastAsia="zh-CN" w:bidi="ar-SA"/>
              </w:rPr>
            </w:pPr>
          </w:p>
          <w:p w14:paraId="51B3CCC3">
            <w:pPr>
              <w:rPr>
                <w:rFonts w:hint="eastAsia"/>
                <w:lang w:val="en-US" w:eastAsia="zh-CN"/>
              </w:rPr>
            </w:pPr>
          </w:p>
          <w:p w14:paraId="39F837EF">
            <w:pPr>
              <w:pStyle w:val="33"/>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eastAsiaTheme="minorEastAsia"/>
                <w:lang w:val="en-US" w:eastAsia="zh-CN"/>
              </w:rPr>
            </w:pPr>
          </w:p>
        </w:tc>
      </w:tr>
    </w:tbl>
    <w:p w14:paraId="5CA7241C">
      <w:pPr>
        <w:pStyle w:val="24"/>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both"/>
        <w:textAlignment w:val="auto"/>
        <w:outlineLvl w:val="0"/>
        <w:rPr>
          <w:rFonts w:hint="eastAsia"/>
          <w:b/>
          <w:bCs/>
          <w:color w:val="auto"/>
          <w:sz w:val="28"/>
          <w:szCs w:val="28"/>
          <w:highlight w:val="none"/>
        </w:rPr>
      </w:pPr>
      <w:bookmarkStart w:id="7" w:name="_Toc11202"/>
      <w:bookmarkStart w:id="8" w:name="_Toc15627895"/>
      <w:bookmarkStart w:id="9" w:name="_Toc30165"/>
      <w:r>
        <w:rPr>
          <w:rFonts w:hint="eastAsia"/>
          <w:b/>
          <w:bCs/>
          <w:color w:val="auto"/>
          <w:sz w:val="28"/>
          <w:szCs w:val="28"/>
          <w:highlight w:val="none"/>
        </w:rPr>
        <w:t>表三</w:t>
      </w:r>
      <w:r>
        <w:rPr>
          <w:rFonts w:hint="eastAsia"/>
          <w:b/>
          <w:bCs/>
          <w:color w:val="auto"/>
          <w:sz w:val="28"/>
          <w:szCs w:val="28"/>
          <w:highlight w:val="none"/>
          <w:lang w:eastAsia="zh-CN"/>
        </w:rPr>
        <w:t>、</w:t>
      </w:r>
      <w:r>
        <w:rPr>
          <w:rFonts w:hint="eastAsia"/>
          <w:b/>
          <w:bCs/>
          <w:color w:val="auto"/>
          <w:sz w:val="28"/>
          <w:szCs w:val="28"/>
          <w:highlight w:val="none"/>
        </w:rPr>
        <w:t>主要污染物、污染物处理流程和排放流程</w:t>
      </w:r>
      <w:bookmarkEnd w:id="7"/>
      <w:bookmarkEnd w:id="8"/>
      <w:bookmarkEnd w:id="9"/>
    </w:p>
    <w:tbl>
      <w:tblPr>
        <w:tblStyle w:val="26"/>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6AEB0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14:paraId="78136CBD">
            <w:pPr>
              <w:pStyle w:val="31"/>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Cs w:val="24"/>
                <w:highlight w:val="none"/>
              </w:rPr>
            </w:pPr>
            <w:r>
              <w:rPr>
                <w:rFonts w:hint="default" w:ascii="Times New Roman" w:hAnsi="Times New Roman" w:eastAsia="宋体" w:cs="Times New Roman"/>
                <w:b/>
                <w:bCs/>
                <w:szCs w:val="24"/>
                <w:highlight w:val="none"/>
              </w:rPr>
              <w:t>1、项目主要工艺流程及产污环节</w:t>
            </w:r>
          </w:p>
          <w:p w14:paraId="5FAD4F59">
            <w:pPr>
              <w:ind w:firstLine="480"/>
            </w:pPr>
            <w:r>
              <mc:AlternateContent>
                <mc:Choice Requires="wpg">
                  <w:drawing>
                    <wp:anchor distT="0" distB="0" distL="114300" distR="114300" simplePos="0" relativeHeight="251666432" behindDoc="0" locked="0" layoutInCell="1" allowOverlap="1">
                      <wp:simplePos x="0" y="0"/>
                      <wp:positionH relativeFrom="column">
                        <wp:posOffset>-27305</wp:posOffset>
                      </wp:positionH>
                      <wp:positionV relativeFrom="paragraph">
                        <wp:posOffset>74295</wp:posOffset>
                      </wp:positionV>
                      <wp:extent cx="5519420" cy="2954020"/>
                      <wp:effectExtent l="0" t="4445" r="24130" b="13335"/>
                      <wp:wrapNone/>
                      <wp:docPr id="42" name="组合 42"/>
                      <wp:cNvGraphicFramePr/>
                      <a:graphic xmlns:a="http://schemas.openxmlformats.org/drawingml/2006/main">
                        <a:graphicData uri="http://schemas.microsoft.com/office/word/2010/wordprocessingGroup">
                          <wpg:wgp>
                            <wpg:cNvGrpSpPr/>
                            <wpg:grpSpPr>
                              <a:xfrm>
                                <a:off x="0" y="0"/>
                                <a:ext cx="5519420" cy="2954020"/>
                                <a:chOff x="15995" y="110247"/>
                                <a:chExt cx="8692" cy="4652"/>
                              </a:xfrm>
                            </wpg:grpSpPr>
                            <wps:wsp>
                              <wps:cNvPr id="621" name="直线 577"/>
                              <wps:cNvCnPr/>
                              <wps:spPr>
                                <a:xfrm flipH="1">
                                  <a:off x="20770" y="112814"/>
                                  <a:ext cx="1191" cy="1"/>
                                </a:xfrm>
                                <a:prstGeom prst="line">
                                  <a:avLst/>
                                </a:prstGeom>
                                <a:ln w="9525" cap="flat" cmpd="sng">
                                  <a:solidFill>
                                    <a:srgbClr val="000000"/>
                                  </a:solidFill>
                                  <a:prstDash val="solid"/>
                                  <a:headEnd type="none" w="med" len="med"/>
                                  <a:tailEnd type="triangle" w="med" len="med"/>
                                </a:ln>
                              </wps:spPr>
                              <wps:bodyPr/>
                            </wps:wsp>
                            <wpg:grpSp>
                              <wpg:cNvPr id="44" name="组合 644"/>
                              <wpg:cNvGrpSpPr/>
                              <wpg:grpSpPr>
                                <a:xfrm>
                                  <a:off x="15995" y="110247"/>
                                  <a:ext cx="8693" cy="4652"/>
                                  <a:chOff x="15995" y="110232"/>
                                  <a:chExt cx="8693" cy="4652"/>
                                </a:xfrm>
                              </wpg:grpSpPr>
                              <wps:wsp>
                                <wps:cNvPr id="605" name="矩形 1702"/>
                                <wps:cNvSpPr/>
                                <wps:spPr>
                                  <a:xfrm>
                                    <a:off x="15995" y="111534"/>
                                    <a:ext cx="964" cy="409"/>
                                  </a:xfrm>
                                  <a:prstGeom prst="rect">
                                    <a:avLst/>
                                  </a:prstGeom>
                                  <a:solidFill>
                                    <a:srgbClr val="FFFFFF"/>
                                  </a:solidFill>
                                  <a:ln w="9525" cap="flat" cmpd="sng">
                                    <a:noFill/>
                                    <a:prstDash val="solid"/>
                                    <a:miter/>
                                    <a:headEnd type="none" w="med" len="med"/>
                                    <a:tailEnd type="none" w="med" len="med"/>
                                  </a:ln>
                                </wps:spPr>
                                <wps:txbx>
                                  <w:txbxContent>
                                    <w:p w14:paraId="3AB06E9E">
                                      <w:pPr>
                                        <w:spacing w:line="240" w:lineRule="exact"/>
                                        <w:ind w:firstLine="0" w:firstLineChars="0"/>
                                        <w:jc w:val="center"/>
                                        <w:rPr>
                                          <w:rFonts w:hAnsi="宋体" w:cs="宋体"/>
                                          <w:sz w:val="21"/>
                                          <w:szCs w:val="21"/>
                                        </w:rPr>
                                      </w:pPr>
                                      <w:r>
                                        <w:rPr>
                                          <w:rFonts w:hint="eastAsia" w:hAnsi="宋体" w:cs="宋体"/>
                                          <w:sz w:val="21"/>
                                          <w:szCs w:val="21"/>
                                        </w:rPr>
                                        <w:t>自来水</w:t>
                                      </w:r>
                                    </w:p>
                                  </w:txbxContent>
                                </wps:txbx>
                                <wps:bodyPr wrap="square" upright="1"/>
                              </wps:wsp>
                              <wps:wsp>
                                <wps:cNvPr id="606" name="矩形 1702"/>
                                <wps:cNvSpPr/>
                                <wps:spPr>
                                  <a:xfrm>
                                    <a:off x="17255" y="111399"/>
                                    <a:ext cx="1361" cy="63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EDE8DA4">
                                      <w:pPr>
                                        <w:spacing w:line="240" w:lineRule="exact"/>
                                        <w:ind w:firstLine="0" w:firstLineChars="0"/>
                                        <w:jc w:val="center"/>
                                        <w:rPr>
                                          <w:rFonts w:hAnsi="宋体" w:cs="宋体"/>
                                          <w:sz w:val="21"/>
                                          <w:szCs w:val="21"/>
                                        </w:rPr>
                                      </w:pPr>
                                      <w:r>
                                        <w:rPr>
                                          <w:rFonts w:hint="eastAsia" w:hAnsi="宋体" w:cs="宋体"/>
                                          <w:sz w:val="21"/>
                                          <w:szCs w:val="21"/>
                                        </w:rPr>
                                        <w:t>石英砂、</w:t>
                                      </w:r>
                                    </w:p>
                                    <w:p w14:paraId="38582533">
                                      <w:pPr>
                                        <w:spacing w:line="240" w:lineRule="exact"/>
                                        <w:ind w:firstLine="0" w:firstLineChars="0"/>
                                        <w:jc w:val="center"/>
                                        <w:rPr>
                                          <w:rFonts w:hAnsi="宋体" w:cs="宋体"/>
                                          <w:sz w:val="21"/>
                                          <w:szCs w:val="21"/>
                                        </w:rPr>
                                      </w:pPr>
                                      <w:r>
                                        <w:rPr>
                                          <w:rFonts w:hint="eastAsia" w:hAnsi="宋体" w:cs="宋体"/>
                                          <w:sz w:val="21"/>
                                          <w:szCs w:val="21"/>
                                        </w:rPr>
                                        <w:t>活性炭初滤</w:t>
                                      </w:r>
                                    </w:p>
                                  </w:txbxContent>
                                </wps:txbx>
                                <wps:bodyPr wrap="square" upright="1"/>
                              </wps:wsp>
                              <wps:wsp>
                                <wps:cNvPr id="607" name="矩形 1702"/>
                                <wps:cNvSpPr/>
                                <wps:spPr>
                                  <a:xfrm>
                                    <a:off x="19070" y="111519"/>
                                    <a:ext cx="1644" cy="4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4BB673">
                                      <w:pPr>
                                        <w:spacing w:line="240" w:lineRule="exact"/>
                                        <w:ind w:firstLine="0" w:firstLineChars="0"/>
                                        <w:jc w:val="center"/>
                                        <w:rPr>
                                          <w:rFonts w:hAnsi="宋体" w:cs="宋体"/>
                                          <w:sz w:val="21"/>
                                          <w:szCs w:val="21"/>
                                        </w:rPr>
                                      </w:pPr>
                                      <w:r>
                                        <w:rPr>
                                          <w:rFonts w:hint="eastAsia" w:hAnsi="宋体" w:cs="宋体"/>
                                          <w:sz w:val="21"/>
                                          <w:szCs w:val="21"/>
                                        </w:rPr>
                                        <w:t>PP棉滤芯精滤</w:t>
                                      </w:r>
                                    </w:p>
                                  </w:txbxContent>
                                </wps:txbx>
                                <wps:bodyPr wrap="square" upright="1"/>
                              </wps:wsp>
                              <wps:wsp>
                                <wps:cNvPr id="608" name="矩形 1702"/>
                                <wps:cNvSpPr/>
                                <wps:spPr>
                                  <a:xfrm>
                                    <a:off x="21185" y="111519"/>
                                    <a:ext cx="1474" cy="4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754C640">
                                      <w:pPr>
                                        <w:spacing w:line="240" w:lineRule="exact"/>
                                        <w:ind w:firstLine="0" w:firstLineChars="0"/>
                                        <w:jc w:val="center"/>
                                        <w:rPr>
                                          <w:rFonts w:hAnsi="宋体" w:cs="宋体"/>
                                          <w:sz w:val="21"/>
                                          <w:szCs w:val="21"/>
                                        </w:rPr>
                                      </w:pPr>
                                      <w:r>
                                        <w:rPr>
                                          <w:rFonts w:hint="eastAsia" w:hAnsi="宋体" w:cs="宋体"/>
                                          <w:sz w:val="21"/>
                                          <w:szCs w:val="21"/>
                                        </w:rPr>
                                        <w:t>RO膜反渗透</w:t>
                                      </w:r>
                                    </w:p>
                                  </w:txbxContent>
                                </wps:txbx>
                                <wps:bodyPr wrap="square" upright="1"/>
                              </wps:wsp>
                              <wps:wsp>
                                <wps:cNvPr id="609" name="矩形 1702"/>
                                <wps:cNvSpPr/>
                                <wps:spPr>
                                  <a:xfrm>
                                    <a:off x="23105" y="111513"/>
                                    <a:ext cx="1361" cy="4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6EA1D39">
                                      <w:pPr>
                                        <w:spacing w:line="240" w:lineRule="exact"/>
                                        <w:ind w:firstLine="0" w:firstLineChars="0"/>
                                        <w:jc w:val="center"/>
                                        <w:rPr>
                                          <w:rFonts w:hAnsi="宋体" w:cs="宋体"/>
                                          <w:sz w:val="21"/>
                                          <w:szCs w:val="21"/>
                                        </w:rPr>
                                      </w:pPr>
                                      <w:r>
                                        <w:rPr>
                                          <w:rFonts w:hint="eastAsia" w:hAnsi="宋体" w:cs="宋体"/>
                                          <w:sz w:val="21"/>
                                          <w:szCs w:val="21"/>
                                        </w:rPr>
                                        <w:t>紫外线杀菌</w:t>
                                      </w:r>
                                    </w:p>
                                  </w:txbxContent>
                                </wps:txbx>
                                <wps:bodyPr wrap="square" upright="1"/>
                              </wps:wsp>
                              <wps:wsp>
                                <wps:cNvPr id="610" name="矩形 1702"/>
                                <wps:cNvSpPr/>
                                <wps:spPr>
                                  <a:xfrm>
                                    <a:off x="23375" y="112593"/>
                                    <a:ext cx="737" cy="4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FAF362E">
                                      <w:pPr>
                                        <w:spacing w:line="240" w:lineRule="exact"/>
                                        <w:ind w:firstLine="0" w:firstLineChars="0"/>
                                        <w:jc w:val="center"/>
                                        <w:rPr>
                                          <w:rFonts w:hAnsi="宋体" w:cs="宋体"/>
                                          <w:sz w:val="21"/>
                                          <w:szCs w:val="21"/>
                                        </w:rPr>
                                      </w:pPr>
                                      <w:r>
                                        <w:rPr>
                                          <w:rFonts w:hint="eastAsia" w:hAnsi="宋体" w:cs="宋体"/>
                                          <w:sz w:val="21"/>
                                          <w:szCs w:val="21"/>
                                        </w:rPr>
                                        <w:t>水箱</w:t>
                                      </w:r>
                                    </w:p>
                                  </w:txbxContent>
                                </wps:txbx>
                                <wps:bodyPr wrap="square" upright="1"/>
                              </wps:wsp>
                              <wps:wsp>
                                <wps:cNvPr id="611" name="矩形 1702"/>
                                <wps:cNvSpPr/>
                                <wps:spPr>
                                  <a:xfrm>
                                    <a:off x="21950" y="112593"/>
                                    <a:ext cx="964" cy="4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A410C7F">
                                      <w:pPr>
                                        <w:spacing w:line="240" w:lineRule="exact"/>
                                        <w:ind w:firstLine="0" w:firstLineChars="0"/>
                                        <w:jc w:val="center"/>
                                        <w:rPr>
                                          <w:rFonts w:hAnsi="宋体" w:cs="宋体"/>
                                          <w:sz w:val="21"/>
                                          <w:szCs w:val="21"/>
                                        </w:rPr>
                                      </w:pPr>
                                      <w:r>
                                        <w:rPr>
                                          <w:rFonts w:hint="eastAsia" w:hAnsi="宋体" w:cs="宋体"/>
                                          <w:sz w:val="21"/>
                                          <w:szCs w:val="21"/>
                                        </w:rPr>
                                        <w:t>制冰机</w:t>
                                      </w:r>
                                    </w:p>
                                  </w:txbxContent>
                                </wps:txbx>
                                <wps:bodyPr wrap="square" upright="1"/>
                              </wps:wsp>
                              <wps:wsp>
                                <wps:cNvPr id="612" name="矩形 1702"/>
                                <wps:cNvSpPr/>
                                <wps:spPr>
                                  <a:xfrm>
                                    <a:off x="20735" y="113478"/>
                                    <a:ext cx="1361" cy="4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4888B3A">
                                      <w:pPr>
                                        <w:spacing w:line="240" w:lineRule="exact"/>
                                        <w:ind w:firstLine="0" w:firstLineChars="0"/>
                                        <w:jc w:val="center"/>
                                        <w:rPr>
                                          <w:rFonts w:hAnsi="宋体" w:cs="宋体"/>
                                          <w:sz w:val="21"/>
                                          <w:szCs w:val="21"/>
                                        </w:rPr>
                                      </w:pPr>
                                      <w:r>
                                        <w:rPr>
                                          <w:rFonts w:hint="eastAsia" w:hAnsi="宋体" w:cs="宋体"/>
                                          <w:sz w:val="21"/>
                                          <w:szCs w:val="21"/>
                                        </w:rPr>
                                        <w:t>检验室抽检</w:t>
                                      </w:r>
                                    </w:p>
                                  </w:txbxContent>
                                </wps:txbx>
                                <wps:bodyPr wrap="square" upright="1"/>
                              </wps:wsp>
                              <wps:wsp>
                                <wps:cNvPr id="613" name="矩形 1702"/>
                                <wps:cNvSpPr/>
                                <wps:spPr>
                                  <a:xfrm>
                                    <a:off x="19580" y="112608"/>
                                    <a:ext cx="1191" cy="4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627CF0A">
                                      <w:pPr>
                                        <w:spacing w:line="240" w:lineRule="exact"/>
                                        <w:ind w:firstLine="0" w:firstLineChars="0"/>
                                        <w:jc w:val="center"/>
                                        <w:rPr>
                                          <w:rFonts w:hAnsi="宋体" w:cs="宋体"/>
                                          <w:sz w:val="21"/>
                                          <w:szCs w:val="21"/>
                                        </w:rPr>
                                      </w:pPr>
                                      <w:r>
                                        <w:rPr>
                                          <w:rFonts w:hint="eastAsia" w:hAnsi="宋体" w:cs="宋体"/>
                                          <w:sz w:val="21"/>
                                          <w:szCs w:val="21"/>
                                        </w:rPr>
                                        <w:t>产品包装</w:t>
                                      </w:r>
                                    </w:p>
                                  </w:txbxContent>
                                </wps:txbx>
                                <wps:bodyPr wrap="square" upright="1"/>
                              </wps:wsp>
                              <wps:wsp>
                                <wps:cNvPr id="614" name="矩形 1702"/>
                                <wps:cNvSpPr/>
                                <wps:spPr>
                                  <a:xfrm>
                                    <a:off x="18065" y="112623"/>
                                    <a:ext cx="1191" cy="409"/>
                                  </a:xfrm>
                                  <a:prstGeom prst="rect">
                                    <a:avLst/>
                                  </a:prstGeom>
                                  <a:solidFill>
                                    <a:srgbClr val="FFFFFF"/>
                                  </a:solidFill>
                                  <a:ln w="9525" cap="flat" cmpd="sng">
                                    <a:noFill/>
                                    <a:prstDash val="solid"/>
                                    <a:miter/>
                                    <a:headEnd type="none" w="med" len="med"/>
                                    <a:tailEnd type="none" w="med" len="med"/>
                                  </a:ln>
                                </wps:spPr>
                                <wps:txbx>
                                  <w:txbxContent>
                                    <w:p w14:paraId="01A7E403">
                                      <w:pPr>
                                        <w:spacing w:line="240" w:lineRule="exact"/>
                                        <w:ind w:firstLine="0" w:firstLineChars="0"/>
                                        <w:jc w:val="center"/>
                                        <w:rPr>
                                          <w:rFonts w:hAnsi="宋体" w:cs="宋体"/>
                                          <w:sz w:val="21"/>
                                          <w:szCs w:val="21"/>
                                        </w:rPr>
                                      </w:pPr>
                                      <w:r>
                                        <w:rPr>
                                          <w:rFonts w:hint="eastAsia" w:hAnsi="宋体" w:cs="宋体"/>
                                          <w:sz w:val="21"/>
                                          <w:szCs w:val="21"/>
                                        </w:rPr>
                                        <w:t>入库待售</w:t>
                                      </w:r>
                                    </w:p>
                                  </w:txbxContent>
                                </wps:txbx>
                                <wps:bodyPr wrap="square" upright="1"/>
                              </wps:wsp>
                              <wps:wsp>
                                <wps:cNvPr id="615" name="直线 577"/>
                                <wps:cNvCnPr/>
                                <wps:spPr>
                                  <a:xfrm>
                                    <a:off x="16806" y="111725"/>
                                    <a:ext cx="454" cy="1"/>
                                  </a:xfrm>
                                  <a:prstGeom prst="line">
                                    <a:avLst/>
                                  </a:prstGeom>
                                  <a:ln w="9525" cap="flat" cmpd="sng">
                                    <a:solidFill>
                                      <a:srgbClr val="000000"/>
                                    </a:solidFill>
                                    <a:prstDash val="solid"/>
                                    <a:headEnd type="none" w="med" len="med"/>
                                    <a:tailEnd type="triangle" w="med" len="med"/>
                                  </a:ln>
                                </wps:spPr>
                                <wps:bodyPr/>
                              </wps:wsp>
                              <wps:wsp>
                                <wps:cNvPr id="616" name="直线 577"/>
                                <wps:cNvCnPr/>
                                <wps:spPr>
                                  <a:xfrm>
                                    <a:off x="18621" y="111725"/>
                                    <a:ext cx="454" cy="1"/>
                                  </a:xfrm>
                                  <a:prstGeom prst="line">
                                    <a:avLst/>
                                  </a:prstGeom>
                                  <a:ln w="9525" cap="flat" cmpd="sng">
                                    <a:solidFill>
                                      <a:srgbClr val="000000"/>
                                    </a:solidFill>
                                    <a:prstDash val="solid"/>
                                    <a:headEnd type="none" w="med" len="med"/>
                                    <a:tailEnd type="triangle" w="med" len="med"/>
                                  </a:ln>
                                </wps:spPr>
                                <wps:bodyPr/>
                              </wps:wsp>
                              <wps:wsp>
                                <wps:cNvPr id="617" name="直线 577"/>
                                <wps:cNvCnPr/>
                                <wps:spPr>
                                  <a:xfrm>
                                    <a:off x="20736" y="111740"/>
                                    <a:ext cx="454" cy="1"/>
                                  </a:xfrm>
                                  <a:prstGeom prst="line">
                                    <a:avLst/>
                                  </a:prstGeom>
                                  <a:ln w="9525" cap="flat" cmpd="sng">
                                    <a:solidFill>
                                      <a:srgbClr val="000000"/>
                                    </a:solidFill>
                                    <a:prstDash val="solid"/>
                                    <a:headEnd type="none" w="med" len="med"/>
                                    <a:tailEnd type="triangle" w="med" len="med"/>
                                  </a:ln>
                                </wps:spPr>
                                <wps:bodyPr/>
                              </wps:wsp>
                              <wps:wsp>
                                <wps:cNvPr id="618" name="直线 577"/>
                                <wps:cNvCnPr/>
                                <wps:spPr>
                                  <a:xfrm>
                                    <a:off x="22671" y="111725"/>
                                    <a:ext cx="454" cy="1"/>
                                  </a:xfrm>
                                  <a:prstGeom prst="line">
                                    <a:avLst/>
                                  </a:prstGeom>
                                  <a:ln w="9525" cap="flat" cmpd="sng">
                                    <a:solidFill>
                                      <a:srgbClr val="000000"/>
                                    </a:solidFill>
                                    <a:prstDash val="solid"/>
                                    <a:headEnd type="none" w="med" len="med"/>
                                    <a:tailEnd type="triangle" w="med" len="med"/>
                                  </a:ln>
                                </wps:spPr>
                                <wps:bodyPr/>
                              </wps:wsp>
                              <wps:wsp>
                                <wps:cNvPr id="619" name="直线 577"/>
                                <wps:cNvCnPr>
                                  <a:stCxn id="609" idx="2"/>
                                </wps:cNvCnPr>
                                <wps:spPr>
                                  <a:xfrm flipH="1">
                                    <a:off x="23760" y="111922"/>
                                    <a:ext cx="1" cy="680"/>
                                  </a:xfrm>
                                  <a:prstGeom prst="line">
                                    <a:avLst/>
                                  </a:prstGeom>
                                  <a:ln w="9525" cap="flat" cmpd="sng">
                                    <a:solidFill>
                                      <a:srgbClr val="000000"/>
                                    </a:solidFill>
                                    <a:prstDash val="solid"/>
                                    <a:headEnd type="none" w="med" len="med"/>
                                    <a:tailEnd type="triangle" w="med" len="med"/>
                                  </a:ln>
                                </wps:spPr>
                                <wps:bodyPr/>
                              </wps:wsp>
                              <wps:wsp>
                                <wps:cNvPr id="620" name="直线 577"/>
                                <wps:cNvCnPr/>
                                <wps:spPr>
                                  <a:xfrm flipH="1">
                                    <a:off x="22920" y="112798"/>
                                    <a:ext cx="454" cy="1"/>
                                  </a:xfrm>
                                  <a:prstGeom prst="line">
                                    <a:avLst/>
                                  </a:prstGeom>
                                  <a:ln w="9525" cap="flat" cmpd="sng">
                                    <a:solidFill>
                                      <a:srgbClr val="000000"/>
                                    </a:solidFill>
                                    <a:prstDash val="solid"/>
                                    <a:headEnd type="none" w="med" len="med"/>
                                    <a:tailEnd type="triangle" w="med" len="med"/>
                                  </a:ln>
                                </wps:spPr>
                                <wps:bodyPr/>
                              </wps:wsp>
                              <wps:wsp>
                                <wps:cNvPr id="622" name="直线 577"/>
                                <wps:cNvCnPr/>
                                <wps:spPr>
                                  <a:xfrm flipH="1">
                                    <a:off x="21435" y="112814"/>
                                    <a:ext cx="1" cy="675"/>
                                  </a:xfrm>
                                  <a:prstGeom prst="line">
                                    <a:avLst/>
                                  </a:prstGeom>
                                  <a:ln w="9525" cap="flat" cmpd="sng">
                                    <a:solidFill>
                                      <a:srgbClr val="000000"/>
                                    </a:solidFill>
                                    <a:prstDash val="solid"/>
                                    <a:headEnd type="none" w="med" len="med"/>
                                    <a:tailEnd type="triangle" w="med" len="med"/>
                                  </a:ln>
                                </wps:spPr>
                                <wps:bodyPr/>
                              </wps:wsp>
                              <wps:wsp>
                                <wps:cNvPr id="626" name="直线 590"/>
                                <wps:cNvCnPr/>
                                <wps:spPr>
                                  <a:xfrm>
                                    <a:off x="21431" y="113887"/>
                                    <a:ext cx="1" cy="624"/>
                                  </a:xfrm>
                                  <a:prstGeom prst="line">
                                    <a:avLst/>
                                  </a:prstGeom>
                                  <a:ln w="9525" cap="flat" cmpd="sng">
                                    <a:solidFill>
                                      <a:srgbClr val="000000"/>
                                    </a:solidFill>
                                    <a:prstDash val="dash"/>
                                    <a:headEnd type="none" w="med" len="med"/>
                                    <a:tailEnd type="triangle" w="med" len="med"/>
                                  </a:ln>
                                </wps:spPr>
                                <wps:bodyPr/>
                              </wps:wsp>
                              <wps:wsp>
                                <wps:cNvPr id="628" name="直线 590"/>
                                <wps:cNvCnPr>
                                  <a:stCxn id="611" idx="2"/>
                                </wps:cNvCnPr>
                                <wps:spPr>
                                  <a:xfrm>
                                    <a:off x="22432" y="113002"/>
                                    <a:ext cx="1" cy="964"/>
                                  </a:xfrm>
                                  <a:prstGeom prst="line">
                                    <a:avLst/>
                                  </a:prstGeom>
                                  <a:ln w="9525" cap="flat" cmpd="sng">
                                    <a:solidFill>
                                      <a:srgbClr val="000000"/>
                                    </a:solidFill>
                                    <a:prstDash val="dash"/>
                                    <a:headEnd type="none" w="med" len="med"/>
                                    <a:tailEnd type="triangle" w="med" len="med"/>
                                  </a:ln>
                                </wps:spPr>
                                <wps:bodyPr/>
                              </wps:wsp>
                              <wps:wsp>
                                <wps:cNvPr id="623" name="直线 577"/>
                                <wps:cNvCnPr/>
                                <wps:spPr>
                                  <a:xfrm flipH="1" flipV="1">
                                    <a:off x="19120" y="112821"/>
                                    <a:ext cx="454" cy="1"/>
                                  </a:xfrm>
                                  <a:prstGeom prst="line">
                                    <a:avLst/>
                                  </a:prstGeom>
                                  <a:ln w="9525" cap="flat" cmpd="sng">
                                    <a:solidFill>
                                      <a:srgbClr val="000000"/>
                                    </a:solidFill>
                                    <a:prstDash val="solid"/>
                                    <a:headEnd type="none" w="med" len="med"/>
                                    <a:tailEnd type="triangle" w="med" len="med"/>
                                  </a:ln>
                                </wps:spPr>
                                <wps:bodyPr/>
                              </wps:wsp>
                              <wps:wsp>
                                <wps:cNvPr id="624" name="直线 590"/>
                                <wps:cNvCnPr/>
                                <wps:spPr>
                                  <a:xfrm flipV="1">
                                    <a:off x="20895" y="110636"/>
                                    <a:ext cx="2" cy="412"/>
                                  </a:xfrm>
                                  <a:prstGeom prst="line">
                                    <a:avLst/>
                                  </a:prstGeom>
                                  <a:ln w="9525" cap="flat" cmpd="sng">
                                    <a:solidFill>
                                      <a:srgbClr val="000000"/>
                                    </a:solidFill>
                                    <a:prstDash val="dash"/>
                                    <a:headEnd type="none" w="med" len="med"/>
                                    <a:tailEnd type="triangle" w="med" len="med"/>
                                  </a:ln>
                                </wps:spPr>
                                <wps:bodyPr/>
                              </wps:wsp>
                              <wps:wsp>
                                <wps:cNvPr id="629" name="矩形 1702"/>
                                <wps:cNvSpPr/>
                                <wps:spPr>
                                  <a:xfrm>
                                    <a:off x="19903" y="110232"/>
                                    <a:ext cx="1987" cy="409"/>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79B816A6">
                                      <w:pPr>
                                        <w:spacing w:line="240" w:lineRule="exact"/>
                                        <w:ind w:firstLine="0" w:firstLineChars="0"/>
                                        <w:rPr>
                                          <w:rFonts w:hAnsi="宋体" w:cs="宋体"/>
                                          <w:sz w:val="21"/>
                                          <w:szCs w:val="21"/>
                                        </w:rPr>
                                      </w:pPr>
                                      <w:r>
                                        <w:rPr>
                                          <w:rFonts w:hint="eastAsia" w:hAnsi="宋体" w:cs="宋体"/>
                                          <w:sz w:val="21"/>
                                          <w:szCs w:val="21"/>
                                        </w:rPr>
                                        <w:t>废水、噪声、固废</w:t>
                                      </w:r>
                                    </w:p>
                                  </w:txbxContent>
                                </wps:txbx>
                                <wps:bodyPr wrap="square" lIns="91440" tIns="64799" rIns="91440" bIns="45720" upright="1"/>
                              </wps:wsp>
                              <wps:wsp>
                                <wps:cNvPr id="631" name="矩形 1702"/>
                                <wps:cNvSpPr/>
                                <wps:spPr>
                                  <a:xfrm>
                                    <a:off x="22063" y="113951"/>
                                    <a:ext cx="737" cy="409"/>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212632FE">
                                      <w:pPr>
                                        <w:spacing w:line="240" w:lineRule="exact"/>
                                        <w:ind w:firstLine="0" w:firstLineChars="0"/>
                                        <w:rPr>
                                          <w:rFonts w:hAnsi="宋体" w:cs="宋体"/>
                                          <w:sz w:val="21"/>
                                          <w:szCs w:val="21"/>
                                        </w:rPr>
                                      </w:pPr>
                                      <w:r>
                                        <w:rPr>
                                          <w:rFonts w:hint="eastAsia" w:hAnsi="宋体" w:cs="宋体"/>
                                          <w:sz w:val="21"/>
                                          <w:szCs w:val="21"/>
                                        </w:rPr>
                                        <w:t>噪声</w:t>
                                      </w:r>
                                    </w:p>
                                  </w:txbxContent>
                                </wps:txbx>
                                <wps:bodyPr wrap="square" lIns="91440" tIns="64799" rIns="91440" bIns="45720" upright="1"/>
                              </wps:wsp>
                              <wps:wsp>
                                <wps:cNvPr id="632" name="矩形 1702"/>
                                <wps:cNvSpPr/>
                                <wps:spPr>
                                  <a:xfrm>
                                    <a:off x="20773" y="114476"/>
                                    <a:ext cx="1304" cy="409"/>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75BA1A72">
                                      <w:pPr>
                                        <w:spacing w:line="240" w:lineRule="exact"/>
                                        <w:ind w:firstLine="0" w:firstLineChars="0"/>
                                        <w:rPr>
                                          <w:rFonts w:hAnsi="宋体" w:cs="宋体"/>
                                          <w:sz w:val="21"/>
                                          <w:szCs w:val="21"/>
                                        </w:rPr>
                                      </w:pPr>
                                      <w:r>
                                        <w:rPr>
                                          <w:rFonts w:hint="eastAsia" w:hAnsi="宋体" w:cs="宋体"/>
                                          <w:sz w:val="21"/>
                                          <w:szCs w:val="21"/>
                                        </w:rPr>
                                        <w:t>废水、固废</w:t>
                                      </w:r>
                                    </w:p>
                                  </w:txbxContent>
                                </wps:txbx>
                                <wps:bodyPr wrap="square" lIns="91440" tIns="64799" rIns="91440" bIns="45720" upright="1"/>
                              </wps:wsp>
                              <wps:wsp>
                                <wps:cNvPr id="630" name="矩形 1702"/>
                                <wps:cNvSpPr/>
                                <wps:spPr>
                                  <a:xfrm>
                                    <a:off x="23660" y="112104"/>
                                    <a:ext cx="737" cy="409"/>
                                  </a:xfrm>
                                  <a:prstGeom prst="rect">
                                    <a:avLst/>
                                  </a:prstGeom>
                                  <a:noFill/>
                                  <a:ln w="9525" cap="flat" cmpd="sng">
                                    <a:noFill/>
                                    <a:prstDash val="solid"/>
                                    <a:miter/>
                                    <a:headEnd type="none" w="med" len="med"/>
                                    <a:tailEnd type="none" w="med" len="med"/>
                                  </a:ln>
                                </wps:spPr>
                                <wps:txbx>
                                  <w:txbxContent>
                                    <w:p w14:paraId="1DE8D1B5">
                                      <w:pPr>
                                        <w:spacing w:line="240" w:lineRule="exact"/>
                                        <w:ind w:firstLine="0" w:firstLineChars="0"/>
                                        <w:jc w:val="center"/>
                                        <w:rPr>
                                          <w:rFonts w:hAnsi="宋体" w:cs="宋体"/>
                                          <w:sz w:val="21"/>
                                          <w:szCs w:val="21"/>
                                        </w:rPr>
                                      </w:pPr>
                                      <w:r>
                                        <w:rPr>
                                          <w:rFonts w:hint="eastAsia" w:hAnsi="宋体" w:cs="宋体"/>
                                          <w:sz w:val="21"/>
                                          <w:szCs w:val="21"/>
                                        </w:rPr>
                                        <w:t>纯水</w:t>
                                      </w:r>
                                    </w:p>
                                  </w:txbxContent>
                                </wps:txbx>
                                <wps:bodyPr wrap="square" upright="1"/>
                              </wps:wsp>
                              <wps:wsp>
                                <wps:cNvPr id="635" name="矩形 1702"/>
                                <wps:cNvSpPr/>
                                <wps:spPr>
                                  <a:xfrm>
                                    <a:off x="19828" y="113861"/>
                                    <a:ext cx="737" cy="409"/>
                                  </a:xfrm>
                                  <a:prstGeom prst="rect">
                                    <a:avLst/>
                                  </a:prstGeom>
                                  <a:solidFill>
                                    <a:srgbClr val="FFFFFF"/>
                                  </a:solidFill>
                                  <a:ln w="9525" cap="flat" cmpd="sng">
                                    <a:solidFill>
                                      <a:srgbClr val="000000"/>
                                    </a:solidFill>
                                    <a:prstDash val="dash"/>
                                    <a:miter/>
                                    <a:headEnd type="none" w="med" len="med"/>
                                    <a:tailEnd type="none" w="med" len="med"/>
                                  </a:ln>
                                </wps:spPr>
                                <wps:txbx>
                                  <w:txbxContent>
                                    <w:p w14:paraId="2B85CB34">
                                      <w:pPr>
                                        <w:spacing w:line="240" w:lineRule="exact"/>
                                        <w:ind w:firstLine="0" w:firstLineChars="0"/>
                                        <w:rPr>
                                          <w:rFonts w:hAnsi="宋体" w:cs="宋体"/>
                                          <w:sz w:val="21"/>
                                          <w:szCs w:val="21"/>
                                        </w:rPr>
                                      </w:pPr>
                                      <w:r>
                                        <w:rPr>
                                          <w:rFonts w:hint="eastAsia" w:hAnsi="宋体" w:cs="宋体"/>
                                          <w:sz w:val="21"/>
                                          <w:szCs w:val="21"/>
                                        </w:rPr>
                                        <w:t>固废</w:t>
                                      </w:r>
                                    </w:p>
                                  </w:txbxContent>
                                </wps:txbx>
                                <wps:bodyPr wrap="square" lIns="91440" tIns="64799" rIns="91440" bIns="45720" upright="1"/>
                              </wps:wsp>
                              <wps:wsp>
                                <wps:cNvPr id="633" name="直线 590"/>
                                <wps:cNvCnPr/>
                                <wps:spPr>
                                  <a:xfrm>
                                    <a:off x="20201" y="113032"/>
                                    <a:ext cx="1" cy="850"/>
                                  </a:xfrm>
                                  <a:prstGeom prst="line">
                                    <a:avLst/>
                                  </a:prstGeom>
                                  <a:ln w="9525" cap="flat" cmpd="sng">
                                    <a:solidFill>
                                      <a:srgbClr val="000000"/>
                                    </a:solidFill>
                                    <a:prstDash val="dash"/>
                                    <a:headEnd type="none" w="med" len="med"/>
                                    <a:tailEnd type="triangle" w="med" len="med"/>
                                  </a:ln>
                                </wps:spPr>
                                <wps:bodyPr/>
                              </wps:wsp>
                              <wps:wsp>
                                <wps:cNvPr id="636" name="圆角矩形 636"/>
                                <wps:cNvSpPr/>
                                <wps:spPr>
                                  <a:xfrm>
                                    <a:off x="17040" y="111045"/>
                                    <a:ext cx="7648" cy="1064"/>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637" name="矩形 1702"/>
                                <wps:cNvSpPr/>
                                <wps:spPr>
                                  <a:xfrm>
                                    <a:off x="20300" y="111108"/>
                                    <a:ext cx="1191" cy="409"/>
                                  </a:xfrm>
                                  <a:prstGeom prst="rect">
                                    <a:avLst/>
                                  </a:prstGeom>
                                  <a:solidFill>
                                    <a:srgbClr val="FFFFFF"/>
                                  </a:solidFill>
                                  <a:ln w="9525" cap="flat" cmpd="sng">
                                    <a:noFill/>
                                    <a:prstDash val="solid"/>
                                    <a:miter/>
                                    <a:headEnd type="none" w="med" len="med"/>
                                    <a:tailEnd type="none" w="med" len="med"/>
                                  </a:ln>
                                </wps:spPr>
                                <wps:txbx>
                                  <w:txbxContent>
                                    <w:p w14:paraId="0FD0D801">
                                      <w:pPr>
                                        <w:spacing w:line="240" w:lineRule="exact"/>
                                        <w:ind w:firstLine="0" w:firstLineChars="0"/>
                                        <w:jc w:val="center"/>
                                        <w:rPr>
                                          <w:rFonts w:hAnsi="宋体" w:cs="宋体"/>
                                          <w:sz w:val="21"/>
                                          <w:szCs w:val="21"/>
                                        </w:rPr>
                                      </w:pPr>
                                      <w:r>
                                        <w:rPr>
                                          <w:rFonts w:hint="eastAsia" w:hAnsi="宋体" w:cs="宋体"/>
                                          <w:sz w:val="21"/>
                                          <w:szCs w:val="21"/>
                                        </w:rPr>
                                        <w:t>纯水制备</w:t>
                                      </w:r>
                                    </w:p>
                                  </w:txbxContent>
                                </wps:txbx>
                                <wps:bodyPr wrap="square" upright="1"/>
                              </wps:wsp>
                            </wpg:grpSp>
                          </wpg:wgp>
                        </a:graphicData>
                      </a:graphic>
                    </wp:anchor>
                  </w:drawing>
                </mc:Choice>
                <mc:Fallback>
                  <w:pict>
                    <v:group id="_x0000_s1026" o:spid="_x0000_s1026" o:spt="203" style="position:absolute;left:0pt;margin-left:-2.15pt;margin-top:5.85pt;height:232.6pt;width:434.6pt;z-index:251666432;mso-width-relative:page;mso-height-relative:page;" coordorigin="15995,110247" coordsize="8692,4652" o:gfxdata="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">
                      <o:lock v:ext="edit" aspectratio="f"/>
                      <v:line id="直线 577" o:spid="_x0000_s1026" o:spt="20" style="position:absolute;left:20770;top:112814;flip:x;height:1;width:1191;" filled="f" stroked="t" coordsize="21600,21600" o:gfxdata="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tQxpi/&#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id="组合 644" o:spid="_x0000_s1026" o:spt="203" style="position:absolute;left:15995;top:110247;height:4652;width:8693;" coordorigin="15995,110232" coordsize="8693,4652" o:gfxdata="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oa4C70AAADbAAAADwAAAAAAAAABACAAAAAiAAAAZHJzL2Rvd25yZXYueG1s&#10;UEsBAhQAFAAAAAgAh07iQDMvBZ47AAAAOQAAABUAAAAAAAAAAQAgAAAADAEAAGRycy9ncm91cHNo&#10;YXBleG1sLnhtbFBLBQYAAAAABgAGAGABAADJAwAAAAA=&#10;">
                        <o:lock v:ext="edit" aspectratio="f"/>
                        <v:rect id="矩形 1702" o:spid="_x0000_s1026" o:spt="1" style="position:absolute;left:15995;top:111534;height:409;width:964;" fillcolor="#FFFFFF" filled="t" stroked="f" coordsize="21600,21600" o:gfxdata="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YvJQL4A&#10;AADcAAAADwAAAAAAAAABACAAAAAiAAAAZHJzL2Rvd25yZXYueG1sUEsBAhQAFAAAAAgAh07iQDMv&#10;BZ47AAAAOQAAABAAAAAAAAAAAQAgAAAADQEAAGRycy9zaGFwZXhtbC54bWxQSwUGAAAAAAYABgBb&#10;AQAAtwMAAAAA&#10;">
                          <v:fill on="t" focussize="0,0"/>
                          <v:stroke on="f" joinstyle="miter"/>
                          <v:imagedata o:title=""/>
                          <o:lock v:ext="edit" aspectratio="f"/>
                          <v:textbox>
                            <w:txbxContent>
                              <w:p w14:paraId="3AB06E9E">
                                <w:pPr>
                                  <w:spacing w:line="240" w:lineRule="exact"/>
                                  <w:ind w:firstLine="0" w:firstLineChars="0"/>
                                  <w:jc w:val="center"/>
                                  <w:rPr>
                                    <w:rFonts w:hAnsi="宋体" w:cs="宋体"/>
                                    <w:sz w:val="21"/>
                                    <w:szCs w:val="21"/>
                                  </w:rPr>
                                </w:pPr>
                                <w:r>
                                  <w:rPr>
                                    <w:rFonts w:hint="eastAsia" w:hAnsi="宋体" w:cs="宋体"/>
                                    <w:sz w:val="21"/>
                                    <w:szCs w:val="21"/>
                                  </w:rPr>
                                  <w:t>自来水</w:t>
                                </w:r>
                              </w:p>
                            </w:txbxContent>
                          </v:textbox>
                        </v:rect>
                        <v:rect id="矩形 1702" o:spid="_x0000_s1026" o:spt="1" style="position:absolute;left:17255;top:111399;height:634;width:1361;" fillcolor="#FFFFFF" filled="t" stroked="t" coordsize="21600,21600" o:gfxdata="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D+iJW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5EDE8DA4">
                                <w:pPr>
                                  <w:spacing w:line="240" w:lineRule="exact"/>
                                  <w:ind w:firstLine="0" w:firstLineChars="0"/>
                                  <w:jc w:val="center"/>
                                  <w:rPr>
                                    <w:rFonts w:hAnsi="宋体" w:cs="宋体"/>
                                    <w:sz w:val="21"/>
                                    <w:szCs w:val="21"/>
                                  </w:rPr>
                                </w:pPr>
                                <w:r>
                                  <w:rPr>
                                    <w:rFonts w:hint="eastAsia" w:hAnsi="宋体" w:cs="宋体"/>
                                    <w:sz w:val="21"/>
                                    <w:szCs w:val="21"/>
                                  </w:rPr>
                                  <w:t>石英砂、</w:t>
                                </w:r>
                              </w:p>
                              <w:p w14:paraId="38582533">
                                <w:pPr>
                                  <w:spacing w:line="240" w:lineRule="exact"/>
                                  <w:ind w:firstLine="0" w:firstLineChars="0"/>
                                  <w:jc w:val="center"/>
                                  <w:rPr>
                                    <w:rFonts w:hAnsi="宋体" w:cs="宋体"/>
                                    <w:sz w:val="21"/>
                                    <w:szCs w:val="21"/>
                                  </w:rPr>
                                </w:pPr>
                                <w:r>
                                  <w:rPr>
                                    <w:rFonts w:hint="eastAsia" w:hAnsi="宋体" w:cs="宋体"/>
                                    <w:sz w:val="21"/>
                                    <w:szCs w:val="21"/>
                                  </w:rPr>
                                  <w:t>活性炭初滤</w:t>
                                </w:r>
                              </w:p>
                            </w:txbxContent>
                          </v:textbox>
                        </v:rect>
                        <v:rect id="矩形 1702" o:spid="_x0000_s1026" o:spt="1" style="position:absolute;left:19070;top:111519;height:409;width:1644;" fillcolor="#FFFFFF" filled="t" stroked="t" coordsize="21600,21600" o:gfxdata="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7ItDr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434BB673">
                                <w:pPr>
                                  <w:spacing w:line="240" w:lineRule="exact"/>
                                  <w:ind w:firstLine="0" w:firstLineChars="0"/>
                                  <w:jc w:val="center"/>
                                  <w:rPr>
                                    <w:rFonts w:hAnsi="宋体" w:cs="宋体"/>
                                    <w:sz w:val="21"/>
                                    <w:szCs w:val="21"/>
                                  </w:rPr>
                                </w:pPr>
                                <w:r>
                                  <w:rPr>
                                    <w:rFonts w:hint="eastAsia" w:hAnsi="宋体" w:cs="宋体"/>
                                    <w:sz w:val="21"/>
                                    <w:szCs w:val="21"/>
                                  </w:rPr>
                                  <w:t>PP棉滤芯精滤</w:t>
                                </w:r>
                              </w:p>
                            </w:txbxContent>
                          </v:textbox>
                        </v:rect>
                        <v:rect id="矩形 1702" o:spid="_x0000_s1026" o:spt="1" style="position:absolute;left:21185;top:111519;height:409;width:1474;" fillcolor="#FFFFFF" filled="t" stroked="t" coordsize="21600,21600" o:gfxdata="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i25f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754C640">
                                <w:pPr>
                                  <w:spacing w:line="240" w:lineRule="exact"/>
                                  <w:ind w:firstLine="0" w:firstLineChars="0"/>
                                  <w:jc w:val="center"/>
                                  <w:rPr>
                                    <w:rFonts w:hAnsi="宋体" w:cs="宋体"/>
                                    <w:sz w:val="21"/>
                                    <w:szCs w:val="21"/>
                                  </w:rPr>
                                </w:pPr>
                                <w:r>
                                  <w:rPr>
                                    <w:rFonts w:hint="eastAsia" w:hAnsi="宋体" w:cs="宋体"/>
                                    <w:sz w:val="21"/>
                                    <w:szCs w:val="21"/>
                                  </w:rPr>
                                  <w:t>RO膜反渗透</w:t>
                                </w:r>
                              </w:p>
                            </w:txbxContent>
                          </v:textbox>
                        </v:rect>
                        <v:rect id="矩形 1702" o:spid="_x0000_s1026" o:spt="1" style="position:absolute;left:23105;top:111513;height:409;width:1361;" fillcolor="#FFFFFF" filled="t" stroked="t" coordsize="21600,21600" o:gfxdata="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WEc57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16EA1D39">
                                <w:pPr>
                                  <w:spacing w:line="240" w:lineRule="exact"/>
                                  <w:ind w:firstLine="0" w:firstLineChars="0"/>
                                  <w:jc w:val="center"/>
                                  <w:rPr>
                                    <w:rFonts w:hAnsi="宋体" w:cs="宋体"/>
                                    <w:sz w:val="21"/>
                                    <w:szCs w:val="21"/>
                                  </w:rPr>
                                </w:pPr>
                                <w:r>
                                  <w:rPr>
                                    <w:rFonts w:hint="eastAsia" w:hAnsi="宋体" w:cs="宋体"/>
                                    <w:sz w:val="21"/>
                                    <w:szCs w:val="21"/>
                                  </w:rPr>
                                  <w:t>紫外线杀菌</w:t>
                                </w:r>
                              </w:p>
                            </w:txbxContent>
                          </v:textbox>
                        </v:rect>
                        <v:rect id="矩形 1702" o:spid="_x0000_s1026" o:spt="1" style="position:absolute;left:23375;top:112593;height:409;width:737;" fillcolor="#FFFFFF" filled="t" stroked="t" coordsize="21600,21600" o:gfxdata="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FgiOn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4FAF362E">
                                <w:pPr>
                                  <w:spacing w:line="240" w:lineRule="exact"/>
                                  <w:ind w:firstLine="0" w:firstLineChars="0"/>
                                  <w:jc w:val="center"/>
                                  <w:rPr>
                                    <w:rFonts w:hAnsi="宋体" w:cs="宋体"/>
                                    <w:sz w:val="21"/>
                                    <w:szCs w:val="21"/>
                                  </w:rPr>
                                </w:pPr>
                                <w:r>
                                  <w:rPr>
                                    <w:rFonts w:hint="eastAsia" w:hAnsi="宋体" w:cs="宋体"/>
                                    <w:sz w:val="21"/>
                                    <w:szCs w:val="21"/>
                                  </w:rPr>
                                  <w:t>水箱</w:t>
                                </w:r>
                              </w:p>
                            </w:txbxContent>
                          </v:textbox>
                        </v:rect>
                        <v:rect id="矩形 1702" o:spid="_x0000_s1026" o:spt="1" style="position:absolute;left:21950;top:112593;height:409;width:964;" fillcolor="#FFFFFF" filled="t" stroked="t" coordsize="21600,21600" o:gfxdata="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zoY8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3A410C7F">
                                <w:pPr>
                                  <w:spacing w:line="240" w:lineRule="exact"/>
                                  <w:ind w:firstLine="0" w:firstLineChars="0"/>
                                  <w:jc w:val="center"/>
                                  <w:rPr>
                                    <w:rFonts w:hAnsi="宋体" w:cs="宋体"/>
                                    <w:sz w:val="21"/>
                                    <w:szCs w:val="21"/>
                                  </w:rPr>
                                </w:pPr>
                                <w:r>
                                  <w:rPr>
                                    <w:rFonts w:hint="eastAsia" w:hAnsi="宋体" w:cs="宋体"/>
                                    <w:sz w:val="21"/>
                                    <w:szCs w:val="21"/>
                                  </w:rPr>
                                  <w:t>制冰机</w:t>
                                </w:r>
                              </w:p>
                            </w:txbxContent>
                          </v:textbox>
                        </v:rect>
                        <v:rect id="矩形 1702" o:spid="_x0000_s1026" o:spt="1" style="position:absolute;left:20735;top:113478;height:409;width:1361;" fillcolor="#FFFFFF" filled="t" stroked="t" coordsize="21600,21600" o:gfxdata="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HBhL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54888B3A">
                                <w:pPr>
                                  <w:spacing w:line="240" w:lineRule="exact"/>
                                  <w:ind w:firstLine="0" w:firstLineChars="0"/>
                                  <w:jc w:val="center"/>
                                  <w:rPr>
                                    <w:rFonts w:hAnsi="宋体" w:cs="宋体"/>
                                    <w:sz w:val="21"/>
                                    <w:szCs w:val="21"/>
                                  </w:rPr>
                                </w:pPr>
                                <w:r>
                                  <w:rPr>
                                    <w:rFonts w:hint="eastAsia" w:hAnsi="宋体" w:cs="宋体"/>
                                    <w:sz w:val="21"/>
                                    <w:szCs w:val="21"/>
                                  </w:rPr>
                                  <w:t>检验室抽检</w:t>
                                </w:r>
                              </w:p>
                            </w:txbxContent>
                          </v:textbox>
                        </v:rect>
                        <v:rect id="矩形 1702" o:spid="_x0000_s1026" o:spt="1" style="position:absolute;left:19580;top:112608;height:409;width:1191;" fillcolor="#FFFFFF" filled="t" stroked="t" coordsize="21600,21600" o:gfxdata="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UL3Q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1627CF0A">
                                <w:pPr>
                                  <w:spacing w:line="240" w:lineRule="exact"/>
                                  <w:ind w:firstLine="0" w:firstLineChars="0"/>
                                  <w:jc w:val="center"/>
                                  <w:rPr>
                                    <w:rFonts w:hAnsi="宋体" w:cs="宋体"/>
                                    <w:sz w:val="21"/>
                                    <w:szCs w:val="21"/>
                                  </w:rPr>
                                </w:pPr>
                                <w:r>
                                  <w:rPr>
                                    <w:rFonts w:hint="eastAsia" w:hAnsi="宋体" w:cs="宋体"/>
                                    <w:sz w:val="21"/>
                                    <w:szCs w:val="21"/>
                                  </w:rPr>
                                  <w:t>产品包装</w:t>
                                </w:r>
                              </w:p>
                            </w:txbxContent>
                          </v:textbox>
                        </v:rect>
                        <v:rect id="矩形 1702" o:spid="_x0000_s1026" o:spt="1" style="position:absolute;left:18065;top:112623;height:409;width:1191;" fillcolor="#FFFFFF" filled="t" stroked="f" coordsize="21600,21600" o:gfxdata="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HvoGvQAA&#10;ANwAAAAPAAAAAAAAAAEAIAAAACIAAABkcnMvZG93bnJldi54bWxQSwECFAAUAAAACACHTuJAMy8F&#10;njsAAAA5AAAAEAAAAAAAAAABACAAAAAMAQAAZHJzL3NoYXBleG1sLnhtbFBLBQYAAAAABgAGAFsB&#10;AAC2AwAAAAA=&#10;">
                          <v:fill on="t" focussize="0,0"/>
                          <v:stroke on="f" joinstyle="miter"/>
                          <v:imagedata o:title=""/>
                          <o:lock v:ext="edit" aspectratio="f"/>
                          <v:textbox>
                            <w:txbxContent>
                              <w:p w14:paraId="01A7E403">
                                <w:pPr>
                                  <w:spacing w:line="240" w:lineRule="exact"/>
                                  <w:ind w:firstLine="0" w:firstLineChars="0"/>
                                  <w:jc w:val="center"/>
                                  <w:rPr>
                                    <w:rFonts w:hAnsi="宋体" w:cs="宋体"/>
                                    <w:sz w:val="21"/>
                                    <w:szCs w:val="21"/>
                                  </w:rPr>
                                </w:pPr>
                                <w:r>
                                  <w:rPr>
                                    <w:rFonts w:hint="eastAsia" w:hAnsi="宋体" w:cs="宋体"/>
                                    <w:sz w:val="21"/>
                                    <w:szCs w:val="21"/>
                                  </w:rPr>
                                  <w:t>入库待售</w:t>
                                </w:r>
                              </w:p>
                            </w:txbxContent>
                          </v:textbox>
                        </v:rect>
                        <v:line id="直线 577" o:spid="_x0000_s1026" o:spt="20" style="position:absolute;left:16806;top:111725;height:1;width:454;" filled="f" stroked="t" coordsize="21600,21600" o:gfxdata="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O5Bpa/&#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线 577" o:spid="_x0000_s1026" o:spt="20" style="position:absolute;left:18621;top:111725;height:1;width:454;" filled="f" stroked="t" coordsize="21600,21600" o:gfxdata="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a5jh&#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线 577" o:spid="_x0000_s1026" o:spt="20" style="position:absolute;left:20736;top:111740;height:1;width:454;" filled="f" stroked="t" coordsize="21600,21600" o:gfxdata="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wnPXq/&#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线 577" o:spid="_x0000_s1026" o:spt="20" style="position:absolute;left:22671;top:111725;height:1;width:454;" filled="f" stroked="t" coordsize="21600,21600" o:gfxdata="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bipCLsAAADc&#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线 577" o:spid="_x0000_s1026" o:spt="20" style="position:absolute;left:23760;top:111922;flip:x;height:680;width:1;" filled="f" stroked="t" coordsize="21600,21600" o:gfxdata="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tKACO/&#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线 577" o:spid="_x0000_s1026" o:spt="20" style="position:absolute;left:22920;top:112798;flip:x;height:1;width:454;" filled="f" stroked="t" coordsize="21600,21600" o:gfxdata="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QcYwO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线 577" o:spid="_x0000_s1026" o:spt="20" style="position:absolute;left:21435;top:112814;flip:x;height:675;width:1;" filled="f" stroked="t" coordsize="21600,21600" o:gfxdata="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gljv&#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线 590" o:spid="_x0000_s1026" o:spt="20" style="position:absolute;left:21431;top:113887;height:624;width:1;" filled="f" stroked="t" coordsize="21600,21600" o:gfxdata="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b2ODy/&#10;AAAA3AAAAA8AAAAAAAAAAQAgAAAAIgAAAGRycy9kb3ducmV2LnhtbFBLAQIUABQAAAAIAIdO4kAz&#10;LwWeOwAAADkAAAAQAAAAAAAAAAEAIAAAAA4BAABkcnMvc2hhcGV4bWwueG1sUEsFBgAAAAAGAAYA&#10;WwEAALgDAAAAAA==&#10;">
                          <v:fill on="f" focussize="0,0"/>
                          <v:stroke color="#000000" joinstyle="round" dashstyle="dash" endarrow="block"/>
                          <v:imagedata o:title=""/>
                          <o:lock v:ext="edit" aspectratio="f"/>
                        </v:line>
                        <v:line id="直线 590" o:spid="_x0000_s1026" o:spt="20" style="position:absolute;left:22432;top:113002;height:964;width:1;" filled="f" stroked="t" coordsize="21600,21600" o:gfxdata="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glCdW8AAAA&#10;3AAAAA8AAAAAAAAAAQAgAAAAIgAAAGRycy9kb3ducmV2LnhtbFBLAQIUABQAAAAIAIdO4kAzLwWe&#10;OwAAADkAAAAQAAAAAAAAAAEAIAAAAAsBAABkcnMvc2hhcGV4bWwueG1sUEsFBgAAAAAGAAYAWwEA&#10;ALUDAAAAAA==&#10;">
                          <v:fill on="f" focussize="0,0"/>
                          <v:stroke color="#000000" joinstyle="round" dashstyle="dash" endarrow="block"/>
                          <v:imagedata o:title=""/>
                          <o:lock v:ext="edit" aspectratio="f"/>
                        </v:line>
                        <v:line id="直线 577" o:spid="_x0000_s1026" o:spt="20" style="position:absolute;left:19120;top:112821;flip:x y;height:1;width:454;" filled="f" stroked="t" coordsize="21600,21600" o:gfxdata="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w8Dp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线 590" o:spid="_x0000_s1026" o:spt="20" style="position:absolute;left:20895;top:110636;flip:y;height:412;width:2;" filled="f" stroked="t" coordsize="21600,21600" o:gfxdata="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ZXJZxLgAAADcAAAA&#10;DwAAAAAAAAABACAAAAAiAAAAZHJzL2Rvd25yZXYueG1sUEsBAhQAFAAAAAgAh07iQDMvBZ47AAAA&#10;OQAAABAAAAAAAAAAAQAgAAAABwEAAGRycy9zaGFwZXhtbC54bWxQSwUGAAAAAAYABgBbAQAAsQMA&#10;AAAA&#10;">
                          <v:fill on="f" focussize="0,0"/>
                          <v:stroke color="#000000" joinstyle="round" dashstyle="dash" endarrow="block"/>
                          <v:imagedata o:title=""/>
                          <o:lock v:ext="edit" aspectratio="f"/>
                        </v:line>
                        <v:rect id="矩形 1702" o:spid="_x0000_s1026" o:spt="1" style="position:absolute;left:19903;top:110232;height:409;width:1987;" fillcolor="#FFFFFF" filled="t" stroked="t" coordsize="21600,21600" o:gfxdata="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DStau/&#10;AAAA3AAAAA8AAAAAAAAAAQAgAAAAIgAAAGRycy9kb3ducmV2LnhtbFBLAQIUABQAAAAIAIdO4kAz&#10;LwWeOwAAADkAAAAQAAAAAAAAAAEAIAAAAA4BAABkcnMvc2hhcGV4bWwueG1sUEsFBgAAAAAGAAYA&#10;WwEAALgDAAAAAA==&#10;">
                          <v:fill on="t" focussize="0,0"/>
                          <v:stroke color="#000000" joinstyle="miter" dashstyle="dash"/>
                          <v:imagedata o:title=""/>
                          <o:lock v:ext="edit" aspectratio="f"/>
                          <v:textbox inset="2.54mm,5.10228346456693pt,2.54mm,1.27mm">
                            <w:txbxContent>
                              <w:p w14:paraId="79B816A6">
                                <w:pPr>
                                  <w:spacing w:line="240" w:lineRule="exact"/>
                                  <w:ind w:firstLine="0" w:firstLineChars="0"/>
                                  <w:rPr>
                                    <w:rFonts w:hAnsi="宋体" w:cs="宋体"/>
                                    <w:sz w:val="21"/>
                                    <w:szCs w:val="21"/>
                                  </w:rPr>
                                </w:pPr>
                                <w:r>
                                  <w:rPr>
                                    <w:rFonts w:hint="eastAsia" w:hAnsi="宋体" w:cs="宋体"/>
                                    <w:sz w:val="21"/>
                                    <w:szCs w:val="21"/>
                                  </w:rPr>
                                  <w:t>废水、噪声、固废</w:t>
                                </w:r>
                              </w:p>
                            </w:txbxContent>
                          </v:textbox>
                        </v:rect>
                        <v:rect id="矩形 1702" o:spid="_x0000_s1026" o:spt="1" style="position:absolute;left:22063;top:113951;height:409;width:737;" fillcolor="#FFFFFF" filled="t" stroked="t" coordsize="21600,21600" o:gfxdata="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0vcL4A&#10;AADcAAAADwAAAAAAAAABACAAAAAiAAAAZHJzL2Rvd25yZXYueG1sUEsBAhQAFAAAAAgAh07iQDMv&#10;BZ47AAAAOQAAABAAAAAAAAAAAQAgAAAADQEAAGRycy9zaGFwZXhtbC54bWxQSwUGAAAAAAYABgBb&#10;AQAAtwMAAAAA&#10;">
                          <v:fill on="t" focussize="0,0"/>
                          <v:stroke color="#000000" joinstyle="miter" dashstyle="dash"/>
                          <v:imagedata o:title=""/>
                          <o:lock v:ext="edit" aspectratio="f"/>
                          <v:textbox inset="2.54mm,5.10228346456693pt,2.54mm,1.27mm">
                            <w:txbxContent>
                              <w:p w14:paraId="212632FE">
                                <w:pPr>
                                  <w:spacing w:line="240" w:lineRule="exact"/>
                                  <w:ind w:firstLine="0" w:firstLineChars="0"/>
                                  <w:rPr>
                                    <w:rFonts w:hAnsi="宋体" w:cs="宋体"/>
                                    <w:sz w:val="21"/>
                                    <w:szCs w:val="21"/>
                                  </w:rPr>
                                </w:pPr>
                                <w:r>
                                  <w:rPr>
                                    <w:rFonts w:hint="eastAsia" w:hAnsi="宋体" w:cs="宋体"/>
                                    <w:sz w:val="21"/>
                                    <w:szCs w:val="21"/>
                                  </w:rPr>
                                  <w:t>噪声</w:t>
                                </w:r>
                              </w:p>
                            </w:txbxContent>
                          </v:textbox>
                        </v:rect>
                        <v:rect id="矩形 1702" o:spid="_x0000_s1026" o:spt="1" style="position:absolute;left:20773;top:114476;height:409;width:1304;" fillcolor="#FFFFFF" filled="t" stroked="t" coordsize="21600,21600" o:gfxdata="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r7EHvQAA&#10;ANwAAAAPAAAAAAAAAAEAIAAAACIAAABkcnMvZG93bnJldi54bWxQSwECFAAUAAAACACHTuJAMy8F&#10;njsAAAA5AAAAEAAAAAAAAAABACAAAAAMAQAAZHJzL3NoYXBleG1sLnhtbFBLBQYAAAAABgAGAFsB&#10;AAC2AwAAAAA=&#10;">
                          <v:fill on="t" focussize="0,0"/>
                          <v:stroke color="#000000" joinstyle="miter" dashstyle="dash"/>
                          <v:imagedata o:title=""/>
                          <o:lock v:ext="edit" aspectratio="f"/>
                          <v:textbox inset="2.54mm,5.10228346456693pt,2.54mm,1.27mm">
                            <w:txbxContent>
                              <w:p w14:paraId="75BA1A72">
                                <w:pPr>
                                  <w:spacing w:line="240" w:lineRule="exact"/>
                                  <w:ind w:firstLine="0" w:firstLineChars="0"/>
                                  <w:rPr>
                                    <w:rFonts w:hAnsi="宋体" w:cs="宋体"/>
                                    <w:sz w:val="21"/>
                                    <w:szCs w:val="21"/>
                                  </w:rPr>
                                </w:pPr>
                                <w:r>
                                  <w:rPr>
                                    <w:rFonts w:hint="eastAsia" w:hAnsi="宋体" w:cs="宋体"/>
                                    <w:sz w:val="21"/>
                                    <w:szCs w:val="21"/>
                                  </w:rPr>
                                  <w:t>废水、固废</w:t>
                                </w:r>
                              </w:p>
                            </w:txbxContent>
                          </v:textbox>
                        </v:rect>
                        <v:rect id="矩形 1702" o:spid="_x0000_s1026" o:spt="1" style="position:absolute;left:23660;top:112104;height:409;width:737;" filled="f" stroked="f" coordsize="21600,21600" o:gfxdata="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bqm0e8AAAA&#10;3AAAAA8AAAAAAAAAAQAgAAAAIgAAAGRycy9kb3ducmV2LnhtbFBLAQIUABQAAAAIAIdO4kAzLwWe&#10;OwAAADkAAAAQAAAAAAAAAAEAIAAAAAsBAABkcnMvc2hhcGV4bWwueG1sUEsFBgAAAAAGAAYAWwEA&#10;ALUDAAAAAA==&#10;">
                          <v:fill on="f" focussize="0,0"/>
                          <v:stroke on="f" joinstyle="miter"/>
                          <v:imagedata o:title=""/>
                          <o:lock v:ext="edit" aspectratio="f"/>
                          <v:textbox>
                            <w:txbxContent>
                              <w:p w14:paraId="1DE8D1B5">
                                <w:pPr>
                                  <w:spacing w:line="240" w:lineRule="exact"/>
                                  <w:ind w:firstLine="0" w:firstLineChars="0"/>
                                  <w:jc w:val="center"/>
                                  <w:rPr>
                                    <w:rFonts w:hAnsi="宋体" w:cs="宋体"/>
                                    <w:sz w:val="21"/>
                                    <w:szCs w:val="21"/>
                                  </w:rPr>
                                </w:pPr>
                                <w:r>
                                  <w:rPr>
                                    <w:rFonts w:hint="eastAsia" w:hAnsi="宋体" w:cs="宋体"/>
                                    <w:sz w:val="21"/>
                                    <w:szCs w:val="21"/>
                                  </w:rPr>
                                  <w:t>纯水</w:t>
                                </w:r>
                              </w:p>
                            </w:txbxContent>
                          </v:textbox>
                        </v:rect>
                        <v:rect id="矩形 1702" o:spid="_x0000_s1026" o:spt="1" style="position:absolute;left:19828;top:113861;height:409;width:737;" fillcolor="#FFFFFF" filled="t" stroked="t" coordsize="21600,21600" o:gfxdata="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EYpc74A&#10;AADcAAAADwAAAAAAAAABACAAAAAiAAAAZHJzL2Rvd25yZXYueG1sUEsBAhQAFAAAAAgAh07iQDMv&#10;BZ47AAAAOQAAABAAAAAAAAAAAQAgAAAADQEAAGRycy9zaGFwZXhtbC54bWxQSwUGAAAAAAYABgBb&#10;AQAAtwMAAAAA&#10;">
                          <v:fill on="t" focussize="0,0"/>
                          <v:stroke color="#000000" joinstyle="miter" dashstyle="dash"/>
                          <v:imagedata o:title=""/>
                          <o:lock v:ext="edit" aspectratio="f"/>
                          <v:textbox inset="2.54mm,5.10228346456693pt,2.54mm,1.27mm">
                            <w:txbxContent>
                              <w:p w14:paraId="2B85CB34">
                                <w:pPr>
                                  <w:spacing w:line="240" w:lineRule="exact"/>
                                  <w:ind w:firstLine="0" w:firstLineChars="0"/>
                                  <w:rPr>
                                    <w:rFonts w:hAnsi="宋体" w:cs="宋体"/>
                                    <w:sz w:val="21"/>
                                    <w:szCs w:val="21"/>
                                  </w:rPr>
                                </w:pPr>
                                <w:r>
                                  <w:rPr>
                                    <w:rFonts w:hint="eastAsia" w:hAnsi="宋体" w:cs="宋体"/>
                                    <w:sz w:val="21"/>
                                    <w:szCs w:val="21"/>
                                  </w:rPr>
                                  <w:t>固废</w:t>
                                </w:r>
                              </w:p>
                            </w:txbxContent>
                          </v:textbox>
                        </v:rect>
                        <v:line id="直线 590" o:spid="_x0000_s1026" o:spt="20" style="position:absolute;left:20201;top:113032;height:850;width:1;" filled="f" stroked="t" coordsize="21600,21600" o:gfxdata="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NYDXm/&#10;AAAA3AAAAA8AAAAAAAAAAQAgAAAAIgAAAGRycy9kb3ducmV2LnhtbFBLAQIUABQAAAAIAIdO4kAz&#10;LwWeOwAAADkAAAAQAAAAAAAAAAEAIAAAAA4BAABkcnMvc2hhcGV4bWwueG1sUEsFBgAAAAAGAAYA&#10;WwEAALgDAAAAAA==&#10;">
                          <v:fill on="f" focussize="0,0"/>
                          <v:stroke color="#000000" joinstyle="round" dashstyle="dash" endarrow="block"/>
                          <v:imagedata o:title=""/>
                          <o:lock v:ext="edit" aspectratio="f"/>
                        </v:line>
                        <v:roundrect id="_x0000_s1026" o:spid="_x0000_s1026" o:spt="2" style="position:absolute;left:17040;top:111045;height:1064;width:7648;v-text-anchor:middle;" filled="f" stroked="t" coordsize="21600,21600" arcsize="0.166666666666667" o:gfxdata="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xgjB7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roundrect>
                        <v:rect id="矩形 1702" o:spid="_x0000_s1026" o:spt="1" style="position:absolute;left:20300;top:111108;height:409;width:1191;" fillcolor="#FFFFFF" filled="t" stroked="f" coordsize="21600,21600" o:gfxdata="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R5OBG/&#10;AAAA3AAAAA8AAAAAAAAAAQAgAAAAIgAAAGRycy9kb3ducmV2LnhtbFBLAQIUABQAAAAIAIdO4kAz&#10;LwWeOwAAADkAAAAQAAAAAAAAAAEAIAAAAA4BAABkcnMvc2hhcGV4bWwueG1sUEsFBgAAAAAGAAYA&#10;WwEAALgDAAAAAA==&#10;">
                          <v:fill on="t" focussize="0,0"/>
                          <v:stroke on="f" joinstyle="miter"/>
                          <v:imagedata o:title=""/>
                          <o:lock v:ext="edit" aspectratio="f"/>
                          <v:textbox>
                            <w:txbxContent>
                              <w:p w14:paraId="0FD0D801">
                                <w:pPr>
                                  <w:spacing w:line="240" w:lineRule="exact"/>
                                  <w:ind w:firstLine="0" w:firstLineChars="0"/>
                                  <w:jc w:val="center"/>
                                  <w:rPr>
                                    <w:rFonts w:hAnsi="宋体" w:cs="宋体"/>
                                    <w:sz w:val="21"/>
                                    <w:szCs w:val="21"/>
                                  </w:rPr>
                                </w:pPr>
                                <w:r>
                                  <w:rPr>
                                    <w:rFonts w:hint="eastAsia" w:hAnsi="宋体" w:cs="宋体"/>
                                    <w:sz w:val="21"/>
                                    <w:szCs w:val="21"/>
                                  </w:rPr>
                                  <w:t>纯水制备</w:t>
                                </w:r>
                              </w:p>
                            </w:txbxContent>
                          </v:textbox>
                        </v:rect>
                      </v:group>
                    </v:group>
                  </w:pict>
                </mc:Fallback>
              </mc:AlternateContent>
            </w:r>
          </w:p>
          <w:p w14:paraId="444F2CDA">
            <w:pPr>
              <w:pStyle w:val="6"/>
              <w:ind w:firstLine="480"/>
            </w:pPr>
          </w:p>
          <w:p w14:paraId="28EABEA3">
            <w:pPr>
              <w:ind w:firstLine="480"/>
            </w:pPr>
          </w:p>
          <w:p w14:paraId="688125D7">
            <w:pPr>
              <w:pStyle w:val="6"/>
              <w:ind w:firstLine="480"/>
            </w:pPr>
          </w:p>
          <w:p w14:paraId="13C4601E">
            <w:pPr>
              <w:pStyle w:val="47"/>
              <w:adjustRightInd w:val="0"/>
              <w:snapToGrid w:val="0"/>
              <w:spacing w:line="500" w:lineRule="exact"/>
              <w:ind w:firstLine="0" w:firstLineChars="0"/>
              <w:jc w:val="center"/>
              <w:rPr>
                <w:b/>
                <w:bCs/>
              </w:rPr>
            </w:pPr>
          </w:p>
          <w:p w14:paraId="268BAC7B">
            <w:pPr>
              <w:pStyle w:val="47"/>
              <w:adjustRightInd w:val="0"/>
              <w:snapToGrid w:val="0"/>
              <w:spacing w:line="500" w:lineRule="exact"/>
              <w:ind w:firstLine="0" w:firstLineChars="0"/>
              <w:jc w:val="center"/>
              <w:rPr>
                <w:b/>
                <w:bCs/>
              </w:rPr>
            </w:pPr>
          </w:p>
          <w:p w14:paraId="24CA8DF5">
            <w:pPr>
              <w:pStyle w:val="47"/>
              <w:adjustRightInd w:val="0"/>
              <w:snapToGrid w:val="0"/>
              <w:spacing w:line="500" w:lineRule="exact"/>
              <w:ind w:firstLine="0" w:firstLineChars="0"/>
              <w:jc w:val="center"/>
              <w:rPr>
                <w:b/>
                <w:bCs/>
              </w:rPr>
            </w:pPr>
          </w:p>
          <w:p w14:paraId="3714C10C">
            <w:pPr>
              <w:pStyle w:val="47"/>
              <w:adjustRightInd w:val="0"/>
              <w:snapToGrid w:val="0"/>
              <w:spacing w:line="500" w:lineRule="exact"/>
              <w:ind w:firstLine="0" w:firstLineChars="0"/>
              <w:jc w:val="center"/>
              <w:rPr>
                <w:b/>
                <w:bCs/>
              </w:rPr>
            </w:pPr>
          </w:p>
          <w:p w14:paraId="60D3730D">
            <w:pPr>
              <w:pStyle w:val="47"/>
              <w:adjustRightInd w:val="0"/>
              <w:snapToGrid w:val="0"/>
              <w:spacing w:line="500" w:lineRule="exact"/>
              <w:ind w:firstLine="0" w:firstLineChars="0"/>
              <w:jc w:val="center"/>
              <w:rPr>
                <w:b/>
                <w:bCs/>
              </w:rPr>
            </w:pPr>
          </w:p>
          <w:p w14:paraId="35F51CAF">
            <w:pPr>
              <w:pStyle w:val="47"/>
              <w:adjustRightInd w:val="0"/>
              <w:snapToGrid w:val="0"/>
              <w:spacing w:line="500" w:lineRule="exact"/>
              <w:ind w:firstLine="0" w:firstLineChars="0"/>
              <w:jc w:val="center"/>
              <w:rPr>
                <w:b/>
                <w:bCs/>
              </w:rPr>
            </w:pPr>
          </w:p>
          <w:p w14:paraId="714F03C6">
            <w:pPr>
              <w:pStyle w:val="47"/>
              <w:adjustRightInd w:val="0"/>
              <w:snapToGrid w:val="0"/>
              <w:spacing w:line="500" w:lineRule="exact"/>
              <w:ind w:firstLine="0" w:firstLineChars="0"/>
              <w:jc w:val="center"/>
              <w:rPr>
                <w:b/>
                <w:bCs/>
              </w:rPr>
            </w:pPr>
          </w:p>
          <w:p w14:paraId="4E4F122C">
            <w:pPr>
              <w:pStyle w:val="47"/>
              <w:keepNext w:val="0"/>
              <w:keepLines w:val="0"/>
              <w:pageBreakBefore w:val="0"/>
              <w:kinsoku/>
              <w:wordWrap/>
              <w:overflowPunct/>
              <w:topLinePunct w:val="0"/>
              <w:bidi w:val="0"/>
              <w:adjustRightInd w:val="0"/>
              <w:snapToGrid w:val="0"/>
              <w:spacing w:line="500" w:lineRule="exact"/>
              <w:ind w:firstLine="0" w:firstLineChars="0"/>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图2-2食用冰粒生产工艺流程及产污节点图</w:t>
            </w:r>
          </w:p>
          <w:p w14:paraId="2625BFBD">
            <w:pPr>
              <w:keepNext w:val="0"/>
              <w:keepLines w:val="0"/>
              <w:pageBreakBefore w:val="0"/>
              <w:kinsoku/>
              <w:wordWrap/>
              <w:overflowPunct/>
              <w:topLinePunct w:val="0"/>
              <w:bidi w:val="0"/>
              <w:adjustRightInd w:val="0"/>
              <w:snapToGrid w:val="0"/>
              <w:spacing w:line="500" w:lineRule="exact"/>
              <w:ind w:firstLine="482"/>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生产工艺流程简述： </w:t>
            </w:r>
          </w:p>
          <w:p w14:paraId="10BD6264">
            <w:pPr>
              <w:keepNext w:val="0"/>
              <w:keepLines w:val="0"/>
              <w:pageBreakBefore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石英砂初滤：自来水进入石英砂过滤设备，在一定的压力下，把浊度较高的水通过一定厚度的粒状或非粒状的石英砂过滤，有效的截留除去水中的悬浮物、有机物、胶质颗粒、微生物、氯、嗅味及部分重金属离子。</w:t>
            </w:r>
            <w:r>
              <w:rPr>
                <w:rFonts w:hint="default" w:ascii="Times New Roman" w:hAnsi="Times New Roman" w:eastAsia="宋体" w:cs="Times New Roman"/>
                <w:sz w:val="24"/>
                <w:szCs w:val="24"/>
                <w:lang w:val="en-US" w:eastAsia="zh-CN"/>
              </w:rPr>
              <w:t>结合设备参数说明与区域水质，</w:t>
            </w:r>
            <w:r>
              <w:rPr>
                <w:rFonts w:hint="default" w:ascii="Times New Roman" w:hAnsi="Times New Roman" w:eastAsia="宋体" w:cs="Times New Roman"/>
                <w:sz w:val="24"/>
                <w:szCs w:val="24"/>
              </w:rPr>
              <w:t>该过滤器约每</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年更换一次石英砂</w:t>
            </w:r>
            <w:r>
              <w:rPr>
                <w:rFonts w:hint="default" w:ascii="Times New Roman" w:hAnsi="Times New Roman" w:eastAsia="宋体" w:cs="Times New Roman"/>
                <w:sz w:val="24"/>
                <w:szCs w:val="24"/>
                <w:lang w:val="en-US" w:eastAsia="zh-CN"/>
              </w:rPr>
              <w:t>约2.4t</w:t>
            </w:r>
            <w:r>
              <w:rPr>
                <w:rFonts w:hint="default" w:ascii="Times New Roman" w:hAnsi="Times New Roman" w:eastAsia="宋体" w:cs="Times New Roman"/>
                <w:sz w:val="24"/>
                <w:szCs w:val="24"/>
              </w:rPr>
              <w:t xml:space="preserve">，交由设备厂家回收。 </w:t>
            </w:r>
          </w:p>
          <w:p w14:paraId="48C409AF">
            <w:pPr>
              <w:keepNext w:val="0"/>
              <w:keepLines w:val="0"/>
              <w:pageBreakBefore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②活性炭初滤：经石英砂过滤后的水进入活性炭过滤设备，活性炭将前级过滤 中无法去除的余氯截留，同时吸附从前级泄漏过来的小分子有机物等污染性物质， 除去水中异味、胶体及色素、重金属离子等。</w:t>
            </w:r>
            <w:r>
              <w:rPr>
                <w:rFonts w:hint="default" w:ascii="Times New Roman" w:hAnsi="Times New Roman" w:eastAsia="宋体" w:cs="Times New Roman"/>
                <w:sz w:val="24"/>
                <w:szCs w:val="24"/>
                <w:lang w:val="en-US" w:eastAsia="zh-CN"/>
              </w:rPr>
              <w:t>结合设备参数说明与区域水质，</w:t>
            </w:r>
            <w:r>
              <w:rPr>
                <w:rFonts w:hint="default" w:ascii="Times New Roman" w:hAnsi="Times New Roman" w:eastAsia="宋体" w:cs="Times New Roman"/>
                <w:sz w:val="24"/>
                <w:szCs w:val="24"/>
              </w:rPr>
              <w:t>该过滤器约</w:t>
            </w:r>
            <w:r>
              <w:rPr>
                <w:rFonts w:hint="default" w:ascii="Times New Roman" w:hAnsi="Times New Roman" w:eastAsia="宋体" w:cs="Times New Roman"/>
                <w:sz w:val="24"/>
                <w:szCs w:val="24"/>
                <w:lang w:val="en-US" w:eastAsia="zh-CN"/>
              </w:rPr>
              <w:t>半</w:t>
            </w:r>
            <w:r>
              <w:rPr>
                <w:rFonts w:hint="default" w:ascii="Times New Roman" w:hAnsi="Times New Roman" w:eastAsia="宋体" w:cs="Times New Roman"/>
                <w:sz w:val="24"/>
                <w:szCs w:val="24"/>
              </w:rPr>
              <w:t>年更换一次活性炭</w:t>
            </w:r>
            <w:r>
              <w:rPr>
                <w:rFonts w:hint="default" w:ascii="Times New Roman" w:hAnsi="Times New Roman" w:eastAsia="宋体" w:cs="Times New Roman"/>
                <w:sz w:val="24"/>
                <w:szCs w:val="24"/>
                <w:lang w:val="en-US" w:eastAsia="zh-CN"/>
              </w:rPr>
              <w:t>约0.4t</w:t>
            </w:r>
            <w:r>
              <w:rPr>
                <w:rFonts w:hint="default" w:ascii="Times New Roman" w:hAnsi="Times New Roman" w:eastAsia="宋体" w:cs="Times New Roman"/>
                <w:sz w:val="24"/>
                <w:szCs w:val="24"/>
              </w:rPr>
              <w:t>，交由设备厂家回收。</w:t>
            </w:r>
          </w:p>
          <w:p w14:paraId="0289D66E">
            <w:pPr>
              <w:keepNext w:val="0"/>
              <w:keepLines w:val="0"/>
              <w:pageBreakBefore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③PP棉滤芯精滤：利用PP棉滤芯5μm的空隙进行机械过滤，水中残存的微量悬浮颗粒、胶体、微生物等，被截留或吸附在滤芯表面和孔隙中。</w:t>
            </w:r>
            <w:r>
              <w:rPr>
                <w:rFonts w:hint="default" w:ascii="Times New Roman" w:hAnsi="Times New Roman" w:eastAsia="宋体" w:cs="Times New Roman"/>
                <w:sz w:val="24"/>
                <w:szCs w:val="24"/>
                <w:lang w:val="en-US" w:eastAsia="zh-CN"/>
              </w:rPr>
              <w:t>结合设备参数说明与区域水质，</w:t>
            </w:r>
            <w:r>
              <w:rPr>
                <w:rFonts w:hint="default" w:ascii="Times New Roman" w:hAnsi="Times New Roman" w:eastAsia="宋体" w:cs="Times New Roman"/>
                <w:sz w:val="24"/>
                <w:szCs w:val="24"/>
              </w:rPr>
              <w:t>该过滤器约每半年更换一次PP棉滤芯</w:t>
            </w:r>
            <w:r>
              <w:rPr>
                <w:rFonts w:hint="default" w:ascii="Times New Roman" w:hAnsi="Times New Roman" w:eastAsia="宋体" w:cs="Times New Roman"/>
                <w:sz w:val="24"/>
                <w:szCs w:val="24"/>
                <w:lang w:val="en-US" w:eastAsia="zh-CN"/>
              </w:rPr>
              <w:t>约5个</w:t>
            </w:r>
            <w:r>
              <w:rPr>
                <w:rFonts w:hint="default" w:ascii="Times New Roman" w:hAnsi="Times New Roman" w:eastAsia="宋体" w:cs="Times New Roman"/>
                <w:sz w:val="24"/>
                <w:szCs w:val="24"/>
              </w:rPr>
              <w:t xml:space="preserve">，交由设备厂家回收。 </w:t>
            </w:r>
          </w:p>
          <w:p w14:paraId="2629E8C4">
            <w:pPr>
              <w:keepNext w:val="0"/>
              <w:keepLines w:val="0"/>
              <w:pageBreakBefore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④RO膜反渗透：经PP棉精密过滤的水经高压泵提升进入RO膜反渗透设备，稀溶液中的溶剂将自然穿过半透膜而自发地向浓溶液一侧流动，当渗透达到平衡时，浓溶液侧的液面会比稀溶液的液面高出一定高度，即形成渗透压，在浓溶液一侧用足够的压力使溶剂从浓溶液向稀溶液一侧流动，溶液中的溶剂（水）和溶质通过反渗透膜而分离出来。此过程可将原水中的无机离子、细菌、病毒、有机物及胶体等杂质去除，以获得高质量的纯净水。此过程会产生含盐类浓水。</w:t>
            </w:r>
            <w:r>
              <w:rPr>
                <w:rFonts w:hint="default" w:ascii="Times New Roman" w:hAnsi="Times New Roman" w:eastAsia="宋体" w:cs="Times New Roman"/>
                <w:sz w:val="24"/>
                <w:szCs w:val="24"/>
                <w:lang w:val="en-US" w:eastAsia="zh-CN"/>
              </w:rPr>
              <w:t>结合设备参数说明与区域水质，</w:t>
            </w:r>
            <w:r>
              <w:rPr>
                <w:rFonts w:hint="default" w:ascii="Times New Roman" w:hAnsi="Times New Roman" w:eastAsia="宋体" w:cs="Times New Roman"/>
                <w:sz w:val="24"/>
                <w:szCs w:val="24"/>
              </w:rPr>
              <w:t>该装置约每2年更换一次RO膜</w:t>
            </w:r>
            <w:r>
              <w:rPr>
                <w:rFonts w:hint="default" w:ascii="Times New Roman" w:hAnsi="Times New Roman" w:eastAsia="宋体" w:cs="Times New Roman"/>
                <w:sz w:val="24"/>
                <w:szCs w:val="24"/>
                <w:lang w:val="en-US" w:eastAsia="zh-CN"/>
              </w:rPr>
              <w:t>约8支</w:t>
            </w:r>
            <w:r>
              <w:rPr>
                <w:rFonts w:hint="default" w:ascii="Times New Roman" w:hAnsi="Times New Roman" w:eastAsia="宋体" w:cs="Times New Roman"/>
                <w:sz w:val="24"/>
                <w:szCs w:val="24"/>
              </w:rPr>
              <w:t>，交由设备厂家回收。</w:t>
            </w:r>
          </w:p>
          <w:p w14:paraId="6D881622">
            <w:pPr>
              <w:keepNext w:val="0"/>
              <w:keepLines w:val="0"/>
              <w:pageBreakBefore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⑤杀菌：经反渗透处理过的纯水进入过流式紫外线杀菌器，进行纯水杀菌消毒。 </w:t>
            </w:r>
            <w:r>
              <w:rPr>
                <w:rFonts w:hint="default" w:ascii="Times New Roman" w:hAnsi="Times New Roman" w:eastAsia="宋体" w:cs="Times New Roman"/>
                <w:sz w:val="24"/>
                <w:szCs w:val="24"/>
                <w:lang w:val="en-US" w:eastAsia="zh-CN"/>
              </w:rPr>
              <w:t>结合设备参数说明与区域水质，</w:t>
            </w:r>
            <w:r>
              <w:rPr>
                <w:rFonts w:hint="default" w:ascii="Times New Roman" w:hAnsi="Times New Roman" w:eastAsia="宋体" w:cs="Times New Roman"/>
                <w:sz w:val="24"/>
                <w:szCs w:val="24"/>
              </w:rPr>
              <w:t>该紫外线灯管1年更换一次</w:t>
            </w:r>
            <w:r>
              <w:rPr>
                <w:rFonts w:hint="default" w:ascii="Times New Roman" w:hAnsi="Times New Roman" w:eastAsia="宋体" w:cs="Times New Roman"/>
                <w:sz w:val="24"/>
                <w:szCs w:val="24"/>
                <w:lang w:val="en-US" w:eastAsia="zh-CN"/>
              </w:rPr>
              <w:t>约2支</w:t>
            </w:r>
            <w:r>
              <w:rPr>
                <w:rFonts w:hint="default" w:ascii="Times New Roman" w:hAnsi="Times New Roman" w:eastAsia="宋体" w:cs="Times New Roman"/>
                <w:sz w:val="24"/>
                <w:szCs w:val="24"/>
              </w:rPr>
              <w:t xml:space="preserve">，暂存于危废间，定期交由资质单位处置。 </w:t>
            </w:r>
          </w:p>
          <w:p w14:paraId="7CAA4F0F">
            <w:pPr>
              <w:keepNext w:val="0"/>
              <w:keepLines w:val="0"/>
              <w:pageBreakBefore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⑥经杀菌后的纯水进入成品水箱储存，供生产制冰使用。</w:t>
            </w:r>
          </w:p>
          <w:p w14:paraId="3DF00354">
            <w:pPr>
              <w:keepNext w:val="0"/>
              <w:keepLines w:val="0"/>
              <w:pageBreakBefore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⑦从成品水箱出来的纯水进入制冰设备，首先水泵开始运行约2分钟后压缩机启动，机器进入制冰状态，当冰块厚度达到机器设定厚度时，水泵停止工作，热气进入蒸发器，约1分钟左右冰块开始下落，冰块下落时，落冰挡板翻转并打开磁簧开关，待储冰桶内冰满，磁簧开关不能自动闭合，制冰机停止工作，取走成品。 </w:t>
            </w:r>
          </w:p>
          <w:p w14:paraId="049B934E">
            <w:pPr>
              <w:keepNext w:val="0"/>
              <w:keepLines w:val="0"/>
              <w:pageBreakBefore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⑧成品进行速冻干燥。 </w:t>
            </w:r>
          </w:p>
          <w:p w14:paraId="16D4B289">
            <w:pPr>
              <w:keepNext w:val="0"/>
              <w:keepLines w:val="0"/>
              <w:pageBreakBefore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⑨经速冻干燥后的成品包装入库。</w:t>
            </w:r>
          </w:p>
          <w:p w14:paraId="026FCE5D">
            <w:pPr>
              <w:keepNext w:val="0"/>
              <w:keepLines w:val="0"/>
              <w:pageBreakBefore w:val="0"/>
              <w:widowControl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⑩在成品进行速冻干燥后，成品会进行抽检，主要检验成品中菌落种数和大肠 菌群是否超标。 </w:t>
            </w:r>
          </w:p>
          <w:p w14:paraId="65700A41">
            <w:pPr>
              <w:pStyle w:val="31"/>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rPr>
              <w:t>2、</w:t>
            </w:r>
            <w:r>
              <w:rPr>
                <w:rFonts w:hint="default" w:ascii="Times New Roman" w:hAnsi="Times New Roman" w:eastAsia="宋体" w:cs="Times New Roman"/>
                <w:b/>
                <w:bCs/>
                <w:sz w:val="24"/>
                <w:szCs w:val="24"/>
                <w:highlight w:val="none"/>
                <w:lang w:val="en-US" w:eastAsia="zh-CN"/>
              </w:rPr>
              <w:t>项目营运期水平衡</w:t>
            </w:r>
          </w:p>
          <w:p w14:paraId="0B697025">
            <w:pPr>
              <w:pStyle w:val="31"/>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val="0"/>
                <w:bCs w:val="0"/>
                <w:color w:val="000000"/>
                <w:sz w:val="24"/>
                <w:szCs w:val="24"/>
              </w:rPr>
              <w:t>项目</w:t>
            </w:r>
            <w:r>
              <w:rPr>
                <w:rFonts w:hint="default" w:ascii="Times New Roman" w:hAnsi="Times New Roman" w:eastAsia="宋体" w:cs="Times New Roman"/>
                <w:b w:val="0"/>
                <w:bCs w:val="0"/>
                <w:color w:val="000000"/>
                <w:sz w:val="24"/>
                <w:szCs w:val="24"/>
                <w:lang w:val="en-US" w:eastAsia="zh-CN"/>
              </w:rPr>
              <w:t>营运期满负荷工况下水</w:t>
            </w:r>
            <w:r>
              <w:rPr>
                <w:rFonts w:hint="default" w:ascii="Times New Roman" w:hAnsi="Times New Roman" w:eastAsia="宋体" w:cs="Times New Roman"/>
                <w:b w:val="0"/>
                <w:bCs w:val="0"/>
                <w:color w:val="000000"/>
                <w:sz w:val="24"/>
                <w:szCs w:val="24"/>
              </w:rPr>
              <w:t>平衡情况如下。</w:t>
            </w:r>
          </w:p>
          <w:p w14:paraId="222A6E9E">
            <w:pPr>
              <w:keepNext w:val="0"/>
              <w:keepLines w:val="0"/>
              <w:pageBreakBefore w:val="0"/>
              <w:widowControl w:val="0"/>
              <w:kinsoku/>
              <w:wordWrap/>
              <w:overflowPunct/>
              <w:topLinePunct w:val="0"/>
              <w:bidi w:val="0"/>
              <w:adjustRightInd w:val="0"/>
              <w:snapToGrid w:val="0"/>
              <w:spacing w:line="500" w:lineRule="exact"/>
              <w:ind w:firstLine="0" w:firstLineChars="0"/>
              <w:jc w:val="center"/>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表2-9项目水平衡表</w:t>
            </w:r>
          </w:p>
          <w:tbl>
            <w:tblPr>
              <w:tblStyle w:val="25"/>
              <w:tblW w:w="48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1513"/>
              <w:gridCol w:w="1755"/>
              <w:gridCol w:w="1755"/>
              <w:gridCol w:w="1823"/>
              <w:gridCol w:w="1821"/>
            </w:tblGrid>
            <w:tr w14:paraId="1B722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1" w:type="pct"/>
                  <w:vAlign w:val="center"/>
                </w:tcPr>
                <w:p w14:paraId="74CBBC2F">
                  <w:pPr>
                    <w:adjustRightInd w:val="0"/>
                    <w:snapToGrid w:val="0"/>
                    <w:spacing w:line="240" w:lineRule="auto"/>
                    <w:ind w:firstLine="0" w:firstLineChars="0"/>
                    <w:jc w:val="center"/>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序号</w:t>
                  </w:r>
                </w:p>
              </w:tc>
              <w:tc>
                <w:tcPr>
                  <w:tcW w:w="823" w:type="pct"/>
                  <w:vAlign w:val="center"/>
                </w:tcPr>
                <w:p w14:paraId="0F0EE253">
                  <w:pPr>
                    <w:adjustRightInd w:val="0"/>
                    <w:snapToGrid w:val="0"/>
                    <w:spacing w:line="240" w:lineRule="auto"/>
                    <w:ind w:firstLine="0" w:firstLineChars="0"/>
                    <w:jc w:val="center"/>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用排水单位</w:t>
                  </w:r>
                </w:p>
              </w:tc>
              <w:tc>
                <w:tcPr>
                  <w:tcW w:w="955" w:type="pct"/>
                  <w:vAlign w:val="center"/>
                </w:tcPr>
                <w:p w14:paraId="67C54FBF">
                  <w:pPr>
                    <w:adjustRightInd w:val="0"/>
                    <w:snapToGrid w:val="0"/>
                    <w:spacing w:line="240" w:lineRule="auto"/>
                    <w:ind w:firstLine="0" w:firstLineChars="0"/>
                    <w:jc w:val="center"/>
                    <w:rPr>
                      <w:rFonts w:hint="default" w:ascii="Times New Roman" w:hAnsi="Times New Roman" w:eastAsia="宋体" w:cs="Times New Roman"/>
                      <w:bCs/>
                      <w:color w:val="000000"/>
                      <w:sz w:val="21"/>
                      <w:szCs w:val="21"/>
                      <w:lang w:val="en-US" w:eastAsia="zh-CN"/>
                    </w:rPr>
                  </w:pPr>
                  <w:r>
                    <w:rPr>
                      <w:rFonts w:hint="default" w:ascii="Times New Roman" w:hAnsi="Times New Roman" w:eastAsia="宋体" w:cs="Times New Roman"/>
                      <w:bCs/>
                      <w:color w:val="000000"/>
                      <w:sz w:val="21"/>
                      <w:szCs w:val="21"/>
                      <w:lang w:val="en-US" w:eastAsia="zh-CN"/>
                    </w:rPr>
                    <w:t>用水定额</w:t>
                  </w:r>
                </w:p>
              </w:tc>
              <w:tc>
                <w:tcPr>
                  <w:tcW w:w="955" w:type="pct"/>
                  <w:vAlign w:val="center"/>
                </w:tcPr>
                <w:p w14:paraId="67856836">
                  <w:pPr>
                    <w:adjustRightInd w:val="0"/>
                    <w:snapToGrid w:val="0"/>
                    <w:spacing w:line="240" w:lineRule="auto"/>
                    <w:ind w:firstLine="0" w:firstLineChars="0"/>
                    <w:jc w:val="center"/>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用水量（m</w:t>
                  </w:r>
                  <w:r>
                    <w:rPr>
                      <w:rFonts w:hint="default" w:ascii="Times New Roman" w:hAnsi="Times New Roman" w:eastAsia="宋体" w:cs="Times New Roman"/>
                      <w:bCs/>
                      <w:color w:val="000000"/>
                      <w:sz w:val="21"/>
                      <w:szCs w:val="21"/>
                      <w:vertAlign w:val="superscript"/>
                    </w:rPr>
                    <w:t>3</w:t>
                  </w:r>
                  <w:r>
                    <w:rPr>
                      <w:rFonts w:hint="default" w:ascii="Times New Roman" w:hAnsi="Times New Roman" w:eastAsia="宋体" w:cs="Times New Roman"/>
                      <w:bCs/>
                      <w:color w:val="000000"/>
                      <w:sz w:val="21"/>
                      <w:szCs w:val="21"/>
                    </w:rPr>
                    <w:t>/</w:t>
                  </w:r>
                  <w:r>
                    <w:rPr>
                      <w:rFonts w:hint="default" w:ascii="Times New Roman" w:hAnsi="Times New Roman" w:eastAsia="宋体" w:cs="Times New Roman"/>
                      <w:bCs/>
                      <w:color w:val="000000"/>
                      <w:sz w:val="21"/>
                      <w:szCs w:val="21"/>
                      <w:lang w:val="en-US" w:eastAsia="zh-CN"/>
                    </w:rPr>
                    <w:t>d</w:t>
                  </w:r>
                  <w:r>
                    <w:rPr>
                      <w:rFonts w:hint="default" w:ascii="Times New Roman" w:hAnsi="Times New Roman" w:eastAsia="宋体" w:cs="Times New Roman"/>
                      <w:bCs/>
                      <w:color w:val="000000"/>
                      <w:sz w:val="21"/>
                      <w:szCs w:val="21"/>
                    </w:rPr>
                    <w:t>）</w:t>
                  </w:r>
                </w:p>
              </w:tc>
              <w:tc>
                <w:tcPr>
                  <w:tcW w:w="992" w:type="pct"/>
                  <w:vAlign w:val="center"/>
                </w:tcPr>
                <w:p w14:paraId="14773EE2">
                  <w:pPr>
                    <w:adjustRightInd w:val="0"/>
                    <w:snapToGrid w:val="0"/>
                    <w:spacing w:line="240" w:lineRule="auto"/>
                    <w:ind w:firstLine="0" w:firstLineChars="0"/>
                    <w:jc w:val="center"/>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污水产生量（m</w:t>
                  </w:r>
                  <w:r>
                    <w:rPr>
                      <w:rFonts w:hint="default" w:ascii="Times New Roman" w:hAnsi="Times New Roman" w:eastAsia="宋体" w:cs="Times New Roman"/>
                      <w:bCs/>
                      <w:color w:val="000000"/>
                      <w:sz w:val="21"/>
                      <w:szCs w:val="21"/>
                      <w:vertAlign w:val="superscript"/>
                    </w:rPr>
                    <w:t>3</w:t>
                  </w:r>
                  <w:r>
                    <w:rPr>
                      <w:rFonts w:hint="default" w:ascii="Times New Roman" w:hAnsi="Times New Roman" w:eastAsia="宋体" w:cs="Times New Roman"/>
                      <w:bCs/>
                      <w:color w:val="000000"/>
                      <w:sz w:val="21"/>
                      <w:szCs w:val="21"/>
                    </w:rPr>
                    <w:t>/</w:t>
                  </w:r>
                  <w:r>
                    <w:rPr>
                      <w:rFonts w:hint="default" w:ascii="Times New Roman" w:hAnsi="Times New Roman" w:eastAsia="宋体" w:cs="Times New Roman"/>
                      <w:bCs/>
                      <w:color w:val="000000"/>
                      <w:sz w:val="21"/>
                      <w:szCs w:val="21"/>
                      <w:lang w:val="en-US" w:eastAsia="zh-CN"/>
                    </w:rPr>
                    <w:t>d</w:t>
                  </w:r>
                  <w:r>
                    <w:rPr>
                      <w:rFonts w:hint="default" w:ascii="Times New Roman" w:hAnsi="Times New Roman" w:eastAsia="宋体" w:cs="Times New Roman"/>
                      <w:bCs/>
                      <w:color w:val="000000"/>
                      <w:sz w:val="21"/>
                      <w:szCs w:val="21"/>
                    </w:rPr>
                    <w:t>）</w:t>
                  </w:r>
                </w:p>
              </w:tc>
              <w:tc>
                <w:tcPr>
                  <w:tcW w:w="991" w:type="pct"/>
                  <w:vAlign w:val="center"/>
                </w:tcPr>
                <w:p w14:paraId="3EFE0E93">
                  <w:pPr>
                    <w:adjustRightInd w:val="0"/>
                    <w:snapToGrid w:val="0"/>
                    <w:spacing w:line="240" w:lineRule="auto"/>
                    <w:ind w:firstLine="0" w:firstLineChars="0"/>
                    <w:jc w:val="center"/>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损耗量（m</w:t>
                  </w:r>
                  <w:r>
                    <w:rPr>
                      <w:rFonts w:hint="default" w:ascii="Times New Roman" w:hAnsi="Times New Roman" w:eastAsia="宋体" w:cs="Times New Roman"/>
                      <w:bCs/>
                      <w:color w:val="000000"/>
                      <w:sz w:val="21"/>
                      <w:szCs w:val="21"/>
                      <w:vertAlign w:val="superscript"/>
                    </w:rPr>
                    <w:t>3</w:t>
                  </w:r>
                  <w:r>
                    <w:rPr>
                      <w:rFonts w:hint="default" w:ascii="Times New Roman" w:hAnsi="Times New Roman" w:eastAsia="宋体" w:cs="Times New Roman"/>
                      <w:bCs/>
                      <w:color w:val="000000"/>
                      <w:sz w:val="21"/>
                      <w:szCs w:val="21"/>
                    </w:rPr>
                    <w:t>/</w:t>
                  </w:r>
                  <w:r>
                    <w:rPr>
                      <w:rFonts w:hint="default" w:ascii="Times New Roman" w:hAnsi="Times New Roman" w:eastAsia="宋体" w:cs="Times New Roman"/>
                      <w:bCs/>
                      <w:color w:val="000000"/>
                      <w:sz w:val="21"/>
                      <w:szCs w:val="21"/>
                      <w:lang w:val="en-US" w:eastAsia="zh-CN"/>
                    </w:rPr>
                    <w:t>d</w:t>
                  </w:r>
                  <w:r>
                    <w:rPr>
                      <w:rFonts w:hint="default" w:ascii="Times New Roman" w:hAnsi="Times New Roman" w:eastAsia="宋体" w:cs="Times New Roman"/>
                      <w:bCs/>
                      <w:color w:val="000000"/>
                      <w:sz w:val="21"/>
                      <w:szCs w:val="21"/>
                    </w:rPr>
                    <w:t>）</w:t>
                  </w:r>
                </w:p>
              </w:tc>
            </w:tr>
            <w:tr w14:paraId="26E7C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1" w:type="pct"/>
                  <w:vAlign w:val="center"/>
                </w:tcPr>
                <w:p w14:paraId="25BAF3FD">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w:t>
                  </w:r>
                </w:p>
              </w:tc>
              <w:tc>
                <w:tcPr>
                  <w:tcW w:w="823" w:type="pct"/>
                  <w:vAlign w:val="center"/>
                </w:tcPr>
                <w:p w14:paraId="5B1D25A6">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员工生活</w:t>
                  </w:r>
                </w:p>
              </w:tc>
              <w:tc>
                <w:tcPr>
                  <w:tcW w:w="955" w:type="pct"/>
                  <w:vAlign w:val="center"/>
                </w:tcPr>
                <w:p w14:paraId="3CF164A5">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bCs/>
                      <w:sz w:val="21"/>
                      <w:szCs w:val="21"/>
                    </w:rPr>
                    <w:t>80 L/人·d</w:t>
                  </w:r>
                </w:p>
              </w:tc>
              <w:tc>
                <w:tcPr>
                  <w:tcW w:w="955" w:type="pct"/>
                  <w:vAlign w:val="center"/>
                </w:tcPr>
                <w:p w14:paraId="2571FCBF">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bCs/>
                      <w:sz w:val="21"/>
                      <w:szCs w:val="21"/>
                      <w:lang w:val="en-US" w:eastAsia="zh-CN"/>
                    </w:rPr>
                    <w:t>0.64</w:t>
                  </w:r>
                </w:p>
              </w:tc>
              <w:tc>
                <w:tcPr>
                  <w:tcW w:w="992" w:type="pct"/>
                  <w:vAlign w:val="center"/>
                </w:tcPr>
                <w:p w14:paraId="2D41C771">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0.54</w:t>
                  </w:r>
                </w:p>
              </w:tc>
              <w:tc>
                <w:tcPr>
                  <w:tcW w:w="991" w:type="pct"/>
                  <w:vAlign w:val="center"/>
                </w:tcPr>
                <w:p w14:paraId="1FFF687B">
                  <w:pPr>
                    <w:adjustRightInd w:val="0"/>
                    <w:snapToGrid w:val="0"/>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0.1</w:t>
                  </w:r>
                </w:p>
              </w:tc>
            </w:tr>
            <w:tr w14:paraId="57F61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1" w:type="pct"/>
                  <w:vAlign w:val="center"/>
                </w:tcPr>
                <w:p w14:paraId="3505E6CC">
                  <w:pPr>
                    <w:pStyle w:val="64"/>
                    <w:adjustRightInd w:val="0"/>
                    <w:snapToGrid w:val="0"/>
                    <w:spacing w:line="240" w:lineRule="auto"/>
                    <w:ind w:firstLine="0" w:firstLineChars="0"/>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3</w:t>
                  </w:r>
                </w:p>
              </w:tc>
              <w:tc>
                <w:tcPr>
                  <w:tcW w:w="823" w:type="pct"/>
                  <w:vAlign w:val="center"/>
                </w:tcPr>
                <w:p w14:paraId="7EE056F8">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制冰</w:t>
                  </w:r>
                </w:p>
              </w:tc>
              <w:tc>
                <w:tcPr>
                  <w:tcW w:w="955" w:type="pct"/>
                  <w:vAlign w:val="center"/>
                </w:tcPr>
                <w:p w14:paraId="395233F6">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16650m</w:t>
                  </w:r>
                  <w:r>
                    <w:rPr>
                      <w:rFonts w:hint="default" w:ascii="Times New Roman" w:hAnsi="Times New Roman" w:eastAsia="宋体" w:cs="Times New Roman"/>
                      <w:color w:val="000000"/>
                      <w:sz w:val="21"/>
                      <w:szCs w:val="21"/>
                      <w:vertAlign w:val="superscript"/>
                      <w:lang w:val="en-US" w:eastAsia="zh-CN"/>
                    </w:rPr>
                    <w:t>3</w:t>
                  </w:r>
                  <w:r>
                    <w:rPr>
                      <w:rFonts w:hint="default" w:ascii="Times New Roman" w:hAnsi="Times New Roman" w:eastAsia="宋体" w:cs="Times New Roman"/>
                      <w:color w:val="000000"/>
                      <w:sz w:val="21"/>
                      <w:szCs w:val="21"/>
                      <w:lang w:val="en-US" w:eastAsia="zh-CN"/>
                    </w:rPr>
                    <w:t>/a</w:t>
                  </w:r>
                </w:p>
              </w:tc>
              <w:tc>
                <w:tcPr>
                  <w:tcW w:w="955" w:type="pct"/>
                  <w:vAlign w:val="center"/>
                </w:tcPr>
                <w:p w14:paraId="2D394E9F">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rPr>
                  </w:pPr>
                  <w:r>
                    <w:rPr>
                      <w:rFonts w:hint="default" w:ascii="Times New Roman" w:hAnsi="Times New Roman" w:eastAsia="宋体" w:cs="Times New Roman"/>
                      <w:color w:val="000000"/>
                      <w:sz w:val="21"/>
                      <w:szCs w:val="21"/>
                      <w:lang w:val="en-US" w:eastAsia="zh-CN"/>
                    </w:rPr>
                    <w:t>55.5</w:t>
                  </w:r>
                </w:p>
              </w:tc>
              <w:tc>
                <w:tcPr>
                  <w:tcW w:w="992" w:type="pct"/>
                  <w:vAlign w:val="center"/>
                </w:tcPr>
                <w:p w14:paraId="43F6B482">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11.1</w:t>
                  </w:r>
                </w:p>
              </w:tc>
              <w:tc>
                <w:tcPr>
                  <w:tcW w:w="991" w:type="pct"/>
                  <w:vAlign w:val="center"/>
                </w:tcPr>
                <w:p w14:paraId="30E9D2A4">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4.4</w:t>
                  </w:r>
                </w:p>
              </w:tc>
            </w:tr>
            <w:tr w14:paraId="39A50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1" w:type="pct"/>
                  <w:vAlign w:val="center"/>
                </w:tcPr>
                <w:p w14:paraId="1976AE8F">
                  <w:pPr>
                    <w:pStyle w:val="64"/>
                    <w:adjustRightInd w:val="0"/>
                    <w:snapToGrid w:val="0"/>
                    <w:spacing w:line="240" w:lineRule="auto"/>
                    <w:ind w:firstLine="0" w:firstLineChars="0"/>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4</w:t>
                  </w:r>
                </w:p>
              </w:tc>
              <w:tc>
                <w:tcPr>
                  <w:tcW w:w="823" w:type="pct"/>
                  <w:vAlign w:val="center"/>
                </w:tcPr>
                <w:p w14:paraId="7F764F2B">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设备清洗</w:t>
                  </w:r>
                </w:p>
              </w:tc>
              <w:tc>
                <w:tcPr>
                  <w:tcW w:w="955" w:type="pct"/>
                  <w:vAlign w:val="center"/>
                </w:tcPr>
                <w:p w14:paraId="011700CB">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sz w:val="21"/>
                      <w:szCs w:val="21"/>
                      <w:lang w:val="en-US" w:eastAsia="zh-CN"/>
                    </w:rPr>
                    <w:t>0.5</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次·单台</w:t>
                  </w:r>
                </w:p>
              </w:tc>
              <w:tc>
                <w:tcPr>
                  <w:tcW w:w="955" w:type="pct"/>
                  <w:vAlign w:val="center"/>
                </w:tcPr>
                <w:p w14:paraId="7E40134F">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eastAsia="zh-CN"/>
                    </w:rPr>
                    <w:t>8</w:t>
                  </w:r>
                </w:p>
              </w:tc>
              <w:tc>
                <w:tcPr>
                  <w:tcW w:w="992" w:type="pct"/>
                  <w:vAlign w:val="center"/>
                </w:tcPr>
                <w:p w14:paraId="37948730">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6.4</w:t>
                  </w:r>
                </w:p>
              </w:tc>
              <w:tc>
                <w:tcPr>
                  <w:tcW w:w="991" w:type="pct"/>
                  <w:vAlign w:val="center"/>
                </w:tcPr>
                <w:p w14:paraId="1C14AD2A">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1.6</w:t>
                  </w:r>
                </w:p>
              </w:tc>
            </w:tr>
            <w:tr w14:paraId="2A996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1" w:type="pct"/>
                  <w:vAlign w:val="center"/>
                </w:tcPr>
                <w:p w14:paraId="474F1AE5">
                  <w:pPr>
                    <w:pStyle w:val="64"/>
                    <w:adjustRightInd w:val="0"/>
                    <w:snapToGrid w:val="0"/>
                    <w:spacing w:line="240" w:lineRule="auto"/>
                    <w:ind w:firstLine="0" w:firstLineChars="0"/>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5</w:t>
                  </w:r>
                </w:p>
              </w:tc>
              <w:tc>
                <w:tcPr>
                  <w:tcW w:w="823" w:type="pct"/>
                  <w:vAlign w:val="center"/>
                </w:tcPr>
                <w:p w14:paraId="20724F2A">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地面清洗</w:t>
                  </w:r>
                </w:p>
              </w:tc>
              <w:tc>
                <w:tcPr>
                  <w:tcW w:w="955" w:type="pct"/>
                  <w:vAlign w:val="center"/>
                </w:tcPr>
                <w:p w14:paraId="081D1BF4">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Cs/>
                      <w:spacing w:val="-10"/>
                      <w:sz w:val="21"/>
                      <w:szCs w:val="21"/>
                    </w:rPr>
                    <w:t>2L/m</w:t>
                  </w:r>
                  <w:r>
                    <w:rPr>
                      <w:rFonts w:hint="default" w:ascii="Times New Roman" w:hAnsi="Times New Roman" w:eastAsia="宋体" w:cs="Times New Roman"/>
                      <w:bCs/>
                      <w:spacing w:val="-10"/>
                      <w:sz w:val="21"/>
                      <w:szCs w:val="21"/>
                      <w:vertAlign w:val="superscript"/>
                    </w:rPr>
                    <w:t>2</w:t>
                  </w:r>
                  <w:r>
                    <w:rPr>
                      <w:rFonts w:hint="default" w:ascii="Times New Roman" w:hAnsi="Times New Roman" w:eastAsia="宋体" w:cs="Times New Roman"/>
                      <w:bCs/>
                      <w:spacing w:val="-10"/>
                      <w:sz w:val="21"/>
                      <w:szCs w:val="21"/>
                    </w:rPr>
                    <w:t>·次</w:t>
                  </w:r>
                </w:p>
              </w:tc>
              <w:tc>
                <w:tcPr>
                  <w:tcW w:w="955" w:type="pct"/>
                  <w:vAlign w:val="center"/>
                </w:tcPr>
                <w:p w14:paraId="57FC06DA">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0.86</w:t>
                  </w:r>
                </w:p>
              </w:tc>
              <w:tc>
                <w:tcPr>
                  <w:tcW w:w="992" w:type="pct"/>
                  <w:vAlign w:val="center"/>
                </w:tcPr>
                <w:p w14:paraId="2DD08A06">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0.69</w:t>
                  </w:r>
                </w:p>
              </w:tc>
              <w:tc>
                <w:tcPr>
                  <w:tcW w:w="991" w:type="pct"/>
                  <w:vAlign w:val="center"/>
                </w:tcPr>
                <w:p w14:paraId="086D3799">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0.17</w:t>
                  </w:r>
                </w:p>
              </w:tc>
            </w:tr>
            <w:tr w14:paraId="3DE1E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1" w:type="pct"/>
                  <w:vAlign w:val="center"/>
                </w:tcPr>
                <w:p w14:paraId="671304E5">
                  <w:pPr>
                    <w:pStyle w:val="64"/>
                    <w:adjustRightInd w:val="0"/>
                    <w:snapToGrid w:val="0"/>
                    <w:spacing w:line="240" w:lineRule="auto"/>
                    <w:ind w:firstLine="0" w:firstLineChars="0"/>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6</w:t>
                  </w:r>
                </w:p>
              </w:tc>
              <w:tc>
                <w:tcPr>
                  <w:tcW w:w="823" w:type="pct"/>
                  <w:vAlign w:val="center"/>
                </w:tcPr>
                <w:p w14:paraId="6CFA9E23">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检验室</w:t>
                  </w:r>
                </w:p>
              </w:tc>
              <w:tc>
                <w:tcPr>
                  <w:tcW w:w="955" w:type="pct"/>
                  <w:vAlign w:val="center"/>
                </w:tcPr>
                <w:p w14:paraId="7D852D43">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p>
              </w:tc>
              <w:tc>
                <w:tcPr>
                  <w:tcW w:w="955" w:type="pct"/>
                  <w:vAlign w:val="center"/>
                </w:tcPr>
                <w:p w14:paraId="71952859">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0.01</w:t>
                  </w:r>
                </w:p>
              </w:tc>
              <w:tc>
                <w:tcPr>
                  <w:tcW w:w="992" w:type="pct"/>
                  <w:vAlign w:val="center"/>
                </w:tcPr>
                <w:p w14:paraId="7B36A4E5">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0.008</w:t>
                  </w:r>
                </w:p>
              </w:tc>
              <w:tc>
                <w:tcPr>
                  <w:tcW w:w="991" w:type="pct"/>
                  <w:vAlign w:val="center"/>
                </w:tcPr>
                <w:p w14:paraId="044A7506">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0.002</w:t>
                  </w:r>
                </w:p>
              </w:tc>
            </w:tr>
            <w:tr w14:paraId="5F524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1" w:type="pct"/>
                  <w:vAlign w:val="center"/>
                </w:tcPr>
                <w:p w14:paraId="5D5F6780">
                  <w:pPr>
                    <w:pStyle w:val="64"/>
                    <w:adjustRightInd w:val="0"/>
                    <w:snapToGrid w:val="0"/>
                    <w:spacing w:line="240" w:lineRule="auto"/>
                    <w:ind w:firstLine="0" w:firstLineChars="0"/>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7</w:t>
                  </w:r>
                </w:p>
              </w:tc>
              <w:tc>
                <w:tcPr>
                  <w:tcW w:w="823" w:type="pct"/>
                  <w:vAlign w:val="center"/>
                </w:tcPr>
                <w:p w14:paraId="12DD4002">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冷却塔</w:t>
                  </w:r>
                </w:p>
              </w:tc>
              <w:tc>
                <w:tcPr>
                  <w:tcW w:w="955" w:type="pct"/>
                  <w:vAlign w:val="center"/>
                </w:tcPr>
                <w:p w14:paraId="28CB3543">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p>
              </w:tc>
              <w:tc>
                <w:tcPr>
                  <w:tcW w:w="955" w:type="pct"/>
                  <w:vAlign w:val="center"/>
                </w:tcPr>
                <w:p w14:paraId="245699A8">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52.8</w:t>
                  </w:r>
                </w:p>
              </w:tc>
              <w:tc>
                <w:tcPr>
                  <w:tcW w:w="992" w:type="pct"/>
                  <w:vAlign w:val="center"/>
                </w:tcPr>
                <w:p w14:paraId="64D57E5D">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w:t>
                  </w:r>
                </w:p>
              </w:tc>
              <w:tc>
                <w:tcPr>
                  <w:tcW w:w="991" w:type="pct"/>
                  <w:vAlign w:val="center"/>
                </w:tcPr>
                <w:p w14:paraId="443E244A">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52.8</w:t>
                  </w:r>
                </w:p>
              </w:tc>
            </w:tr>
            <w:tr w14:paraId="5AEF3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81" w:type="pct"/>
                  <w:vAlign w:val="center"/>
                </w:tcPr>
                <w:p w14:paraId="6744AFFD">
                  <w:pPr>
                    <w:pStyle w:val="64"/>
                    <w:adjustRightInd w:val="0"/>
                    <w:snapToGrid w:val="0"/>
                    <w:spacing w:line="240" w:lineRule="auto"/>
                    <w:ind w:firstLine="0" w:firstLineChars="0"/>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8</w:t>
                  </w:r>
                </w:p>
              </w:tc>
              <w:tc>
                <w:tcPr>
                  <w:tcW w:w="823" w:type="pct"/>
                  <w:vAlign w:val="center"/>
                </w:tcPr>
                <w:p w14:paraId="43146527">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合计</w:t>
                  </w:r>
                </w:p>
              </w:tc>
              <w:tc>
                <w:tcPr>
                  <w:tcW w:w="955" w:type="pct"/>
                  <w:vAlign w:val="center"/>
                </w:tcPr>
                <w:p w14:paraId="70E1974E">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p>
              </w:tc>
              <w:tc>
                <w:tcPr>
                  <w:tcW w:w="955" w:type="pct"/>
                  <w:vAlign w:val="center"/>
                </w:tcPr>
                <w:p w14:paraId="11D130EC">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fldChar w:fldCharType="begin"/>
                  </w:r>
                  <w:r>
                    <w:rPr>
                      <w:rFonts w:hint="default" w:ascii="Times New Roman" w:hAnsi="Times New Roman" w:eastAsia="宋体" w:cs="Times New Roman"/>
                      <w:color w:val="000000"/>
                      <w:sz w:val="21"/>
                      <w:szCs w:val="21"/>
                    </w:rPr>
                    <w:instrText xml:space="preserve"> = sum(D2:D7) \* MERGEFORMAT </w:instrText>
                  </w:r>
                  <w:r>
                    <w:rPr>
                      <w:rFonts w:hint="default" w:ascii="Times New Roman" w:hAnsi="Times New Roman" w:eastAsia="宋体" w:cs="Times New Roman"/>
                      <w:color w:val="000000"/>
                      <w:sz w:val="21"/>
                      <w:szCs w:val="21"/>
                    </w:rPr>
                    <w:fldChar w:fldCharType="separate"/>
                  </w:r>
                  <w:r>
                    <w:rPr>
                      <w:rFonts w:hint="default" w:ascii="Times New Roman" w:hAnsi="Times New Roman" w:eastAsia="宋体" w:cs="Times New Roman"/>
                      <w:color w:val="000000"/>
                      <w:sz w:val="21"/>
                      <w:szCs w:val="21"/>
                    </w:rPr>
                    <w:t>117.81</w:t>
                  </w:r>
                  <w:r>
                    <w:rPr>
                      <w:rFonts w:hint="default" w:ascii="Times New Roman" w:hAnsi="Times New Roman" w:eastAsia="宋体" w:cs="Times New Roman"/>
                      <w:color w:val="000000"/>
                      <w:sz w:val="21"/>
                      <w:szCs w:val="21"/>
                    </w:rPr>
                    <w:fldChar w:fldCharType="end"/>
                  </w:r>
                </w:p>
              </w:tc>
              <w:tc>
                <w:tcPr>
                  <w:tcW w:w="992" w:type="pct"/>
                  <w:vAlign w:val="center"/>
                </w:tcPr>
                <w:p w14:paraId="65AEB617">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fldChar w:fldCharType="begin"/>
                  </w:r>
                  <w:r>
                    <w:rPr>
                      <w:rFonts w:hint="default" w:ascii="Times New Roman" w:hAnsi="Times New Roman" w:eastAsia="宋体" w:cs="Times New Roman"/>
                      <w:color w:val="000000"/>
                      <w:sz w:val="21"/>
                      <w:szCs w:val="21"/>
                      <w:lang w:val="en-US" w:eastAsia="zh-CN"/>
                    </w:rPr>
                    <w:instrText xml:space="preserve"> = sum(E2:E7) \* MERGEFORMAT </w:instrText>
                  </w:r>
                  <w:r>
                    <w:rPr>
                      <w:rFonts w:hint="default" w:ascii="Times New Roman" w:hAnsi="Times New Roman" w:eastAsia="宋体" w:cs="Times New Roman"/>
                      <w:color w:val="000000"/>
                      <w:sz w:val="21"/>
                      <w:szCs w:val="21"/>
                      <w:lang w:val="en-US" w:eastAsia="zh-CN"/>
                    </w:rPr>
                    <w:fldChar w:fldCharType="separate"/>
                  </w:r>
                  <w:r>
                    <w:rPr>
                      <w:rFonts w:hint="default" w:ascii="Times New Roman" w:hAnsi="Times New Roman" w:eastAsia="宋体" w:cs="Times New Roman"/>
                      <w:color w:val="000000"/>
                      <w:sz w:val="21"/>
                      <w:szCs w:val="21"/>
                      <w:lang w:val="en-US" w:eastAsia="zh-CN"/>
                    </w:rPr>
                    <w:t>18.738</w:t>
                  </w:r>
                  <w:r>
                    <w:rPr>
                      <w:rFonts w:hint="default" w:ascii="Times New Roman" w:hAnsi="Times New Roman" w:eastAsia="宋体" w:cs="Times New Roman"/>
                      <w:color w:val="000000"/>
                      <w:sz w:val="21"/>
                      <w:szCs w:val="21"/>
                      <w:lang w:val="en-US" w:eastAsia="zh-CN"/>
                    </w:rPr>
                    <w:fldChar w:fldCharType="end"/>
                  </w:r>
                </w:p>
              </w:tc>
              <w:tc>
                <w:tcPr>
                  <w:tcW w:w="991" w:type="pct"/>
                  <w:vAlign w:val="center"/>
                </w:tcPr>
                <w:p w14:paraId="22A1A790">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fldChar w:fldCharType="begin"/>
                  </w:r>
                  <w:r>
                    <w:rPr>
                      <w:rFonts w:hint="default" w:ascii="Times New Roman" w:hAnsi="Times New Roman" w:eastAsia="宋体" w:cs="Times New Roman"/>
                      <w:color w:val="000000"/>
                      <w:sz w:val="21"/>
                      <w:szCs w:val="21"/>
                      <w:lang w:val="en-US" w:eastAsia="zh-CN"/>
                    </w:rPr>
                    <w:instrText xml:space="preserve"> = sum(F2:F7) \* MERGEFORMAT </w:instrText>
                  </w:r>
                  <w:r>
                    <w:rPr>
                      <w:rFonts w:hint="default" w:ascii="Times New Roman" w:hAnsi="Times New Roman" w:eastAsia="宋体" w:cs="Times New Roman"/>
                      <w:color w:val="000000"/>
                      <w:sz w:val="21"/>
                      <w:szCs w:val="21"/>
                      <w:lang w:val="en-US" w:eastAsia="zh-CN"/>
                    </w:rPr>
                    <w:fldChar w:fldCharType="separate"/>
                  </w:r>
                  <w:r>
                    <w:rPr>
                      <w:rFonts w:hint="default" w:ascii="Times New Roman" w:hAnsi="Times New Roman" w:eastAsia="宋体" w:cs="Times New Roman"/>
                      <w:color w:val="000000"/>
                      <w:sz w:val="21"/>
                      <w:szCs w:val="21"/>
                      <w:lang w:val="en-US" w:eastAsia="zh-CN"/>
                    </w:rPr>
                    <w:t>59.072</w:t>
                  </w:r>
                  <w:r>
                    <w:rPr>
                      <w:rFonts w:hint="default" w:ascii="Times New Roman" w:hAnsi="Times New Roman" w:eastAsia="宋体" w:cs="Times New Roman"/>
                      <w:color w:val="000000"/>
                      <w:sz w:val="21"/>
                      <w:szCs w:val="21"/>
                      <w:lang w:val="en-US" w:eastAsia="zh-CN"/>
                    </w:rPr>
                    <w:fldChar w:fldCharType="end"/>
                  </w:r>
                </w:p>
              </w:tc>
            </w:tr>
          </w:tbl>
          <w:p w14:paraId="507810A8">
            <w:pPr>
              <w:pStyle w:val="9"/>
              <w:keepNext w:val="0"/>
              <w:keepLines w:val="0"/>
              <w:pageBreakBefore w:val="0"/>
              <w:widowControl w:val="0"/>
              <w:kinsoku/>
              <w:wordWrap/>
              <w:overflowPunct/>
              <w:topLinePunct w:val="0"/>
              <w:autoSpaceDE/>
              <w:autoSpaceDN/>
              <w:bidi w:val="0"/>
              <w:adjustRightInd w:val="0"/>
              <w:snapToGrid w:val="0"/>
              <w:spacing w:before="0" w:line="240" w:lineRule="auto"/>
              <w:ind w:left="0" w:firstLine="0" w:firstLineChars="0"/>
              <w:jc w:val="center"/>
              <w:textAlignment w:val="auto"/>
              <w:rPr>
                <w:rFonts w:ascii="Times New Roman"/>
                <w:b/>
                <w:color w:val="000000"/>
                <w:highlight w:val="yellow"/>
              </w:rPr>
            </w:pPr>
          </w:p>
          <w:p w14:paraId="52EC85BE">
            <w:pPr>
              <w:rPr>
                <w:rFonts w:ascii="Times New Roman"/>
                <w:b/>
                <w:color w:val="000000"/>
                <w:highlight w:val="yellow"/>
              </w:rPr>
            </w:pPr>
          </w:p>
          <w:p w14:paraId="7FC45EC5">
            <w:pPr>
              <w:pStyle w:val="6"/>
              <w:rPr>
                <w:rFonts w:ascii="Times New Roman"/>
                <w:b/>
                <w:color w:val="000000"/>
                <w:highlight w:val="yellow"/>
              </w:rPr>
            </w:pPr>
          </w:p>
          <w:p w14:paraId="5FE5C645"/>
          <w:p w14:paraId="0BD7D409">
            <w:pPr>
              <w:pStyle w:val="9"/>
              <w:ind w:firstLine="560"/>
              <w:jc w:val="center"/>
              <w:rPr>
                <w:rFonts w:ascii="Times New Roman"/>
                <w:b/>
                <w:color w:val="000000"/>
                <w:highlight w:val="yellow"/>
              </w:rPr>
            </w:pPr>
            <w:r>
              <w:rPr>
                <w:rFonts w:hint="default" w:ascii="Times New Roman" w:hAnsi="Times New Roman" w:eastAsia="宋体" w:cs="Times New Roman"/>
                <w:sz w:val="21"/>
                <w:szCs w:val="21"/>
              </w:rPr>
              <mc:AlternateContent>
                <mc:Choice Requires="wpg">
                  <w:drawing>
                    <wp:anchor distT="0" distB="0" distL="114300" distR="114300" simplePos="0" relativeHeight="251667456" behindDoc="0" locked="0" layoutInCell="1" allowOverlap="1">
                      <wp:simplePos x="0" y="0"/>
                      <wp:positionH relativeFrom="column">
                        <wp:posOffset>142875</wp:posOffset>
                      </wp:positionH>
                      <wp:positionV relativeFrom="paragraph">
                        <wp:posOffset>127635</wp:posOffset>
                      </wp:positionV>
                      <wp:extent cx="5668645" cy="4222115"/>
                      <wp:effectExtent l="0" t="0" r="0" b="6985"/>
                      <wp:wrapNone/>
                      <wp:docPr id="46" name="组合 46"/>
                      <wp:cNvGraphicFramePr/>
                      <a:graphic xmlns:a="http://schemas.openxmlformats.org/drawingml/2006/main">
                        <a:graphicData uri="http://schemas.microsoft.com/office/word/2010/wordprocessingGroup">
                          <wpg:wgp>
                            <wpg:cNvGrpSpPr/>
                            <wpg:grpSpPr>
                              <a:xfrm>
                                <a:off x="0" y="0"/>
                                <a:ext cx="5668645" cy="4222321"/>
                                <a:chOff x="15924" y="126458"/>
                                <a:chExt cx="8927" cy="6649"/>
                              </a:xfrm>
                            </wpg:grpSpPr>
                            <wps:wsp>
                              <wps:cNvPr id="67" name="直接连接符 160"/>
                              <wps:cNvCnPr/>
                              <wps:spPr>
                                <a:xfrm>
                                  <a:off x="17712" y="131998"/>
                                  <a:ext cx="693" cy="0"/>
                                </a:xfrm>
                                <a:prstGeom prst="line">
                                  <a:avLst/>
                                </a:prstGeom>
                                <a:ln w="9525" cap="flat" cmpd="sng">
                                  <a:solidFill>
                                    <a:srgbClr val="000000"/>
                                  </a:solidFill>
                                  <a:prstDash val="solid"/>
                                  <a:headEnd type="none" w="med" len="med"/>
                                  <a:tailEnd type="triangle" w="med" len="med"/>
                                </a:ln>
                              </wps:spPr>
                              <wps:bodyPr/>
                            </wps:wsp>
                            <wps:wsp>
                              <wps:cNvPr id="78" name="直接连接符 160"/>
                              <wps:cNvCnPr/>
                              <wps:spPr>
                                <a:xfrm>
                                  <a:off x="19872" y="128833"/>
                                  <a:ext cx="693" cy="0"/>
                                </a:xfrm>
                                <a:prstGeom prst="line">
                                  <a:avLst/>
                                </a:prstGeom>
                                <a:ln w="9525" cap="flat" cmpd="sng">
                                  <a:solidFill>
                                    <a:srgbClr val="000000"/>
                                  </a:solidFill>
                                  <a:prstDash val="solid"/>
                                  <a:headEnd type="none" w="med" len="med"/>
                                  <a:tailEnd type="triangle" w="med" len="med"/>
                                </a:ln>
                              </wps:spPr>
                              <wps:bodyPr/>
                            </wps:wsp>
                            <wps:wsp>
                              <wps:cNvPr id="80" name="直接连接符 160"/>
                              <wps:cNvCnPr/>
                              <wps:spPr>
                                <a:xfrm>
                                  <a:off x="19092" y="129898"/>
                                  <a:ext cx="624" cy="0"/>
                                </a:xfrm>
                                <a:prstGeom prst="line">
                                  <a:avLst/>
                                </a:prstGeom>
                                <a:ln w="9525" cap="flat" cmpd="sng">
                                  <a:solidFill>
                                    <a:srgbClr val="000000"/>
                                  </a:solidFill>
                                  <a:prstDash val="solid"/>
                                  <a:headEnd type="none" w="med" len="med"/>
                                  <a:tailEnd type="triangle" w="med" len="med"/>
                                </a:ln>
                              </wps:spPr>
                              <wps:bodyPr/>
                            </wps:wsp>
                            <wpg:grpSp>
                              <wpg:cNvPr id="48" name="组合 5"/>
                              <wpg:cNvGrpSpPr/>
                              <wpg:grpSpPr>
                                <a:xfrm>
                                  <a:off x="15924" y="126458"/>
                                  <a:ext cx="8927" cy="6649"/>
                                  <a:chOff x="15924" y="126518"/>
                                  <a:chExt cx="8927" cy="6649"/>
                                </a:xfrm>
                              </wpg:grpSpPr>
                              <wps:wsp>
                                <wps:cNvPr id="65" name="直接连接符 160"/>
                                <wps:cNvCnPr/>
                                <wps:spPr>
                                  <a:xfrm>
                                    <a:off x="17712" y="130973"/>
                                    <a:ext cx="693" cy="0"/>
                                  </a:xfrm>
                                  <a:prstGeom prst="line">
                                    <a:avLst/>
                                  </a:prstGeom>
                                  <a:ln w="9525" cap="flat" cmpd="sng">
                                    <a:solidFill>
                                      <a:srgbClr val="000000"/>
                                    </a:solidFill>
                                    <a:prstDash val="solid"/>
                                    <a:headEnd type="none" w="med" len="med"/>
                                    <a:tailEnd type="triangle" w="med" len="med"/>
                                  </a:ln>
                                </wps:spPr>
                                <wps:bodyPr/>
                              </wps:wsp>
                              <wps:wsp>
                                <wps:cNvPr id="105" name="直接连接符 160"/>
                                <wps:cNvCnPr/>
                                <wps:spPr>
                                  <a:xfrm>
                                    <a:off x="23802" y="129933"/>
                                    <a:ext cx="693" cy="0"/>
                                  </a:xfrm>
                                  <a:prstGeom prst="line">
                                    <a:avLst/>
                                  </a:prstGeom>
                                  <a:ln w="9525" cap="flat" cmpd="sng">
                                    <a:solidFill>
                                      <a:srgbClr val="000000"/>
                                    </a:solidFill>
                                    <a:prstDash val="solid"/>
                                    <a:headEnd type="none" w="med" len="med"/>
                                    <a:tailEnd type="triangle" w="med" len="med"/>
                                  </a:ln>
                                </wps:spPr>
                                <wps:bodyPr/>
                              </wps:wsp>
                              <wpg:grpSp>
                                <wpg:cNvPr id="49" name="组合 4"/>
                                <wpg:cNvGrpSpPr/>
                                <wpg:grpSpPr>
                                  <a:xfrm>
                                    <a:off x="15924" y="126518"/>
                                    <a:ext cx="8927" cy="6649"/>
                                    <a:chOff x="15924" y="126503"/>
                                    <a:chExt cx="8927" cy="6649"/>
                                  </a:xfrm>
                                </wpg:grpSpPr>
                                <wps:wsp>
                                  <wps:cNvPr id="68" name="直接连接符 160"/>
                                  <wps:cNvCnPr/>
                                  <wps:spPr>
                                    <a:xfrm>
                                      <a:off x="17712" y="132958"/>
                                      <a:ext cx="693" cy="0"/>
                                    </a:xfrm>
                                    <a:prstGeom prst="line">
                                      <a:avLst/>
                                    </a:prstGeom>
                                    <a:ln w="9525" cap="flat" cmpd="sng">
                                      <a:solidFill>
                                        <a:srgbClr val="000000"/>
                                      </a:solidFill>
                                      <a:prstDash val="solid"/>
                                      <a:headEnd type="none" w="med" len="med"/>
                                      <a:tailEnd type="triangle" w="med" len="med"/>
                                    </a:ln>
                                  </wps:spPr>
                                  <wps:bodyPr/>
                                </wps:wsp>
                                <wpg:grpSp>
                                  <wpg:cNvPr id="50" name="组合 75"/>
                                  <wpg:cNvGrpSpPr/>
                                  <wpg:grpSpPr>
                                    <a:xfrm>
                                      <a:off x="15924" y="126503"/>
                                      <a:ext cx="8927" cy="6649"/>
                                      <a:chOff x="15924" y="139126"/>
                                      <a:chExt cx="8927" cy="6707"/>
                                    </a:xfrm>
                                  </wpg:grpSpPr>
                                  <wps:wsp>
                                    <wps:cNvPr id="237" name="流程图: 可选过程 152"/>
                                    <wps:cNvSpPr/>
                                    <wps:spPr>
                                      <a:xfrm>
                                        <a:off x="22080" y="139468"/>
                                        <a:ext cx="840" cy="417"/>
                                      </a:xfrm>
                                      <a:prstGeom prst="flowChartAlternateProcess">
                                        <a:avLst/>
                                      </a:prstGeom>
                                      <a:noFill/>
                                      <a:ln>
                                        <a:noFill/>
                                      </a:ln>
                                    </wps:spPr>
                                    <wps:txbx>
                                      <w:txbxContent>
                                        <w:p w14:paraId="1838DE9E">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0.54</w:t>
                                          </w:r>
                                        </w:p>
                                      </w:txbxContent>
                                    </wps:txbx>
                                    <wps:bodyPr lIns="78236" tIns="39118" rIns="78236" bIns="39118" upright="1"/>
                                  </wps:wsp>
                                  <wps:wsp>
                                    <wps:cNvPr id="51" name="流程图: 过程 138"/>
                                    <wps:cNvSpPr/>
                                    <wps:spPr>
                                      <a:xfrm>
                                        <a:off x="20558" y="141222"/>
                                        <a:ext cx="1450" cy="45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69BE0A4C">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制冰</w:t>
                                          </w:r>
                                        </w:p>
                                      </w:txbxContent>
                                    </wps:txbx>
                                    <wps:bodyPr lIns="78236" tIns="39118" rIns="78236" bIns="39118" upright="1"/>
                                  </wps:wsp>
                                  <wps:wsp>
                                    <wps:cNvPr id="52" name="流程图: 过程 138"/>
                                    <wps:cNvSpPr/>
                                    <wps:spPr>
                                      <a:xfrm>
                                        <a:off x="15924" y="141252"/>
                                        <a:ext cx="1006" cy="435"/>
                                      </a:xfrm>
                                      <a:prstGeom prst="flowChartProcess">
                                        <a:avLst/>
                                      </a:prstGeom>
                                      <a:solidFill>
                                        <a:srgbClr val="000000">
                                          <a:alpha val="0"/>
                                        </a:srgbClr>
                                      </a:solidFill>
                                      <a:ln w="9525" cap="flat" cmpd="sng">
                                        <a:noFill/>
                                        <a:prstDash val="solid"/>
                                        <a:miter/>
                                        <a:headEnd type="none" w="med" len="med"/>
                                        <a:tailEnd type="none" w="med" len="med"/>
                                      </a:ln>
                                    </wps:spPr>
                                    <wps:txbx>
                                      <w:txbxContent>
                                        <w:p w14:paraId="495824EA">
                                          <w:pPr>
                                            <w:pStyle w:val="31"/>
                                            <w:snapToGrid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自来水</w:t>
                                          </w:r>
                                        </w:p>
                                      </w:txbxContent>
                                    </wps:txbx>
                                    <wps:bodyPr lIns="78236" tIns="39118" rIns="78236" bIns="39118" upright="1"/>
                                  </wps:wsp>
                                  <wps:wsp>
                                    <wps:cNvPr id="53" name="流程图: 过程 138"/>
                                    <wps:cNvSpPr/>
                                    <wps:spPr>
                                      <a:xfrm>
                                        <a:off x="18413" y="139587"/>
                                        <a:ext cx="1450" cy="45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05D28051">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生活用水</w:t>
                                          </w:r>
                                        </w:p>
                                      </w:txbxContent>
                                    </wps:txbx>
                                    <wps:bodyPr lIns="78236" tIns="39118" rIns="78236" bIns="39118" upright="1"/>
                                  </wps:wsp>
                                  <wps:wsp>
                                    <wps:cNvPr id="54" name="流程图: 过程 138"/>
                                    <wps:cNvSpPr/>
                                    <wps:spPr>
                                      <a:xfrm>
                                        <a:off x="18413" y="141207"/>
                                        <a:ext cx="1450" cy="45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2E1657AF">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纯水制备</w:t>
                                          </w:r>
                                        </w:p>
                                      </w:txbxContent>
                                    </wps:txbx>
                                    <wps:bodyPr lIns="78236" tIns="39118" rIns="78236" bIns="39118" upright="1"/>
                                  </wps:wsp>
                                  <wps:wsp>
                                    <wps:cNvPr id="55" name="流程图: 过程 138"/>
                                    <wps:cNvSpPr/>
                                    <wps:spPr>
                                      <a:xfrm>
                                        <a:off x="18383" y="144456"/>
                                        <a:ext cx="1584" cy="46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7B8E0682">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检验室用水</w:t>
                                          </w:r>
                                        </w:p>
                                      </w:txbxContent>
                                    </wps:txbx>
                                    <wps:bodyPr lIns="78236" tIns="39118" rIns="78236" bIns="39118" upright="1"/>
                                  </wps:wsp>
                                  <wps:wsp>
                                    <wps:cNvPr id="56" name="流程图: 过程 138"/>
                                    <wps:cNvSpPr/>
                                    <wps:spPr>
                                      <a:xfrm>
                                        <a:off x="22688" y="141237"/>
                                        <a:ext cx="1450" cy="45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28F18A8F">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冰粒</w:t>
                                          </w:r>
                                          <w:r>
                                            <w:rPr>
                                              <w:rFonts w:hint="default" w:ascii="Times New Roman" w:hAnsi="Times New Roman" w:cs="Times New Roman"/>
                                              <w:sz w:val="21"/>
                                              <w:szCs w:val="21"/>
                                              <w:lang w:val="en-US" w:eastAsia="zh-CN"/>
                                            </w:rPr>
                                            <w:t>40</w:t>
                                          </w:r>
                                        </w:p>
                                      </w:txbxContent>
                                    </wps:txbx>
                                    <wps:bodyPr lIns="78236" tIns="39118" rIns="78236" bIns="39118" upright="1"/>
                                  </wps:wsp>
                                  <wps:wsp>
                                    <wps:cNvPr id="59" name="流程图: 过程 138"/>
                                    <wps:cNvSpPr/>
                                    <wps:spPr>
                                      <a:xfrm>
                                        <a:off x="18398" y="143374"/>
                                        <a:ext cx="1736" cy="459"/>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7AD140AB">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地面清洗用水</w:t>
                                          </w:r>
                                        </w:p>
                                      </w:txbxContent>
                                    </wps:txbx>
                                    <wps:bodyPr lIns="78236" tIns="39118" rIns="78236" bIns="39118" upright="1"/>
                                  </wps:wsp>
                                  <wps:wsp>
                                    <wps:cNvPr id="60" name="流程图: 过程 138"/>
                                    <wps:cNvSpPr/>
                                    <wps:spPr>
                                      <a:xfrm>
                                        <a:off x="19703" y="142332"/>
                                        <a:ext cx="1701" cy="45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5CAF5127">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设备清洗用水</w:t>
                                          </w:r>
                                        </w:p>
                                      </w:txbxContent>
                                    </wps:txbx>
                                    <wps:bodyPr lIns="78236" tIns="39118" rIns="78236" bIns="39118" upright="1"/>
                                  </wps:wsp>
                                  <wps:wsp>
                                    <wps:cNvPr id="61" name="流程图: 过程 138"/>
                                    <wps:cNvSpPr/>
                                    <wps:spPr>
                                      <a:xfrm>
                                        <a:off x="18398" y="145311"/>
                                        <a:ext cx="1556" cy="465"/>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713789DD">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冷却塔补水</w:t>
                                          </w:r>
                                        </w:p>
                                      </w:txbxContent>
                                    </wps:txbx>
                                    <wps:bodyPr lIns="78236" tIns="39118" rIns="78236" bIns="39118" upright="1"/>
                                  </wps:wsp>
                                  <wps:wsp>
                                    <wps:cNvPr id="62" name="直接连接符 160"/>
                                    <wps:cNvCnPr/>
                                    <wps:spPr>
                                      <a:xfrm flipV="1">
                                        <a:off x="16779" y="141481"/>
                                        <a:ext cx="1634" cy="1"/>
                                      </a:xfrm>
                                      <a:prstGeom prst="line">
                                        <a:avLst/>
                                      </a:prstGeom>
                                      <a:ln w="9525" cap="flat" cmpd="sng">
                                        <a:solidFill>
                                          <a:srgbClr val="000000"/>
                                        </a:solidFill>
                                        <a:prstDash val="solid"/>
                                        <a:headEnd type="none" w="med" len="med"/>
                                        <a:tailEnd type="triangle" w="med" len="med"/>
                                      </a:ln>
                                    </wps:spPr>
                                    <wps:bodyPr/>
                                  </wps:wsp>
                                  <wps:wsp>
                                    <wps:cNvPr id="63" name="直接连接符 160"/>
                                    <wps:cNvCnPr/>
                                    <wps:spPr>
                                      <a:xfrm>
                                        <a:off x="17712" y="139890"/>
                                        <a:ext cx="693" cy="0"/>
                                      </a:xfrm>
                                      <a:prstGeom prst="line">
                                        <a:avLst/>
                                      </a:prstGeom>
                                      <a:ln w="9525" cap="flat" cmpd="sng">
                                        <a:solidFill>
                                          <a:srgbClr val="000000"/>
                                        </a:solidFill>
                                        <a:prstDash val="solid"/>
                                        <a:headEnd type="none" w="med" len="med"/>
                                        <a:tailEnd type="triangle" w="med" len="med"/>
                                      </a:ln>
                                    </wps:spPr>
                                    <wps:bodyPr/>
                                  </wps:wsp>
                                  <wps:wsp>
                                    <wps:cNvPr id="82" name="直接连接符 160"/>
                                    <wps:cNvCnPr/>
                                    <wps:spPr>
                                      <a:xfrm>
                                        <a:off x="21417" y="142575"/>
                                        <a:ext cx="693" cy="0"/>
                                      </a:xfrm>
                                      <a:prstGeom prst="line">
                                        <a:avLst/>
                                      </a:prstGeom>
                                      <a:ln w="9525" cap="flat" cmpd="sng">
                                        <a:solidFill>
                                          <a:srgbClr val="000000"/>
                                        </a:solidFill>
                                        <a:prstDash val="solid"/>
                                        <a:headEnd type="none" w="med" len="med"/>
                                        <a:tailEnd type="triangle" w="med" len="med"/>
                                      </a:ln>
                                    </wps:spPr>
                                    <wps:bodyPr/>
                                  </wps:wsp>
                                  <wps:wsp>
                                    <wps:cNvPr id="86" name="直接连接符 160"/>
                                    <wps:cNvCnPr/>
                                    <wps:spPr>
                                      <a:xfrm>
                                        <a:off x="22377" y="144748"/>
                                        <a:ext cx="2098" cy="0"/>
                                      </a:xfrm>
                                      <a:prstGeom prst="line">
                                        <a:avLst/>
                                      </a:prstGeom>
                                      <a:ln w="9525" cap="flat" cmpd="sng">
                                        <a:solidFill>
                                          <a:srgbClr val="000000"/>
                                        </a:solidFill>
                                        <a:prstDash val="solid"/>
                                        <a:headEnd type="none" w="med" len="med"/>
                                        <a:tailEnd type="triangle" w="med" len="med"/>
                                      </a:ln>
                                    </wps:spPr>
                                    <wps:bodyPr/>
                                  </wps:wsp>
                                  <wps:wsp>
                                    <wps:cNvPr id="71" name="流程图: 过程 138"/>
                                    <wps:cNvSpPr/>
                                    <wps:spPr>
                                      <a:xfrm>
                                        <a:off x="22103" y="142332"/>
                                        <a:ext cx="1701" cy="458"/>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5FD5E1A5">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设备清洗废水</w:t>
                                          </w:r>
                                        </w:p>
                                      </w:txbxContent>
                                    </wps:txbx>
                                    <wps:bodyPr lIns="78236" tIns="39118" rIns="78236" bIns="39118" upright="1"/>
                                  </wps:wsp>
                                  <wps:wsp>
                                    <wps:cNvPr id="89" name="流程图: 过程 138"/>
                                    <wps:cNvSpPr/>
                                    <wps:spPr>
                                      <a:xfrm>
                                        <a:off x="20843" y="143374"/>
                                        <a:ext cx="1736" cy="459"/>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6ED54522">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地面清洗废水</w:t>
                                          </w:r>
                                        </w:p>
                                      </w:txbxContent>
                                    </wps:txbx>
                                    <wps:bodyPr lIns="78236" tIns="39118" rIns="78236" bIns="39118" upright="1"/>
                                  </wps:wsp>
                                  <wps:wsp>
                                    <wps:cNvPr id="95" name="流程图: 可选过程 152"/>
                                    <wps:cNvSpPr/>
                                    <wps:spPr>
                                      <a:xfrm>
                                        <a:off x="19782" y="140221"/>
                                        <a:ext cx="1335" cy="461"/>
                                      </a:xfrm>
                                      <a:prstGeom prst="flowChartAlternateProcess">
                                        <a:avLst/>
                                      </a:prstGeom>
                                      <a:noFill/>
                                      <a:ln>
                                        <a:noFill/>
                                      </a:ln>
                                    </wps:spPr>
                                    <wps:txbx>
                                      <w:txbxContent>
                                        <w:p w14:paraId="55975394">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浓水</w:t>
                                          </w:r>
                                          <w:r>
                                            <w:rPr>
                                              <w:rFonts w:hint="default" w:ascii="Times New Roman" w:hAnsi="Times New Roman" w:cs="Times New Roman"/>
                                              <w:sz w:val="21"/>
                                              <w:szCs w:val="21"/>
                                              <w:lang w:val="en-US" w:eastAsia="zh-CN"/>
                                            </w:rPr>
                                            <w:t>13.1</w:t>
                                          </w:r>
                                        </w:p>
                                      </w:txbxContent>
                                    </wps:txbx>
                                    <wps:bodyPr lIns="78236" tIns="39118" rIns="78236" bIns="39118" upright="1"/>
                                  </wps:wsp>
                                  <wps:wsp>
                                    <wps:cNvPr id="90" name="流程图: 过程 138"/>
                                    <wps:cNvSpPr/>
                                    <wps:spPr>
                                      <a:xfrm>
                                        <a:off x="20663" y="144451"/>
                                        <a:ext cx="1701" cy="459"/>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438FBA4A">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器皿清洗废水</w:t>
                                          </w:r>
                                        </w:p>
                                      </w:txbxContent>
                                    </wps:txbx>
                                    <wps:bodyPr lIns="78236" tIns="39118" rIns="78236" bIns="39118" upright="1"/>
                                  </wps:wsp>
                                  <wps:wsp>
                                    <wps:cNvPr id="91" name="流程图: 可选过程 152"/>
                                    <wps:cNvSpPr/>
                                    <wps:spPr>
                                      <a:xfrm>
                                        <a:off x="19452" y="139126"/>
                                        <a:ext cx="1410" cy="461"/>
                                      </a:xfrm>
                                      <a:prstGeom prst="flowChartAlternateProcess">
                                        <a:avLst/>
                                      </a:prstGeom>
                                      <a:noFill/>
                                      <a:ln>
                                        <a:noFill/>
                                      </a:ln>
                                    </wps:spPr>
                                    <wps:txbx>
                                      <w:txbxContent>
                                        <w:p w14:paraId="6C92C081">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r>
                                            <w:rPr>
                                              <w:rFonts w:hint="default" w:ascii="Times New Roman" w:hAnsi="Times New Roman" w:cs="Times New Roman"/>
                                              <w:sz w:val="21"/>
                                              <w:szCs w:val="21"/>
                                              <w:lang w:val="en-US" w:eastAsia="zh-CN"/>
                                            </w:rPr>
                                            <w:t>0.1</w:t>
                                          </w:r>
                                        </w:p>
                                      </w:txbxContent>
                                    </wps:txbx>
                                    <wps:bodyPr lIns="78236" tIns="39118" rIns="78236" bIns="39118" upright="1"/>
                                  </wps:wsp>
                                  <wps:wsp>
                                    <wps:cNvPr id="93" name="曲线连接符 136"/>
                                    <wps:cNvCnPr/>
                                    <wps:spPr>
                                      <a:xfrm flipV="1">
                                        <a:off x="19146" y="139414"/>
                                        <a:ext cx="445" cy="176"/>
                                      </a:xfrm>
                                      <a:prstGeom prst="curvedConnector3">
                                        <a:avLst>
                                          <a:gd name="adj1" fmla="val 50097"/>
                                        </a:avLst>
                                      </a:prstGeom>
                                      <a:ln w="9525" cap="flat" cmpd="sng">
                                        <a:solidFill>
                                          <a:srgbClr val="000000"/>
                                        </a:solidFill>
                                        <a:prstDash val="dash"/>
                                        <a:headEnd type="none" w="med" len="med"/>
                                        <a:tailEnd type="triangle" w="med" len="med"/>
                                      </a:ln>
                                    </wps:spPr>
                                    <wps:bodyPr/>
                                  </wps:wsp>
                                  <wps:wsp>
                                    <wps:cNvPr id="94" name="曲线连接符 136"/>
                                    <wps:cNvCnPr/>
                                    <wps:spPr>
                                      <a:xfrm flipV="1">
                                        <a:off x="19191" y="140492"/>
                                        <a:ext cx="738" cy="718"/>
                                      </a:xfrm>
                                      <a:prstGeom prst="curvedConnector3">
                                        <a:avLst>
                                          <a:gd name="adj1" fmla="val 50136"/>
                                        </a:avLst>
                                      </a:prstGeom>
                                      <a:ln w="9525" cap="flat" cmpd="sng">
                                        <a:solidFill>
                                          <a:srgbClr val="000000"/>
                                        </a:solidFill>
                                        <a:prstDash val="solid"/>
                                        <a:headEnd type="none" w="med" len="med"/>
                                        <a:tailEnd type="triangle" w="med" len="med"/>
                                      </a:ln>
                                    </wps:spPr>
                                    <wps:bodyPr/>
                                  </wps:wsp>
                                  <wps:wsp>
                                    <wps:cNvPr id="98" name="流程图: 可选过程 152"/>
                                    <wps:cNvSpPr/>
                                    <wps:spPr>
                                      <a:xfrm>
                                        <a:off x="19557" y="143995"/>
                                        <a:ext cx="1441" cy="463"/>
                                      </a:xfrm>
                                      <a:prstGeom prst="flowChartAlternateProcess">
                                        <a:avLst/>
                                      </a:prstGeom>
                                      <a:noFill/>
                                      <a:ln>
                                        <a:noFill/>
                                      </a:ln>
                                    </wps:spPr>
                                    <wps:txbx>
                                      <w:txbxContent>
                                        <w:p w14:paraId="3F6D1363">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损耗0.</w:t>
                                          </w:r>
                                          <w:r>
                                            <w:rPr>
                                              <w:rFonts w:hint="default" w:ascii="Times New Roman" w:hAnsi="Times New Roman" w:cs="Times New Roman"/>
                                              <w:sz w:val="21"/>
                                              <w:szCs w:val="21"/>
                                              <w:lang w:val="en-US" w:eastAsia="zh-CN"/>
                                            </w:rPr>
                                            <w:t>002</w:t>
                                          </w:r>
                                        </w:p>
                                      </w:txbxContent>
                                    </wps:txbx>
                                    <wps:bodyPr lIns="78236" tIns="39118" rIns="78236" bIns="39118" upright="1"/>
                                  </wps:wsp>
                                  <wps:wsp>
                                    <wps:cNvPr id="97" name="流程图: 可选过程 152"/>
                                    <wps:cNvSpPr/>
                                    <wps:spPr>
                                      <a:xfrm>
                                        <a:off x="19557" y="142918"/>
                                        <a:ext cx="1366" cy="462"/>
                                      </a:xfrm>
                                      <a:prstGeom prst="flowChartAlternateProcess">
                                        <a:avLst/>
                                      </a:prstGeom>
                                      <a:noFill/>
                                      <a:ln>
                                        <a:noFill/>
                                      </a:ln>
                                    </wps:spPr>
                                    <wps:txbx>
                                      <w:txbxContent>
                                        <w:p w14:paraId="066AED54">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r>
                                            <w:rPr>
                                              <w:rFonts w:hint="default" w:ascii="Times New Roman" w:hAnsi="Times New Roman" w:cs="Times New Roman"/>
                                              <w:sz w:val="21"/>
                                              <w:szCs w:val="21"/>
                                              <w:lang w:val="en-US" w:eastAsia="zh-CN"/>
                                            </w:rPr>
                                            <w:t>0.17</w:t>
                                          </w:r>
                                        </w:p>
                                      </w:txbxContent>
                                    </wps:txbx>
                                    <wps:bodyPr lIns="78236" tIns="39118" rIns="78236" bIns="39118" upright="1"/>
                                  </wps:wsp>
                                  <wps:wsp>
                                    <wps:cNvPr id="102" name="曲线连接符 136"/>
                                    <wps:cNvCnPr/>
                                    <wps:spPr>
                                      <a:xfrm flipV="1">
                                        <a:off x="19236" y="144252"/>
                                        <a:ext cx="445" cy="196"/>
                                      </a:xfrm>
                                      <a:prstGeom prst="curvedConnector3">
                                        <a:avLst>
                                          <a:gd name="adj1" fmla="val 50097"/>
                                        </a:avLst>
                                      </a:prstGeom>
                                      <a:ln w="9525" cap="flat" cmpd="sng">
                                        <a:solidFill>
                                          <a:srgbClr val="000000"/>
                                        </a:solidFill>
                                        <a:prstDash val="dash"/>
                                        <a:headEnd type="none" w="med" len="med"/>
                                        <a:tailEnd type="triangle" w="med" len="med"/>
                                      </a:ln>
                                    </wps:spPr>
                                    <wps:bodyPr/>
                                  </wps:wsp>
                                  <wps:wsp>
                                    <wps:cNvPr id="72" name="直接连接符 160"/>
                                    <wps:cNvCnPr/>
                                    <wps:spPr>
                                      <a:xfrm flipV="1">
                                        <a:off x="17709" y="139879"/>
                                        <a:ext cx="1" cy="5776"/>
                                      </a:xfrm>
                                      <a:prstGeom prst="line">
                                        <a:avLst/>
                                      </a:prstGeom>
                                      <a:ln w="9525" cap="flat" cmpd="sng">
                                        <a:solidFill>
                                          <a:srgbClr val="000000"/>
                                        </a:solidFill>
                                        <a:prstDash val="solid"/>
                                        <a:headEnd type="none" w="med" len="med"/>
                                        <a:tailEnd type="none" w="med" len="med"/>
                                      </a:ln>
                                    </wps:spPr>
                                    <wps:bodyPr/>
                                  </wps:wsp>
                                  <wps:wsp>
                                    <wps:cNvPr id="57" name="直接连接符 160"/>
                                    <wps:cNvCnPr/>
                                    <wps:spPr>
                                      <a:xfrm flipH="1">
                                        <a:off x="24474" y="139892"/>
                                        <a:ext cx="1" cy="5375"/>
                                      </a:xfrm>
                                      <a:prstGeom prst="line">
                                        <a:avLst/>
                                      </a:prstGeom>
                                      <a:ln w="9525" cap="flat" cmpd="sng">
                                        <a:solidFill>
                                          <a:srgbClr val="000000"/>
                                        </a:solidFill>
                                        <a:prstDash val="solid"/>
                                        <a:headEnd type="none" w="med" len="med"/>
                                        <a:tailEnd type="triangle" w="med" len="med"/>
                                      </a:ln>
                                    </wps:spPr>
                                    <wps:bodyPr/>
                                  </wps:wsp>
                                  <wps:wsp>
                                    <wps:cNvPr id="74" name="直接连接符 160"/>
                                    <wps:cNvCnPr/>
                                    <wps:spPr>
                                      <a:xfrm>
                                        <a:off x="22047" y="139890"/>
                                        <a:ext cx="2438" cy="2"/>
                                      </a:xfrm>
                                      <a:prstGeom prst="line">
                                        <a:avLst/>
                                      </a:prstGeom>
                                      <a:ln w="9525" cap="flat" cmpd="sng">
                                        <a:solidFill>
                                          <a:srgbClr val="000000"/>
                                        </a:solidFill>
                                        <a:prstDash val="solid"/>
                                        <a:headEnd type="none" w="med" len="med"/>
                                        <a:tailEnd type="triangle" w="med" len="med"/>
                                      </a:ln>
                                    </wps:spPr>
                                    <wps:bodyPr/>
                                  </wps:wsp>
                                  <wps:wsp>
                                    <wps:cNvPr id="69" name="流程图: 过程 138"/>
                                    <wps:cNvSpPr/>
                                    <wps:spPr>
                                      <a:xfrm>
                                        <a:off x="20573" y="139587"/>
                                        <a:ext cx="1450" cy="45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44AED683">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生活污水</w:t>
                                          </w:r>
                                        </w:p>
                                      </w:txbxContent>
                                    </wps:txbx>
                                    <wps:bodyPr lIns="78236" tIns="39118" rIns="78236" bIns="39118" upright="1"/>
                                  </wps:wsp>
                                  <wps:wsp>
                                    <wps:cNvPr id="81" name="直接连接符 160"/>
                                    <wps:cNvCnPr/>
                                    <wps:spPr>
                                      <a:xfrm>
                                        <a:off x="19149" y="141677"/>
                                        <a:ext cx="0" cy="915"/>
                                      </a:xfrm>
                                      <a:prstGeom prst="line">
                                        <a:avLst/>
                                      </a:prstGeom>
                                      <a:ln w="9525" cap="flat" cmpd="sng">
                                        <a:solidFill>
                                          <a:srgbClr val="000000"/>
                                        </a:solidFill>
                                        <a:prstDash val="solid"/>
                                        <a:headEnd type="none" w="med" len="med"/>
                                        <a:tailEnd type="triangle" w="med" len="med"/>
                                      </a:ln>
                                    </wps:spPr>
                                    <wps:bodyPr/>
                                  </wps:wsp>
                                  <wps:wsp>
                                    <wps:cNvPr id="79" name="直接连接符 160"/>
                                    <wps:cNvCnPr/>
                                    <wps:spPr>
                                      <a:xfrm>
                                        <a:off x="22017" y="141510"/>
                                        <a:ext cx="693" cy="0"/>
                                      </a:xfrm>
                                      <a:prstGeom prst="line">
                                        <a:avLst/>
                                      </a:prstGeom>
                                      <a:ln w="9525" cap="flat" cmpd="sng">
                                        <a:solidFill>
                                          <a:srgbClr val="000000"/>
                                        </a:solidFill>
                                        <a:prstDash val="solid"/>
                                        <a:headEnd type="none" w="med" len="med"/>
                                        <a:tailEnd type="triangle" w="med" len="med"/>
                                      </a:ln>
                                    </wps:spPr>
                                    <wps:bodyPr/>
                                  </wps:wsp>
                                  <wps:wsp>
                                    <wps:cNvPr id="84" name="直接连接符 160"/>
                                    <wps:cNvCnPr/>
                                    <wps:spPr>
                                      <a:xfrm>
                                        <a:off x="22587" y="143627"/>
                                        <a:ext cx="1871" cy="0"/>
                                      </a:xfrm>
                                      <a:prstGeom prst="line">
                                        <a:avLst/>
                                      </a:prstGeom>
                                      <a:ln w="9525" cap="flat" cmpd="sng">
                                        <a:solidFill>
                                          <a:srgbClr val="000000"/>
                                        </a:solidFill>
                                        <a:prstDash val="solid"/>
                                        <a:headEnd type="none" w="med" len="med"/>
                                        <a:tailEnd type="triangle" w="med" len="med"/>
                                      </a:ln>
                                    </wps:spPr>
                                    <wps:bodyPr/>
                                  </wps:wsp>
                                  <wps:wsp>
                                    <wps:cNvPr id="83" name="直接连接符 160"/>
                                    <wps:cNvCnPr/>
                                    <wps:spPr>
                                      <a:xfrm>
                                        <a:off x="20157" y="143627"/>
                                        <a:ext cx="693" cy="0"/>
                                      </a:xfrm>
                                      <a:prstGeom prst="line">
                                        <a:avLst/>
                                      </a:prstGeom>
                                      <a:ln w="9525" cap="flat" cmpd="sng">
                                        <a:solidFill>
                                          <a:srgbClr val="000000"/>
                                        </a:solidFill>
                                        <a:prstDash val="solid"/>
                                        <a:headEnd type="none" w="med" len="med"/>
                                        <a:tailEnd type="triangle" w="med" len="med"/>
                                      </a:ln>
                                    </wps:spPr>
                                    <wps:bodyPr/>
                                  </wps:wsp>
                                  <wps:wsp>
                                    <wps:cNvPr id="85" name="直接连接符 160"/>
                                    <wps:cNvCnPr/>
                                    <wps:spPr>
                                      <a:xfrm>
                                        <a:off x="19977" y="144704"/>
                                        <a:ext cx="693" cy="0"/>
                                      </a:xfrm>
                                      <a:prstGeom prst="line">
                                        <a:avLst/>
                                      </a:prstGeom>
                                      <a:ln w="9525" cap="flat" cmpd="sng">
                                        <a:solidFill>
                                          <a:srgbClr val="000000"/>
                                        </a:solidFill>
                                        <a:prstDash val="solid"/>
                                        <a:headEnd type="none" w="med" len="med"/>
                                        <a:tailEnd type="triangle" w="med" len="med"/>
                                      </a:ln>
                                    </wps:spPr>
                                    <wps:bodyPr/>
                                  </wps:wsp>
                                  <wps:wsp>
                                    <wps:cNvPr id="73" name="直接连接符 160"/>
                                    <wps:cNvCnPr/>
                                    <wps:spPr>
                                      <a:xfrm>
                                        <a:off x="19887" y="139860"/>
                                        <a:ext cx="693" cy="0"/>
                                      </a:xfrm>
                                      <a:prstGeom prst="line">
                                        <a:avLst/>
                                      </a:prstGeom>
                                      <a:ln w="9525" cap="flat" cmpd="sng">
                                        <a:solidFill>
                                          <a:srgbClr val="000000"/>
                                        </a:solidFill>
                                        <a:prstDash val="solid"/>
                                        <a:headEnd type="none" w="med" len="med"/>
                                        <a:tailEnd type="triangle" w="med" len="med"/>
                                      </a:ln>
                                    </wps:spPr>
                                    <wps:bodyPr/>
                                  </wps:wsp>
                                  <wps:wsp>
                                    <wps:cNvPr id="58" name="流程图: 可选过程 152"/>
                                    <wps:cNvSpPr/>
                                    <wps:spPr>
                                      <a:xfrm>
                                        <a:off x="23037" y="145360"/>
                                        <a:ext cx="1814" cy="473"/>
                                      </a:xfrm>
                                      <a:prstGeom prst="flowChartAlternateProcess">
                                        <a:avLst/>
                                      </a:prstGeom>
                                      <a:noFill/>
                                      <a:ln>
                                        <a:noFill/>
                                      </a:ln>
                                    </wps:spPr>
                                    <wps:txbx>
                                      <w:txbxContent>
                                        <w:p w14:paraId="611E455C">
                                          <w:pPr>
                                            <w:adjustRightInd w:val="0"/>
                                            <w:snapToGrid w:val="0"/>
                                            <w:spacing w:line="240" w:lineRule="auto"/>
                                            <w:ind w:firstLine="0" w:firstLineChars="0"/>
                                            <w:jc w:val="center"/>
                                            <w:rPr>
                                              <w:rFonts w:hint="default" w:ascii="Times New Roman" w:hAnsi="Times New Roman" w:cs="Times New Roman" w:eastAsiaTheme="minorEastAsia"/>
                                              <w:sz w:val="21"/>
                                              <w:szCs w:val="21"/>
                                            </w:rPr>
                                          </w:pPr>
                                          <w:r>
                                            <w:rPr>
                                              <w:rFonts w:hint="default" w:ascii="Times New Roman" w:hAnsi="Times New Roman" w:cs="Times New Roman"/>
                                              <w:sz w:val="21"/>
                                              <w:szCs w:val="21"/>
                                            </w:rPr>
                                            <w:t>市政污水管网</w:t>
                                          </w:r>
                                        </w:p>
                                      </w:txbxContent>
                                    </wps:txbx>
                                    <wps:bodyPr lIns="78236" tIns="39118" rIns="78236" bIns="39118" upright="1"/>
                                  </wps:wsp>
                                  <wps:wsp>
                                    <wps:cNvPr id="64" name="曲线连接符 136"/>
                                    <wps:cNvCnPr/>
                                    <wps:spPr>
                                      <a:xfrm flipV="1">
                                        <a:off x="20526" y="142159"/>
                                        <a:ext cx="445" cy="176"/>
                                      </a:xfrm>
                                      <a:prstGeom prst="curvedConnector3">
                                        <a:avLst>
                                          <a:gd name="adj1" fmla="val 50097"/>
                                        </a:avLst>
                                      </a:prstGeom>
                                      <a:ln w="9525" cap="flat" cmpd="sng">
                                        <a:solidFill>
                                          <a:srgbClr val="000000"/>
                                        </a:solidFill>
                                        <a:prstDash val="dash"/>
                                        <a:headEnd type="none" w="med" len="med"/>
                                        <a:tailEnd type="triangle" w="med" len="med"/>
                                      </a:ln>
                                    </wps:spPr>
                                    <wps:bodyPr/>
                                  </wps:wsp>
                                  <wps:wsp>
                                    <wps:cNvPr id="66" name="流程图: 可选过程 152"/>
                                    <wps:cNvSpPr/>
                                    <wps:spPr>
                                      <a:xfrm>
                                        <a:off x="20832" y="141841"/>
                                        <a:ext cx="1125" cy="461"/>
                                      </a:xfrm>
                                      <a:prstGeom prst="flowChartAlternateProcess">
                                        <a:avLst/>
                                      </a:prstGeom>
                                      <a:noFill/>
                                      <a:ln>
                                        <a:noFill/>
                                      </a:ln>
                                    </wps:spPr>
                                    <wps:txbx>
                                      <w:txbxContent>
                                        <w:p w14:paraId="3C3A1558">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r>
                                            <w:rPr>
                                              <w:rFonts w:hint="default" w:ascii="Times New Roman" w:hAnsi="Times New Roman" w:cs="Times New Roman"/>
                                              <w:sz w:val="21"/>
                                              <w:szCs w:val="21"/>
                                              <w:lang w:val="en-US" w:eastAsia="zh-CN"/>
                                            </w:rPr>
                                            <w:t>1.6</w:t>
                                          </w:r>
                                        </w:p>
                                      </w:txbxContent>
                                    </wps:txbx>
                                    <wps:bodyPr lIns="78236" tIns="39118" rIns="78236" bIns="39118" upright="1"/>
                                  </wps:wsp>
                                  <wps:wsp>
                                    <wps:cNvPr id="70" name="流程图: 可选过程 152"/>
                                    <wps:cNvSpPr/>
                                    <wps:spPr>
                                      <a:xfrm>
                                        <a:off x="19860" y="141013"/>
                                        <a:ext cx="840" cy="417"/>
                                      </a:xfrm>
                                      <a:prstGeom prst="flowChartAlternateProcess">
                                        <a:avLst/>
                                      </a:prstGeom>
                                      <a:noFill/>
                                      <a:ln>
                                        <a:noFill/>
                                      </a:ln>
                                    </wps:spPr>
                                    <wps:txbx>
                                      <w:txbxContent>
                                        <w:p w14:paraId="3CDCEA21">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44.4</w:t>
                                          </w:r>
                                        </w:p>
                                      </w:txbxContent>
                                    </wps:txbx>
                                    <wps:bodyPr lIns="78236" tIns="39118" rIns="78236" bIns="39118" upright="1"/>
                                  </wps:wsp>
                                  <wps:wsp>
                                    <wps:cNvPr id="115" name="流程图: 可选过程 152"/>
                                    <wps:cNvSpPr/>
                                    <wps:spPr>
                                      <a:xfrm>
                                        <a:off x="17685" y="139468"/>
                                        <a:ext cx="840" cy="417"/>
                                      </a:xfrm>
                                      <a:prstGeom prst="flowChartAlternateProcess">
                                        <a:avLst/>
                                      </a:prstGeom>
                                      <a:noFill/>
                                      <a:ln>
                                        <a:noFill/>
                                      </a:ln>
                                    </wps:spPr>
                                    <wps:txbx>
                                      <w:txbxContent>
                                        <w:p w14:paraId="5133A7E9">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0.64</w:t>
                                          </w:r>
                                        </w:p>
                                      </w:txbxContent>
                                    </wps:txbx>
                                    <wps:bodyPr lIns="78236" tIns="39118" rIns="78236" bIns="39118" upright="1"/>
                                  </wps:wsp>
                                  <wps:wsp>
                                    <wps:cNvPr id="116" name="流程图: 可选过程 152"/>
                                    <wps:cNvSpPr/>
                                    <wps:spPr>
                                      <a:xfrm>
                                        <a:off x="19155" y="142183"/>
                                        <a:ext cx="451" cy="419"/>
                                      </a:xfrm>
                                      <a:prstGeom prst="flowChartAlternateProcess">
                                        <a:avLst/>
                                      </a:prstGeom>
                                      <a:noFill/>
                                      <a:ln>
                                        <a:noFill/>
                                      </a:ln>
                                    </wps:spPr>
                                    <wps:txbx>
                                      <w:txbxContent>
                                        <w:p w14:paraId="7888F1F2">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8</w:t>
                                          </w:r>
                                        </w:p>
                                      </w:txbxContent>
                                    </wps:txbx>
                                    <wps:bodyPr lIns="78236" tIns="39118" rIns="78236" bIns="39118" upright="1"/>
                                  </wps:wsp>
                                  <wps:wsp>
                                    <wps:cNvPr id="117" name="流程图: 可选过程 152"/>
                                    <wps:cNvSpPr/>
                                    <wps:spPr>
                                      <a:xfrm>
                                        <a:off x="23814" y="142137"/>
                                        <a:ext cx="600" cy="426"/>
                                      </a:xfrm>
                                      <a:prstGeom prst="flowChartAlternateProcess">
                                        <a:avLst/>
                                      </a:prstGeom>
                                      <a:noFill/>
                                      <a:ln>
                                        <a:noFill/>
                                      </a:ln>
                                    </wps:spPr>
                                    <wps:txbx>
                                      <w:txbxContent>
                                        <w:p w14:paraId="596F9915">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6.4</w:t>
                                          </w:r>
                                        </w:p>
                                      </w:txbxContent>
                                    </wps:txbx>
                                    <wps:bodyPr lIns="78236" tIns="39118" rIns="78236" bIns="39118" upright="1"/>
                                  </wps:wsp>
                                  <wps:wsp>
                                    <wps:cNvPr id="118" name="流程图: 可选过程 152"/>
                                    <wps:cNvSpPr/>
                                    <wps:spPr>
                                      <a:xfrm>
                                        <a:off x="17760" y="141073"/>
                                        <a:ext cx="737" cy="429"/>
                                      </a:xfrm>
                                      <a:prstGeom prst="flowChartAlternateProcess">
                                        <a:avLst/>
                                      </a:prstGeom>
                                      <a:noFill/>
                                      <a:ln>
                                        <a:noFill/>
                                      </a:ln>
                                    </wps:spPr>
                                    <wps:txbx>
                                      <w:txbxContent>
                                        <w:p w14:paraId="4542A3A1">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65.5</w:t>
                                          </w:r>
                                        </w:p>
                                      </w:txbxContent>
                                    </wps:txbx>
                                    <wps:bodyPr lIns="78236" tIns="39118" rIns="78236" bIns="39118" upright="1"/>
                                  </wps:wsp>
                                  <wps:wsp>
                                    <wps:cNvPr id="76" name="流程图: 可选过程 152"/>
                                    <wps:cNvSpPr/>
                                    <wps:spPr>
                                      <a:xfrm>
                                        <a:off x="21597" y="140731"/>
                                        <a:ext cx="1335" cy="461"/>
                                      </a:xfrm>
                                      <a:prstGeom prst="flowChartAlternateProcess">
                                        <a:avLst/>
                                      </a:prstGeom>
                                      <a:noFill/>
                                      <a:ln>
                                        <a:noFill/>
                                      </a:ln>
                                    </wps:spPr>
                                    <wps:txbx>
                                      <w:txbxContent>
                                        <w:p w14:paraId="08A9DA31">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r>
                                            <w:rPr>
                                              <w:rFonts w:hint="default" w:ascii="Times New Roman" w:hAnsi="Times New Roman" w:cs="Times New Roman"/>
                                              <w:sz w:val="21"/>
                                              <w:szCs w:val="21"/>
                                              <w:lang w:val="en-US" w:eastAsia="zh-CN"/>
                                            </w:rPr>
                                            <w:t>4.4</w:t>
                                          </w:r>
                                        </w:p>
                                      </w:txbxContent>
                                    </wps:txbx>
                                    <wps:bodyPr lIns="78236" tIns="39118" rIns="78236" bIns="39118" upright="1"/>
                                  </wps:wsp>
                                  <wps:wsp>
                                    <wps:cNvPr id="77" name="曲线连接符 136"/>
                                    <wps:cNvCnPr/>
                                    <wps:spPr>
                                      <a:xfrm flipV="1">
                                        <a:off x="19281" y="143191"/>
                                        <a:ext cx="445" cy="188"/>
                                      </a:xfrm>
                                      <a:prstGeom prst="curvedConnector3">
                                        <a:avLst>
                                          <a:gd name="adj1" fmla="val 50097"/>
                                        </a:avLst>
                                      </a:prstGeom>
                                      <a:ln w="9525" cap="flat" cmpd="sng">
                                        <a:solidFill>
                                          <a:srgbClr val="000000"/>
                                        </a:solidFill>
                                        <a:prstDash val="dash"/>
                                        <a:headEnd type="none" w="med" len="med"/>
                                        <a:tailEnd type="triangle" w="med" len="med"/>
                                      </a:ln>
                                    </wps:spPr>
                                    <wps:bodyPr/>
                                  </wps:wsp>
                                  <wps:wsp>
                                    <wps:cNvPr id="119" name="流程图: 可选过程 152"/>
                                    <wps:cNvSpPr/>
                                    <wps:spPr>
                                      <a:xfrm>
                                        <a:off x="23491" y="145028"/>
                                        <a:ext cx="1005" cy="435"/>
                                      </a:xfrm>
                                      <a:prstGeom prst="flowChartAlternateProcess">
                                        <a:avLst/>
                                      </a:prstGeom>
                                      <a:noFill/>
                                      <a:ln>
                                        <a:noFill/>
                                      </a:ln>
                                    </wps:spPr>
                                    <wps:txbx>
                                      <w:txbxContent>
                                        <w:p w14:paraId="0C85C76E">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18.738</w:t>
                                          </w:r>
                                        </w:p>
                                      </w:txbxContent>
                                    </wps:txbx>
                                    <wps:bodyPr lIns="78236" tIns="39118" rIns="78236" bIns="39118" upright="1"/>
                                  </wps:wsp>
                                  <wps:wsp>
                                    <wps:cNvPr id="100" name="曲线连接符 136"/>
                                    <wps:cNvCnPr/>
                                    <wps:spPr>
                                      <a:xfrm flipV="1">
                                        <a:off x="21321" y="141049"/>
                                        <a:ext cx="445" cy="176"/>
                                      </a:xfrm>
                                      <a:prstGeom prst="curvedConnector3">
                                        <a:avLst>
                                          <a:gd name="adj1" fmla="val 50097"/>
                                        </a:avLst>
                                      </a:prstGeom>
                                      <a:ln w="9525" cap="flat" cmpd="sng">
                                        <a:solidFill>
                                          <a:srgbClr val="000000"/>
                                        </a:solidFill>
                                        <a:prstDash val="dash"/>
                                        <a:headEnd type="none" w="med" len="med"/>
                                        <a:tailEnd type="triangle" w="med" len="med"/>
                                      </a:ln>
                                    </wps:spPr>
                                    <wps:bodyPr/>
                                  </wps:wsp>
                                  <wps:wsp>
                                    <wps:cNvPr id="96" name="直接连接符 160"/>
                                    <wps:cNvCnPr/>
                                    <wps:spPr>
                                      <a:xfrm>
                                        <a:off x="20982" y="140460"/>
                                        <a:ext cx="3515" cy="17"/>
                                      </a:xfrm>
                                      <a:prstGeom prst="line">
                                        <a:avLst/>
                                      </a:prstGeom>
                                      <a:ln w="9525" cap="flat" cmpd="sng">
                                        <a:solidFill>
                                          <a:srgbClr val="000000"/>
                                        </a:solidFill>
                                        <a:prstDash val="solid"/>
                                        <a:headEnd type="none" w="med" len="med"/>
                                        <a:tailEnd type="triangle" w="med" len="med"/>
                                      </a:ln>
                                    </wps:spPr>
                                    <wps:bodyPr/>
                                  </wps:wsp>
                                  <wps:wsp>
                                    <wps:cNvPr id="120" name="流程图: 可选过程 152"/>
                                    <wps:cNvSpPr/>
                                    <wps:spPr>
                                      <a:xfrm>
                                        <a:off x="17715" y="143140"/>
                                        <a:ext cx="735" cy="389"/>
                                      </a:xfrm>
                                      <a:prstGeom prst="flowChartAlternateProcess">
                                        <a:avLst/>
                                      </a:prstGeom>
                                      <a:noFill/>
                                      <a:ln>
                                        <a:noFill/>
                                      </a:ln>
                                    </wps:spPr>
                                    <wps:txbx>
                                      <w:txbxContent>
                                        <w:p w14:paraId="264E318D">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0.86</w:t>
                                          </w:r>
                                        </w:p>
                                      </w:txbxContent>
                                    </wps:txbx>
                                    <wps:bodyPr lIns="78236" tIns="39118" rIns="78236" bIns="39118" upright="1"/>
                                  </wps:wsp>
                                  <wps:wsp>
                                    <wps:cNvPr id="99" name="流程图: 可选过程 152"/>
                                    <wps:cNvSpPr/>
                                    <wps:spPr>
                                      <a:xfrm>
                                        <a:off x="20262" y="145195"/>
                                        <a:ext cx="1545" cy="464"/>
                                      </a:xfrm>
                                      <a:prstGeom prst="flowChartAlternateProcess">
                                        <a:avLst/>
                                      </a:prstGeom>
                                      <a:noFill/>
                                      <a:ln>
                                        <a:noFill/>
                                      </a:ln>
                                    </wps:spPr>
                                    <wps:txbx>
                                      <w:txbxContent>
                                        <w:p w14:paraId="46D233BF">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r>
                                            <w:rPr>
                                              <w:rFonts w:hint="default" w:ascii="Times New Roman" w:hAnsi="Times New Roman" w:cs="Times New Roman"/>
                                              <w:sz w:val="21"/>
                                              <w:szCs w:val="21"/>
                                              <w:lang w:val="en-US" w:eastAsia="zh-CN"/>
                                            </w:rPr>
                                            <w:t>52.8</w:t>
                                          </w:r>
                                        </w:p>
                                      </w:txbxContent>
                                    </wps:txbx>
                                    <wps:bodyPr lIns="78236" tIns="39118" rIns="78236" bIns="39118" upright="1"/>
                                  </wps:wsp>
                                  <wps:wsp>
                                    <wps:cNvPr id="87" name="曲线连接符 136"/>
                                    <wps:cNvCnPr/>
                                    <wps:spPr>
                                      <a:xfrm flipV="1">
                                        <a:off x="19971" y="145426"/>
                                        <a:ext cx="445" cy="203"/>
                                      </a:xfrm>
                                      <a:prstGeom prst="curvedConnector3">
                                        <a:avLst>
                                          <a:gd name="adj1" fmla="val 50097"/>
                                        </a:avLst>
                                      </a:prstGeom>
                                      <a:ln w="9525" cap="flat" cmpd="sng">
                                        <a:solidFill>
                                          <a:srgbClr val="000000"/>
                                        </a:solidFill>
                                        <a:prstDash val="dash"/>
                                        <a:headEnd type="none" w="med" len="med"/>
                                        <a:tailEnd type="triangle" w="med" len="med"/>
                                      </a:ln>
                                    </wps:spPr>
                                    <wps:bodyPr/>
                                  </wps:wsp>
                                  <wps:wsp>
                                    <wps:cNvPr id="121" name="流程图: 可选过程 152"/>
                                    <wps:cNvSpPr/>
                                    <wps:spPr>
                                      <a:xfrm>
                                        <a:off x="17671" y="144262"/>
                                        <a:ext cx="763" cy="434"/>
                                      </a:xfrm>
                                      <a:prstGeom prst="flowChartAlternateProcess">
                                        <a:avLst/>
                                      </a:prstGeom>
                                      <a:noFill/>
                                      <a:ln>
                                        <a:noFill/>
                                      </a:ln>
                                    </wps:spPr>
                                    <wps:txbx>
                                      <w:txbxContent>
                                        <w:p w14:paraId="2B044EB4">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0.01</w:t>
                                          </w:r>
                                        </w:p>
                                      </w:txbxContent>
                                    </wps:txbx>
                                    <wps:bodyPr lIns="78236" tIns="39118" rIns="78236" bIns="39118" upright="1"/>
                                  </wps:wsp>
                                  <wps:wsp>
                                    <wps:cNvPr id="122" name="流程图: 可选过程 152"/>
                                    <wps:cNvSpPr/>
                                    <wps:spPr>
                                      <a:xfrm>
                                        <a:off x="17670" y="145147"/>
                                        <a:ext cx="840" cy="433"/>
                                      </a:xfrm>
                                      <a:prstGeom prst="flowChartAlternateProcess">
                                        <a:avLst/>
                                      </a:prstGeom>
                                      <a:noFill/>
                                      <a:ln>
                                        <a:noFill/>
                                      </a:ln>
                                    </wps:spPr>
                                    <wps:txbx>
                                      <w:txbxContent>
                                        <w:p w14:paraId="34150745">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52.8</w:t>
                                          </w:r>
                                        </w:p>
                                      </w:txbxContent>
                                    </wps:txbx>
                                    <wps:bodyPr lIns="78236" tIns="39118" rIns="78236" bIns="39118" upright="1"/>
                                  </wps:wsp>
                                  <wps:wsp>
                                    <wps:cNvPr id="123" name="流程图: 可选过程 152"/>
                                    <wps:cNvSpPr/>
                                    <wps:spPr>
                                      <a:xfrm>
                                        <a:off x="22365" y="144307"/>
                                        <a:ext cx="872" cy="435"/>
                                      </a:xfrm>
                                      <a:prstGeom prst="flowChartAlternateProcess">
                                        <a:avLst/>
                                      </a:prstGeom>
                                      <a:noFill/>
                                      <a:ln>
                                        <a:noFill/>
                                      </a:ln>
                                    </wps:spPr>
                                    <wps:txbx>
                                      <w:txbxContent>
                                        <w:p w14:paraId="45DDEEDE">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0.008</w:t>
                                          </w:r>
                                        </w:p>
                                      </w:txbxContent>
                                    </wps:txbx>
                                    <wps:bodyPr lIns="78236" tIns="39118" rIns="78236" bIns="39118" upright="1"/>
                                  </wps:wsp>
                                  <wps:wsp>
                                    <wps:cNvPr id="125" name="流程图: 可选过程 152"/>
                                    <wps:cNvSpPr/>
                                    <wps:spPr>
                                      <a:xfrm>
                                        <a:off x="22575" y="143184"/>
                                        <a:ext cx="735" cy="428"/>
                                      </a:xfrm>
                                      <a:prstGeom prst="flowChartAlternateProcess">
                                        <a:avLst/>
                                      </a:prstGeom>
                                      <a:noFill/>
                                      <a:ln>
                                        <a:noFill/>
                                      </a:ln>
                                    </wps:spPr>
                                    <wps:txbx>
                                      <w:txbxContent>
                                        <w:p w14:paraId="5C05012D">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0.69</w:t>
                                          </w:r>
                                        </w:p>
                                      </w:txbxContent>
                                    </wps:txbx>
                                    <wps:bodyPr lIns="78236" tIns="39118" rIns="78236" bIns="39118" upright="1"/>
                                  </wps:wsp>
                                  <wps:wsp>
                                    <wps:cNvPr id="127" name="流程图: 可选过程 152"/>
                                    <wps:cNvSpPr/>
                                    <wps:spPr>
                                      <a:xfrm>
                                        <a:off x="16815" y="141058"/>
                                        <a:ext cx="960" cy="417"/>
                                      </a:xfrm>
                                      <a:prstGeom prst="flowChartAlternateProcess">
                                        <a:avLst/>
                                      </a:prstGeom>
                                      <a:noFill/>
                                      <a:ln>
                                        <a:noFill/>
                                      </a:ln>
                                    </wps:spPr>
                                    <wps:txbx>
                                      <w:txbxContent>
                                        <w:p w14:paraId="4553E0FF">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117.81</w:t>
                                          </w:r>
                                        </w:p>
                                      </w:txbxContent>
                                    </wps:txbx>
                                    <wps:bodyPr lIns="78236" tIns="39118" rIns="78236" bIns="39118" upright="1"/>
                                  </wps:wsp>
                                </wpg:grpSp>
                              </wpg:grpSp>
                            </wpg:grpSp>
                          </wpg:wgp>
                        </a:graphicData>
                      </a:graphic>
                    </wp:anchor>
                  </w:drawing>
                </mc:Choice>
                <mc:Fallback>
                  <w:pict>
                    <v:group id="_x0000_s1026" o:spid="_x0000_s1026" o:spt="203" style="position:absolute;left:0pt;margin-left:11.25pt;margin-top:10.05pt;height:332.45pt;width:446.35pt;z-index:251667456;mso-width-relative:page;mso-height-relative:page;" coordorigin="15924,126458" coordsize="8927,6649" o:gfxdata="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">
                      <o:lock v:ext="edit" aspectratio="f"/>
                      <v:line id="直接连接符 160" o:spid="_x0000_s1026" o:spt="20" style="position:absolute;left:17712;top:131998;height:0;width:693;" filled="f" stroked="t" coordsize="21600,21600" o:gfxdata="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kYXo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60" o:spid="_x0000_s1026" o:spt="20" style="position:absolute;left:19872;top:128833;height:0;width:693;" filled="f" stroked="t" coordsize="21600,21600" o:gfxdata="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gAVDb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接连接符 160" o:spid="_x0000_s1026" o:spt="20" style="position:absolute;left:19092;top:129898;height:0;width:624;" filled="f" stroked="t" coordsize="21600,21600" o:gfxdata="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aNpLL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group id="组合 5" o:spid="_x0000_s1026" o:spt="203" style="position:absolute;left:15924;top:126458;height:6649;width:8927;" coordorigin="15924,126518" coordsize="8927,6649" o:gfxdata="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Lsg67AAAA2wAAAA8AAAAAAAAAAQAgAAAAIgAAAGRycy9kb3ducmV2LnhtbFBL&#10;AQIUABQAAAAIAIdO4kAzLwWeOwAAADkAAAAVAAAAAAAAAAEAIAAAAAoBAABkcnMvZ3JvdXBzaGFw&#10;ZXhtbC54bWxQSwUGAAAAAAYABgBgAQAAxwMAAAAA&#10;">
                        <o:lock v:ext="edit" aspectratio="f"/>
                        <v:line id="直接连接符 160" o:spid="_x0000_s1026" o:spt="20" style="position:absolute;left:17712;top:130973;height:0;width:693;" filled="f" stroked="t" coordsize="21600,21600" o:gfxdata="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HYLE6/&#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23802;top:129933;height:0;width:693;" filled="f" stroked="t" coordsize="21600,21600" o:gfxdata="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yl0u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id="组合 4" o:spid="_x0000_s1026" o:spt="203" style="position:absolute;left:15924;top:126518;height:6649;width:8927;" coordorigin="15924,126503" coordsize="8927,6649" o:gfxdata="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whxeVvwAAANsAAAAPAAAAAAAAAAEAIAAAACIAAABkcnMvZG93bnJldi54&#10;bWxQSwECFAAUAAAACACHTuJAMy8FnjsAAAA5AAAAFQAAAAAAAAABACAAAAAOAQAAZHJzL2dyb3Vw&#10;c2hhcGV4bWwueG1sUEsFBgAAAAAGAAYAYAEAAMsDAAAAAA==&#10;">
                          <o:lock v:ext="edit" aspectratio="f"/>
                          <v:line id="直接连接符 160" o:spid="_x0000_s1026" o:spt="20" style="position:absolute;left:17712;top:132958;height:0;width:693;" filled="f" stroked="t" coordsize="21600,21600" o:gfxdata="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9mD0L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group id="组合 75" o:spid="_x0000_s1026" o:spt="203" style="position:absolute;left:15924;top:126503;height:6649;width:8927;" coordorigin="15924,139126" coordsize="8927,6707" o:gfxdata="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ZGQo1boAAADbAAAADwAAAAAAAAABACAAAAAiAAAAZHJzL2Rvd25yZXYueG1sUEsB&#10;AhQAFAAAAAgAh07iQDMvBZ47AAAAOQAAABUAAAAAAAAAAQAgAAAACQEAAGRycy9ncm91cHNoYXBl&#10;eG1sLnhtbFBLBQYAAAAABgAGAGABAADGAwAAAAA=&#10;">
                            <o:lock v:ext="edit" aspectratio="f"/>
                            <v:shape id="流程图: 可选过程 152" o:spid="_x0000_s1026" o:spt="176" type="#_x0000_t176" style="position:absolute;left:22080;top:139468;height:417;width:840;" filled="f" stroked="f" coordsize="21600,21600" o:gfxdata="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y+YuA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14:paraId="1838DE9E">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0.54</w:t>
                                    </w:r>
                                  </w:p>
                                </w:txbxContent>
                              </v:textbox>
                            </v:shape>
                            <v:shape id="流程图: 过程 138" o:spid="_x0000_s1026" o:spt="109" type="#_x0000_t109" style="position:absolute;left:20558;top:141222;height:457;width:1450;" fillcolor="#FFFFFF" filled="t" stroked="t" coordsize="21600,21600" o:gfxdata="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Dhjp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14:paraId="69BE0A4C">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制冰</w:t>
                                    </w:r>
                                  </w:p>
                                </w:txbxContent>
                              </v:textbox>
                            </v:shape>
                            <v:shape id="流程图: 过程 138" o:spid="_x0000_s1026" o:spt="109" type="#_x0000_t109" style="position:absolute;left:15924;top:141252;height:435;width:1006;" fillcolor="#000000" filled="t" stroked="f" coordsize="21600,21600" o:gfxdata="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4IFZ2/&#10;AAAA2w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14:paraId="495824EA">
                                    <w:pPr>
                                      <w:pStyle w:val="31"/>
                                      <w:snapToGrid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自来水</w:t>
                                    </w:r>
                                  </w:p>
                                </w:txbxContent>
                              </v:textbox>
                            </v:shape>
                            <v:shape id="流程图: 过程 138" o:spid="_x0000_s1026" o:spt="109" type="#_x0000_t109" style="position:absolute;left:18413;top:139587;height:457;width:1450;" fillcolor="#FFFFFF" filled="t" stroked="t" coordsize="21600,21600" o:gfxdata="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umWEi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14:paraId="05D28051">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生活用水</w:t>
                                    </w:r>
                                  </w:p>
                                </w:txbxContent>
                              </v:textbox>
                            </v:shape>
                            <v:shape id="流程图: 过程 138" o:spid="_x0000_s1026" o:spt="109" type="#_x0000_t109" style="position:absolute;left:18413;top:141207;height:457;width:1450;" fillcolor="#FFFFFF" filled="t" stroked="t" coordsize="21600,21600" o:gfxdata="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RPwDy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14:paraId="2E1657AF">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纯水制备</w:t>
                                    </w:r>
                                  </w:p>
                                </w:txbxContent>
                              </v:textbox>
                            </v:shape>
                            <v:shape id="流程图: 过程 138" o:spid="_x0000_s1026" o:spt="109" type="#_x0000_t109" style="position:absolute;left:18383;top:144456;height:460;width:1584;" fillcolor="#FFFFFF" filled="t" stroked="t" coordsize="21600,21600" o:gfxdata="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wNlp7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14:paraId="7B8E0682">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检验室用水</w:t>
                                    </w:r>
                                  </w:p>
                                </w:txbxContent>
                              </v:textbox>
                            </v:shape>
                            <v:shape id="流程图: 过程 138" o:spid="_x0000_s1026" o:spt="109" type="#_x0000_t109" style="position:absolute;left:22688;top:141237;height:457;width:1450;" fillcolor="#FFFFFF" filled="t" stroked="t" coordsize="21600,21600" o:gfxdata="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0fvQ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6.16031496062992pt,3.08015748031496pt,6.16031496062992pt,3.08015748031496pt">
                                <w:txbxContent>
                                  <w:p w14:paraId="28F18A8F">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冰粒</w:t>
                                    </w:r>
                                    <w:r>
                                      <w:rPr>
                                        <w:rFonts w:hint="default" w:ascii="Times New Roman" w:hAnsi="Times New Roman" w:cs="Times New Roman"/>
                                        <w:sz w:val="21"/>
                                        <w:szCs w:val="21"/>
                                        <w:lang w:val="en-US" w:eastAsia="zh-CN"/>
                                      </w:rPr>
                                      <w:t>40</w:t>
                                    </w:r>
                                  </w:p>
                                </w:txbxContent>
                              </v:textbox>
                            </v:shape>
                            <v:shape id="流程图: 过程 138" o:spid="_x0000_s1026" o:spt="109" type="#_x0000_t109" style="position:absolute;left:18398;top:143374;height:459;width:1736;" fillcolor="#FFFFFF" filled="t" stroked="t" coordsize="21600,21600" o:gfxdata="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Ob6K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14:paraId="7AD140AB">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地面清洗用水</w:t>
                                    </w:r>
                                  </w:p>
                                </w:txbxContent>
                              </v:textbox>
                            </v:shape>
                            <v:shape id="流程图: 过程 138" o:spid="_x0000_s1026" o:spt="109" type="#_x0000_t109" style="position:absolute;left:19703;top:142332;height:457;width:1701;" fillcolor="#FFFFFF" filled="t" stroked="t" coordsize="21600,21600" o:gfxdata="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FGAyCtwAAANsAAAAP&#10;AAAAAAAAAAEAIAAAACIAAABkcnMvZG93bnJldi54bWxQSwECFAAUAAAACACHTuJAMy8FnjsAAAA5&#10;AAAAEAAAAAAAAAABACAAAAAGAQAAZHJzL3NoYXBleG1sLnhtbFBLBQYAAAAABgAGAFsBAACwAwAA&#10;AAA=&#10;">
                              <v:fill on="t" focussize="0,0"/>
                              <v:stroke color="#000000" joinstyle="miter"/>
                              <v:imagedata o:title=""/>
                              <o:lock v:ext="edit" aspectratio="f"/>
                              <v:textbox inset="6.16031496062992pt,3.08015748031496pt,6.16031496062992pt,3.08015748031496pt">
                                <w:txbxContent>
                                  <w:p w14:paraId="5CAF5127">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设备清洗用水</w:t>
                                    </w:r>
                                  </w:p>
                                </w:txbxContent>
                              </v:textbox>
                            </v:shape>
                            <v:shape id="流程图: 过程 138" o:spid="_x0000_s1026" o:spt="109" type="#_x0000_t109" style="position:absolute;left:18398;top:145311;height:465;width:1556;" fillcolor="#FFFFFF" filled="t" stroked="t" coordsize="21600,21600" o:gfxdata="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lSpGb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14:paraId="713789DD">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冷却塔补水</w:t>
                                    </w:r>
                                  </w:p>
                                </w:txbxContent>
                              </v:textbox>
                            </v:shape>
                            <v:line id="直接连接符 160" o:spid="_x0000_s1026" o:spt="20" style="position:absolute;left:16779;top:141481;flip:y;height:1;width:1634;" filled="f" stroked="t" coordsize="21600,21600" o:gfxdata="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Tqkua/&#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7712;top:139890;height:0;width:693;" filled="f" stroked="t" coordsize="21600,21600" o:gfxdata="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F9EaG/&#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21417;top:142575;height:0;width:693;" filled="f" stroked="t" coordsize="21600,21600" o:gfxdata="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j1Sw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60" o:spid="_x0000_s1026" o:spt="20" style="position:absolute;left:22377;top:144748;height:0;width:2098;" filled="f" stroked="t" coordsize="21600,21600" o:gfxdata="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EGVMO/&#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138" o:spid="_x0000_s1026" o:spt="109" type="#_x0000_t109" style="position:absolute;left:22103;top:142332;height:458;width:1701;" fillcolor="#FFFFFF" filled="t" stroked="t" coordsize="21600,21600" o:gfxdata="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NP8S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14:paraId="5FD5E1A5">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设备清洗废水</w:t>
                                    </w:r>
                                  </w:p>
                                </w:txbxContent>
                              </v:textbox>
                            </v:shape>
                            <v:shape id="流程图: 过程 138" o:spid="_x0000_s1026" o:spt="109" type="#_x0000_t109" style="position:absolute;left:20843;top:143374;height:459;width:1736;" fillcolor="#FFFFFF" filled="t" stroked="t" coordsize="21600,21600" o:gfxdata="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LkPl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6.16031496062992pt,3.08015748031496pt,6.16031496062992pt,3.08015748031496pt">
                                <w:txbxContent>
                                  <w:p w14:paraId="6ED54522">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地面清洗废水</w:t>
                                    </w:r>
                                  </w:p>
                                </w:txbxContent>
                              </v:textbox>
                            </v:shape>
                            <v:shape id="流程图: 可选过程 152" o:spid="_x0000_s1026" o:spt="176" type="#_x0000_t176" style="position:absolute;left:19782;top:140221;height:461;width:1335;" filled="f" stroked="f" coordsize="21600,21600" o:gfxdata="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MEPfy5AAAA2w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14:paraId="55975394">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浓水</w:t>
                                    </w:r>
                                    <w:r>
                                      <w:rPr>
                                        <w:rFonts w:hint="default" w:ascii="Times New Roman" w:hAnsi="Times New Roman" w:cs="Times New Roman"/>
                                        <w:sz w:val="21"/>
                                        <w:szCs w:val="21"/>
                                        <w:lang w:val="en-US" w:eastAsia="zh-CN"/>
                                      </w:rPr>
                                      <w:t>13.1</w:t>
                                    </w:r>
                                  </w:p>
                                </w:txbxContent>
                              </v:textbox>
                            </v:shape>
                            <v:shape id="流程图: 过程 138" o:spid="_x0000_s1026" o:spt="109" type="#_x0000_t109" style="position:absolute;left:20663;top:144451;height:459;width:1701;" fillcolor="#FFFFFF" filled="t" stroked="t" coordsize="21600,21600" o:gfxdata="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wzXy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14:paraId="438FBA4A">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器皿清洗废水</w:t>
                                    </w:r>
                                  </w:p>
                                </w:txbxContent>
                              </v:textbox>
                            </v:shape>
                            <v:shape id="流程图: 可选过程 152" o:spid="_x0000_s1026" o:spt="176" type="#_x0000_t176" style="position:absolute;left:19452;top:139126;height:461;width:1410;" filled="f" stroked="f" coordsize="21600,21600" o:gfxdata="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8Pzv/ugAAANs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14:paraId="6C92C081">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r>
                                      <w:rPr>
                                        <w:rFonts w:hint="default" w:ascii="Times New Roman" w:hAnsi="Times New Roman" w:cs="Times New Roman"/>
                                        <w:sz w:val="21"/>
                                        <w:szCs w:val="21"/>
                                        <w:lang w:val="en-US" w:eastAsia="zh-CN"/>
                                      </w:rPr>
                                      <w:t>0.1</w:t>
                                    </w:r>
                                  </w:p>
                                </w:txbxContent>
                              </v:textbox>
                            </v:shape>
                            <v:shape id="曲线连接符 136" o:spid="_x0000_s1026" o:spt="38" type="#_x0000_t38" style="position:absolute;left:19146;top:139414;flip:y;height:176;width:445;" filled="f" stroked="t" coordsize="21600,21600" o:gfxdata="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028HL4A&#10;AADbAAAADwAAAAAAAAABACAAAAAiAAAAZHJzL2Rvd25yZXYueG1sUEsBAhQAFAAAAAgAh07iQDMv&#10;BZ47AAAAOQAAABAAAAAAAAAAAQAgAAAADQEAAGRycy9zaGFwZXhtbC54bWxQSwUGAAAAAAYABgBb&#10;AQAAtwMAAAAA&#10;" adj="10821">
                              <v:fill on="f" focussize="0,0"/>
                              <v:stroke color="#000000" joinstyle="round" dashstyle="dash" endarrow="block"/>
                              <v:imagedata o:title=""/>
                              <o:lock v:ext="edit" aspectratio="f"/>
                            </v:shape>
                            <v:shape id="曲线连接符 136" o:spid="_x0000_s1026" o:spt="38" type="#_x0000_t38" style="position:absolute;left:19191;top:140492;flip:y;height:718;width:738;" filled="f" stroked="t" coordsize="21600,21600" o:gfxdata="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0Kae/&#10;AAAA2wAAAA8AAAAAAAAAAQAgAAAAIgAAAGRycy9kb3ducmV2LnhtbFBLAQIUABQAAAAIAIdO4kAz&#10;LwWeOwAAADkAAAAQAAAAAAAAAAEAIAAAAA4BAABkcnMvc2hhcGV4bWwueG1sUEsFBgAAAAAGAAYA&#10;WwEAALgDAAAAAA==&#10;" adj="10829">
                              <v:fill on="f" focussize="0,0"/>
                              <v:stroke color="#000000" joinstyle="round" endarrow="block"/>
                              <v:imagedata o:title=""/>
                              <o:lock v:ext="edit" aspectratio="f"/>
                            </v:shape>
                            <v:shape id="流程图: 可选过程 152" o:spid="_x0000_s1026" o:spt="176" type="#_x0000_t176" style="position:absolute;left:19557;top:143995;height:463;width:1441;" filled="f" stroked="f" coordsize="21600,21600" o:gfxdata="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tBZJitwAAANsAAAAP&#10;AAAAAAAAAAEAIAAAACIAAABkcnMvZG93bnJldi54bWxQSwECFAAUAAAACACHTuJAMy8FnjsAAAA5&#10;AAAAEAAAAAAAAAABACAAAAAGAQAAZHJzL3NoYXBleG1sLnhtbFBLBQYAAAAABgAGAFsBAACwAwAA&#10;AAA=&#10;">
                              <v:fill on="f" focussize="0,0"/>
                              <v:stroke on="f"/>
                              <v:imagedata o:title=""/>
                              <o:lock v:ext="edit" aspectratio="f"/>
                              <v:textbox inset="6.16031496062992pt,3.08015748031496pt,6.16031496062992pt,3.08015748031496pt">
                                <w:txbxContent>
                                  <w:p w14:paraId="3F6D1363">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损耗0.</w:t>
                                    </w:r>
                                    <w:r>
                                      <w:rPr>
                                        <w:rFonts w:hint="default" w:ascii="Times New Roman" w:hAnsi="Times New Roman" w:cs="Times New Roman"/>
                                        <w:sz w:val="21"/>
                                        <w:szCs w:val="21"/>
                                        <w:lang w:val="en-US" w:eastAsia="zh-CN"/>
                                      </w:rPr>
                                      <w:t>002</w:t>
                                    </w:r>
                                  </w:p>
                                </w:txbxContent>
                              </v:textbox>
                            </v:shape>
                            <v:shape id="流程图: 可选过程 152" o:spid="_x0000_s1026" o:spt="176" type="#_x0000_t176" style="position:absolute;left:19557;top:142918;height:462;width:1366;" filled="f" stroked="f" coordsize="21600,21600" o:gfxdata="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yaBhC5AAAA2w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14:paraId="066AED54">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r>
                                      <w:rPr>
                                        <w:rFonts w:hint="default" w:ascii="Times New Roman" w:hAnsi="Times New Roman" w:cs="Times New Roman"/>
                                        <w:sz w:val="21"/>
                                        <w:szCs w:val="21"/>
                                        <w:lang w:val="en-US" w:eastAsia="zh-CN"/>
                                      </w:rPr>
                                      <w:t>0.17</w:t>
                                    </w:r>
                                  </w:p>
                                </w:txbxContent>
                              </v:textbox>
                            </v:shape>
                            <v:shape id="曲线连接符 136" o:spid="_x0000_s1026" o:spt="38" type="#_x0000_t38" style="position:absolute;left:19236;top:144252;flip:y;height:196;width:445;" filled="f" stroked="t" coordsize="21600,21600" o:gfxdata="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wH4/a8AAAA&#10;3AAAAA8AAAAAAAAAAQAgAAAAIgAAAGRycy9kb3ducmV2LnhtbFBLAQIUABQAAAAIAIdO4kAzLwWe&#10;OwAAADkAAAAQAAAAAAAAAAEAIAAAAAsBAABkcnMvc2hhcGV4bWwueG1sUEsFBgAAAAAGAAYAWwEA&#10;ALUDAAAAAA==&#10;" adj="10821">
                              <v:fill on="f" focussize="0,0"/>
                              <v:stroke color="#000000" joinstyle="round" dashstyle="dash" endarrow="block"/>
                              <v:imagedata o:title=""/>
                              <o:lock v:ext="edit" aspectratio="f"/>
                            </v:shape>
                            <v:line id="直接连接符 160" o:spid="_x0000_s1026" o:spt="20" style="position:absolute;left:17709;top:139879;flip:y;height:5776;width:1;" filled="f" stroked="t" coordsize="21600,21600" o:gfxdata="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czDO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接连接符 160" o:spid="_x0000_s1026" o:spt="20" style="position:absolute;left:24474;top:139892;flip:x;height:5375;width:1;" filled="f" stroked="t" coordsize="21600,21600" o:gfxdata="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x+8O/&#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22047;top:139890;height:2;width:2438;" filled="f" stroked="t" coordsize="21600,21600" o:gfxdata="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tNHwi/&#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138" o:spid="_x0000_s1026" o:spt="109" type="#_x0000_t109" style="position:absolute;left:20573;top:139587;height:457;width:1450;" fillcolor="#FFFFFF" filled="t" stroked="t" coordsize="21600,21600" o:gfxdata="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QipR+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14:paraId="44AED683">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生活污水</w:t>
                                    </w:r>
                                  </w:p>
                                </w:txbxContent>
                              </v:textbox>
                            </v:shape>
                            <v:line id="直接连接符 160" o:spid="_x0000_s1026" o:spt="20" style="position:absolute;left:19149;top:141677;height:915;width:0;" filled="f" stroked="t" coordsize="21600,21600" o:gfxdata="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u/Mt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60" o:spid="_x0000_s1026" o:spt="20" style="position:absolute;left:22017;top:141510;height:0;width:693;" filled="f" stroked="t" coordsize="21600,21600" o:gfxdata="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VMsJa/&#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22587;top:143627;height:0;width:1871;" filled="f" stroked="t" coordsize="21600,21600" o:gfxdata="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6Yby+/&#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20157;top:143627;height:0;width:693;" filled="f" stroked="t" coordsize="21600,21600" o:gfxdata="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Fx91u/&#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9977;top:144704;height:0;width:693;" filled="f" stroked="t" coordsize="21600,21600" o:gfxdata="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HUyrS/&#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9887;top:139860;height:0;width:693;" filled="f" stroked="t" coordsize="21600,21600" o:gfxdata="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Skh3y/&#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可选过程 152" o:spid="_x0000_s1026" o:spt="176" type="#_x0000_t176" style="position:absolute;left:23037;top:145360;height:473;width:1814;" filled="f" stroked="f" coordsize="21600,21600" o:gfxdata="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Ba8KPi2AAAA2wAAAA8A&#10;AAAAAAAAAQAgAAAAIgAAAGRycy9kb3ducmV2LnhtbFBLAQIUABQAAAAIAIdO4kAzLwWeOwAAADkA&#10;AAAQAAAAAAAAAAEAIAAAAAUBAABkcnMvc2hhcGV4bWwueG1sUEsFBgAAAAAGAAYAWwEAAK8DAAAA&#10;AA==&#10;">
                              <v:fill on="f" focussize="0,0"/>
                              <v:stroke on="f"/>
                              <v:imagedata o:title=""/>
                              <o:lock v:ext="edit" aspectratio="f"/>
                              <v:textbox inset="6.16031496062992pt,3.08015748031496pt,6.16031496062992pt,3.08015748031496pt">
                                <w:txbxContent>
                                  <w:p w14:paraId="611E455C">
                                    <w:pPr>
                                      <w:adjustRightInd w:val="0"/>
                                      <w:snapToGrid w:val="0"/>
                                      <w:spacing w:line="240" w:lineRule="auto"/>
                                      <w:ind w:firstLine="0" w:firstLineChars="0"/>
                                      <w:jc w:val="center"/>
                                      <w:rPr>
                                        <w:rFonts w:hint="default" w:ascii="Times New Roman" w:hAnsi="Times New Roman" w:cs="Times New Roman" w:eastAsiaTheme="minorEastAsia"/>
                                        <w:sz w:val="21"/>
                                        <w:szCs w:val="21"/>
                                      </w:rPr>
                                    </w:pPr>
                                    <w:r>
                                      <w:rPr>
                                        <w:rFonts w:hint="default" w:ascii="Times New Roman" w:hAnsi="Times New Roman" w:cs="Times New Roman"/>
                                        <w:sz w:val="21"/>
                                        <w:szCs w:val="21"/>
                                      </w:rPr>
                                      <w:t>市政污水管网</w:t>
                                    </w:r>
                                  </w:p>
                                </w:txbxContent>
                              </v:textbox>
                            </v:shape>
                            <v:shape id="曲线连接符 136" o:spid="_x0000_s1026" o:spt="38" type="#_x0000_t38" style="position:absolute;left:20526;top:142159;flip:y;height:176;width:445;" filled="f" stroked="t" coordsize="21600,21600" o:gfxdata="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cVRPvQAA&#10;ANsAAAAPAAAAAAAAAAEAIAAAACIAAABkcnMvZG93bnJldi54bWxQSwECFAAUAAAACACHTuJAMy8F&#10;njsAAAA5AAAAEAAAAAAAAAABACAAAAAMAQAAZHJzL3NoYXBleG1sLnhtbFBLBQYAAAAABgAGAFsB&#10;AAC2AwAAAAA=&#10;" adj="10821">
                              <v:fill on="f" focussize="0,0"/>
                              <v:stroke color="#000000" joinstyle="round" dashstyle="dash" endarrow="block"/>
                              <v:imagedata o:title=""/>
                              <o:lock v:ext="edit" aspectratio="f"/>
                            </v:shape>
                            <v:shape id="流程图: 可选过程 152" o:spid="_x0000_s1026" o:spt="176" type="#_x0000_t176" style="position:absolute;left:20832;top:141841;height:461;width:1125;" filled="f" stroked="f" coordsize="21600,21600" o:gfxdata="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YD06y5AAAA2w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14:paraId="3C3A1558">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r>
                                      <w:rPr>
                                        <w:rFonts w:hint="default" w:ascii="Times New Roman" w:hAnsi="Times New Roman" w:cs="Times New Roman"/>
                                        <w:sz w:val="21"/>
                                        <w:szCs w:val="21"/>
                                        <w:lang w:val="en-US" w:eastAsia="zh-CN"/>
                                      </w:rPr>
                                      <w:t>1.6</w:t>
                                    </w:r>
                                  </w:p>
                                </w:txbxContent>
                              </v:textbox>
                            </v:shape>
                            <v:shape id="流程图: 可选过程 152" o:spid="_x0000_s1026" o:spt="176" type="#_x0000_t176" style="position:absolute;left:19860;top:141013;height:417;width:840;" filled="f" stroked="f" coordsize="21600,21600" o:gfxdata="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jf3ietwAAANsAAAAP&#10;AAAAAAAAAAEAIAAAACIAAABkcnMvZG93bnJldi54bWxQSwECFAAUAAAACACHTuJAMy8FnjsAAAA5&#10;AAAAEAAAAAAAAAABACAAAAAGAQAAZHJzL3NoYXBleG1sLnhtbFBLBQYAAAAABgAGAFsBAACwAwAA&#10;AAA=&#10;">
                              <v:fill on="f" focussize="0,0"/>
                              <v:stroke on="f"/>
                              <v:imagedata o:title=""/>
                              <o:lock v:ext="edit" aspectratio="f"/>
                              <v:textbox inset="6.16031496062992pt,3.08015748031496pt,6.16031496062992pt,3.08015748031496pt">
                                <w:txbxContent>
                                  <w:p w14:paraId="3CDCEA21">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44.4</w:t>
                                    </w:r>
                                  </w:p>
                                </w:txbxContent>
                              </v:textbox>
                            </v:shape>
                            <v:shape id="流程图: 可选过程 152" o:spid="_x0000_s1026" o:spt="176" type="#_x0000_t176" style="position:absolute;left:17685;top:139468;height:417;width:840;" filled="f" stroked="f" coordsize="21600,21600" o:gfxdata="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vfeNcL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5133A7E9">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0.64</w:t>
                                    </w:r>
                                  </w:p>
                                </w:txbxContent>
                              </v:textbox>
                            </v:shape>
                            <v:shape id="流程图: 可选过程 152" o:spid="_x0000_s1026" o:spt="176" type="#_x0000_t176" style="position:absolute;left:19155;top:142183;height:419;width:451;" filled="f" stroked="f" coordsize="21600,21600" o:gfxdata="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TSUTB7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7888F1F2">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8</w:t>
                                    </w:r>
                                  </w:p>
                                </w:txbxContent>
                              </v:textbox>
                            </v:shape>
                            <v:shape id="流程图: 可选过程 152" o:spid="_x0000_s1026" o:spt="176" type="#_x0000_t176" style="position:absolute;left:23814;top:142137;height:426;width:600;" filled="f" stroked="f" coordsize="21600,21600" o:gfxdata="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Jptpy5AAAA3A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14:paraId="596F9915">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6.4</w:t>
                                    </w:r>
                                  </w:p>
                                </w:txbxContent>
                              </v:textbox>
                            </v:shape>
                            <v:shape id="流程图: 可选过程 152" o:spid="_x0000_s1026" o:spt="176" type="#_x0000_t176" style="position:absolute;left:17760;top:141073;height:429;width:737;" filled="f" stroked="f" coordsize="21600,21600" o:gfxdata="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9iLu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14:paraId="4542A3A1">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65.5</w:t>
                                    </w:r>
                                  </w:p>
                                </w:txbxContent>
                              </v:textbox>
                            </v:shape>
                            <v:shape id="流程图: 可选过程 152" o:spid="_x0000_s1026" o:spt="176" type="#_x0000_t176" style="position:absolute;left:21597;top:140731;height:461;width:1335;" filled="f" stroked="f" coordsize="21600,21600" o:gfxdata="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D2kVxugAAANs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14:paraId="08A9DA31">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r>
                                      <w:rPr>
                                        <w:rFonts w:hint="default" w:ascii="Times New Roman" w:hAnsi="Times New Roman" w:cs="Times New Roman"/>
                                        <w:sz w:val="21"/>
                                        <w:szCs w:val="21"/>
                                        <w:lang w:val="en-US" w:eastAsia="zh-CN"/>
                                      </w:rPr>
                                      <w:t>4.4</w:t>
                                    </w:r>
                                  </w:p>
                                </w:txbxContent>
                              </v:textbox>
                            </v:shape>
                            <v:shape id="曲线连接符 136" o:spid="_x0000_s1026" o:spt="38" type="#_x0000_t38" style="position:absolute;left:19281;top:143191;flip:y;height:188;width:445;" filled="f" stroked="t" coordsize="21600,21600" o:gfxdata="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Hpc5b4A&#10;AADbAAAADwAAAAAAAAABACAAAAAiAAAAZHJzL2Rvd25yZXYueG1sUEsBAhQAFAAAAAgAh07iQDMv&#10;BZ47AAAAOQAAABAAAAAAAAAAAQAgAAAADQEAAGRycy9zaGFwZXhtbC54bWxQSwUGAAAAAAYABgBb&#10;AQAAtwMAAAAA&#10;" adj="10821">
                              <v:fill on="f" focussize="0,0"/>
                              <v:stroke color="#000000" joinstyle="round" dashstyle="dash" endarrow="block"/>
                              <v:imagedata o:title=""/>
                              <o:lock v:ext="edit" aspectratio="f"/>
                            </v:shape>
                            <v:shape id="流程图: 可选过程 152" o:spid="_x0000_s1026" o:spt="176" type="#_x0000_t176" style="position:absolute;left:23491;top:145028;height:435;width:1005;" filled="f" stroked="f" coordsize="21600,21600" o:gfxdata="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y6h3W5AAAA3A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14:paraId="0C85C76E">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18.738</w:t>
                                    </w:r>
                                  </w:p>
                                </w:txbxContent>
                              </v:textbox>
                            </v:shape>
                            <v:shape id="曲线连接符 136" o:spid="_x0000_s1026" o:spt="38" type="#_x0000_t38" style="position:absolute;left:21321;top:141049;flip:y;height:176;width:445;" filled="f" stroked="t" coordsize="21600,21600" o:gfxdata="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5nYGr4A&#10;AADcAAAADwAAAAAAAAABACAAAAAiAAAAZHJzL2Rvd25yZXYueG1sUEsBAhQAFAAAAAgAh07iQDMv&#10;BZ47AAAAOQAAABAAAAAAAAAAAQAgAAAADQEAAGRycy9zaGFwZXhtbC54bWxQSwUGAAAAAAYABgBb&#10;AQAAtwMAAAAA&#10;" adj="10821">
                              <v:fill on="f" focussize="0,0"/>
                              <v:stroke color="#000000" joinstyle="round" dashstyle="dash" endarrow="block"/>
                              <v:imagedata o:title=""/>
                              <o:lock v:ext="edit" aspectratio="f"/>
                            </v:shape>
                            <v:line id="直接连接符 160" o:spid="_x0000_s1026" o:spt="20" style="position:absolute;left:20982;top:140460;height:17;width:3515;" filled="f" stroked="t" coordsize="21600,21600" o:gfxdata="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CH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流程图: 可选过程 152" o:spid="_x0000_s1026" o:spt="176" type="#_x0000_t176" style="position:absolute;left:17715;top:143140;height:389;width:735;" filled="f" stroked="f" coordsize="21600,21600" o:gfxdata="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j7ORVugAAANwA&#10;AAAPAAAAAAAAAAEAIAAAACIAAABkcnMvZG93bnJldi54bWxQSwECFAAUAAAACACHTuJAMy8FnjsA&#10;AAA5AAAAEAAAAAAAAAABACAAAAAJAQAAZHJzL3NoYXBleG1sLnhtbFBLBQYAAAAABgAGAFsBAACz&#10;AwAAAAA=&#10;">
                              <v:fill on="f" focussize="0,0"/>
                              <v:stroke on="f"/>
                              <v:imagedata o:title=""/>
                              <o:lock v:ext="edit" aspectratio="f"/>
                              <v:textbox inset="6.16031496062992pt,3.08015748031496pt,6.16031496062992pt,3.08015748031496pt">
                                <w:txbxContent>
                                  <w:p w14:paraId="264E318D">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0.86</w:t>
                                    </w:r>
                                  </w:p>
                                </w:txbxContent>
                              </v:textbox>
                            </v:shape>
                            <v:shape id="流程图: 可选过程 152" o:spid="_x0000_s1026" o:spt="176" type="#_x0000_t176" style="position:absolute;left:20262;top:145195;height:464;width:1545;" filled="f" stroked="f" coordsize="21600,21600" o:gfxdata="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JJN/m5AAAA2w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14:paraId="46D233BF">
                                    <w:pPr>
                                      <w:adjustRightInd w:val="0"/>
                                      <w:snapToGrid w:val="0"/>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损耗</w:t>
                                    </w:r>
                                    <w:r>
                                      <w:rPr>
                                        <w:rFonts w:hint="default" w:ascii="Times New Roman" w:hAnsi="Times New Roman" w:cs="Times New Roman"/>
                                        <w:sz w:val="21"/>
                                        <w:szCs w:val="21"/>
                                        <w:lang w:val="en-US" w:eastAsia="zh-CN"/>
                                      </w:rPr>
                                      <w:t>52.8</w:t>
                                    </w:r>
                                  </w:p>
                                </w:txbxContent>
                              </v:textbox>
                            </v:shape>
                            <v:shape id="曲线连接符 136" o:spid="_x0000_s1026" o:spt="38" type="#_x0000_t38" style="position:absolute;left:19971;top:145426;flip:y;height:203;width:445;" filled="f" stroked="t" coordsize="21600,21600" o:gfxdata="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ryzCvQAA&#10;ANsAAAAPAAAAAAAAAAEAIAAAACIAAABkcnMvZG93bnJldi54bWxQSwECFAAUAAAACACHTuJAMy8F&#10;njsAAAA5AAAAEAAAAAAAAAABACAAAAAMAQAAZHJzL3NoYXBleG1sLnhtbFBLBQYAAAAABgAGAFsB&#10;AAC2AwAAAAA=&#10;" adj="10821">
                              <v:fill on="f" focussize="0,0"/>
                              <v:stroke color="#000000" joinstyle="round" dashstyle="dash" endarrow="block"/>
                              <v:imagedata o:title=""/>
                              <o:lock v:ext="edit" aspectratio="f"/>
                            </v:shape>
                            <v:shape id="流程图: 可选过程 152" o:spid="_x0000_s1026" o:spt="176" type="#_x0000_t176" style="position:absolute;left:17671;top:144262;height:434;width:763;" filled="f" stroked="f" coordsize="21600,21600" o:gfxdata="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KBBzr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2B044EB4">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0.01</w:t>
                                    </w:r>
                                  </w:p>
                                </w:txbxContent>
                              </v:textbox>
                            </v:shape>
                            <v:shape id="流程图: 可选过程 152" o:spid="_x0000_s1026" o:spt="176" type="#_x0000_t176" style="position:absolute;left:17670;top:145147;height:433;width:840;" filled="f" stroked="f" coordsize="21600,21600" o:gfxdata="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HLfub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34150745">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52.8</w:t>
                                    </w:r>
                                  </w:p>
                                </w:txbxContent>
                              </v:textbox>
                            </v:shape>
                            <v:shape id="流程图: 可选过程 152" o:spid="_x0000_s1026" o:spt="176" type="#_x0000_t176" style="position:absolute;left:22365;top:144307;height:435;width:872;" filled="f" stroked="f" coordsize="21600,21600" o:gfxdata="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TPnoitwAAANwAAAAP&#10;AAAAAAAAAAEAIAAAACIAAABkcnMvZG93bnJldi54bWxQSwECFAAUAAAACACHTuJAMy8FnjsAAAA5&#10;AAAAEAAAAAAAAAABACAAAAAGAQAAZHJzL3NoYXBleG1sLnhtbFBLBQYAAAAABgAGAFsBAACwAwAA&#10;AAA=&#10;">
                              <v:fill on="f" focussize="0,0"/>
                              <v:stroke on="f"/>
                              <v:imagedata o:title=""/>
                              <o:lock v:ext="edit" aspectratio="f"/>
                              <v:textbox inset="6.16031496062992pt,3.08015748031496pt,6.16031496062992pt,3.08015748031496pt">
                                <w:txbxContent>
                                  <w:p w14:paraId="45DDEEDE">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0.008</w:t>
                                    </w:r>
                                  </w:p>
                                </w:txbxContent>
                              </v:textbox>
                            </v:shape>
                            <v:shape id="流程图: 可选过程 152" o:spid="_x0000_s1026" o:spt="176" type="#_x0000_t176" style="position:absolute;left:22575;top:143184;height:428;width:735;" filled="f" stroked="f" coordsize="21600,21600" o:gfxdata="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zm0fNtwAAANwAAAAP&#10;AAAAAAAAAAEAIAAAACIAAABkcnMvZG93bnJldi54bWxQSwECFAAUAAAACACHTuJAMy8FnjsAAAA5&#10;AAAAEAAAAAAAAAABACAAAAAGAQAAZHJzL3NoYXBleG1sLnhtbFBLBQYAAAAABgAGAFsBAACwAwAA&#10;AAA=&#10;">
                              <v:fill on="f" focussize="0,0"/>
                              <v:stroke on="f"/>
                              <v:imagedata o:title=""/>
                              <o:lock v:ext="edit" aspectratio="f"/>
                              <v:textbox inset="6.16031496062992pt,3.08015748031496pt,6.16031496062992pt,3.08015748031496pt">
                                <w:txbxContent>
                                  <w:p w14:paraId="5C05012D">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0.69</w:t>
                                    </w:r>
                                  </w:p>
                                </w:txbxContent>
                              </v:textbox>
                            </v:shape>
                            <v:shape id="流程图: 可选过程 152" o:spid="_x0000_s1026" o:spt="176" type="#_x0000_t176" style="position:absolute;left:16815;top:141058;height:417;width:960;" filled="f" stroked="f" coordsize="21600,21600" o:gfxdata="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sBXwhtwAAANwAAAAP&#10;AAAAAAAAAAEAIAAAACIAAABkcnMvZG93bnJldi54bWxQSwECFAAUAAAACACHTuJAMy8FnjsAAAA5&#10;AAAAEAAAAAAAAAABACAAAAAGAQAAZHJzL3NoYXBleG1sLnhtbFBLBQYAAAAABgAGAFsBAACwAwAA&#10;AAA=&#10;">
                              <v:fill on="f" focussize="0,0"/>
                              <v:stroke on="f"/>
                              <v:imagedata o:title=""/>
                              <o:lock v:ext="edit" aspectratio="f"/>
                              <v:textbox inset="6.16031496062992pt,3.08015748031496pt,6.16031496062992pt,3.08015748031496pt">
                                <w:txbxContent>
                                  <w:p w14:paraId="4553E0FF">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117.81</w:t>
                                    </w:r>
                                  </w:p>
                                </w:txbxContent>
                              </v:textbox>
                            </v:shape>
                          </v:group>
                        </v:group>
                      </v:group>
                    </v:group>
                  </w:pict>
                </mc:Fallback>
              </mc:AlternateContent>
            </w:r>
          </w:p>
          <w:p w14:paraId="7B2F1E31">
            <w:pPr>
              <w:pStyle w:val="9"/>
              <w:spacing w:line="500" w:lineRule="exact"/>
              <w:ind w:left="0" w:firstLine="560"/>
              <w:jc w:val="center"/>
              <w:rPr>
                <w:rFonts w:ascii="Times New Roman"/>
                <w:b/>
                <w:color w:val="000000"/>
                <w:highlight w:val="yellow"/>
              </w:rPr>
            </w:pPr>
          </w:p>
          <w:p w14:paraId="200514CD">
            <w:pPr>
              <w:pStyle w:val="9"/>
              <w:spacing w:line="500" w:lineRule="exact"/>
              <w:ind w:left="0" w:firstLine="560"/>
              <w:jc w:val="center"/>
              <w:rPr>
                <w:rFonts w:ascii="Times New Roman"/>
                <w:b/>
                <w:color w:val="000000"/>
                <w:highlight w:val="yellow"/>
              </w:rPr>
            </w:pPr>
          </w:p>
          <w:p w14:paraId="71AD1902">
            <w:pPr>
              <w:pStyle w:val="9"/>
              <w:spacing w:line="500" w:lineRule="exact"/>
              <w:ind w:left="0" w:firstLine="560"/>
              <w:jc w:val="center"/>
              <w:rPr>
                <w:rFonts w:ascii="Times New Roman"/>
                <w:b/>
                <w:color w:val="000000"/>
                <w:highlight w:val="yellow"/>
              </w:rPr>
            </w:pPr>
          </w:p>
          <w:p w14:paraId="2C023AFF">
            <w:pPr>
              <w:pStyle w:val="9"/>
              <w:spacing w:line="500" w:lineRule="exact"/>
              <w:ind w:left="0" w:firstLine="560"/>
              <w:jc w:val="center"/>
              <w:rPr>
                <w:rFonts w:ascii="Times New Roman"/>
                <w:b/>
                <w:color w:val="000000"/>
                <w:highlight w:val="yellow"/>
              </w:rPr>
            </w:pPr>
          </w:p>
          <w:p w14:paraId="3715FE5E">
            <w:pPr>
              <w:pStyle w:val="9"/>
              <w:spacing w:line="500" w:lineRule="exact"/>
              <w:ind w:left="0" w:firstLine="560"/>
              <w:jc w:val="center"/>
              <w:rPr>
                <w:rFonts w:ascii="Times New Roman"/>
                <w:b/>
                <w:color w:val="000000"/>
                <w:highlight w:val="yellow"/>
              </w:rPr>
            </w:pPr>
          </w:p>
          <w:p w14:paraId="434BA5DE">
            <w:pPr>
              <w:pStyle w:val="9"/>
              <w:adjustRightInd w:val="0"/>
              <w:snapToGrid w:val="0"/>
              <w:spacing w:before="0" w:line="500" w:lineRule="exact"/>
              <w:ind w:left="0" w:firstLine="482"/>
              <w:jc w:val="center"/>
              <w:rPr>
                <w:rFonts w:ascii="Times New Roman"/>
                <w:b/>
                <w:color w:val="000000"/>
                <w:sz w:val="24"/>
              </w:rPr>
            </w:pPr>
          </w:p>
          <w:p w14:paraId="744E5240">
            <w:pPr>
              <w:widowControl/>
              <w:adjustRightInd w:val="0"/>
              <w:snapToGrid w:val="0"/>
              <w:spacing w:line="500" w:lineRule="exact"/>
              <w:ind w:firstLine="0" w:firstLineChars="0"/>
              <w:jc w:val="center"/>
              <w:rPr>
                <w:b/>
                <w:color w:val="000000"/>
              </w:rPr>
            </w:pPr>
          </w:p>
          <w:p w14:paraId="3C0F7D04">
            <w:pPr>
              <w:widowControl/>
              <w:adjustRightInd w:val="0"/>
              <w:snapToGrid w:val="0"/>
              <w:spacing w:line="500" w:lineRule="exact"/>
              <w:ind w:firstLine="0" w:firstLineChars="0"/>
              <w:jc w:val="center"/>
              <w:rPr>
                <w:b/>
                <w:color w:val="000000"/>
              </w:rPr>
            </w:pPr>
          </w:p>
          <w:p w14:paraId="2FF122C3">
            <w:pPr>
              <w:pStyle w:val="6"/>
              <w:rPr>
                <w:b/>
                <w:color w:val="000000"/>
              </w:rPr>
            </w:pPr>
          </w:p>
          <w:p w14:paraId="33857BA1">
            <w:pPr>
              <w:pStyle w:val="6"/>
              <w:rPr>
                <w:b/>
                <w:color w:val="000000"/>
              </w:rPr>
            </w:pPr>
          </w:p>
          <w:p w14:paraId="4E01C38D">
            <w:pPr>
              <w:pStyle w:val="6"/>
              <w:rPr>
                <w:b/>
                <w:color w:val="000000"/>
              </w:rPr>
            </w:pPr>
          </w:p>
          <w:p w14:paraId="62E3931B">
            <w:pPr>
              <w:pStyle w:val="6"/>
              <w:rPr>
                <w:b/>
                <w:color w:val="000000"/>
              </w:rPr>
            </w:pPr>
          </w:p>
          <w:p w14:paraId="44C609D6">
            <w:pPr>
              <w:pStyle w:val="6"/>
              <w:rPr>
                <w:b/>
                <w:color w:val="000000"/>
              </w:rPr>
            </w:pPr>
          </w:p>
          <w:p w14:paraId="56B0C74F">
            <w:pPr>
              <w:pStyle w:val="6"/>
              <w:rPr>
                <w:b/>
                <w:color w:val="000000"/>
              </w:rPr>
            </w:pPr>
          </w:p>
          <w:p w14:paraId="36B64BC5">
            <w:pPr>
              <w:pStyle w:val="6"/>
              <w:rPr>
                <w:b/>
                <w:color w:val="000000"/>
              </w:rPr>
            </w:pPr>
          </w:p>
          <w:p w14:paraId="6CF48B55">
            <w:pPr>
              <w:pStyle w:val="6"/>
              <w:ind w:left="0" w:leftChars="0" w:firstLine="0" w:firstLineChars="0"/>
              <w:jc w:val="center"/>
              <w:rPr>
                <w:b/>
                <w:color w:val="000000"/>
              </w:rPr>
            </w:pPr>
          </w:p>
          <w:p w14:paraId="3A8D9FD2">
            <w:pPr>
              <w:pStyle w:val="6"/>
              <w:keepNext w:val="0"/>
              <w:keepLines w:val="0"/>
              <w:pageBreakBefore w:val="0"/>
              <w:widowControl w:val="0"/>
              <w:kinsoku/>
              <w:wordWrap/>
              <w:overflowPunct/>
              <w:topLinePunct w:val="0"/>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b/>
                <w:bCs/>
                <w:sz w:val="24"/>
                <w:szCs w:val="24"/>
                <w:highlight w:val="none"/>
                <w:vertAlign w:val="baseline"/>
                <w:lang w:val="en-US" w:eastAsia="zh-CN"/>
              </w:rPr>
            </w:pPr>
            <w:r>
              <w:rPr>
                <w:rFonts w:hint="default" w:ascii="Times New Roman" w:hAnsi="Times New Roman" w:eastAsia="宋体" w:cs="Times New Roman"/>
                <w:b/>
                <w:color w:val="000000"/>
                <w:sz w:val="24"/>
                <w:szCs w:val="24"/>
              </w:rPr>
              <w:t>图2-4项目水平衡图（单位：m</w:t>
            </w:r>
            <w:r>
              <w:rPr>
                <w:rFonts w:hint="default" w:ascii="Times New Roman" w:hAnsi="Times New Roman" w:eastAsia="宋体" w:cs="Times New Roman"/>
                <w:b/>
                <w:color w:val="000000"/>
                <w:sz w:val="24"/>
                <w:szCs w:val="24"/>
                <w:vertAlign w:val="superscript"/>
              </w:rPr>
              <w:t>3</w:t>
            </w:r>
            <w:r>
              <w:rPr>
                <w:rFonts w:hint="default" w:ascii="Times New Roman" w:hAnsi="Times New Roman" w:eastAsia="宋体" w:cs="Times New Roman"/>
                <w:b/>
                <w:color w:val="000000"/>
                <w:sz w:val="24"/>
                <w:szCs w:val="24"/>
              </w:rPr>
              <w:t>/</w:t>
            </w:r>
            <w:r>
              <w:rPr>
                <w:rFonts w:hint="default" w:ascii="Times New Roman" w:hAnsi="Times New Roman" w:eastAsia="宋体" w:cs="Times New Roman"/>
                <w:b/>
                <w:color w:val="000000"/>
                <w:sz w:val="24"/>
                <w:szCs w:val="24"/>
                <w:lang w:val="en-US" w:eastAsia="zh-CN"/>
              </w:rPr>
              <w:t>d</w:t>
            </w:r>
            <w:r>
              <w:rPr>
                <w:rFonts w:hint="default" w:ascii="Times New Roman" w:hAnsi="Times New Roman" w:eastAsia="宋体" w:cs="Times New Roman"/>
                <w:b/>
                <w:color w:val="000000"/>
                <w:sz w:val="24"/>
                <w:szCs w:val="24"/>
              </w:rPr>
              <w:t>）</w:t>
            </w:r>
          </w:p>
          <w:p w14:paraId="592D6691">
            <w:pPr>
              <w:pStyle w:val="31"/>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3、</w:t>
            </w:r>
            <w:r>
              <w:rPr>
                <w:rFonts w:hint="default" w:ascii="Times New Roman" w:hAnsi="Times New Roman" w:eastAsia="宋体" w:cs="Times New Roman"/>
                <w:b/>
                <w:bCs/>
                <w:sz w:val="24"/>
                <w:szCs w:val="24"/>
                <w:highlight w:val="none"/>
              </w:rPr>
              <w:t>营运期主要污染物及防治措施</w:t>
            </w:r>
          </w:p>
          <w:p w14:paraId="0884FAE3">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vertAlign w:val="baseline"/>
                <w:lang w:val="en-US" w:eastAsia="zh-CN"/>
              </w:rPr>
            </w:pPr>
            <w:r>
              <w:rPr>
                <w:rFonts w:hint="default" w:ascii="Times New Roman" w:hAnsi="Times New Roman" w:eastAsia="宋体" w:cs="Times New Roman"/>
                <w:b/>
                <w:bCs/>
                <w:sz w:val="24"/>
                <w:szCs w:val="24"/>
                <w:highlight w:val="none"/>
                <w:vertAlign w:val="baseline"/>
                <w:lang w:val="en-US" w:eastAsia="zh-CN"/>
              </w:rPr>
              <w:t>（1）废水</w:t>
            </w:r>
          </w:p>
          <w:p w14:paraId="4952BC6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项目营运期产生的废水主要为</w:t>
            </w:r>
            <w:r>
              <w:rPr>
                <w:rFonts w:hint="eastAsia" w:ascii="Times New Roman" w:hAnsi="Times New Roman" w:eastAsia="宋体" w:cs="Times New Roman"/>
                <w:sz w:val="24"/>
                <w:szCs w:val="24"/>
                <w:lang w:val="en-US" w:eastAsia="zh-CN"/>
              </w:rPr>
              <w:t>生活污水、</w:t>
            </w:r>
            <w:r>
              <w:rPr>
                <w:rFonts w:hint="default" w:ascii="Times New Roman" w:hAnsi="Times New Roman" w:eastAsia="宋体" w:cs="Times New Roman"/>
                <w:sz w:val="24"/>
                <w:szCs w:val="24"/>
              </w:rPr>
              <w:t>设备清洗废水、地面清洗废水、检验室废水及纯水制备浓水</w:t>
            </w:r>
            <w:r>
              <w:rPr>
                <w:rFonts w:hint="eastAsia" w:ascii="Times New Roman" w:hAnsi="Times New Roman" w:eastAsia="宋体" w:cs="Times New Roman"/>
                <w:sz w:val="24"/>
                <w:szCs w:val="24"/>
                <w:lang w:val="en-US" w:eastAsia="zh-CN"/>
              </w:rPr>
              <w:t>等</w:t>
            </w:r>
            <w:r>
              <w:rPr>
                <w:rFonts w:hint="default" w:ascii="Times New Roman" w:hAnsi="Times New Roman" w:eastAsia="宋体" w:cs="Times New Roman"/>
                <w:sz w:val="24"/>
                <w:szCs w:val="24"/>
              </w:rPr>
              <w:t>。</w:t>
            </w:r>
            <w:r>
              <w:rPr>
                <w:kern w:val="0"/>
                <w:sz w:val="24"/>
                <w:szCs w:val="24"/>
              </w:rPr>
              <w:t>工作人员生活污水依托</w:t>
            </w:r>
            <w:r>
              <w:rPr>
                <w:rFonts w:hint="eastAsia"/>
                <w:kern w:val="0"/>
                <w:sz w:val="24"/>
                <w:szCs w:val="24"/>
                <w:lang w:val="en-US" w:eastAsia="zh-CN"/>
              </w:rPr>
              <w:t>厂区</w:t>
            </w:r>
            <w:r>
              <w:rPr>
                <w:kern w:val="0"/>
                <w:sz w:val="24"/>
                <w:szCs w:val="24"/>
              </w:rPr>
              <w:t>已有三级化粪池收集后排入</w:t>
            </w:r>
            <w:r>
              <w:rPr>
                <w:rFonts w:hint="eastAsia"/>
                <w:kern w:val="0"/>
                <w:sz w:val="24"/>
                <w:szCs w:val="24"/>
                <w:lang w:val="en-US" w:eastAsia="zh-CN"/>
              </w:rPr>
              <w:t>龙源街</w:t>
            </w:r>
            <w:r>
              <w:rPr>
                <w:kern w:val="0"/>
                <w:sz w:val="24"/>
                <w:szCs w:val="24"/>
              </w:rPr>
              <w:t>市政污水管网；纯水制备产生的浓水排入市政污水管网；</w:t>
            </w:r>
            <w:r>
              <w:rPr>
                <w:rFonts w:hint="eastAsia"/>
                <w:kern w:val="0"/>
                <w:sz w:val="24"/>
                <w:szCs w:val="24"/>
                <w:lang w:val="en-US" w:eastAsia="zh-CN"/>
              </w:rPr>
              <w:t>各</w:t>
            </w:r>
            <w:r>
              <w:rPr>
                <w:rFonts w:hint="eastAsia"/>
                <w:kern w:val="0"/>
                <w:sz w:val="24"/>
                <w:szCs w:val="24"/>
              </w:rPr>
              <w:t>清洗</w:t>
            </w:r>
            <w:r>
              <w:rPr>
                <w:kern w:val="0"/>
                <w:sz w:val="24"/>
                <w:szCs w:val="24"/>
              </w:rPr>
              <w:t>废水排入市政污水管网。废水最终排至</w:t>
            </w:r>
            <w:r>
              <w:rPr>
                <w:rFonts w:hint="eastAsia"/>
                <w:kern w:val="0"/>
                <w:sz w:val="24"/>
                <w:szCs w:val="24"/>
                <w:lang w:val="en-US" w:eastAsia="zh-CN"/>
              </w:rPr>
              <w:t>龙桥镇区</w:t>
            </w:r>
            <w:r>
              <w:rPr>
                <w:kern w:val="0"/>
                <w:sz w:val="24"/>
                <w:szCs w:val="24"/>
              </w:rPr>
              <w:t>污水处理厂深度处理</w:t>
            </w:r>
            <w:r>
              <w:rPr>
                <w:rFonts w:hint="eastAsia"/>
                <w:kern w:val="0"/>
                <w:sz w:val="24"/>
                <w:szCs w:val="24"/>
                <w:lang w:eastAsia="zh-CN"/>
              </w:rPr>
              <w:t>；</w:t>
            </w:r>
            <w:r>
              <w:rPr>
                <w:rFonts w:hint="default" w:ascii="Times New Roman" w:hAnsi="Times New Roman" w:eastAsia="宋体" w:cs="Times New Roman"/>
                <w:sz w:val="24"/>
                <w:szCs w:val="24"/>
              </w:rPr>
              <w:t>冷却塔用水为循环水，不外排。</w:t>
            </w:r>
          </w:p>
          <w:p w14:paraId="224BE0AF">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vertAlign w:val="baseline"/>
                <w:lang w:val="en-US" w:eastAsia="zh-CN"/>
              </w:rPr>
            </w:pPr>
            <w:r>
              <w:rPr>
                <w:rFonts w:hint="eastAsia" w:ascii="Times New Roman" w:hAnsi="Times New Roman" w:eastAsia="宋体" w:cs="Times New Roman"/>
                <w:b/>
                <w:bCs/>
                <w:sz w:val="24"/>
                <w:szCs w:val="24"/>
                <w:highlight w:val="none"/>
                <w:vertAlign w:val="baseline"/>
                <w:lang w:val="en-US" w:eastAsia="zh-CN"/>
              </w:rPr>
              <w:t>（2）</w:t>
            </w:r>
            <w:r>
              <w:rPr>
                <w:rFonts w:hint="default" w:ascii="Times New Roman" w:hAnsi="Times New Roman" w:eastAsia="宋体" w:cs="Times New Roman"/>
                <w:b/>
                <w:bCs/>
                <w:sz w:val="24"/>
                <w:szCs w:val="24"/>
                <w:highlight w:val="none"/>
                <w:vertAlign w:val="baseline"/>
                <w:lang w:val="en-US" w:eastAsia="zh-CN"/>
              </w:rPr>
              <w:t>废气</w:t>
            </w:r>
          </w:p>
          <w:p w14:paraId="19F5EFC9">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textAlignment w:val="auto"/>
              <w:rPr>
                <w:rFonts w:hint="default" w:ascii="Times New Roman" w:hAnsi="Times New Roman" w:eastAsia="宋体" w:cs="Times New Roman"/>
                <w:b/>
                <w:bCs/>
                <w:sz w:val="24"/>
                <w:szCs w:val="24"/>
                <w:highlight w:val="none"/>
                <w:vertAlign w:val="baseline"/>
                <w:lang w:val="en-US" w:eastAsia="zh-CN"/>
              </w:rPr>
            </w:pPr>
            <w:r>
              <w:rPr>
                <w:rFonts w:hint="default" w:ascii="Times New Roman" w:hAnsi="Times New Roman" w:eastAsia="宋体" w:cs="Times New Roman"/>
                <w:color w:val="000000"/>
                <w:kern w:val="0"/>
                <w:sz w:val="24"/>
                <w:szCs w:val="24"/>
                <w:lang w:val="en-US" w:eastAsia="zh-CN" w:bidi="ar"/>
              </w:rPr>
              <w:t>根据</w:t>
            </w:r>
            <w:r>
              <w:rPr>
                <w:rFonts w:hint="default" w:ascii="Times New Roman" w:hAnsi="Times New Roman" w:eastAsia="宋体" w:cs="Times New Roman"/>
                <w:color w:val="000000"/>
                <w:kern w:val="0"/>
                <w:sz w:val="24"/>
                <w:szCs w:val="24"/>
                <w:lang w:bidi="ar"/>
              </w:rPr>
              <w:t>项目</w:t>
            </w:r>
            <w:r>
              <w:rPr>
                <w:rFonts w:hint="default" w:ascii="Times New Roman" w:hAnsi="Times New Roman" w:eastAsia="宋体" w:cs="Times New Roman"/>
                <w:color w:val="000000"/>
                <w:kern w:val="0"/>
                <w:sz w:val="24"/>
                <w:szCs w:val="24"/>
                <w:lang w:val="en-US" w:eastAsia="zh-CN" w:bidi="ar"/>
              </w:rPr>
              <w:t>实际</w:t>
            </w:r>
            <w:r>
              <w:rPr>
                <w:rFonts w:hint="default" w:ascii="Times New Roman" w:hAnsi="Times New Roman" w:eastAsia="宋体" w:cs="Times New Roman"/>
                <w:color w:val="000000"/>
                <w:kern w:val="0"/>
                <w:sz w:val="24"/>
                <w:szCs w:val="24"/>
                <w:lang w:bidi="ar"/>
              </w:rPr>
              <w:t>生产工艺</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bidi="ar"/>
              </w:rPr>
              <w:t>基本无大气污染物产生。</w:t>
            </w:r>
          </w:p>
          <w:p w14:paraId="2B2167C2">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2" w:firstLineChars="200"/>
              <w:textAlignment w:val="auto"/>
              <w:rPr>
                <w:rFonts w:hint="default" w:ascii="Times New Roman" w:hAnsi="Times New Roman" w:eastAsia="宋体" w:cs="Times New Roman"/>
                <w:b/>
                <w:bCs/>
                <w:sz w:val="24"/>
                <w:szCs w:val="24"/>
                <w:highlight w:val="none"/>
                <w:vertAlign w:val="baseline"/>
                <w:lang w:val="en-US" w:eastAsia="zh-CN"/>
              </w:rPr>
            </w:pPr>
            <w:r>
              <w:rPr>
                <w:rFonts w:hint="eastAsia" w:ascii="Times New Roman" w:hAnsi="Times New Roman" w:eastAsia="宋体" w:cs="Times New Roman"/>
                <w:b/>
                <w:bCs/>
                <w:sz w:val="24"/>
                <w:szCs w:val="24"/>
                <w:highlight w:val="none"/>
                <w:vertAlign w:val="baseline"/>
                <w:lang w:val="en-US" w:eastAsia="zh-CN"/>
              </w:rPr>
              <w:t>（3）</w:t>
            </w:r>
            <w:r>
              <w:rPr>
                <w:rFonts w:hint="default" w:ascii="Times New Roman" w:hAnsi="Times New Roman" w:eastAsia="宋体" w:cs="Times New Roman"/>
                <w:b/>
                <w:bCs/>
                <w:sz w:val="24"/>
                <w:szCs w:val="24"/>
                <w:highlight w:val="none"/>
                <w:vertAlign w:val="baseline"/>
                <w:lang w:val="en-US" w:eastAsia="zh-CN"/>
              </w:rPr>
              <w:t>噪声</w:t>
            </w:r>
          </w:p>
          <w:p w14:paraId="71B85E7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项目营运期主要噪声源为</w:t>
            </w:r>
            <w:r>
              <w:rPr>
                <w:rFonts w:hint="eastAsia"/>
                <w:color w:val="000000"/>
                <w:kern w:val="0"/>
                <w:sz w:val="24"/>
                <w:szCs w:val="24"/>
                <w:lang w:val="en-US" w:eastAsia="zh-CN" w:bidi="ar"/>
              </w:rPr>
              <w:t>纯水机、</w:t>
            </w:r>
            <w:r>
              <w:rPr>
                <w:color w:val="000000"/>
                <w:kern w:val="0"/>
                <w:sz w:val="24"/>
                <w:szCs w:val="24"/>
                <w:lang w:bidi="ar"/>
              </w:rPr>
              <w:t>制冰机、</w:t>
            </w:r>
            <w:r>
              <w:rPr>
                <w:rFonts w:hint="eastAsia"/>
                <w:color w:val="000000"/>
                <w:kern w:val="0"/>
                <w:sz w:val="24"/>
                <w:szCs w:val="24"/>
                <w:lang w:val="en-US" w:eastAsia="zh-CN" w:bidi="ar"/>
              </w:rPr>
              <w:t>提升机、</w:t>
            </w:r>
            <w:r>
              <w:rPr>
                <w:color w:val="000000"/>
                <w:kern w:val="0"/>
                <w:sz w:val="24"/>
                <w:szCs w:val="24"/>
                <w:lang w:bidi="ar"/>
              </w:rPr>
              <w:t>冷库机组、冷却塔等设备噪声</w:t>
            </w:r>
            <w:r>
              <w:rPr>
                <w:rFonts w:hint="eastAsia"/>
                <w:color w:val="000000"/>
                <w:kern w:val="0"/>
                <w:sz w:val="24"/>
                <w:szCs w:val="24"/>
                <w:lang w:eastAsia="zh-CN" w:bidi="ar"/>
              </w:rPr>
              <w:t>；</w:t>
            </w:r>
            <w:r>
              <w:rPr>
                <w:rFonts w:hint="default" w:ascii="Times New Roman" w:hAnsi="Times New Roman" w:eastAsia="宋体" w:cs="Times New Roman"/>
                <w:color w:val="000000"/>
                <w:kern w:val="0"/>
                <w:sz w:val="24"/>
                <w:szCs w:val="24"/>
                <w:lang w:bidi="ar"/>
              </w:rPr>
              <w:t>食用冰生产工艺，为磨具直接成型，不涉及破碎等高噪声产生工序</w:t>
            </w:r>
            <w:r>
              <w:rPr>
                <w:rFonts w:hint="default" w:ascii="Times New Roman" w:hAnsi="Times New Roman" w:eastAsia="宋体" w:cs="Times New Roman"/>
                <w:sz w:val="24"/>
                <w:szCs w:val="24"/>
              </w:rPr>
              <w:t>。</w:t>
            </w:r>
            <w:r>
              <w:rPr>
                <w:rFonts w:hint="eastAsia" w:ascii="宋体" w:hAnsi="宋体" w:eastAsia="宋体" w:cs="宋体"/>
                <w:color w:val="000000"/>
                <w:kern w:val="0"/>
                <w:sz w:val="24"/>
                <w:szCs w:val="24"/>
                <w:lang w:val="en-US" w:eastAsia="zh-CN" w:bidi="ar"/>
              </w:rPr>
              <w:t>通过采用先进低噪声的设备，对</w:t>
            </w:r>
            <w:r>
              <w:rPr>
                <w:rFonts w:hint="eastAsia"/>
                <w:color w:val="000000"/>
                <w:kern w:val="0"/>
                <w:sz w:val="24"/>
                <w:szCs w:val="24"/>
                <w:lang w:val="en-US" w:eastAsia="zh-CN" w:bidi="ar"/>
              </w:rPr>
              <w:t>纯水机、</w:t>
            </w:r>
            <w:r>
              <w:rPr>
                <w:color w:val="000000"/>
                <w:kern w:val="0"/>
                <w:sz w:val="24"/>
                <w:szCs w:val="24"/>
                <w:lang w:bidi="ar"/>
              </w:rPr>
              <w:t>制冰机、</w:t>
            </w:r>
            <w:r>
              <w:rPr>
                <w:rFonts w:hint="eastAsia"/>
                <w:color w:val="000000"/>
                <w:kern w:val="0"/>
                <w:sz w:val="24"/>
                <w:szCs w:val="24"/>
                <w:lang w:val="en-US" w:eastAsia="zh-CN" w:bidi="ar"/>
              </w:rPr>
              <w:t>提升机、</w:t>
            </w:r>
            <w:r>
              <w:rPr>
                <w:color w:val="000000"/>
                <w:kern w:val="0"/>
                <w:sz w:val="24"/>
                <w:szCs w:val="24"/>
                <w:lang w:bidi="ar"/>
              </w:rPr>
              <w:t>冷库机组</w:t>
            </w:r>
            <w:r>
              <w:rPr>
                <w:rFonts w:hint="eastAsia" w:ascii="宋体" w:hAnsi="宋体" w:eastAsia="宋体" w:cs="宋体"/>
                <w:color w:val="000000"/>
                <w:kern w:val="0"/>
                <w:sz w:val="24"/>
                <w:szCs w:val="24"/>
                <w:lang w:val="en-US" w:eastAsia="zh-CN" w:bidi="ar"/>
              </w:rPr>
              <w:t>等设备布置在厂房</w:t>
            </w:r>
            <w:r>
              <w:rPr>
                <w:rFonts w:hint="eastAsia" w:ascii="宋体" w:hAnsi="宋体" w:cs="宋体"/>
                <w:color w:val="000000"/>
                <w:kern w:val="0"/>
                <w:sz w:val="24"/>
                <w:szCs w:val="24"/>
                <w:lang w:val="en-US" w:eastAsia="zh-CN" w:bidi="ar"/>
              </w:rPr>
              <w:t>车间</w:t>
            </w:r>
            <w:r>
              <w:rPr>
                <w:rFonts w:hint="eastAsia" w:ascii="宋体" w:hAnsi="宋体" w:eastAsia="宋体" w:cs="宋体"/>
                <w:color w:val="000000"/>
                <w:kern w:val="0"/>
                <w:sz w:val="24"/>
                <w:szCs w:val="24"/>
                <w:lang w:val="en-US" w:eastAsia="zh-CN" w:bidi="ar"/>
              </w:rPr>
              <w:t>内隔音</w:t>
            </w:r>
            <w:r>
              <w:rPr>
                <w:rFonts w:hint="eastAsia" w:ascii="宋体" w:hAnsi="宋体" w:cs="宋体"/>
                <w:color w:val="000000"/>
                <w:kern w:val="0"/>
                <w:sz w:val="24"/>
                <w:szCs w:val="24"/>
                <w:lang w:val="en-US" w:eastAsia="zh-CN" w:bidi="ar"/>
              </w:rPr>
              <w:t>；</w:t>
            </w:r>
            <w:r>
              <w:rPr>
                <w:rFonts w:hint="eastAsia"/>
                <w:sz w:val="24"/>
                <w:szCs w:val="24"/>
              </w:rPr>
              <w:t>冷却塔</w:t>
            </w:r>
            <w:r>
              <w:rPr>
                <w:rFonts w:hint="eastAsia"/>
                <w:sz w:val="24"/>
                <w:szCs w:val="24"/>
                <w:lang w:val="en-US" w:eastAsia="zh-CN"/>
              </w:rPr>
              <w:t>使用循环水冷却，变频风机风冷，增加冷却水池辅助散热，</w:t>
            </w:r>
            <w:r>
              <w:rPr>
                <w:rFonts w:hint="eastAsia"/>
                <w:sz w:val="24"/>
                <w:szCs w:val="24"/>
              </w:rPr>
              <w:t>置于</w:t>
            </w:r>
            <w:r>
              <w:rPr>
                <w:rFonts w:hint="eastAsia"/>
                <w:sz w:val="24"/>
                <w:szCs w:val="24"/>
                <w:lang w:val="en-US" w:eastAsia="zh-CN"/>
              </w:rPr>
              <w:t>西侧车间</w:t>
            </w:r>
            <w:r>
              <w:rPr>
                <w:rFonts w:hint="eastAsia"/>
                <w:sz w:val="24"/>
                <w:szCs w:val="24"/>
              </w:rPr>
              <w:t>外</w:t>
            </w:r>
            <w:r>
              <w:rPr>
                <w:rFonts w:hint="eastAsia"/>
                <w:sz w:val="24"/>
                <w:szCs w:val="24"/>
                <w:lang w:val="en-US" w:eastAsia="zh-CN"/>
              </w:rPr>
              <w:t>的地面处，安装声屏障。</w:t>
            </w:r>
            <w:r>
              <w:rPr>
                <w:rFonts w:hint="eastAsia" w:ascii="宋体" w:hAnsi="宋体" w:eastAsia="宋体" w:cs="宋体"/>
                <w:color w:val="000000"/>
                <w:kern w:val="0"/>
                <w:sz w:val="24"/>
                <w:szCs w:val="24"/>
                <w:lang w:val="en-US" w:eastAsia="zh-CN" w:bidi="ar"/>
              </w:rPr>
              <w:t>并对生产设备底座采用减振垫机座，在接口处采用软联接，经过减震降噪、消声、车间隔声</w:t>
            </w:r>
            <w:r>
              <w:rPr>
                <w:rFonts w:hint="eastAsia" w:ascii="宋体" w:hAnsi="宋体" w:cs="宋体"/>
                <w:color w:val="000000"/>
                <w:kern w:val="0"/>
                <w:sz w:val="24"/>
                <w:szCs w:val="24"/>
                <w:lang w:val="en-US" w:eastAsia="zh-CN" w:bidi="ar"/>
              </w:rPr>
              <w:t>以及</w:t>
            </w:r>
            <w:r>
              <w:rPr>
                <w:rFonts w:hint="eastAsia" w:ascii="宋体" w:hAnsi="宋体" w:eastAsia="宋体" w:cs="宋体"/>
                <w:color w:val="000000"/>
                <w:kern w:val="0"/>
                <w:sz w:val="24"/>
                <w:szCs w:val="24"/>
                <w:lang w:val="en-US" w:eastAsia="zh-CN" w:bidi="ar"/>
              </w:rPr>
              <w:t>距离衰减</w:t>
            </w:r>
            <w:r>
              <w:rPr>
                <w:rFonts w:hint="eastAsia" w:ascii="宋体" w:hAnsi="宋体" w:cs="宋体"/>
                <w:color w:val="000000"/>
                <w:kern w:val="0"/>
                <w:sz w:val="24"/>
                <w:szCs w:val="24"/>
                <w:lang w:val="en-US" w:eastAsia="zh-CN" w:bidi="ar"/>
              </w:rPr>
              <w:t>等措施减小噪声产生及排放</w:t>
            </w:r>
            <w:r>
              <w:rPr>
                <w:rFonts w:hint="eastAsia" w:ascii="宋体" w:hAnsi="宋体" w:eastAsia="宋体" w:cs="宋体"/>
                <w:color w:val="000000"/>
                <w:kern w:val="0"/>
                <w:sz w:val="24"/>
                <w:szCs w:val="24"/>
                <w:lang w:val="en-US" w:eastAsia="zh-CN" w:bidi="ar"/>
              </w:rPr>
              <w:t>。</w:t>
            </w:r>
          </w:p>
          <w:p w14:paraId="3553703B">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vertAlign w:val="baseline"/>
                <w:lang w:val="en-US" w:eastAsia="zh-CN"/>
              </w:rPr>
            </w:pPr>
            <w:r>
              <w:rPr>
                <w:rFonts w:hint="eastAsia" w:ascii="Times New Roman" w:hAnsi="Times New Roman" w:eastAsia="宋体" w:cs="Times New Roman"/>
                <w:b/>
                <w:bCs/>
                <w:sz w:val="24"/>
                <w:szCs w:val="24"/>
                <w:highlight w:val="none"/>
                <w:vertAlign w:val="baseline"/>
                <w:lang w:val="en-US" w:eastAsia="zh-CN"/>
              </w:rPr>
              <w:t>（4）</w:t>
            </w:r>
            <w:r>
              <w:rPr>
                <w:rFonts w:hint="default" w:ascii="Times New Roman" w:hAnsi="Times New Roman" w:eastAsia="宋体" w:cs="Times New Roman"/>
                <w:b/>
                <w:bCs/>
                <w:sz w:val="24"/>
                <w:szCs w:val="24"/>
                <w:highlight w:val="none"/>
                <w:vertAlign w:val="baseline"/>
                <w:lang w:val="en-US" w:eastAsia="zh-CN"/>
              </w:rPr>
              <w:t>固废</w:t>
            </w:r>
          </w:p>
          <w:p w14:paraId="0840B478">
            <w:pPr>
              <w:keepNext w:val="0"/>
              <w:keepLines w:val="0"/>
              <w:pageBreakBefore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lang w:val="zh-CN"/>
              </w:rPr>
              <w:t>项目营运期主要产生的固废</w:t>
            </w: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val="zh-CN"/>
              </w:rPr>
              <w:t>包括员工生活垃圾、</w:t>
            </w:r>
            <w:r>
              <w:rPr>
                <w:rFonts w:hint="default" w:ascii="Times New Roman" w:hAnsi="Times New Roman" w:eastAsia="宋体" w:cs="Times New Roman"/>
                <w:sz w:val="24"/>
                <w:szCs w:val="24"/>
              </w:rPr>
              <w:t>废包装材料、纯水制备的废滤材（废石英砂、废活性炭、废PP棉、废RO膜）、检验室杀菌灭活后的废培养基</w:t>
            </w:r>
            <w:r>
              <w:rPr>
                <w:rFonts w:hint="default" w:ascii="Times New Roman" w:hAnsi="Times New Roman" w:eastAsia="宋体" w:cs="Times New Roman"/>
                <w:sz w:val="24"/>
                <w:szCs w:val="24"/>
                <w:lang w:val="zh-CN"/>
              </w:rPr>
              <w:t>和</w:t>
            </w:r>
            <w:r>
              <w:rPr>
                <w:rFonts w:hint="default" w:ascii="Times New Roman" w:hAnsi="Times New Roman" w:eastAsia="宋体" w:cs="Times New Roman"/>
                <w:sz w:val="24"/>
                <w:szCs w:val="24"/>
              </w:rPr>
              <w:t>危险废物（废机油、废紫外线灯管）</w:t>
            </w:r>
            <w:r>
              <w:rPr>
                <w:rFonts w:hint="default" w:ascii="Times New Roman" w:hAnsi="Times New Roman" w:eastAsia="宋体" w:cs="Times New Roman"/>
                <w:sz w:val="24"/>
                <w:szCs w:val="24"/>
                <w:lang w:val="zh-CN"/>
              </w:rPr>
              <w:t>。</w:t>
            </w:r>
            <w:r>
              <w:rPr>
                <w:rFonts w:hint="eastAsia" w:ascii="Times New Roman" w:hAnsi="Times New Roman" w:eastAsia="宋体" w:cs="Times New Roman"/>
                <w:sz w:val="24"/>
                <w:szCs w:val="24"/>
                <w:lang w:val="en-US" w:eastAsia="zh-CN"/>
              </w:rPr>
              <w:t>其中：</w:t>
            </w:r>
            <w:r>
              <w:rPr>
                <w:rFonts w:hint="default" w:ascii="Times New Roman" w:hAnsi="Times New Roman" w:eastAsia="宋体" w:cs="Times New Roman"/>
                <w:color w:val="000000"/>
                <w:kern w:val="0"/>
                <w:sz w:val="24"/>
                <w:szCs w:val="24"/>
                <w:lang w:bidi="ar"/>
              </w:rPr>
              <w:t>员工生活垃圾和废包装材料自行分类收集，交由</w:t>
            </w:r>
            <w:r>
              <w:rPr>
                <w:rFonts w:hint="default" w:ascii="Times New Roman" w:hAnsi="Times New Roman" w:eastAsia="宋体" w:cs="Times New Roman"/>
                <w:color w:val="000000"/>
                <w:kern w:val="0"/>
                <w:sz w:val="24"/>
                <w:szCs w:val="24"/>
                <w:lang w:val="en-US" w:eastAsia="zh-CN" w:bidi="ar"/>
              </w:rPr>
              <w:t>环卫</w:t>
            </w:r>
            <w:r>
              <w:rPr>
                <w:rFonts w:hint="default" w:ascii="Times New Roman" w:hAnsi="Times New Roman" w:eastAsia="宋体" w:cs="Times New Roman"/>
                <w:color w:val="000000"/>
                <w:kern w:val="0"/>
                <w:sz w:val="24"/>
                <w:szCs w:val="24"/>
                <w:lang w:bidi="ar"/>
              </w:rPr>
              <w:t>部门清运；纯水制备产生的废石英砂、废活性炭、废PP棉、废RO膜等</w:t>
            </w:r>
            <w:r>
              <w:rPr>
                <w:rFonts w:hint="default"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val="en-US" w:eastAsia="zh-CN" w:bidi="ar"/>
              </w:rPr>
              <w:t>尚未达到更换期，后续</w:t>
            </w:r>
            <w:r>
              <w:rPr>
                <w:rFonts w:hint="default" w:ascii="Times New Roman" w:hAnsi="Times New Roman" w:eastAsia="宋体" w:cs="Times New Roman"/>
                <w:color w:val="000000"/>
                <w:kern w:val="0"/>
                <w:sz w:val="24"/>
                <w:szCs w:val="24"/>
                <w:lang w:bidi="ar"/>
              </w:rPr>
              <w:t>定期交由设备厂家回售；检验室杀菌灭活后的废培养基封存，交由环卫部门清运；消毒杀菌用的废紫外线灯</w:t>
            </w:r>
            <w:r>
              <w:rPr>
                <w:rFonts w:hint="default" w:ascii="Times New Roman" w:hAnsi="Times New Roman" w:eastAsia="宋体" w:cs="Times New Roman"/>
                <w:color w:val="000000"/>
                <w:kern w:val="0"/>
                <w:sz w:val="24"/>
                <w:szCs w:val="24"/>
                <w:lang w:val="en-US" w:eastAsia="zh-CN" w:bidi="ar"/>
              </w:rPr>
              <w:t>尚未达到更换期，后续产生</w:t>
            </w:r>
            <w:r>
              <w:rPr>
                <w:rFonts w:hint="default" w:ascii="Times New Roman" w:hAnsi="Times New Roman" w:eastAsia="宋体" w:cs="Times New Roman"/>
                <w:color w:val="000000"/>
                <w:kern w:val="0"/>
                <w:sz w:val="24"/>
                <w:szCs w:val="24"/>
                <w:lang w:bidi="ar"/>
              </w:rPr>
              <w:t>暂存于危废暂存间，定期交由有资质单位</w:t>
            </w:r>
            <w:r>
              <w:rPr>
                <w:rFonts w:hint="eastAsia" w:ascii="Times New Roman" w:hAnsi="Times New Roman" w:eastAsia="宋体" w:cs="Times New Roman"/>
                <w:color w:val="000000"/>
                <w:kern w:val="0"/>
                <w:sz w:val="24"/>
                <w:szCs w:val="24"/>
                <w:lang w:eastAsia="zh-CN" w:bidi="ar"/>
              </w:rPr>
              <w:t>（</w:t>
            </w:r>
            <w:r>
              <w:rPr>
                <w:rFonts w:hint="eastAsia" w:ascii="Times New Roman" w:hAnsi="Times New Roman" w:eastAsia="宋体" w:cs="Times New Roman"/>
                <w:color w:val="000000"/>
                <w:kern w:val="0"/>
                <w:sz w:val="24"/>
                <w:szCs w:val="24"/>
                <w:lang w:val="en-US" w:eastAsia="zh-CN" w:bidi="ar"/>
              </w:rPr>
              <w:t>海南中宝资源有限公司</w:t>
            </w:r>
            <w:r>
              <w:rPr>
                <w:rFonts w:hint="eastAsia" w:ascii="Times New Roman" w:hAnsi="Times New Roman" w:eastAsia="宋体" w:cs="Times New Roman"/>
                <w:color w:val="000000"/>
                <w:kern w:val="0"/>
                <w:sz w:val="24"/>
                <w:szCs w:val="24"/>
                <w:lang w:eastAsia="zh-CN" w:bidi="ar"/>
              </w:rPr>
              <w:t>）</w:t>
            </w:r>
            <w:r>
              <w:rPr>
                <w:rFonts w:hint="default" w:ascii="Times New Roman" w:hAnsi="Times New Roman" w:eastAsia="宋体" w:cs="Times New Roman"/>
                <w:color w:val="000000"/>
                <w:kern w:val="0"/>
                <w:sz w:val="24"/>
                <w:szCs w:val="24"/>
                <w:lang w:bidi="ar"/>
              </w:rPr>
              <w:t>处置。</w:t>
            </w:r>
          </w:p>
          <w:p w14:paraId="172D2D42">
            <w:pPr>
              <w:pStyle w:val="33"/>
              <w:keepNext w:val="0"/>
              <w:keepLines w:val="0"/>
              <w:pageBreakBefore w:val="0"/>
              <w:widowControl w:val="0"/>
              <w:kinsoku/>
              <w:wordWrap/>
              <w:overflowPunct/>
              <w:topLinePunct w:val="0"/>
              <w:autoSpaceDE/>
              <w:autoSpaceDN/>
              <w:bidi w:val="0"/>
              <w:adjustRightInd w:val="0"/>
              <w:snapToGrid w:val="0"/>
              <w:spacing w:line="500" w:lineRule="exact"/>
              <w:ind w:left="0" w:leftChars="0" w:firstLine="482" w:firstLineChars="200"/>
              <w:textAlignment w:val="auto"/>
              <w:rPr>
                <w:rFonts w:hint="default" w:ascii="Times New Roman" w:hAnsi="Times New Roman" w:eastAsia="宋体" w:cs="Times New Roman"/>
                <w:sz w:val="24"/>
                <w:szCs w:val="24"/>
                <w:highlight w:val="none"/>
                <w:vertAlign w:val="baseline"/>
                <w:lang w:val="en-US" w:eastAsia="zh-CN"/>
              </w:rPr>
            </w:pPr>
            <w:r>
              <w:rPr>
                <w:rFonts w:hint="eastAsia" w:ascii="Times New Roman" w:hAnsi="Times New Roman" w:eastAsia="宋体" w:cs="Times New Roman"/>
                <w:sz w:val="24"/>
                <w:szCs w:val="24"/>
                <w:highlight w:val="none"/>
                <w:vertAlign w:val="baseline"/>
                <w:lang w:val="en-US" w:eastAsia="zh-CN"/>
              </w:rPr>
              <w:t>4、其他环保措施</w:t>
            </w:r>
          </w:p>
          <w:p w14:paraId="3E8C1FDB">
            <w:pPr>
              <w:pStyle w:val="4"/>
              <w:pageBreakBefore w:val="0"/>
              <w:kinsoku/>
              <w:wordWrap/>
              <w:overflowPunct/>
              <w:topLinePunct w:val="0"/>
              <w:bidi w:val="0"/>
              <w:adjustRightInd w:val="0"/>
              <w:snapToGrid w:val="0"/>
              <w:spacing w:before="0" w:after="0" w:line="500" w:lineRule="exact"/>
              <w:ind w:firstLine="482" w:firstLineChars="200"/>
              <w:textAlignment w:val="auto"/>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w:t>
            </w:r>
            <w:r>
              <w:rPr>
                <w:rFonts w:ascii="Times New Roman" w:hAnsi="Times New Roman" w:eastAsia="宋体" w:cs="Times New Roman"/>
                <w:sz w:val="24"/>
                <w:szCs w:val="24"/>
              </w:rPr>
              <w:t>施工</w:t>
            </w:r>
            <w:r>
              <w:rPr>
                <w:rFonts w:hint="eastAsia" w:ascii="Times New Roman" w:hAnsi="Times New Roman" w:eastAsia="宋体" w:cs="Times New Roman"/>
                <w:sz w:val="24"/>
                <w:szCs w:val="24"/>
              </w:rPr>
              <w:t>期</w:t>
            </w:r>
            <w:r>
              <w:rPr>
                <w:rFonts w:ascii="Times New Roman" w:hAnsi="Times New Roman" w:eastAsia="宋体" w:cs="Times New Roman"/>
                <w:sz w:val="24"/>
                <w:szCs w:val="24"/>
              </w:rPr>
              <w:t>环境保护</w:t>
            </w:r>
            <w:r>
              <w:rPr>
                <w:rFonts w:hint="eastAsia" w:ascii="Times New Roman" w:hAnsi="Times New Roman" w:eastAsia="宋体" w:cs="Times New Roman"/>
                <w:sz w:val="24"/>
                <w:szCs w:val="24"/>
              </w:rPr>
              <w:t>措施</w:t>
            </w:r>
            <w:r>
              <w:rPr>
                <w:rFonts w:ascii="Times New Roman" w:hAnsi="Times New Roman" w:eastAsia="宋体" w:cs="Times New Roman"/>
                <w:sz w:val="24"/>
                <w:szCs w:val="24"/>
              </w:rPr>
              <w:t>落实情况</w:t>
            </w:r>
          </w:p>
          <w:p w14:paraId="30F4535C">
            <w:pPr>
              <w:pageBreakBefore w:val="0"/>
              <w:tabs>
                <w:tab w:val="left" w:pos="6120"/>
                <w:tab w:val="left" w:pos="6840"/>
              </w:tabs>
              <w:kinsoku/>
              <w:wordWrap/>
              <w:overflowPunct/>
              <w:topLinePunct w:val="0"/>
              <w:bidi w:val="0"/>
              <w:adjustRightInd w:val="0"/>
              <w:snapToGrid w:val="0"/>
              <w:spacing w:line="500" w:lineRule="exact"/>
              <w:ind w:firstLine="480" w:firstLineChars="200"/>
              <w:textAlignment w:val="auto"/>
              <w:rPr>
                <w:sz w:val="24"/>
                <w:szCs w:val="24"/>
                <w:lang w:bidi="ar"/>
              </w:rPr>
            </w:pPr>
            <w:r>
              <w:rPr>
                <w:sz w:val="24"/>
                <w:szCs w:val="24"/>
                <w:lang w:bidi="ar"/>
              </w:rPr>
              <w:t>项目</w:t>
            </w:r>
            <w:r>
              <w:rPr>
                <w:rFonts w:hint="eastAsia"/>
                <w:sz w:val="24"/>
                <w:szCs w:val="24"/>
                <w:lang w:val="en-US" w:eastAsia="zh-CN" w:bidi="ar"/>
              </w:rPr>
              <w:t>使用已有厂房车间</w:t>
            </w:r>
            <w:r>
              <w:rPr>
                <w:sz w:val="24"/>
                <w:szCs w:val="24"/>
                <w:lang w:bidi="ar"/>
              </w:rPr>
              <w:t>建设，施工期仅需完成内部建设。包括场地清理/改造、基础建设、装饰装修及设备安装，无需进行</w:t>
            </w:r>
            <w:r>
              <w:rPr>
                <w:rFonts w:hint="eastAsia"/>
                <w:sz w:val="24"/>
                <w:szCs w:val="24"/>
                <w:lang w:val="en-US" w:eastAsia="zh-CN" w:bidi="ar"/>
              </w:rPr>
              <w:t>大规模</w:t>
            </w:r>
            <w:r>
              <w:rPr>
                <w:sz w:val="24"/>
                <w:szCs w:val="24"/>
                <w:lang w:bidi="ar"/>
              </w:rPr>
              <w:t>土方开挖。施工期间产生少量的扬尘、施工废水、噪声和施工垃圾</w:t>
            </w:r>
            <w:r>
              <w:rPr>
                <w:rFonts w:hint="eastAsia"/>
                <w:sz w:val="24"/>
                <w:szCs w:val="24"/>
                <w:lang w:eastAsia="zh-CN" w:bidi="ar"/>
              </w:rPr>
              <w:t>，</w:t>
            </w:r>
            <w:r>
              <w:rPr>
                <w:rFonts w:hint="eastAsia"/>
                <w:sz w:val="24"/>
                <w:szCs w:val="24"/>
                <w:lang w:val="en-US" w:eastAsia="zh-CN" w:bidi="ar"/>
              </w:rPr>
              <w:t>通过采取有效防治措施</w:t>
            </w:r>
            <w:r>
              <w:rPr>
                <w:sz w:val="24"/>
                <w:szCs w:val="24"/>
              </w:rPr>
              <w:t>将不利影响降到最低。</w:t>
            </w:r>
            <w:r>
              <w:rPr>
                <w:rFonts w:ascii="Times New Roman" w:hAnsi="Times New Roman" w:cs="Times New Roman"/>
                <w:sz w:val="24"/>
              </w:rPr>
              <w:t>项目</w:t>
            </w:r>
            <w:r>
              <w:rPr>
                <w:rFonts w:hint="eastAsia" w:ascii="Times New Roman" w:hAnsi="Times New Roman" w:cs="Times New Roman"/>
                <w:sz w:val="24"/>
                <w:lang w:val="en-US" w:eastAsia="zh-CN"/>
              </w:rPr>
              <w:t>建设期间</w:t>
            </w:r>
            <w:r>
              <w:rPr>
                <w:rFonts w:ascii="Times New Roman" w:hAnsi="Times New Roman" w:cs="Times New Roman"/>
                <w:sz w:val="24"/>
              </w:rPr>
              <w:t>落实了环评报告和环评批复提出的施工期环境保护要求，施工期</w:t>
            </w:r>
            <w:r>
              <w:rPr>
                <w:rFonts w:hint="eastAsia" w:ascii="Times New Roman" w:hAnsi="Times New Roman" w:cs="Times New Roman"/>
                <w:sz w:val="24"/>
                <w:lang w:val="en-US" w:eastAsia="zh-CN"/>
              </w:rPr>
              <w:t>结束</w:t>
            </w:r>
            <w:r>
              <w:rPr>
                <w:rFonts w:ascii="Times New Roman" w:hAnsi="Times New Roman" w:cs="Times New Roman"/>
                <w:sz w:val="24"/>
              </w:rPr>
              <w:t>未遗留环保问题</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未受到相关环保投诉</w:t>
            </w:r>
            <w:r>
              <w:rPr>
                <w:rFonts w:ascii="Times New Roman" w:hAnsi="Times New Roman" w:cs="Times New Roman"/>
                <w:sz w:val="24"/>
              </w:rPr>
              <w:t>。</w:t>
            </w:r>
          </w:p>
          <w:p w14:paraId="182F337E">
            <w:pPr>
              <w:pStyle w:val="4"/>
              <w:keepNext w:val="0"/>
              <w:keepLines w:val="0"/>
              <w:pageBreakBefore w:val="0"/>
              <w:widowControl w:val="0"/>
              <w:tabs>
                <w:tab w:val="left" w:pos="360"/>
                <w:tab w:val="left" w:pos="4140"/>
              </w:tabs>
              <w:kinsoku/>
              <w:wordWrap/>
              <w:overflowPunct/>
              <w:topLinePunct w:val="0"/>
              <w:autoSpaceDE/>
              <w:autoSpaceDN/>
              <w:bidi w:val="0"/>
              <w:adjustRightInd w:val="0"/>
              <w:snapToGrid w:val="0"/>
              <w:spacing w:before="0" w:after="0" w:line="500" w:lineRule="exact"/>
              <w:ind w:firstLine="482"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环境管理</w:t>
            </w:r>
            <w:r>
              <w:rPr>
                <w:rFonts w:hint="eastAsia" w:ascii="Times New Roman" w:hAnsi="Times New Roman" w:eastAsia="宋体" w:cs="Times New Roman"/>
                <w:sz w:val="24"/>
                <w:szCs w:val="24"/>
                <w:lang w:val="en-US" w:eastAsia="zh-CN"/>
              </w:rPr>
              <w:t>与监测计划</w:t>
            </w:r>
          </w:p>
          <w:p w14:paraId="338A5FA3">
            <w:pPr>
              <w:pStyle w:val="5"/>
              <w:keepNext w:val="0"/>
              <w:keepLines w:val="0"/>
              <w:pageBreakBefore w:val="0"/>
              <w:widowControl/>
              <w:tabs>
                <w:tab w:val="left" w:pos="2126"/>
              </w:tabs>
              <w:kinsoku/>
              <w:wordWrap/>
              <w:overflowPunct/>
              <w:topLinePunct w:val="0"/>
              <w:bidi w:val="0"/>
              <w:adjustRightInd w:val="0"/>
              <w:snapToGrid w:val="0"/>
              <w:spacing w:before="0" w:after="0" w:line="500" w:lineRule="exact"/>
              <w:ind w:firstLine="482" w:firstLineChars="200"/>
              <w:textAlignment w:val="auto"/>
              <w:rPr>
                <w:rFonts w:hint="default" w:ascii="Times New Roman" w:hAnsi="Times New Roman" w:eastAsia="宋体" w:cs="Times New Roman"/>
                <w:sz w:val="24"/>
                <w:szCs w:val="24"/>
              </w:rPr>
            </w:pPr>
            <w:bookmarkStart w:id="10" w:name="_Toc2413"/>
            <w:bookmarkStart w:id="11" w:name="_Toc1328"/>
            <w:r>
              <w:rPr>
                <w:rFonts w:hint="default" w:ascii="Times New Roman" w:hAnsi="Times New Roman" w:eastAsia="宋体" w:cs="Times New Roman"/>
                <w:sz w:val="24"/>
                <w:szCs w:val="24"/>
              </w:rPr>
              <w:t>1）环境管理机构设置</w:t>
            </w:r>
            <w:bookmarkEnd w:id="10"/>
            <w:bookmarkEnd w:id="11"/>
          </w:p>
          <w:p w14:paraId="5DB90B9B">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由于</w:t>
            </w:r>
            <w:r>
              <w:rPr>
                <w:rFonts w:hint="default" w:ascii="Times New Roman" w:hAnsi="Times New Roman" w:eastAsia="宋体" w:cs="Times New Roman"/>
                <w:sz w:val="24"/>
                <w:szCs w:val="24"/>
              </w:rPr>
              <w:t>项目</w:t>
            </w:r>
            <w:r>
              <w:rPr>
                <w:rFonts w:hint="default" w:ascii="Times New Roman" w:hAnsi="Times New Roman" w:eastAsia="宋体" w:cs="Times New Roman"/>
                <w:sz w:val="24"/>
                <w:szCs w:val="24"/>
                <w:lang w:val="en-US" w:eastAsia="zh-CN"/>
              </w:rPr>
              <w:t>员工数量有限，</w:t>
            </w:r>
            <w:r>
              <w:rPr>
                <w:rFonts w:hint="eastAsia" w:ascii="Times New Roman" w:hAnsi="Times New Roman" w:eastAsia="宋体" w:cs="Times New Roman"/>
                <w:sz w:val="24"/>
                <w:szCs w:val="24"/>
                <w:lang w:val="en-US" w:eastAsia="zh-CN"/>
              </w:rPr>
              <w:t>由</w:t>
            </w:r>
            <w:r>
              <w:rPr>
                <w:rFonts w:hint="default" w:ascii="Times New Roman" w:hAnsi="Times New Roman" w:eastAsia="宋体" w:cs="Times New Roman"/>
                <w:sz w:val="24"/>
                <w:szCs w:val="24"/>
                <w:lang w:val="en-US" w:eastAsia="zh-CN"/>
              </w:rPr>
              <w:t>生产管理人员兼职</w:t>
            </w:r>
            <w:r>
              <w:rPr>
                <w:rFonts w:hint="default" w:ascii="Times New Roman" w:hAnsi="Times New Roman" w:eastAsia="宋体" w:cs="Times New Roman"/>
                <w:sz w:val="24"/>
                <w:szCs w:val="24"/>
              </w:rPr>
              <w:t>环保管理人员，负责环保设施的正常运行、维护管理工作。</w:t>
            </w:r>
          </w:p>
          <w:p w14:paraId="3F650BB8">
            <w:pPr>
              <w:pStyle w:val="5"/>
              <w:keepNext w:val="0"/>
              <w:keepLines w:val="0"/>
              <w:pageBreakBefore w:val="0"/>
              <w:widowControl/>
              <w:tabs>
                <w:tab w:val="left" w:pos="2126"/>
              </w:tabs>
              <w:kinsoku/>
              <w:wordWrap/>
              <w:overflowPunct/>
              <w:topLinePunct w:val="0"/>
              <w:bidi w:val="0"/>
              <w:adjustRightInd w:val="0"/>
              <w:snapToGrid w:val="0"/>
              <w:spacing w:before="0" w:after="0" w:line="500" w:lineRule="exact"/>
              <w:ind w:firstLine="482" w:firstLineChars="200"/>
              <w:textAlignment w:val="auto"/>
              <w:rPr>
                <w:rFonts w:hint="default" w:ascii="Times New Roman" w:hAnsi="Times New Roman" w:eastAsia="宋体" w:cs="Times New Roman"/>
                <w:sz w:val="24"/>
                <w:szCs w:val="24"/>
              </w:rPr>
            </w:pPr>
            <w:bookmarkStart w:id="12" w:name="_Toc29439"/>
            <w:bookmarkStart w:id="13" w:name="_Toc19299"/>
            <w:r>
              <w:rPr>
                <w:rFonts w:hint="default" w:ascii="Times New Roman" w:hAnsi="Times New Roman" w:eastAsia="宋体" w:cs="Times New Roman"/>
                <w:sz w:val="24"/>
                <w:szCs w:val="24"/>
              </w:rPr>
              <w:t>2）环境管理机构职责</w:t>
            </w:r>
            <w:bookmarkEnd w:id="12"/>
            <w:bookmarkEnd w:id="13"/>
          </w:p>
          <w:p w14:paraId="326F478E">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环境管理机构负责工程营运期的环境管理，主要职责：</w:t>
            </w:r>
          </w:p>
          <w:p w14:paraId="1D0D14CC">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①编制、提出营运期的短期环境保护计划，长远环境保护计划；</w:t>
            </w:r>
          </w:p>
          <w:p w14:paraId="6A140FC9">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②贯彻落实国家和地方的环境保护法律、法规、政策和标准，直接接受行业主管部门及当地生态环境保护局的监督、领导，配合环境保护主管部门作好环保工作；</w:t>
            </w:r>
          </w:p>
          <w:p w14:paraId="491749ED">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③负责区域内所有环保设施的日常运行管理，保障各环保设施的正常运行，并对环保设施的改进提出积极的建议；</w:t>
            </w:r>
          </w:p>
          <w:p w14:paraId="31303AD7">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④</w:t>
            </w:r>
            <w:r>
              <w:rPr>
                <w:rFonts w:hint="default" w:ascii="Times New Roman" w:hAnsi="Times New Roman" w:eastAsia="宋体" w:cs="Times New Roman"/>
                <w:sz w:val="24"/>
                <w:szCs w:val="24"/>
              </w:rPr>
              <w:t>负责对</w:t>
            </w:r>
            <w:r>
              <w:rPr>
                <w:rFonts w:hint="default" w:ascii="Times New Roman" w:hAnsi="Times New Roman" w:eastAsia="宋体" w:cs="Times New Roman"/>
                <w:sz w:val="24"/>
                <w:szCs w:val="24"/>
                <w:lang w:val="en-US" w:eastAsia="zh-CN"/>
              </w:rPr>
              <w:t>厂</w:t>
            </w:r>
            <w:r>
              <w:rPr>
                <w:rFonts w:hint="default" w:ascii="Times New Roman" w:hAnsi="Times New Roman" w:eastAsia="宋体" w:cs="Times New Roman"/>
                <w:sz w:val="24"/>
                <w:szCs w:val="24"/>
              </w:rPr>
              <w:t>内人员进行环保宣传教育工作及检查、监督各岗位环保制度的执行情况。</w:t>
            </w:r>
          </w:p>
          <w:p w14:paraId="18E9C066">
            <w:pPr>
              <w:pStyle w:val="5"/>
              <w:keepNext w:val="0"/>
              <w:keepLines w:val="0"/>
              <w:pageBreakBefore w:val="0"/>
              <w:widowControl/>
              <w:tabs>
                <w:tab w:val="left" w:pos="2126"/>
              </w:tabs>
              <w:kinsoku/>
              <w:wordWrap/>
              <w:overflowPunct/>
              <w:topLinePunct w:val="0"/>
              <w:bidi w:val="0"/>
              <w:adjustRightInd w:val="0"/>
              <w:snapToGrid w:val="0"/>
              <w:spacing w:before="0" w:after="0" w:line="500" w:lineRule="exact"/>
              <w:ind w:firstLine="482" w:firstLineChars="200"/>
              <w:textAlignment w:val="auto"/>
              <w:rPr>
                <w:rFonts w:hint="default" w:ascii="Times New Roman" w:hAnsi="Times New Roman" w:eastAsia="宋体" w:cs="Times New Roman"/>
                <w:sz w:val="24"/>
                <w:szCs w:val="24"/>
              </w:rPr>
            </w:pPr>
            <w:bookmarkStart w:id="14" w:name="_Toc24940"/>
            <w:bookmarkStart w:id="15" w:name="_Toc8244"/>
            <w:r>
              <w:rPr>
                <w:rFonts w:hint="default" w:ascii="Times New Roman" w:hAnsi="Times New Roman" w:eastAsia="宋体" w:cs="Times New Roman"/>
                <w:sz w:val="24"/>
                <w:szCs w:val="24"/>
              </w:rPr>
              <w:t>3）环境管理措施</w:t>
            </w:r>
            <w:bookmarkEnd w:id="14"/>
            <w:bookmarkEnd w:id="15"/>
          </w:p>
          <w:p w14:paraId="1BCC518E">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①根据国家环保政策、标准及环境监测要求，制定本项目营运期环保管理规章制度、各种污染物排放控制指标；</w:t>
            </w:r>
          </w:p>
          <w:p w14:paraId="0DEDBBB8">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②负责本项目内所有环保设施的日常运行管理，保障各环保设施的正常运行，并对环保设施的改进提出积极的建议；</w:t>
            </w:r>
          </w:p>
          <w:p w14:paraId="327403B6">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③在现有规章制度的基础上，建立健全环境档案管理与保密制度、污染防治设施设计技术改进及运行资料、污染源调查技术档案、环境监测及评价资料等。</w:t>
            </w:r>
          </w:p>
          <w:p w14:paraId="01010080">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hint="default"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eastAsia="zh-CN"/>
              </w:rPr>
              <w:t>（</w:t>
            </w:r>
            <w:r>
              <w:rPr>
                <w:rFonts w:hint="eastAsia" w:ascii="Times New Roman" w:hAnsi="Times New Roman" w:eastAsia="宋体" w:cs="Times New Roman"/>
                <w:b/>
                <w:color w:val="000000"/>
                <w:sz w:val="24"/>
                <w:szCs w:val="24"/>
                <w:lang w:val="en-US" w:eastAsia="zh-CN"/>
              </w:rPr>
              <w:t>2</w:t>
            </w:r>
            <w:r>
              <w:rPr>
                <w:rFonts w:hint="eastAsia" w:ascii="Times New Roman" w:hAnsi="Times New Roman" w:eastAsia="宋体" w:cs="Times New Roman"/>
                <w:b/>
                <w:color w:val="000000"/>
                <w:sz w:val="24"/>
                <w:szCs w:val="24"/>
                <w:lang w:eastAsia="zh-CN"/>
              </w:rPr>
              <w:t>）</w:t>
            </w:r>
            <w:r>
              <w:rPr>
                <w:rFonts w:hint="eastAsia" w:ascii="Times New Roman" w:hAnsi="Times New Roman" w:eastAsia="宋体" w:cs="Times New Roman"/>
                <w:b/>
                <w:color w:val="000000"/>
                <w:sz w:val="24"/>
                <w:szCs w:val="24"/>
                <w:lang w:val="en-US" w:eastAsia="zh-CN"/>
              </w:rPr>
              <w:t>监测</w:t>
            </w:r>
            <w:r>
              <w:rPr>
                <w:rFonts w:hint="default" w:ascii="Times New Roman" w:hAnsi="Times New Roman" w:eastAsia="宋体" w:cs="Times New Roman"/>
                <w:b/>
                <w:color w:val="000000"/>
                <w:sz w:val="24"/>
                <w:szCs w:val="24"/>
              </w:rPr>
              <w:t>计划</w:t>
            </w:r>
          </w:p>
          <w:p w14:paraId="4FC5861E">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根据环评文件及批复要求，制定企业自行监测方案如下。</w:t>
            </w:r>
          </w:p>
          <w:p w14:paraId="176DD49C">
            <w:pPr>
              <w:widowControl/>
              <w:adjustRightInd w:val="0"/>
              <w:snapToGrid w:val="0"/>
              <w:spacing w:line="500" w:lineRule="exact"/>
              <w:ind w:firstLine="0" w:firstLineChars="0"/>
              <w:jc w:val="center"/>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bidi="ar"/>
              </w:rPr>
              <w:t>表</w:t>
            </w:r>
            <w:r>
              <w:rPr>
                <w:rFonts w:hint="eastAsia" w:ascii="Times New Roman" w:hAnsi="Times New Roman" w:eastAsia="宋体" w:cs="Times New Roman"/>
                <w:b/>
                <w:bCs/>
                <w:color w:val="000000"/>
                <w:kern w:val="0"/>
                <w:sz w:val="24"/>
                <w:szCs w:val="24"/>
                <w:lang w:val="en-US" w:eastAsia="zh-CN" w:bidi="ar"/>
              </w:rPr>
              <w:t>3-1</w:t>
            </w:r>
            <w:r>
              <w:rPr>
                <w:rFonts w:hint="default" w:ascii="Times New Roman" w:hAnsi="Times New Roman" w:eastAsia="宋体" w:cs="Times New Roman"/>
                <w:b/>
                <w:bCs/>
                <w:color w:val="000000"/>
                <w:kern w:val="0"/>
                <w:sz w:val="24"/>
                <w:szCs w:val="24"/>
                <w:lang w:bidi="ar"/>
              </w:rPr>
              <w:t>项目废水自行监测计划表</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065"/>
              <w:gridCol w:w="1770"/>
              <w:gridCol w:w="1110"/>
              <w:gridCol w:w="3663"/>
            </w:tblGrid>
            <w:tr w14:paraId="2DEDB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6" w:type="dxa"/>
                  <w:vAlign w:val="center"/>
                </w:tcPr>
                <w:p w14:paraId="34E25A37">
                  <w:pPr>
                    <w:pStyle w:val="4"/>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污染源</w:t>
                  </w:r>
                </w:p>
              </w:tc>
              <w:tc>
                <w:tcPr>
                  <w:tcW w:w="1065" w:type="dxa"/>
                  <w:vAlign w:val="center"/>
                </w:tcPr>
                <w:p w14:paraId="675EBC8F">
                  <w:pPr>
                    <w:pStyle w:val="4"/>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监测点位</w:t>
                  </w:r>
                </w:p>
              </w:tc>
              <w:tc>
                <w:tcPr>
                  <w:tcW w:w="1770" w:type="dxa"/>
                  <w:vAlign w:val="center"/>
                </w:tcPr>
                <w:p w14:paraId="549D4152">
                  <w:pPr>
                    <w:pStyle w:val="4"/>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监测因子</w:t>
                  </w:r>
                </w:p>
              </w:tc>
              <w:tc>
                <w:tcPr>
                  <w:tcW w:w="1110" w:type="dxa"/>
                  <w:vAlign w:val="center"/>
                </w:tcPr>
                <w:p w14:paraId="16DE2D4A">
                  <w:pPr>
                    <w:pStyle w:val="4"/>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监测频次</w:t>
                  </w:r>
                </w:p>
              </w:tc>
              <w:tc>
                <w:tcPr>
                  <w:tcW w:w="3663" w:type="dxa"/>
                  <w:vAlign w:val="center"/>
                </w:tcPr>
                <w:p w14:paraId="22B4208D">
                  <w:pPr>
                    <w:pStyle w:val="4"/>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执行标准</w:t>
                  </w:r>
                </w:p>
              </w:tc>
            </w:tr>
            <w:tr w14:paraId="4C371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96" w:type="dxa"/>
                  <w:vAlign w:val="center"/>
                </w:tcPr>
                <w:p w14:paraId="046312F4">
                  <w:pPr>
                    <w:pStyle w:val="4"/>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废水</w:t>
                  </w:r>
                </w:p>
              </w:tc>
              <w:tc>
                <w:tcPr>
                  <w:tcW w:w="1065" w:type="dxa"/>
                  <w:vAlign w:val="center"/>
                </w:tcPr>
                <w:p w14:paraId="7E5CEA73">
                  <w:pPr>
                    <w:pStyle w:val="4"/>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废水总排放口</w:t>
                  </w:r>
                </w:p>
              </w:tc>
              <w:tc>
                <w:tcPr>
                  <w:tcW w:w="1770" w:type="dxa"/>
                  <w:vAlign w:val="center"/>
                </w:tcPr>
                <w:p w14:paraId="5C0E8DC3">
                  <w:pPr>
                    <w:pStyle w:val="4"/>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rPr>
                    <w:t>pH值，五日生化需氧量，悬浮物，化学需氧量，氨氮，总氮，总磷，粪大肠菌群数</w:t>
                  </w:r>
                  <w:r>
                    <w:rPr>
                      <w:rFonts w:hint="default" w:ascii="Times New Roman" w:hAnsi="Times New Roman" w:eastAsia="宋体" w:cs="Times New Roman"/>
                      <w:b w:val="0"/>
                      <w:bCs/>
                      <w:sz w:val="21"/>
                      <w:szCs w:val="21"/>
                      <w:lang w:val="en-US" w:eastAsia="zh-CN"/>
                    </w:rPr>
                    <w:t>等</w:t>
                  </w:r>
                </w:p>
              </w:tc>
              <w:tc>
                <w:tcPr>
                  <w:tcW w:w="1110" w:type="dxa"/>
                  <w:vAlign w:val="center"/>
                </w:tcPr>
                <w:p w14:paraId="7388632F">
                  <w:pPr>
                    <w:pStyle w:val="4"/>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1 次/年</w:t>
                  </w:r>
                </w:p>
              </w:tc>
              <w:tc>
                <w:tcPr>
                  <w:tcW w:w="3663" w:type="dxa"/>
                  <w:vAlign w:val="center"/>
                </w:tcPr>
                <w:p w14:paraId="3B0317ED">
                  <w:pPr>
                    <w:pStyle w:val="4"/>
                    <w:keepNext/>
                    <w:keepLines/>
                    <w:pageBreakBefore w:val="0"/>
                    <w:widowControl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color w:val="000000"/>
                      <w:kern w:val="0"/>
                      <w:sz w:val="21"/>
                      <w:szCs w:val="21"/>
                    </w:rPr>
                    <w:t>《污水综合排放标准》（GB8978-1996）表4中的三级标准，其中未做规定的因子指标，执行《污水排入城镇下水道水质标准》（GB/T31962-2015）表1中的B级标准</w:t>
                  </w:r>
                </w:p>
              </w:tc>
            </w:tr>
          </w:tbl>
          <w:p w14:paraId="217147B4">
            <w:pPr>
              <w:pStyle w:val="54"/>
              <w:keepNext w:val="0"/>
              <w:keepLines w:val="0"/>
              <w:pageBreakBefore w:val="0"/>
              <w:widowControl w:val="0"/>
              <w:kinsoku/>
              <w:wordWrap/>
              <w:overflowPunct/>
              <w:topLinePunct w:val="0"/>
              <w:autoSpaceDE/>
              <w:autoSpaceDN/>
              <w:bidi w:val="0"/>
              <w:adjustRightInd w:val="0"/>
              <w:snapToGrid w:val="0"/>
              <w:spacing w:beforeLines="0" w:afterLines="0" w:line="500" w:lineRule="exact"/>
              <w:ind w:left="0" w:leftChars="0"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rPr>
              <w:t>表</w:t>
            </w:r>
            <w:r>
              <w:rPr>
                <w:rFonts w:hint="eastAsia" w:ascii="Times New Roman" w:hAnsi="Times New Roman" w:cs="Times New Roman"/>
                <w:sz w:val="24"/>
                <w:szCs w:val="24"/>
                <w:lang w:val="en-US" w:eastAsia="zh-CN"/>
              </w:rPr>
              <w:t>3-2</w:t>
            </w:r>
            <w:r>
              <w:rPr>
                <w:rFonts w:hint="default" w:ascii="Times New Roman" w:hAnsi="Times New Roman" w:cs="Times New Roman"/>
                <w:sz w:val="24"/>
                <w:szCs w:val="24"/>
              </w:rPr>
              <w:t>噪声自行监测一览表</w:t>
            </w:r>
          </w:p>
          <w:tbl>
            <w:tblPr>
              <w:tblStyle w:val="25"/>
              <w:tblW w:w="8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2055"/>
              <w:gridCol w:w="1455"/>
              <w:gridCol w:w="1170"/>
              <w:gridCol w:w="2793"/>
            </w:tblGrid>
            <w:tr w14:paraId="2C684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44" w:type="dxa"/>
                  <w:vAlign w:val="center"/>
                </w:tcPr>
                <w:p w14:paraId="383FDF53">
                  <w:pPr>
                    <w:pStyle w:val="61"/>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污染源</w:t>
                  </w:r>
                </w:p>
              </w:tc>
              <w:tc>
                <w:tcPr>
                  <w:tcW w:w="2055" w:type="dxa"/>
                  <w:vAlign w:val="center"/>
                </w:tcPr>
                <w:p w14:paraId="5AC99D87">
                  <w:pPr>
                    <w:pStyle w:val="61"/>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监测点位</w:t>
                  </w:r>
                </w:p>
              </w:tc>
              <w:tc>
                <w:tcPr>
                  <w:tcW w:w="1455" w:type="dxa"/>
                  <w:vAlign w:val="center"/>
                </w:tcPr>
                <w:p w14:paraId="08AB5A68">
                  <w:pPr>
                    <w:pStyle w:val="61"/>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监测指标</w:t>
                  </w:r>
                </w:p>
              </w:tc>
              <w:tc>
                <w:tcPr>
                  <w:tcW w:w="1170" w:type="dxa"/>
                  <w:vAlign w:val="center"/>
                </w:tcPr>
                <w:p w14:paraId="7312C14D">
                  <w:pPr>
                    <w:pStyle w:val="61"/>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监测频次</w:t>
                  </w:r>
                </w:p>
              </w:tc>
              <w:tc>
                <w:tcPr>
                  <w:tcW w:w="2793" w:type="dxa"/>
                  <w:vAlign w:val="center"/>
                </w:tcPr>
                <w:p w14:paraId="572B8BED">
                  <w:pPr>
                    <w:pStyle w:val="61"/>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执行排放标准</w:t>
                  </w:r>
                </w:p>
              </w:tc>
            </w:tr>
            <w:tr w14:paraId="3F956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44" w:type="dxa"/>
                  <w:vAlign w:val="center"/>
                </w:tcPr>
                <w:p w14:paraId="6A2A8459">
                  <w:pPr>
                    <w:pStyle w:val="61"/>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噪声</w:t>
                  </w:r>
                </w:p>
              </w:tc>
              <w:tc>
                <w:tcPr>
                  <w:tcW w:w="2055" w:type="dxa"/>
                  <w:vAlign w:val="center"/>
                </w:tcPr>
                <w:p w14:paraId="0805F340">
                  <w:pPr>
                    <w:pStyle w:val="61"/>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置于周界1m处，高于围墙0.5m以上的位置，共4个监测点</w:t>
                  </w:r>
                </w:p>
              </w:tc>
              <w:tc>
                <w:tcPr>
                  <w:tcW w:w="1455" w:type="dxa"/>
                  <w:vAlign w:val="center"/>
                </w:tcPr>
                <w:p w14:paraId="2D9D1E31">
                  <w:pPr>
                    <w:pStyle w:val="61"/>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等效连续A声级</w:t>
                  </w:r>
                </w:p>
              </w:tc>
              <w:tc>
                <w:tcPr>
                  <w:tcW w:w="1170" w:type="dxa"/>
                  <w:vAlign w:val="center"/>
                </w:tcPr>
                <w:p w14:paraId="054415F5">
                  <w:pPr>
                    <w:pStyle w:val="61"/>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1次/季度</w:t>
                  </w:r>
                </w:p>
              </w:tc>
              <w:tc>
                <w:tcPr>
                  <w:tcW w:w="2793" w:type="dxa"/>
                  <w:vAlign w:val="center"/>
                </w:tcPr>
                <w:p w14:paraId="6A3C757D">
                  <w:pPr>
                    <w:pStyle w:val="61"/>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《工业企业厂界环境噪声排放标准》（GB12348-2008）中2类标准。</w:t>
                  </w:r>
                </w:p>
              </w:tc>
            </w:tr>
          </w:tbl>
          <w:p w14:paraId="12B63A49">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hint="default"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lang w:val="en-US" w:eastAsia="zh-CN"/>
              </w:rPr>
              <w:t>（3）环境风险防范措施</w:t>
            </w:r>
          </w:p>
          <w:p w14:paraId="700B5685">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00" w:lineRule="exact"/>
              <w:ind w:left="0" w:right="0" w:firstLine="480" w:firstLineChars="200"/>
              <w:textAlignment w:val="auto"/>
              <w:rPr>
                <w:rFonts w:hint="default"/>
                <w:sz w:val="24"/>
                <w:szCs w:val="24"/>
                <w:vertAlign w:val="baseline"/>
                <w:lang w:val="en-US" w:eastAsia="zh-CN"/>
              </w:rPr>
            </w:pPr>
            <w:r>
              <w:rPr>
                <w:rFonts w:hint="eastAsia" w:ascii="Times New Roman" w:hAnsi="Times New Roman" w:eastAsia="宋体" w:cs="Times New Roman"/>
                <w:bCs/>
                <w:sz w:val="24"/>
                <w:szCs w:val="24"/>
                <w:lang w:val="en-US" w:eastAsia="zh-CN"/>
              </w:rPr>
              <w:t>项目营运期不涉及</w:t>
            </w:r>
            <w:r>
              <w:rPr>
                <w:rFonts w:hint="default" w:ascii="Times New Roman" w:hAnsi="Times New Roman" w:eastAsia="宋体" w:cs="Times New Roman"/>
                <w:bCs/>
                <w:sz w:val="24"/>
                <w:szCs w:val="24"/>
              </w:rPr>
              <w:t>环境风险</w:t>
            </w:r>
            <w:r>
              <w:rPr>
                <w:rFonts w:hint="eastAsia" w:ascii="Times New Roman" w:hAnsi="Times New Roman" w:eastAsia="宋体" w:cs="Times New Roman"/>
                <w:bCs/>
                <w:sz w:val="24"/>
                <w:szCs w:val="24"/>
                <w:lang w:val="en-US" w:eastAsia="zh-CN"/>
              </w:rPr>
              <w:t>物质</w:t>
            </w:r>
            <w:r>
              <w:rPr>
                <w:rFonts w:hint="eastAsia" w:ascii="宋体" w:hAnsi="宋体" w:eastAsia="宋体" w:cs="宋体"/>
                <w:color w:val="000000"/>
                <w:kern w:val="0"/>
                <w:sz w:val="24"/>
                <w:szCs w:val="24"/>
                <w:lang w:val="en-US" w:eastAsia="zh-CN" w:bidi="ar"/>
              </w:rPr>
              <w:t>，</w:t>
            </w:r>
            <w:r>
              <w:rPr>
                <w:rFonts w:hint="default" w:ascii="Times New Roman" w:hAnsi="Times New Roman" w:eastAsia="宋体" w:cs="Times New Roman"/>
                <w:bCs/>
                <w:sz w:val="24"/>
                <w:szCs w:val="24"/>
              </w:rPr>
              <w:t>存在的环境风险</w:t>
            </w:r>
            <w:r>
              <w:rPr>
                <w:rFonts w:hint="eastAsia" w:ascii="Times New Roman" w:hAnsi="Times New Roman" w:eastAsia="宋体" w:cs="Times New Roman"/>
                <w:bCs/>
                <w:sz w:val="24"/>
                <w:szCs w:val="24"/>
                <w:lang w:val="en-US" w:eastAsia="zh-CN"/>
              </w:rPr>
              <w:t>事件</w:t>
            </w:r>
            <w:r>
              <w:rPr>
                <w:rFonts w:hint="default" w:ascii="Times New Roman" w:hAnsi="Times New Roman" w:eastAsia="宋体" w:cs="Times New Roman"/>
                <w:bCs/>
                <w:sz w:val="24"/>
                <w:szCs w:val="24"/>
              </w:rPr>
              <w:t>可能</w:t>
            </w:r>
            <w:r>
              <w:rPr>
                <w:rFonts w:hint="eastAsia" w:ascii="Times New Roman" w:hAnsi="Times New Roman" w:eastAsia="宋体" w:cs="Times New Roman"/>
                <w:bCs/>
                <w:sz w:val="24"/>
                <w:szCs w:val="24"/>
                <w:lang w:val="en-US" w:eastAsia="zh-CN"/>
              </w:rPr>
              <w:t>为</w:t>
            </w:r>
            <w:r>
              <w:rPr>
                <w:rFonts w:hint="default" w:ascii="Times New Roman" w:hAnsi="Times New Roman" w:eastAsia="宋体" w:cs="Times New Roman"/>
                <w:bCs/>
                <w:sz w:val="24"/>
                <w:szCs w:val="24"/>
              </w:rPr>
              <w:t>：火灾、爆炸等引发的伴生/次生污染物排放</w:t>
            </w:r>
            <w:r>
              <w:rPr>
                <w:rFonts w:hint="eastAsia" w:ascii="Times New Roman" w:hAnsi="Times New Roman" w:eastAsia="宋体" w:cs="Times New Roman"/>
                <w:bCs/>
                <w:sz w:val="24"/>
                <w:szCs w:val="24"/>
                <w:lang w:eastAsia="zh-CN"/>
              </w:rPr>
              <w:t>。</w:t>
            </w:r>
            <w:r>
              <w:rPr>
                <w:rFonts w:hint="default" w:ascii="Times New Roman" w:hAnsi="Times New Roman" w:eastAsia="宋体" w:cs="Times New Roman"/>
                <w:bCs/>
                <w:sz w:val="24"/>
                <w:szCs w:val="24"/>
              </w:rPr>
              <w:t>发生</w:t>
            </w:r>
            <w:r>
              <w:rPr>
                <w:rFonts w:hint="eastAsia" w:ascii="Times New Roman" w:hAnsi="Times New Roman" w:eastAsia="宋体" w:cs="Times New Roman"/>
                <w:bCs/>
                <w:sz w:val="24"/>
                <w:szCs w:val="24"/>
                <w:lang w:val="en-US" w:eastAsia="zh-CN"/>
              </w:rPr>
              <w:t>火灾爆炸</w:t>
            </w:r>
            <w:r>
              <w:rPr>
                <w:rFonts w:hint="default" w:ascii="Times New Roman" w:hAnsi="Times New Roman" w:eastAsia="宋体" w:cs="Times New Roman"/>
                <w:bCs/>
                <w:sz w:val="24"/>
                <w:szCs w:val="24"/>
              </w:rPr>
              <w:t>事故后会产生</w:t>
            </w:r>
            <w:r>
              <w:rPr>
                <w:rFonts w:hint="eastAsia" w:ascii="Times New Roman" w:hAnsi="Times New Roman" w:eastAsia="宋体" w:cs="Times New Roman"/>
                <w:bCs/>
                <w:sz w:val="24"/>
                <w:szCs w:val="24"/>
                <w:lang w:val="en-US" w:eastAsia="zh-CN"/>
              </w:rPr>
              <w:t>大量</w:t>
            </w:r>
            <w:r>
              <w:rPr>
                <w:rFonts w:hint="default" w:ascii="Times New Roman" w:hAnsi="Times New Roman" w:eastAsia="宋体" w:cs="Times New Roman"/>
                <w:bCs/>
                <w:sz w:val="24"/>
                <w:szCs w:val="24"/>
              </w:rPr>
              <w:t>CO及烟尘，对区域大气环境造成污染。</w:t>
            </w:r>
            <w:r>
              <w:rPr>
                <w:rFonts w:hint="eastAsia" w:ascii="Times New Roman" w:hAnsi="Times New Roman" w:eastAsia="宋体" w:cs="Times New Roman"/>
                <w:bCs/>
                <w:sz w:val="24"/>
                <w:szCs w:val="24"/>
                <w:lang w:val="en-US" w:eastAsia="zh-CN"/>
              </w:rPr>
              <w:t>用于灭火的</w:t>
            </w:r>
            <w:r>
              <w:rPr>
                <w:rFonts w:hint="default" w:ascii="Times New Roman" w:hAnsi="Times New Roman" w:eastAsia="宋体" w:cs="Times New Roman"/>
                <w:bCs/>
                <w:sz w:val="24"/>
                <w:szCs w:val="24"/>
              </w:rPr>
              <w:t>消防废水含有</w:t>
            </w:r>
            <w:r>
              <w:rPr>
                <w:rFonts w:hint="eastAsia" w:ascii="Times New Roman" w:hAnsi="Times New Roman" w:eastAsia="宋体" w:cs="Times New Roman"/>
                <w:bCs/>
                <w:sz w:val="24"/>
                <w:szCs w:val="24"/>
                <w:lang w:val="en-US" w:eastAsia="zh-CN"/>
              </w:rPr>
              <w:t>大量悬浮物、</w:t>
            </w:r>
            <w:r>
              <w:rPr>
                <w:rFonts w:hint="default" w:ascii="Times New Roman" w:hAnsi="Times New Roman" w:eastAsia="宋体" w:cs="Times New Roman"/>
                <w:bCs/>
                <w:sz w:val="24"/>
                <w:szCs w:val="24"/>
              </w:rPr>
              <w:t>石油类</w:t>
            </w:r>
            <w:r>
              <w:rPr>
                <w:rFonts w:hint="eastAsia" w:ascii="Times New Roman" w:hAnsi="Times New Roman" w:eastAsia="宋体" w:cs="Times New Roman"/>
                <w:bCs/>
                <w:sz w:val="24"/>
                <w:szCs w:val="24"/>
                <w:lang w:val="en-US" w:eastAsia="zh-CN"/>
              </w:rPr>
              <w:t>等</w:t>
            </w:r>
            <w:r>
              <w:rPr>
                <w:rFonts w:hint="eastAsia" w:ascii="Times New Roman" w:hAnsi="Times New Roman" w:eastAsia="宋体" w:cs="Times New Roman"/>
                <w:bCs/>
                <w:sz w:val="24"/>
                <w:szCs w:val="24"/>
                <w:lang w:eastAsia="zh-CN"/>
              </w:rPr>
              <w:t>，</w:t>
            </w:r>
            <w:r>
              <w:rPr>
                <w:rFonts w:hint="default" w:ascii="Times New Roman" w:hAnsi="Times New Roman" w:eastAsia="宋体" w:cs="Times New Roman"/>
                <w:bCs/>
                <w:sz w:val="24"/>
                <w:szCs w:val="24"/>
              </w:rPr>
              <w:t>若消防废水进入雨水系统排入地表水体，会影响地表水</w:t>
            </w:r>
            <w:r>
              <w:rPr>
                <w:rFonts w:hint="eastAsia" w:ascii="Times New Roman" w:hAnsi="Times New Roman" w:eastAsia="宋体" w:cs="Times New Roman"/>
                <w:bCs/>
                <w:sz w:val="24"/>
                <w:szCs w:val="24"/>
                <w:lang w:val="en-US" w:eastAsia="zh-CN"/>
              </w:rPr>
              <w:t>环境</w:t>
            </w:r>
            <w:r>
              <w:rPr>
                <w:rFonts w:hint="default" w:ascii="Times New Roman" w:hAnsi="Times New Roman" w:eastAsia="宋体" w:cs="Times New Roman"/>
                <w:bCs/>
                <w:sz w:val="24"/>
                <w:szCs w:val="24"/>
              </w:rPr>
              <w:t>。</w:t>
            </w:r>
            <w:r>
              <w:rPr>
                <w:rFonts w:hint="eastAsia" w:ascii="Times New Roman" w:hAnsi="Times New Roman" w:eastAsia="宋体" w:cs="Times New Roman"/>
                <w:bCs/>
                <w:sz w:val="24"/>
                <w:szCs w:val="24"/>
                <w:lang w:val="en-US" w:eastAsia="zh-CN"/>
              </w:rPr>
              <w:t>项目租用</w:t>
            </w:r>
            <w:r>
              <w:rPr>
                <w:rFonts w:hint="eastAsia" w:ascii="Times New Roman" w:hAnsi="Times New Roman" w:eastAsia="宋体" w:cs="Times New Roman"/>
                <w:color w:val="000000"/>
                <w:kern w:val="0"/>
                <w:sz w:val="24"/>
                <w:szCs w:val="24"/>
                <w:lang w:val="en-US" w:eastAsia="zh-CN" w:bidi="ar"/>
              </w:rPr>
              <w:t>海口振龙电力线路器材有限公司</w:t>
            </w:r>
            <w:r>
              <w:rPr>
                <w:rFonts w:hint="eastAsia" w:ascii="Times New Roman" w:hAnsi="Times New Roman" w:eastAsia="宋体" w:cs="Times New Roman"/>
                <w:bCs/>
                <w:sz w:val="24"/>
                <w:szCs w:val="24"/>
                <w:lang w:val="en-US" w:eastAsia="zh-CN"/>
              </w:rPr>
              <w:t>已建厂房，事故情形下需依托</w:t>
            </w:r>
            <w:r>
              <w:rPr>
                <w:rFonts w:hint="eastAsia" w:ascii="Times New Roman" w:hAnsi="Times New Roman" w:eastAsia="宋体" w:cs="Times New Roman"/>
                <w:color w:val="000000"/>
                <w:kern w:val="0"/>
                <w:sz w:val="24"/>
                <w:szCs w:val="24"/>
                <w:lang w:val="en-US" w:eastAsia="zh-CN" w:bidi="ar"/>
              </w:rPr>
              <w:t>厂区内废水收集系统以及关闭雨污水管道节流阀，事故结束后排至龙桥镇污水处理厂处置。</w:t>
            </w:r>
          </w:p>
        </w:tc>
      </w:tr>
    </w:tbl>
    <w:p w14:paraId="521B918F">
      <w:pPr>
        <w:pStyle w:val="24"/>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both"/>
        <w:textAlignment w:val="auto"/>
        <w:outlineLvl w:val="9"/>
        <w:rPr>
          <w:rFonts w:hint="eastAsia"/>
          <w:b/>
          <w:bCs/>
          <w:color w:val="auto"/>
          <w:sz w:val="28"/>
          <w:szCs w:val="28"/>
          <w:highlight w:val="none"/>
        </w:rPr>
      </w:pPr>
      <w:r>
        <w:rPr>
          <w:rFonts w:hint="eastAsia"/>
          <w:b/>
          <w:bCs/>
          <w:color w:val="auto"/>
          <w:sz w:val="28"/>
          <w:szCs w:val="28"/>
          <w:highlight w:val="none"/>
          <w:lang w:val="en-US" w:eastAsia="zh-CN"/>
        </w:rPr>
        <w:t>表四、</w:t>
      </w:r>
      <w:r>
        <w:rPr>
          <w:rFonts w:hint="eastAsia"/>
          <w:b/>
          <w:bCs/>
          <w:color w:val="auto"/>
          <w:sz w:val="28"/>
          <w:szCs w:val="28"/>
          <w:highlight w:val="none"/>
        </w:rPr>
        <w:t>环境影响报告表结论</w:t>
      </w:r>
      <w:r>
        <w:rPr>
          <w:rFonts w:hint="eastAsia"/>
          <w:b/>
          <w:bCs/>
          <w:color w:val="auto"/>
          <w:sz w:val="28"/>
          <w:szCs w:val="28"/>
          <w:highlight w:val="none"/>
          <w:lang w:eastAsia="zh-CN"/>
        </w:rPr>
        <w:t>、</w:t>
      </w:r>
      <w:r>
        <w:rPr>
          <w:rFonts w:hint="eastAsia"/>
          <w:b/>
          <w:bCs/>
          <w:color w:val="auto"/>
          <w:sz w:val="28"/>
          <w:szCs w:val="28"/>
          <w:highlight w:val="none"/>
        </w:rPr>
        <w:t>审批部门审批决定及其落实情况</w:t>
      </w:r>
    </w:p>
    <w:tbl>
      <w:tblPr>
        <w:tblStyle w:val="26"/>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4B8CF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14:paraId="278428EB">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bCs/>
                <w:color w:val="000000" w:themeColor="text1"/>
                <w:sz w:val="24"/>
                <w:szCs w:val="24"/>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bidi="ar-SA"/>
                <w14:textFill>
                  <w14:solidFill>
                    <w14:schemeClr w14:val="tx1"/>
                  </w14:solidFill>
                </w14:textFill>
              </w:rPr>
              <w:t>一、 建设项目环境影响报告表主要结论</w:t>
            </w:r>
          </w:p>
          <w:p w14:paraId="2CB3444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综上所述，本项目建设符合国家、地方现行环保政策，选址合理。本项目在生产过程中产生的各项污染物</w:t>
            </w:r>
            <w:r>
              <w:rPr>
                <w:rFonts w:hint="default" w:ascii="Times New Roman" w:hAnsi="Times New Roman" w:eastAsia="宋体" w:cs="Times New Roman"/>
                <w:sz w:val="24"/>
                <w:szCs w:val="24"/>
                <w:lang w:val="en-US" w:eastAsia="zh-CN"/>
              </w:rPr>
              <w:t>经</w:t>
            </w:r>
            <w:r>
              <w:rPr>
                <w:rFonts w:hint="default" w:ascii="Times New Roman" w:hAnsi="Times New Roman" w:eastAsia="宋体" w:cs="Times New Roman"/>
                <w:sz w:val="24"/>
                <w:szCs w:val="24"/>
              </w:rPr>
              <w:t>全面落实本报告表提出的各项环境保护措施，切实做到“三同时”，并在营运期内持之以恒加强环境管理，从环境保护角度，本项目建设是可行的。</w:t>
            </w:r>
          </w:p>
          <w:p w14:paraId="603C284B">
            <w:pPr>
              <w:pStyle w:val="31"/>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Autospacing="0" w:line="500" w:lineRule="exact"/>
              <w:ind w:left="0" w:right="0" w:firstLine="482" w:firstLineChars="200"/>
              <w:jc w:val="both"/>
              <w:textAlignment w:val="auto"/>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二、审批部门审批决定</w:t>
            </w:r>
          </w:p>
          <w:p w14:paraId="1817A025">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海口冰城之都生物科技有限责任公司</w:t>
            </w:r>
            <w:r>
              <w:rPr>
                <w:rFonts w:hint="default" w:ascii="Times New Roman" w:hAnsi="Times New Roman" w:eastAsia="宋体" w:cs="Times New Roman"/>
                <w:sz w:val="24"/>
                <w:szCs w:val="24"/>
                <w:lang w:eastAsia="zh-CN"/>
              </w:rPr>
              <w:t>：</w:t>
            </w:r>
          </w:p>
          <w:p w14:paraId="4BE5821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送来的《龙华区建设项目环境影响评价申报审批服务表》和委托长沙慕川环保科技有限公司编制的《海口冰城之都生物科技有限责任公司制冰厂项目环境影响报告表》</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以下简称《报告表》</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等有关材料收悉。经审查，现函复如下</w:t>
            </w:r>
            <w:r>
              <w:rPr>
                <w:rFonts w:hint="default" w:ascii="Times New Roman" w:hAnsi="Times New Roman" w:eastAsia="宋体" w:cs="Times New Roman"/>
                <w:sz w:val="24"/>
                <w:szCs w:val="24"/>
                <w:lang w:eastAsia="zh-CN"/>
              </w:rPr>
              <w:t>：</w:t>
            </w:r>
          </w:p>
          <w:p w14:paraId="14AECDA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一、海口冰城之都生物科技有限责任公司制冰厂项目位于海南省海口市龙华区龙桥镇龙源街638号厂房，拟租用海口振龙电力线路器材有限公司现有厂房建设本项目，总用地面积486m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总建筑面积486m</w:t>
            </w:r>
            <w:r>
              <w:rPr>
                <w:rFonts w:hint="default" w:ascii="Times New Roman" w:hAnsi="Times New Roman" w:eastAsia="宋体" w:cs="Times New Roman"/>
                <w:sz w:val="24"/>
                <w:szCs w:val="24"/>
                <w:vertAlign w:val="superscript"/>
              </w:rPr>
              <w:t>2</w:t>
            </w:r>
            <w:r>
              <w:rPr>
                <w:rFonts w:hint="default" w:ascii="Times New Roman" w:hAnsi="Times New Roman" w:eastAsia="宋体" w:cs="Times New Roman"/>
                <w:sz w:val="24"/>
                <w:szCs w:val="24"/>
              </w:rPr>
              <w:t>。主要建设内容</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制冰车间、水处理车间、打包车间、冷库、检验室以及相关配套设施等。项目设计生产规模</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食用冰粒12000t/a。项目总投资150万元，环保投资12万元。依据《报告表》的评价结论，在认真落实《报告表》中提出的各项污染防治及生态保护措施、环境风险防控措施的前提下，项目建设带来的环境问题基本可以得到缓解和控制。从环境保护角度分析，项目建设是可行的。</w:t>
            </w:r>
          </w:p>
          <w:p w14:paraId="43B0117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二、项目执行的环境质量标准及污染物排放标准</w:t>
            </w:r>
            <w:r>
              <w:rPr>
                <w:rFonts w:hint="eastAsia" w:ascii="Times New Roman" w:hAnsi="Times New Roman" w:eastAsia="宋体" w:cs="Times New Roman"/>
                <w:sz w:val="24"/>
                <w:szCs w:val="24"/>
                <w:lang w:eastAsia="zh-CN"/>
              </w:rPr>
              <w:t>：</w:t>
            </w:r>
          </w:p>
          <w:p w14:paraId="1726514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一</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环境质量标准</w:t>
            </w:r>
          </w:p>
          <w:p w14:paraId="57CAC9A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项目所在区域大气环境质量执行《环境空气质量标准》(GB3095-2012)以及修改单中二级标准标准值</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项目所在区域的声环境执行《声环境质量标准》(GB3096-2008)中2类标准限值。</w:t>
            </w:r>
          </w:p>
          <w:p w14:paraId="644D13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二</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污染物排放标准</w:t>
            </w:r>
          </w:p>
          <w:p w14:paraId="5B97607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项目施工期废气排放执行《大气污染物综合排放标准》(GB16297-1996)表2中的“无组织排放浓度限值”</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项目废水排放执行《污水综合排放标准》(GB8978-1996)表4中的三级标准，其中未做规定的因子指标，执行《污水排入城镇下水道水质标准》(GB/T31962-2015)表1中的B级标准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施工期建筑施工噪声执行《建筑施工场界环境噪声排放标准》(GB12523-2011)中相关标准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运营期厂界噪声执行《工业企业厂界环境噪声排放标准》(GB 12348-2008)中2类标准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一般固体废弃物处置按《一般工业固体废物贮存和填埋污染控制标准》(GB18599-2020)，危险固废执行《危险废物贮存污染控制标准》(GB18597-2023)。</w:t>
            </w:r>
          </w:p>
          <w:p w14:paraId="2EB640F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三、项目在建设和运营过程中，应重点做好以下工作</w:t>
            </w:r>
            <w:r>
              <w:rPr>
                <w:rFonts w:hint="default" w:ascii="Times New Roman" w:hAnsi="Times New Roman" w:eastAsia="宋体" w:cs="Times New Roman"/>
                <w:sz w:val="24"/>
                <w:szCs w:val="24"/>
                <w:lang w:eastAsia="zh-CN"/>
              </w:rPr>
              <w:t>：</w:t>
            </w:r>
          </w:p>
          <w:p w14:paraId="2EC50FA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(一)全过程贯彻循环经济理念和清洁生产原则，加强生产管理和环境管理，减少污染物产生量和排放量、从源头上控制和减少污染物的产生和排放。</w:t>
            </w:r>
          </w:p>
          <w:p w14:paraId="06D9331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项目实行雨污分流、清污分流、规范设置排污口。生活污水依托厂区原有化粪池处理后排入污水管网，生产废水中设备清洗废水、地面清洗废水、检验室废水及纯水制备浓水等废水直接排入市政污水管网，废水排放执行《污水综合排放标准》(GB8978-1996)表4中的三级标准，其中未做规定的因子指标执行《污水排入城镇下水道水质标准》(GB/T31962-2015)表1中的B级标准。</w:t>
            </w:r>
          </w:p>
          <w:p w14:paraId="4A7D1DD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三)固废按照“减量化、资源化、无害化”处理处置原则落实各类固废贮存、处置及综合利用措施。规范危险废物的管理严格按照国家和省的相关管理规定做好危险废物的分类收集、暂存、转移、处置工作，避免处置不当造成环境污染</w:t>
            </w:r>
            <w:r>
              <w:rPr>
                <w:rFonts w:hint="default" w:ascii="Times New Roman" w:hAnsi="Times New Roman" w:eastAsia="宋体" w:cs="Times New Roman"/>
                <w:sz w:val="24"/>
                <w:szCs w:val="24"/>
                <w:lang w:eastAsia="zh-CN"/>
              </w:rPr>
              <w:t>。</w:t>
            </w:r>
          </w:p>
          <w:p w14:paraId="14F7643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项目针对产生噪声的设备，在选型上应选用性能稳定的低噪声设备，对产生噪声的生产设备底座采用减振垫机座，在各接口处采用软联接，经过减震降噪、消声、车间隔声以及距离衰减等措施减小噪声产生及排放。项目噪声排放达到《工业企业厂界环境噪声排放标准》(GB12348-2008)2类标准要求。</w:t>
            </w:r>
          </w:p>
          <w:p w14:paraId="670BCBE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五)加强环境风险防范和应急管理。制定风险应急预案针对可能发生的突发环境事件，加强应急教育和应急演练，落实完善应急预案和环境风险事故的防范措施，配备应急设施及设备，建立预测预警机制，强化环境风险防范。</w:t>
            </w:r>
          </w:p>
          <w:p w14:paraId="18C5F86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项目建设规模、建设内容以及采用的污染防治措施等发生重大变更时，应按照法律法规的规定，重新报批项目环境影响评价文件。自本批复之日起，如超过5年方决定开工建设的，项目环境影响评价文件应重新审核。</w:t>
            </w:r>
          </w:p>
          <w:p w14:paraId="2570C11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五、要严格执行环境保护设施及措施与主体工程同时设计同时施工、同时投产使用的环境保护“三同时”制度，切实落实《报告表》及本批复函中提出的各项污染防治设施和措施。项目竣工后，建设单位必须依照《建设项目环境保护管理条例》等法规要求进行验收合格后，方可投入生产或使用，并自觉接受环保部门的监督检查。</w:t>
            </w:r>
          </w:p>
          <w:p w14:paraId="7E72231D">
            <w:pPr>
              <w:keepNext w:val="0"/>
              <w:keepLines w:val="0"/>
              <w:pageBreakBefore w:val="0"/>
              <w:widowControl w:val="0"/>
              <w:kinsoku/>
              <w:wordWrap/>
              <w:overflowPunct/>
              <w:topLinePunct w:val="0"/>
              <w:autoSpaceDE/>
              <w:autoSpaceDN/>
              <w:bidi w:val="0"/>
              <w:adjustRightInd w:val="0"/>
              <w:snapToGrid w:val="0"/>
              <w:spacing w:line="500" w:lineRule="exact"/>
              <w:jc w:val="righ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海口市生态环境局龙华分局</w:t>
            </w:r>
          </w:p>
          <w:p w14:paraId="16F71215">
            <w:pPr>
              <w:keepNext w:val="0"/>
              <w:keepLines w:val="0"/>
              <w:pageBreakBefore w:val="0"/>
              <w:widowControl w:val="0"/>
              <w:kinsoku/>
              <w:wordWrap/>
              <w:overflowPunct/>
              <w:topLinePunct w:val="0"/>
              <w:autoSpaceDE/>
              <w:autoSpaceDN/>
              <w:bidi w:val="0"/>
              <w:adjustRightInd w:val="0"/>
              <w:snapToGrid w:val="0"/>
              <w:spacing w:line="500" w:lineRule="exact"/>
              <w:jc w:val="righ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2023年11月17日</w:t>
            </w:r>
          </w:p>
          <w:p w14:paraId="2F558EEF">
            <w:pPr>
              <w:pStyle w:val="31"/>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00" w:lineRule="exact"/>
              <w:ind w:left="0" w:right="0" w:firstLine="482" w:firstLineChars="200"/>
              <w:jc w:val="both"/>
              <w:textAlignment w:val="auto"/>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bidi="ar-SA"/>
                <w14:textFill>
                  <w14:solidFill>
                    <w14:schemeClr w14:val="tx1"/>
                  </w14:solidFill>
                </w14:textFill>
              </w:rPr>
              <w:t>三、执行“三同时”及项目环保设施/措施落实情况</w:t>
            </w:r>
          </w:p>
          <w:p w14:paraId="6CD121F4">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hint="default" w:ascii="Times New Roman" w:hAnsi="Times New Roman" w:cs="Times New Roman" w:eastAsiaTheme="minorEastAsia"/>
                <w:sz w:val="24"/>
                <w:szCs w:val="24"/>
              </w:rPr>
            </w:pPr>
            <w:r>
              <w:rPr>
                <w:rFonts w:hint="default" w:ascii="Times New Roman" w:hAnsi="Times New Roman" w:cs="Times New Roman" w:eastAsiaTheme="minorEastAsia"/>
                <w:snapToGrid w:val="0"/>
                <w:sz w:val="24"/>
                <w:szCs w:val="24"/>
              </w:rPr>
              <w:t>根据《中华人民共和国环境保护法》对建设项目</w:t>
            </w:r>
            <w:r>
              <w:rPr>
                <w:rFonts w:hint="eastAsia" w:ascii="Times New Roman" w:hAnsi="Times New Roman" w:cs="Times New Roman"/>
                <w:snapToGrid w:val="0"/>
                <w:sz w:val="24"/>
                <w:szCs w:val="24"/>
                <w:lang w:eastAsia="zh-CN"/>
              </w:rPr>
              <w:t>“</w:t>
            </w:r>
            <w:r>
              <w:rPr>
                <w:rFonts w:hint="default" w:ascii="Times New Roman" w:hAnsi="Times New Roman" w:cs="Times New Roman" w:eastAsiaTheme="minorEastAsia"/>
                <w:snapToGrid w:val="0"/>
                <w:sz w:val="24"/>
                <w:szCs w:val="24"/>
              </w:rPr>
              <w:t>三同时</w:t>
            </w:r>
            <w:r>
              <w:rPr>
                <w:rFonts w:hint="eastAsia" w:ascii="Times New Roman" w:hAnsi="Times New Roman" w:cs="Times New Roman"/>
                <w:snapToGrid w:val="0"/>
                <w:sz w:val="24"/>
                <w:szCs w:val="24"/>
                <w:lang w:eastAsia="zh-CN"/>
              </w:rPr>
              <w:t>”</w:t>
            </w:r>
            <w:r>
              <w:rPr>
                <w:rFonts w:hint="default" w:ascii="Times New Roman" w:hAnsi="Times New Roman" w:cs="Times New Roman" w:eastAsiaTheme="minorEastAsia"/>
                <w:snapToGrid w:val="0"/>
                <w:sz w:val="24"/>
                <w:szCs w:val="24"/>
              </w:rPr>
              <w:t>要求，在项目建设过程中，环境污染防治设施应与主体工程同时设计、同时施工、同时投入使用。根据《建设项目环境保护管理条例》（中华人民共和国国务院令第682号，2017年10月1日起施行）第十七条规定，编制环境影响报告表的建设项目竣工后，建设单位应当按照国务院环境保护行政主管部门规定的标准和程序，对配套建设的环境保护设施进行验收，编制验收报告。建设单位在环境保护设施验收过程中，应当如实查验、监测、记载建设项目环境保护设施的建设和调试情况，不得弄虚作假。除按照国家规定需要保密的情形外，建设单位应当依法向社会公开验收报告。</w:t>
            </w:r>
            <w:r>
              <w:rPr>
                <w:rFonts w:hint="default" w:ascii="Times New Roman" w:hAnsi="Times New Roman" w:cs="Times New Roman" w:eastAsiaTheme="minorEastAsia"/>
                <w:snapToGrid w:val="0"/>
                <w:sz w:val="24"/>
                <w:szCs w:val="24"/>
                <w:lang w:val="en-US" w:eastAsia="zh-CN"/>
              </w:rPr>
              <w:t>本项目</w:t>
            </w:r>
            <w:r>
              <w:rPr>
                <w:rFonts w:hint="default" w:ascii="Times New Roman" w:hAnsi="Times New Roman" w:cs="Times New Roman" w:eastAsiaTheme="minorEastAsia"/>
                <w:sz w:val="24"/>
                <w:szCs w:val="24"/>
              </w:rPr>
              <w:t>环保措施验收清单</w:t>
            </w:r>
            <w:r>
              <w:rPr>
                <w:rFonts w:hint="default" w:ascii="Times New Roman" w:hAnsi="Times New Roman" w:cs="Times New Roman" w:eastAsiaTheme="minorEastAsia"/>
                <w:sz w:val="24"/>
                <w:szCs w:val="24"/>
                <w:lang w:val="en-US" w:eastAsia="zh-CN"/>
              </w:rPr>
              <w:t>详见下表</w:t>
            </w:r>
            <w:r>
              <w:rPr>
                <w:rFonts w:hint="default" w:ascii="Times New Roman" w:hAnsi="Times New Roman" w:cs="Times New Roman" w:eastAsiaTheme="minorEastAsia"/>
                <w:sz w:val="24"/>
                <w:szCs w:val="24"/>
              </w:rPr>
              <w:t>。</w:t>
            </w:r>
          </w:p>
          <w:p w14:paraId="5484D9B4">
            <w:pPr>
              <w:pStyle w:val="6"/>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left="0" w:right="0" w:firstLine="482" w:firstLineChars="200"/>
              <w:jc w:val="center"/>
              <w:textAlignment w:val="auto"/>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表4-1</w:t>
            </w:r>
            <w:r>
              <w:rPr>
                <w:rFonts w:hint="eastAsia"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项目</w:t>
            </w: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环境保护措施监督检查清单</w:t>
            </w:r>
          </w:p>
          <w:tbl>
            <w:tblPr>
              <w:tblStyle w:val="25"/>
              <w:tblW w:w="907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69"/>
              <w:gridCol w:w="660"/>
              <w:gridCol w:w="875"/>
              <w:gridCol w:w="1125"/>
              <w:gridCol w:w="1264"/>
              <w:gridCol w:w="1271"/>
              <w:gridCol w:w="3207"/>
            </w:tblGrid>
            <w:tr w14:paraId="77CA0B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tcBorders>
                    <w:tl2br w:val="single" w:color="auto" w:sz="4" w:space="0"/>
                  </w:tcBorders>
                  <w:vAlign w:val="center"/>
                </w:tcPr>
                <w:p w14:paraId="22D31FF1">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t xml:space="preserve"> </w:t>
                  </w:r>
                  <w:r>
                    <w:rPr>
                      <w:rFonts w:hint="default" w:ascii="Times New Roman" w:hAnsi="Times New Roman" w:eastAsia="宋体" w:cs="Times New Roman"/>
                      <w:sz w:val="21"/>
                      <w:szCs w:val="21"/>
                    </w:rPr>
                    <w:t>内容</w:t>
                  </w:r>
                </w:p>
                <w:p w14:paraId="2C3193F0">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要素</w:t>
                  </w:r>
                </w:p>
              </w:tc>
              <w:tc>
                <w:tcPr>
                  <w:tcW w:w="1535" w:type="dxa"/>
                  <w:gridSpan w:val="2"/>
                  <w:vAlign w:val="center"/>
                </w:tcPr>
                <w:p w14:paraId="383178ED">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排放口(编号、</w:t>
                  </w:r>
                </w:p>
                <w:p w14:paraId="620BC44B">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名称)/污染源</w:t>
                  </w:r>
                </w:p>
              </w:tc>
              <w:tc>
                <w:tcPr>
                  <w:tcW w:w="1125" w:type="dxa"/>
                  <w:vAlign w:val="center"/>
                </w:tcPr>
                <w:p w14:paraId="05DAABF6">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污染物项目</w:t>
                  </w:r>
                </w:p>
              </w:tc>
              <w:tc>
                <w:tcPr>
                  <w:tcW w:w="1264" w:type="dxa"/>
                  <w:vAlign w:val="center"/>
                </w:tcPr>
                <w:p w14:paraId="38CF0631">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环境保护措施</w:t>
                  </w:r>
                </w:p>
              </w:tc>
              <w:tc>
                <w:tcPr>
                  <w:tcW w:w="1271" w:type="dxa"/>
                  <w:vAlign w:val="center"/>
                </w:tcPr>
                <w:p w14:paraId="5F926590">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执行标准</w:t>
                  </w:r>
                </w:p>
              </w:tc>
              <w:tc>
                <w:tcPr>
                  <w:tcW w:w="3207" w:type="dxa"/>
                  <w:vAlign w:val="center"/>
                </w:tcPr>
                <w:p w14:paraId="023D2BA8">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
                      <w:bCs/>
                      <w:sz w:val="21"/>
                      <w:szCs w:val="21"/>
                      <w:lang w:val="en-US" w:eastAsia="zh-CN"/>
                    </w:rPr>
                    <w:t>落实情况</w:t>
                  </w:r>
                </w:p>
              </w:tc>
            </w:tr>
            <w:tr w14:paraId="0C9990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Align w:val="center"/>
                </w:tcPr>
                <w:p w14:paraId="4C21D377">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大气环境</w:t>
                  </w:r>
                </w:p>
              </w:tc>
              <w:tc>
                <w:tcPr>
                  <w:tcW w:w="5195" w:type="dxa"/>
                  <w:gridSpan w:val="5"/>
                  <w:vAlign w:val="center"/>
                </w:tcPr>
                <w:p w14:paraId="16FEAF66">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项目采取的生产工艺基本无废气污染物产生，对周边大气环境影响较小。</w:t>
                  </w:r>
                </w:p>
              </w:tc>
              <w:tc>
                <w:tcPr>
                  <w:tcW w:w="3207" w:type="dxa"/>
                  <w:vAlign w:val="center"/>
                </w:tcPr>
                <w:p w14:paraId="57191B6A">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已落实。</w:t>
                  </w:r>
                  <w:r>
                    <w:rPr>
                      <w:rFonts w:hint="default" w:ascii="Times New Roman" w:hAnsi="Times New Roman" w:eastAsia="宋体" w:cs="Times New Roman"/>
                      <w:kern w:val="0"/>
                      <w:sz w:val="21"/>
                      <w:szCs w:val="21"/>
                    </w:rPr>
                    <w:t>项目</w:t>
                  </w:r>
                  <w:r>
                    <w:rPr>
                      <w:rFonts w:hint="default" w:ascii="Times New Roman" w:hAnsi="Times New Roman" w:eastAsia="宋体" w:cs="Times New Roman"/>
                      <w:kern w:val="0"/>
                      <w:sz w:val="21"/>
                      <w:szCs w:val="21"/>
                      <w:lang w:val="en-US" w:eastAsia="zh-CN"/>
                    </w:rPr>
                    <w:t>实际</w:t>
                  </w:r>
                  <w:r>
                    <w:rPr>
                      <w:rFonts w:hint="default" w:ascii="Times New Roman" w:hAnsi="Times New Roman" w:eastAsia="宋体" w:cs="Times New Roman"/>
                      <w:kern w:val="0"/>
                      <w:sz w:val="21"/>
                      <w:szCs w:val="21"/>
                    </w:rPr>
                    <w:t>生产工艺基本无废气污染物产生，对周边大气环境影响较小。</w:t>
                  </w:r>
                </w:p>
              </w:tc>
            </w:tr>
            <w:tr w14:paraId="5EB7D3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Merge w:val="restart"/>
                  <w:vAlign w:val="center"/>
                </w:tcPr>
                <w:p w14:paraId="550BCDE1">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地表水</w:t>
                  </w:r>
                </w:p>
                <w:p w14:paraId="5F594E48">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w:t>
                  </w:r>
                </w:p>
              </w:tc>
              <w:tc>
                <w:tcPr>
                  <w:tcW w:w="660" w:type="dxa"/>
                  <w:vMerge w:val="restart"/>
                  <w:vAlign w:val="center"/>
                </w:tcPr>
                <w:p w14:paraId="7416EB6E">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废水总排放口DW001</w:t>
                  </w:r>
                </w:p>
              </w:tc>
              <w:tc>
                <w:tcPr>
                  <w:tcW w:w="875" w:type="dxa"/>
                  <w:tcBorders>
                    <w:bottom w:val="single" w:color="auto" w:sz="4" w:space="0"/>
                  </w:tcBorders>
                  <w:vAlign w:val="center"/>
                </w:tcPr>
                <w:p w14:paraId="3BDA15A8">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生活污水</w:t>
                  </w:r>
                </w:p>
              </w:tc>
              <w:tc>
                <w:tcPr>
                  <w:tcW w:w="1125" w:type="dxa"/>
                  <w:vMerge w:val="restart"/>
                  <w:vAlign w:val="center"/>
                </w:tcPr>
                <w:p w14:paraId="0293C175">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napToGrid w:val="0"/>
                      <w:sz w:val="21"/>
                      <w:szCs w:val="21"/>
                    </w:rPr>
                    <w:t>pH、五日生化需 氧量、化学需氧量、 氨氮、总氮、总磷、悬浮物、粪大肠菌群数等</w:t>
                  </w:r>
                </w:p>
              </w:tc>
              <w:tc>
                <w:tcPr>
                  <w:tcW w:w="1264" w:type="dxa"/>
                  <w:vAlign w:val="center"/>
                </w:tcPr>
                <w:p w14:paraId="665E5328">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收集至三级化粪池，排入市政污水管网</w:t>
                  </w:r>
                </w:p>
              </w:tc>
              <w:tc>
                <w:tcPr>
                  <w:tcW w:w="1271" w:type="dxa"/>
                  <w:vMerge w:val="restart"/>
                  <w:vAlign w:val="center"/>
                </w:tcPr>
                <w:p w14:paraId="79BBD6AE">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《污水综合排放标 准》（GB8978-1996）、《污水排入城镇下水道水质标准》（GB/T31962-2015）</w:t>
                  </w:r>
                </w:p>
              </w:tc>
              <w:tc>
                <w:tcPr>
                  <w:tcW w:w="3207" w:type="dxa"/>
                  <w:vMerge w:val="restart"/>
                  <w:vAlign w:val="center"/>
                </w:tcPr>
                <w:p w14:paraId="64DEBFE0">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w:t>
                  </w:r>
                  <w:r>
                    <w:rPr>
                      <w:rFonts w:hint="default" w:ascii="Times New Roman" w:hAnsi="Times New Roman" w:eastAsia="宋体" w:cs="Times New Roman"/>
                      <w:kern w:val="0"/>
                      <w:sz w:val="21"/>
                      <w:szCs w:val="21"/>
                    </w:rPr>
                    <w:t>工作人员生活污水依托</w:t>
                  </w:r>
                  <w:r>
                    <w:rPr>
                      <w:rFonts w:hint="default" w:ascii="Times New Roman" w:hAnsi="Times New Roman" w:eastAsia="宋体" w:cs="Times New Roman"/>
                      <w:kern w:val="0"/>
                      <w:sz w:val="21"/>
                      <w:szCs w:val="21"/>
                      <w:lang w:val="en-US" w:eastAsia="zh-CN"/>
                    </w:rPr>
                    <w:t>厂区</w:t>
                  </w:r>
                  <w:r>
                    <w:rPr>
                      <w:rFonts w:hint="default" w:ascii="Times New Roman" w:hAnsi="Times New Roman" w:eastAsia="宋体" w:cs="Times New Roman"/>
                      <w:kern w:val="0"/>
                      <w:sz w:val="21"/>
                      <w:szCs w:val="21"/>
                    </w:rPr>
                    <w:t>已有三级化粪池收集后排入</w:t>
                  </w:r>
                  <w:r>
                    <w:rPr>
                      <w:rFonts w:hint="default" w:ascii="Times New Roman" w:hAnsi="Times New Roman" w:eastAsia="宋体" w:cs="Times New Roman"/>
                      <w:kern w:val="0"/>
                      <w:sz w:val="21"/>
                      <w:szCs w:val="21"/>
                      <w:lang w:val="en-US" w:eastAsia="zh-CN"/>
                    </w:rPr>
                    <w:t>龙源街</w:t>
                  </w:r>
                  <w:r>
                    <w:rPr>
                      <w:rFonts w:hint="default" w:ascii="Times New Roman" w:hAnsi="Times New Roman" w:eastAsia="宋体" w:cs="Times New Roman"/>
                      <w:kern w:val="0"/>
                      <w:sz w:val="21"/>
                      <w:szCs w:val="21"/>
                    </w:rPr>
                    <w:t>市政污水管网；纯水制备产生的浓水排入市政污水管网；检验室器皿清洗废水排入市政污水管网。废水最终排至</w:t>
                  </w:r>
                  <w:r>
                    <w:rPr>
                      <w:rFonts w:hint="default" w:ascii="Times New Roman" w:hAnsi="Times New Roman" w:eastAsia="宋体" w:cs="Times New Roman"/>
                      <w:kern w:val="0"/>
                      <w:sz w:val="21"/>
                      <w:szCs w:val="21"/>
                      <w:lang w:val="en-US" w:eastAsia="zh-CN"/>
                    </w:rPr>
                    <w:t>龙桥镇区</w:t>
                  </w:r>
                  <w:r>
                    <w:rPr>
                      <w:rFonts w:hint="default" w:ascii="Times New Roman" w:hAnsi="Times New Roman" w:eastAsia="宋体" w:cs="Times New Roman"/>
                      <w:kern w:val="0"/>
                      <w:sz w:val="21"/>
                      <w:szCs w:val="21"/>
                    </w:rPr>
                    <w:t>污水处理厂深度处理。</w:t>
                  </w:r>
                  <w:r>
                    <w:rPr>
                      <w:rFonts w:hint="default" w:ascii="Times New Roman" w:hAnsi="Times New Roman" w:eastAsia="宋体" w:cs="Times New Roman"/>
                      <w:kern w:val="0"/>
                      <w:sz w:val="21"/>
                      <w:szCs w:val="21"/>
                      <w:lang w:val="en-US" w:eastAsia="zh-CN"/>
                    </w:rPr>
                    <w:t>同时，根据本次验收监测，废水排放满足</w:t>
                  </w:r>
                  <w:r>
                    <w:rPr>
                      <w:rFonts w:hint="default" w:ascii="Times New Roman" w:hAnsi="Times New Roman" w:eastAsia="宋体" w:cs="Times New Roman"/>
                      <w:sz w:val="21"/>
                      <w:szCs w:val="21"/>
                      <w:lang w:val="en-US" w:eastAsia="zh-CN"/>
                    </w:rPr>
                    <w:t>相关</w:t>
                  </w:r>
                  <w:r>
                    <w:rPr>
                      <w:rFonts w:hint="default" w:ascii="Times New Roman" w:hAnsi="Times New Roman" w:eastAsia="宋体" w:cs="Times New Roman"/>
                      <w:sz w:val="21"/>
                      <w:szCs w:val="21"/>
                    </w:rPr>
                    <w:t>标准限值</w:t>
                  </w:r>
                  <w:r>
                    <w:rPr>
                      <w:rFonts w:hint="default" w:ascii="Times New Roman" w:hAnsi="Times New Roman" w:eastAsia="宋体" w:cs="Times New Roman"/>
                      <w:sz w:val="21"/>
                      <w:szCs w:val="21"/>
                      <w:lang w:eastAsia="zh-CN"/>
                    </w:rPr>
                    <w:t>。</w:t>
                  </w:r>
                </w:p>
              </w:tc>
            </w:tr>
            <w:tr w14:paraId="1E8A2D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Merge w:val="continue"/>
                  <w:vAlign w:val="center"/>
                </w:tcPr>
                <w:p w14:paraId="42D41452">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660" w:type="dxa"/>
                  <w:vMerge w:val="continue"/>
                  <w:vAlign w:val="center"/>
                </w:tcPr>
                <w:p w14:paraId="336D71A5">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875" w:type="dxa"/>
                  <w:tcBorders>
                    <w:top w:val="single" w:color="auto" w:sz="4" w:space="0"/>
                  </w:tcBorders>
                  <w:vAlign w:val="center"/>
                </w:tcPr>
                <w:p w14:paraId="5128482D">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水处理浓水</w:t>
                  </w:r>
                </w:p>
              </w:tc>
              <w:tc>
                <w:tcPr>
                  <w:tcW w:w="1125" w:type="dxa"/>
                  <w:vMerge w:val="continue"/>
                  <w:vAlign w:val="center"/>
                </w:tcPr>
                <w:p w14:paraId="20086BB2">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1264" w:type="dxa"/>
                  <w:vMerge w:val="restart"/>
                  <w:vAlign w:val="center"/>
                </w:tcPr>
                <w:p w14:paraId="72DF2CD7">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superscript"/>
                    </w:rPr>
                  </w:pPr>
                  <w:r>
                    <w:rPr>
                      <w:rFonts w:hint="default" w:ascii="Times New Roman" w:hAnsi="Times New Roman" w:eastAsia="宋体" w:cs="Times New Roman"/>
                      <w:sz w:val="21"/>
                      <w:szCs w:val="21"/>
                    </w:rPr>
                    <w:t>排入市政污水管网</w:t>
                  </w:r>
                </w:p>
              </w:tc>
              <w:tc>
                <w:tcPr>
                  <w:tcW w:w="1271" w:type="dxa"/>
                  <w:vMerge w:val="continue"/>
                  <w:vAlign w:val="center"/>
                </w:tcPr>
                <w:p w14:paraId="363460C3">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3207" w:type="dxa"/>
                  <w:vMerge w:val="continue"/>
                  <w:vAlign w:val="center"/>
                </w:tcPr>
                <w:p w14:paraId="3D0CBEBD">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r>
            <w:tr w14:paraId="4A5358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Merge w:val="continue"/>
                  <w:vAlign w:val="center"/>
                </w:tcPr>
                <w:p w14:paraId="3DB271C6">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660" w:type="dxa"/>
                  <w:vMerge w:val="continue"/>
                  <w:vAlign w:val="center"/>
                </w:tcPr>
                <w:p w14:paraId="48821E57">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875" w:type="dxa"/>
                  <w:tcBorders>
                    <w:top w:val="single" w:color="auto" w:sz="4" w:space="0"/>
                  </w:tcBorders>
                  <w:vAlign w:val="center"/>
                </w:tcPr>
                <w:p w14:paraId="410D8879">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设备清洗废水</w:t>
                  </w:r>
                </w:p>
              </w:tc>
              <w:tc>
                <w:tcPr>
                  <w:tcW w:w="1125" w:type="dxa"/>
                  <w:vMerge w:val="continue"/>
                  <w:vAlign w:val="center"/>
                </w:tcPr>
                <w:p w14:paraId="5528CA3D">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1264" w:type="dxa"/>
                  <w:vMerge w:val="continue"/>
                  <w:vAlign w:val="center"/>
                </w:tcPr>
                <w:p w14:paraId="5B776FFB">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spacing w:val="-10"/>
                      <w:sz w:val="21"/>
                      <w:szCs w:val="21"/>
                    </w:rPr>
                  </w:pPr>
                </w:p>
              </w:tc>
              <w:tc>
                <w:tcPr>
                  <w:tcW w:w="1271" w:type="dxa"/>
                  <w:vMerge w:val="continue"/>
                  <w:vAlign w:val="center"/>
                </w:tcPr>
                <w:p w14:paraId="1CB9D19D">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3207" w:type="dxa"/>
                  <w:vMerge w:val="continue"/>
                  <w:vAlign w:val="center"/>
                </w:tcPr>
                <w:p w14:paraId="172A749A">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r>
            <w:tr w14:paraId="49C88D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Merge w:val="continue"/>
                  <w:vAlign w:val="center"/>
                </w:tcPr>
                <w:p w14:paraId="1BF82018">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660" w:type="dxa"/>
                  <w:vMerge w:val="continue"/>
                  <w:vAlign w:val="center"/>
                </w:tcPr>
                <w:p w14:paraId="1F0A15DA">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875" w:type="dxa"/>
                  <w:tcBorders>
                    <w:top w:val="single" w:color="auto" w:sz="4" w:space="0"/>
                  </w:tcBorders>
                  <w:vAlign w:val="center"/>
                </w:tcPr>
                <w:p w14:paraId="16014836">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地面清洗废水</w:t>
                  </w:r>
                </w:p>
              </w:tc>
              <w:tc>
                <w:tcPr>
                  <w:tcW w:w="1125" w:type="dxa"/>
                  <w:vMerge w:val="continue"/>
                  <w:vAlign w:val="center"/>
                </w:tcPr>
                <w:p w14:paraId="14C428D6">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pacing w:val="8"/>
                      <w:sz w:val="21"/>
                      <w:szCs w:val="21"/>
                    </w:rPr>
                  </w:pPr>
                </w:p>
              </w:tc>
              <w:tc>
                <w:tcPr>
                  <w:tcW w:w="1264" w:type="dxa"/>
                  <w:vMerge w:val="continue"/>
                  <w:vAlign w:val="center"/>
                </w:tcPr>
                <w:p w14:paraId="01C19009">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spacing w:val="-10"/>
                      <w:sz w:val="21"/>
                      <w:szCs w:val="21"/>
                    </w:rPr>
                  </w:pPr>
                </w:p>
              </w:tc>
              <w:tc>
                <w:tcPr>
                  <w:tcW w:w="1271" w:type="dxa"/>
                  <w:vMerge w:val="continue"/>
                  <w:vAlign w:val="center"/>
                </w:tcPr>
                <w:p w14:paraId="6E9E2773">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3207" w:type="dxa"/>
                  <w:vMerge w:val="continue"/>
                  <w:vAlign w:val="center"/>
                </w:tcPr>
                <w:p w14:paraId="6984F504">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r>
            <w:tr w14:paraId="1D8242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Merge w:val="continue"/>
                  <w:vAlign w:val="center"/>
                </w:tcPr>
                <w:p w14:paraId="7884CEFC">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660" w:type="dxa"/>
                  <w:vMerge w:val="continue"/>
                  <w:vAlign w:val="center"/>
                </w:tcPr>
                <w:p w14:paraId="1F00FA4B">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875" w:type="dxa"/>
                  <w:tcBorders>
                    <w:top w:val="single" w:color="auto" w:sz="4" w:space="0"/>
                  </w:tcBorders>
                  <w:vAlign w:val="center"/>
                </w:tcPr>
                <w:p w14:paraId="2E7DED2B">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检验室废水</w:t>
                  </w:r>
                </w:p>
              </w:tc>
              <w:tc>
                <w:tcPr>
                  <w:tcW w:w="1125" w:type="dxa"/>
                  <w:vMerge w:val="continue"/>
                  <w:vAlign w:val="center"/>
                </w:tcPr>
                <w:p w14:paraId="62C3845A">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pacing w:val="8"/>
                      <w:sz w:val="21"/>
                      <w:szCs w:val="21"/>
                    </w:rPr>
                  </w:pPr>
                </w:p>
              </w:tc>
              <w:tc>
                <w:tcPr>
                  <w:tcW w:w="1264" w:type="dxa"/>
                  <w:vMerge w:val="continue"/>
                  <w:vAlign w:val="center"/>
                </w:tcPr>
                <w:p w14:paraId="32469367">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spacing w:val="-10"/>
                      <w:sz w:val="21"/>
                      <w:szCs w:val="21"/>
                    </w:rPr>
                  </w:pPr>
                </w:p>
              </w:tc>
              <w:tc>
                <w:tcPr>
                  <w:tcW w:w="1271" w:type="dxa"/>
                  <w:vMerge w:val="continue"/>
                  <w:vAlign w:val="center"/>
                </w:tcPr>
                <w:p w14:paraId="6AFAB5BB">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c>
                <w:tcPr>
                  <w:tcW w:w="3207" w:type="dxa"/>
                  <w:vMerge w:val="continue"/>
                  <w:vAlign w:val="center"/>
                </w:tcPr>
                <w:p w14:paraId="19FB5C35">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p>
              </w:tc>
            </w:tr>
            <w:tr w14:paraId="39B77B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Align w:val="center"/>
                </w:tcPr>
                <w:p w14:paraId="0BEFACED">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声环境</w:t>
                  </w:r>
                </w:p>
              </w:tc>
              <w:tc>
                <w:tcPr>
                  <w:tcW w:w="1535" w:type="dxa"/>
                  <w:gridSpan w:val="2"/>
                  <w:vAlign w:val="center"/>
                </w:tcPr>
                <w:p w14:paraId="6E418256">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厂界</w:t>
                  </w:r>
                </w:p>
              </w:tc>
              <w:tc>
                <w:tcPr>
                  <w:tcW w:w="1125" w:type="dxa"/>
                  <w:vAlign w:val="center"/>
                </w:tcPr>
                <w:p w14:paraId="49F0162C">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等效连续A声级</w:t>
                  </w:r>
                </w:p>
              </w:tc>
              <w:tc>
                <w:tcPr>
                  <w:tcW w:w="1264" w:type="dxa"/>
                  <w:vAlign w:val="center"/>
                </w:tcPr>
                <w:p w14:paraId="5376B5E8">
                  <w:pPr>
                    <w:pStyle w:val="63"/>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spacing w:val="8"/>
                      <w:sz w:val="21"/>
                      <w:szCs w:val="21"/>
                    </w:rPr>
                    <w:t>厂房隔音、车间隔音，低噪音设备，加装基础减震、隔音屏障等</w:t>
                  </w:r>
                  <w:r>
                    <w:rPr>
                      <w:rFonts w:hint="default" w:ascii="Times New Roman" w:hAnsi="Times New Roman" w:eastAsia="宋体" w:cs="Times New Roman"/>
                      <w:kern w:val="0"/>
                      <w:sz w:val="21"/>
                      <w:szCs w:val="21"/>
                    </w:rPr>
                    <w:t>。</w:t>
                  </w:r>
                </w:p>
              </w:tc>
              <w:tc>
                <w:tcPr>
                  <w:tcW w:w="1271" w:type="dxa"/>
                  <w:vAlign w:val="center"/>
                </w:tcPr>
                <w:p w14:paraId="7CBF8CDE">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《工业企业厂界环境噪声排放标准》(GB12348-2008)中</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类标准</w:t>
                  </w:r>
                </w:p>
              </w:tc>
              <w:tc>
                <w:tcPr>
                  <w:tcW w:w="3207" w:type="dxa"/>
                  <w:vAlign w:val="center"/>
                </w:tcPr>
                <w:p w14:paraId="25298A61">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已落实。项目通过</w:t>
                  </w:r>
                  <w:r>
                    <w:rPr>
                      <w:rFonts w:hint="default" w:ascii="Times New Roman" w:hAnsi="Times New Roman" w:eastAsia="宋体" w:cs="Times New Roman"/>
                      <w:color w:val="000000"/>
                      <w:kern w:val="0"/>
                      <w:sz w:val="21"/>
                      <w:szCs w:val="21"/>
                      <w:lang w:bidi="ar"/>
                    </w:rPr>
                    <w:t>封闭式厂房、车间，对噪声起到阻隔作用；食用冰生产工艺，为磨具直接成型，不涉及破碎等高噪声产生工序；选用低噪声设备、加装基础减震等措施降低噪声影响。针对冷却塔：使用变频风机（风速可调）、设置冷却循环水池（增加散热面积），安装声屏障</w:t>
                  </w:r>
                  <w:r>
                    <w:rPr>
                      <w:rFonts w:hint="eastAsia"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bidi="ar"/>
                    </w:rPr>
                    <w:t>等措施降低噪声影响</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kern w:val="0"/>
                      <w:sz w:val="21"/>
                      <w:szCs w:val="21"/>
                      <w:lang w:val="en-US" w:eastAsia="zh-CN"/>
                    </w:rPr>
                    <w:t>同时，根据本次验收监测，厂界昼夜噪声排放满足</w:t>
                  </w:r>
                  <w:r>
                    <w:rPr>
                      <w:rFonts w:hint="default" w:ascii="Times New Roman" w:hAnsi="Times New Roman" w:eastAsia="宋体" w:cs="Times New Roman"/>
                      <w:sz w:val="21"/>
                      <w:szCs w:val="21"/>
                      <w:lang w:val="en-US" w:eastAsia="zh-CN"/>
                    </w:rPr>
                    <w:t>相关</w:t>
                  </w:r>
                  <w:r>
                    <w:rPr>
                      <w:rFonts w:hint="default" w:ascii="Times New Roman" w:hAnsi="Times New Roman" w:eastAsia="宋体" w:cs="Times New Roman"/>
                      <w:sz w:val="21"/>
                      <w:szCs w:val="21"/>
                    </w:rPr>
                    <w:t>标准</w:t>
                  </w:r>
                  <w:r>
                    <w:rPr>
                      <w:rFonts w:hint="default" w:ascii="Times New Roman" w:hAnsi="Times New Roman" w:eastAsia="宋体" w:cs="Times New Roman"/>
                      <w:sz w:val="21"/>
                      <w:szCs w:val="21"/>
                      <w:lang w:val="en-US" w:eastAsia="zh-CN"/>
                    </w:rPr>
                    <w:t>限值。</w:t>
                  </w:r>
                </w:p>
              </w:tc>
            </w:tr>
            <w:tr w14:paraId="625FAA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Align w:val="center"/>
                </w:tcPr>
                <w:p w14:paraId="289AD657">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固体废物</w:t>
                  </w:r>
                </w:p>
              </w:tc>
              <w:tc>
                <w:tcPr>
                  <w:tcW w:w="5195" w:type="dxa"/>
                  <w:gridSpan w:val="5"/>
                  <w:vAlign w:val="center"/>
                </w:tcPr>
                <w:p w14:paraId="60EA0164">
                  <w:pPr>
                    <w:keepNext w:val="0"/>
                    <w:keepLines w:val="0"/>
                    <w:pageBreakBefore w:val="0"/>
                    <w:widowControl/>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kern w:val="0"/>
                      <w:sz w:val="21"/>
                      <w:szCs w:val="21"/>
                      <w:lang w:bidi="ar"/>
                    </w:rPr>
                  </w:pPr>
                  <w:r>
                    <w:rPr>
                      <w:rFonts w:hint="default" w:ascii="Times New Roman" w:hAnsi="Times New Roman" w:eastAsia="宋体" w:cs="Times New Roman"/>
                      <w:b w:val="0"/>
                      <w:bCs w:val="0"/>
                      <w:color w:val="000000"/>
                      <w:kern w:val="0"/>
                      <w:sz w:val="21"/>
                      <w:szCs w:val="21"/>
                      <w:lang w:bidi="ar"/>
                    </w:rPr>
                    <w:t>固废处置：</w:t>
                  </w:r>
                </w:p>
                <w:p w14:paraId="5C0E3632">
                  <w:pPr>
                    <w:keepNext w:val="0"/>
                    <w:keepLines w:val="0"/>
                    <w:pageBreakBefore w:val="0"/>
                    <w:widowControl/>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①员工生活垃圾和废包装材料自行分类收集，交由</w:t>
                  </w:r>
                  <w:r>
                    <w:rPr>
                      <w:rFonts w:hint="default" w:ascii="Times New Roman" w:hAnsi="Times New Roman" w:eastAsia="宋体" w:cs="Times New Roman"/>
                      <w:color w:val="000000"/>
                      <w:kern w:val="0"/>
                      <w:sz w:val="21"/>
                      <w:szCs w:val="21"/>
                      <w:lang w:val="en-US" w:eastAsia="zh-CN" w:bidi="ar"/>
                    </w:rPr>
                    <w:t>环卫</w:t>
                  </w:r>
                  <w:r>
                    <w:rPr>
                      <w:rFonts w:hint="default" w:ascii="Times New Roman" w:hAnsi="Times New Roman" w:eastAsia="宋体" w:cs="Times New Roman"/>
                      <w:color w:val="000000"/>
                      <w:kern w:val="0"/>
                      <w:sz w:val="21"/>
                      <w:szCs w:val="21"/>
                      <w:lang w:bidi="ar"/>
                    </w:rPr>
                    <w:t>部门清运；</w:t>
                  </w:r>
                </w:p>
                <w:p w14:paraId="3FCD9980">
                  <w:pPr>
                    <w:keepNext w:val="0"/>
                    <w:keepLines w:val="0"/>
                    <w:pageBreakBefore w:val="0"/>
                    <w:widowControl/>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②纯水制备产生的废石英砂、废活性炭、废PP棉、废RO膜等定期交由设备厂家回售；</w:t>
                  </w:r>
                </w:p>
                <w:p w14:paraId="016FFA30">
                  <w:pPr>
                    <w:keepNext w:val="0"/>
                    <w:keepLines w:val="0"/>
                    <w:pageBreakBefore w:val="0"/>
                    <w:widowControl/>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③检验室杀菌灭活后的废培养基封存，交由环卫部门清运；</w:t>
                  </w:r>
                </w:p>
                <w:p w14:paraId="2F4B7F99">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④消毒杀菌用的废紫外线灯及废机油暂存于危废暂存间，定期交由有资质单位处置。</w:t>
                  </w:r>
                </w:p>
                <w:p w14:paraId="26EC7615">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危废暂存间建设要求：</w:t>
                  </w:r>
                </w:p>
                <w:p w14:paraId="72A4FAF7">
                  <w:pPr>
                    <w:pStyle w:val="31"/>
                    <w:keepNext w:val="0"/>
                    <w:keepLines w:val="0"/>
                    <w:pageBreakBefore w:val="0"/>
                    <w:kinsoku/>
                    <w:wordWrap/>
                    <w:overflowPunct/>
                    <w:topLinePunct w:val="0"/>
                    <w:bidi w:val="0"/>
                    <w:adjustRightInd w:val="0"/>
                    <w:snapToGrid w:val="0"/>
                    <w:spacing w:line="240" w:lineRule="auto"/>
                    <w:ind w:firstLine="0" w:firstLine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①危废间地面硬化、防渗、防腐处理，整体做到防风、防雨、防晒；</w:t>
                  </w:r>
                </w:p>
                <w:p w14:paraId="4D118FDD">
                  <w:pPr>
                    <w:pStyle w:val="31"/>
                    <w:keepNext w:val="0"/>
                    <w:keepLines w:val="0"/>
                    <w:pageBreakBefore w:val="0"/>
                    <w:kinsoku/>
                    <w:wordWrap/>
                    <w:overflowPunct/>
                    <w:topLinePunct w:val="0"/>
                    <w:bidi w:val="0"/>
                    <w:adjustRightInd w:val="0"/>
                    <w:snapToGrid w:val="0"/>
                    <w:spacing w:line="240" w:lineRule="auto"/>
                    <w:ind w:firstLine="0" w:firstLine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②危险废物分类存放，并设有隔断；</w:t>
                  </w:r>
                </w:p>
                <w:p w14:paraId="27A1E6A6">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③张贴警示标志和管理制度；</w:t>
                  </w:r>
                </w:p>
                <w:p w14:paraId="4994418D">
                  <w:pPr>
                    <w:pStyle w:val="31"/>
                    <w:keepNext w:val="0"/>
                    <w:keepLines w:val="0"/>
                    <w:pageBreakBefore w:val="0"/>
                    <w:kinsoku/>
                    <w:wordWrap/>
                    <w:overflowPunct/>
                    <w:topLinePunct w:val="0"/>
                    <w:bidi w:val="0"/>
                    <w:adjustRightInd w:val="0"/>
                    <w:snapToGrid w:val="0"/>
                    <w:spacing w:line="240" w:lineRule="auto"/>
                    <w:ind w:firstLine="0" w:firstLine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④根据危险废物产生量、贮存期限，建设合适容量的危废暂存间；</w:t>
                  </w:r>
                  <w:r>
                    <w:rPr>
                      <w:rFonts w:hint="default" w:ascii="Times New Roman" w:hAnsi="Times New Roman" w:eastAsia="宋体" w:cs="Times New Roman"/>
                      <w:color w:val="000000"/>
                      <w:sz w:val="21"/>
                      <w:szCs w:val="21"/>
                    </w:rPr>
                    <w:t>以及《危险废物贮存污染控制标准》（GB18597-2001）及2013年修改单中其他建设危废暂存间相关规范要求。</w:t>
                  </w:r>
                  <w:r>
                    <w:rPr>
                      <w:rFonts w:hint="default" w:ascii="Times New Roman" w:hAnsi="Times New Roman" w:eastAsia="宋体" w:cs="Times New Roman"/>
                      <w:sz w:val="21"/>
                      <w:szCs w:val="21"/>
                    </w:rPr>
                    <w:t xml:space="preserve">  </w:t>
                  </w:r>
                </w:p>
              </w:tc>
              <w:tc>
                <w:tcPr>
                  <w:tcW w:w="3207" w:type="dxa"/>
                  <w:vAlign w:val="center"/>
                </w:tcPr>
                <w:p w14:paraId="539301A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已落实。</w:t>
                  </w:r>
                  <w:r>
                    <w:rPr>
                      <w:rFonts w:hint="default" w:ascii="Times New Roman" w:hAnsi="Times New Roman" w:eastAsia="宋体" w:cs="Times New Roman"/>
                      <w:color w:val="000000"/>
                      <w:kern w:val="0"/>
                      <w:sz w:val="21"/>
                      <w:szCs w:val="21"/>
                      <w:lang w:bidi="ar"/>
                    </w:rPr>
                    <w:t>员工生活垃圾和废包装材料自行分类收集，交由</w:t>
                  </w:r>
                  <w:r>
                    <w:rPr>
                      <w:rFonts w:hint="default" w:ascii="Times New Roman" w:hAnsi="Times New Roman" w:eastAsia="宋体" w:cs="Times New Roman"/>
                      <w:color w:val="000000"/>
                      <w:kern w:val="0"/>
                      <w:sz w:val="21"/>
                      <w:szCs w:val="21"/>
                      <w:lang w:val="en-US" w:eastAsia="zh-CN" w:bidi="ar"/>
                    </w:rPr>
                    <w:t>环卫</w:t>
                  </w:r>
                  <w:r>
                    <w:rPr>
                      <w:rFonts w:hint="default" w:ascii="Times New Roman" w:hAnsi="Times New Roman" w:eastAsia="宋体" w:cs="Times New Roman"/>
                      <w:color w:val="000000"/>
                      <w:kern w:val="0"/>
                      <w:sz w:val="21"/>
                      <w:szCs w:val="21"/>
                      <w:lang w:bidi="ar"/>
                    </w:rPr>
                    <w:t>部门清运；纯水制备产生的废石英砂、废活性炭、废PP棉、废RO膜等</w:t>
                  </w:r>
                  <w:r>
                    <w:rPr>
                      <w:rFonts w:hint="default" w:ascii="Times New Roman" w:hAnsi="Times New Roman" w:eastAsia="宋体" w:cs="Times New Roman"/>
                      <w:color w:val="000000"/>
                      <w:kern w:val="0"/>
                      <w:sz w:val="21"/>
                      <w:szCs w:val="21"/>
                      <w:lang w:eastAsia="zh-CN" w:bidi="ar"/>
                    </w:rPr>
                    <w:t>，</w:t>
                  </w:r>
                  <w:r>
                    <w:rPr>
                      <w:rFonts w:hint="default" w:ascii="Times New Roman" w:hAnsi="Times New Roman" w:eastAsia="宋体" w:cs="Times New Roman"/>
                      <w:color w:val="000000"/>
                      <w:kern w:val="0"/>
                      <w:sz w:val="21"/>
                      <w:szCs w:val="21"/>
                      <w:lang w:val="en-US" w:eastAsia="zh-CN" w:bidi="ar"/>
                    </w:rPr>
                    <w:t>尚未达到更换期，后续</w:t>
                  </w:r>
                  <w:r>
                    <w:rPr>
                      <w:rFonts w:hint="default" w:ascii="Times New Roman" w:hAnsi="Times New Roman" w:eastAsia="宋体" w:cs="Times New Roman"/>
                      <w:color w:val="000000"/>
                      <w:kern w:val="0"/>
                      <w:sz w:val="21"/>
                      <w:szCs w:val="21"/>
                      <w:lang w:bidi="ar"/>
                    </w:rPr>
                    <w:t>定期交由设备厂家回售；检验室杀菌灭活后的废培养基封存，交由环卫部门清运；消毒杀菌用的废紫外线灯</w:t>
                  </w:r>
                  <w:r>
                    <w:rPr>
                      <w:rFonts w:hint="default" w:ascii="Times New Roman" w:hAnsi="Times New Roman" w:eastAsia="宋体" w:cs="Times New Roman"/>
                      <w:color w:val="000000"/>
                      <w:kern w:val="0"/>
                      <w:sz w:val="21"/>
                      <w:szCs w:val="21"/>
                      <w:lang w:val="en-US" w:eastAsia="zh-CN" w:bidi="ar"/>
                    </w:rPr>
                    <w:t>尚未达到更换期，后续产生</w:t>
                  </w:r>
                  <w:r>
                    <w:rPr>
                      <w:rFonts w:hint="default" w:ascii="Times New Roman" w:hAnsi="Times New Roman" w:eastAsia="宋体" w:cs="Times New Roman"/>
                      <w:color w:val="000000"/>
                      <w:kern w:val="0"/>
                      <w:sz w:val="21"/>
                      <w:szCs w:val="21"/>
                      <w:lang w:bidi="ar"/>
                    </w:rPr>
                    <w:t>暂存于危废暂存间，定期交由有资质单位处置。</w:t>
                  </w:r>
                  <w:r>
                    <w:rPr>
                      <w:rFonts w:hint="default" w:ascii="Times New Roman" w:hAnsi="Times New Roman" w:eastAsia="宋体" w:cs="Times New Roman"/>
                      <w:color w:val="000000"/>
                      <w:sz w:val="21"/>
                      <w:szCs w:val="21"/>
                      <w:lang w:val="en-US" w:eastAsia="zh-CN"/>
                    </w:rPr>
                    <w:t>同时，根据本验收现场勘察，危废间建设满足</w:t>
                  </w:r>
                  <w:r>
                    <w:rPr>
                      <w:rFonts w:hint="default" w:ascii="Times New Roman" w:hAnsi="Times New Roman" w:eastAsia="宋体" w:cs="Times New Roman"/>
                      <w:color w:val="000000"/>
                      <w:sz w:val="21"/>
                      <w:szCs w:val="21"/>
                    </w:rPr>
                    <w:t>相关规范要求。</w:t>
                  </w:r>
                  <w:r>
                    <w:rPr>
                      <w:rFonts w:hint="default" w:ascii="Times New Roman" w:hAnsi="Times New Roman" w:eastAsia="宋体" w:cs="Times New Roman"/>
                      <w:sz w:val="21"/>
                      <w:szCs w:val="21"/>
                    </w:rPr>
                    <w:t xml:space="preserve"> </w:t>
                  </w:r>
                </w:p>
              </w:tc>
            </w:tr>
            <w:tr w14:paraId="072F80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Align w:val="center"/>
                </w:tcPr>
                <w:p w14:paraId="68562085">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环境风险</w:t>
                  </w:r>
                </w:p>
                <w:p w14:paraId="7C5A641C">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防范措施</w:t>
                  </w:r>
                </w:p>
              </w:tc>
              <w:tc>
                <w:tcPr>
                  <w:tcW w:w="5195" w:type="dxa"/>
                  <w:gridSpan w:val="5"/>
                  <w:vAlign w:val="center"/>
                </w:tcPr>
                <w:p w14:paraId="07A8705C">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①操作人员必须经过特殊岗位、应急演练培训， 了解消防、环保常识。 </w:t>
                  </w:r>
                </w:p>
                <w:p w14:paraId="7B6CD77F">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②储存于阴凉、通风处。远离火种、热源，禁止阳光直射。库温不宜超过30℃，应于氧化剂、易燃物或可燃物分开存放，切记混储。</w:t>
                  </w:r>
                </w:p>
                <w:p w14:paraId="3510077E">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③设置专人对制冷剂容器进行管理和维护。</w:t>
                  </w:r>
                </w:p>
                <w:p w14:paraId="21C686F3">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④设置泄漏报警系统。</w:t>
                  </w:r>
                </w:p>
                <w:p w14:paraId="77CB2E0F">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⑤危废间地面采取防渗、防漏措施，并四周设置围堰。</w:t>
                  </w:r>
                </w:p>
                <w:p w14:paraId="4E32F62D">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⑥危废分类、分区域存放，使用专用容器盛放；</w:t>
                  </w:r>
                </w:p>
                <w:p w14:paraId="13939413">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⑦存放的</w:t>
                  </w:r>
                  <w:r>
                    <w:rPr>
                      <w:rFonts w:hint="default" w:ascii="Times New Roman" w:hAnsi="Times New Roman" w:eastAsia="宋体" w:cs="Times New Roman"/>
                      <w:sz w:val="21"/>
                      <w:szCs w:val="21"/>
                      <w:lang w:val="en-US" w:eastAsia="zh-CN"/>
                    </w:rPr>
                    <w:t>危废</w:t>
                  </w:r>
                  <w:r>
                    <w:rPr>
                      <w:rFonts w:hint="default" w:ascii="Times New Roman" w:hAnsi="Times New Roman" w:eastAsia="宋体" w:cs="Times New Roman"/>
                      <w:sz w:val="21"/>
                      <w:szCs w:val="21"/>
                    </w:rPr>
                    <w:t xml:space="preserve">需进行登记，严格填写危险废物贮存、转运台帐。 </w:t>
                  </w:r>
                </w:p>
              </w:tc>
              <w:tc>
                <w:tcPr>
                  <w:tcW w:w="3207" w:type="dxa"/>
                  <w:vAlign w:val="center"/>
                </w:tcPr>
                <w:p w14:paraId="19DC00B9">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部分落实。生产人员经过培训上岗；危废间单独建设，满足相关规范要求；</w:t>
                  </w:r>
                  <w:r>
                    <w:rPr>
                      <w:rFonts w:hint="default" w:ascii="Times New Roman" w:hAnsi="Times New Roman" w:eastAsia="宋体" w:cs="Times New Roman"/>
                      <w:sz w:val="21"/>
                      <w:szCs w:val="21"/>
                      <w:lang w:val="en-US" w:eastAsia="zh-CN"/>
                    </w:rPr>
                    <w:t>项目当前处于试营运阶段，暂无危废产生、无突发环境事件发生</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后续生产项目需按照环评要求落实环境风险防范措施</w:t>
                  </w:r>
                  <w:r>
                    <w:rPr>
                      <w:rFonts w:hint="eastAsia" w:ascii="Times New Roman" w:hAnsi="Times New Roman" w:eastAsia="宋体" w:cs="Times New Roman"/>
                      <w:sz w:val="21"/>
                      <w:szCs w:val="21"/>
                      <w:lang w:val="en-US" w:eastAsia="zh-CN"/>
                    </w:rPr>
                    <w:t>，定期培训演练。</w:t>
                  </w:r>
                </w:p>
              </w:tc>
            </w:tr>
            <w:tr w14:paraId="087EB5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9" w:type="dxa"/>
                  <w:vAlign w:val="center"/>
                </w:tcPr>
                <w:p w14:paraId="7068A4DA">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其他环境</w:t>
                  </w:r>
                </w:p>
                <w:p w14:paraId="12C821EE">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管理要求</w:t>
                  </w:r>
                </w:p>
              </w:tc>
              <w:tc>
                <w:tcPr>
                  <w:tcW w:w="5195" w:type="dxa"/>
                  <w:gridSpan w:val="5"/>
                  <w:vAlign w:val="center"/>
                </w:tcPr>
                <w:p w14:paraId="22F3C846">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立环保管理台账，环境管理机构设置、人员配置、环境管理制度、风险防范与应急救援设施等。环境管理的重点防止制冷剂泄漏等问题。环境管理纳入企业日常经营管理活动，从计划管理、生产管理、技术管理、设备管理到经济成本核算都要有控制污染的内容，并要落实到岗位。</w:t>
                  </w:r>
                </w:p>
              </w:tc>
              <w:tc>
                <w:tcPr>
                  <w:tcW w:w="3207" w:type="dxa"/>
                  <w:vAlign w:val="center"/>
                </w:tcPr>
                <w:p w14:paraId="00106F86">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已落实。由于</w:t>
                  </w:r>
                  <w:r>
                    <w:rPr>
                      <w:rFonts w:hint="default" w:ascii="Times New Roman" w:hAnsi="Times New Roman" w:eastAsia="宋体" w:cs="Times New Roman"/>
                      <w:sz w:val="21"/>
                      <w:szCs w:val="21"/>
                    </w:rPr>
                    <w:t>项目</w:t>
                  </w:r>
                  <w:r>
                    <w:rPr>
                      <w:rFonts w:hint="default" w:ascii="Times New Roman" w:hAnsi="Times New Roman" w:eastAsia="宋体" w:cs="Times New Roman"/>
                      <w:sz w:val="21"/>
                      <w:szCs w:val="21"/>
                      <w:lang w:val="en-US" w:eastAsia="zh-CN"/>
                    </w:rPr>
                    <w:t>员工数量有限，由生产管理人员兼职</w:t>
                  </w:r>
                  <w:r>
                    <w:rPr>
                      <w:rFonts w:hint="default" w:ascii="Times New Roman" w:hAnsi="Times New Roman" w:eastAsia="宋体" w:cs="Times New Roman"/>
                      <w:sz w:val="21"/>
                      <w:szCs w:val="21"/>
                    </w:rPr>
                    <w:t>环保管理人员，负责环保设施的正常运行、维护管理工作。</w:t>
                  </w:r>
                </w:p>
              </w:tc>
            </w:tr>
          </w:tbl>
          <w:p w14:paraId="158C80EB">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0"/>
              <w:jc w:val="center"/>
              <w:textAlignment w:val="auto"/>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sz w:val="24"/>
                <w:highlight w:val="none"/>
                <w14:textFill>
                  <w14:solidFill>
                    <w14:schemeClr w14:val="tx1"/>
                  </w14:solidFill>
                </w14:textFill>
              </w:rPr>
              <w:t>表</w:t>
            </w:r>
            <w:r>
              <w:rPr>
                <w:rFonts w:hint="default" w:ascii="Times New Roman" w:hAnsi="Times New Roman" w:cs="Times New Roman"/>
                <w:b/>
                <w:bCs/>
                <w:color w:val="000000" w:themeColor="text1"/>
                <w:sz w:val="24"/>
                <w:highlight w:val="none"/>
                <w:lang w:val="en-US" w:eastAsia="zh-CN"/>
                <w14:textFill>
                  <w14:solidFill>
                    <w14:schemeClr w14:val="tx1"/>
                  </w14:solidFill>
                </w14:textFill>
              </w:rPr>
              <w:t>4-2</w:t>
            </w:r>
            <w:r>
              <w:rPr>
                <w:rFonts w:hint="default" w:ascii="Times New Roman" w:hAnsi="Times New Roman" w:cs="Times New Roman"/>
                <w:b/>
                <w:bCs/>
                <w:color w:val="000000" w:themeColor="text1"/>
                <w:sz w:val="24"/>
                <w:highlight w:val="none"/>
                <w14:textFill>
                  <w14:solidFill>
                    <w14:schemeClr w14:val="tx1"/>
                  </w14:solidFill>
                </w14:textFill>
              </w:rPr>
              <w:t>环评批复要求防治措施及措施落实情况</w:t>
            </w:r>
          </w:p>
          <w:tbl>
            <w:tblPr>
              <w:tblStyle w:val="25"/>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3990"/>
              <w:gridCol w:w="4427"/>
            </w:tblGrid>
            <w:tr w14:paraId="13BCC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4" w:type="dxa"/>
                  <w:noWrap w:val="0"/>
                  <w:vAlign w:val="center"/>
                </w:tcPr>
                <w:p w14:paraId="6CAA37C1">
                  <w:pPr>
                    <w:pStyle w:val="37"/>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pacing w:val="0"/>
                      <w:sz w:val="21"/>
                      <w:szCs w:val="21"/>
                      <w:u w:val="none"/>
                      <w:lang w:val="en-US" w:eastAsia="zh-CN" w:bidi="ar-SA"/>
                      <w14:textFill>
                        <w14:solidFill>
                          <w14:schemeClr w14:val="tx1"/>
                        </w14:solidFill>
                      </w14:textFill>
                    </w:rPr>
                    <w:t>序号</w:t>
                  </w:r>
                </w:p>
              </w:tc>
              <w:tc>
                <w:tcPr>
                  <w:tcW w:w="3990" w:type="dxa"/>
                  <w:noWrap w:val="0"/>
                  <w:vAlign w:val="center"/>
                </w:tcPr>
                <w:p w14:paraId="5ADD7C42">
                  <w:pPr>
                    <w:pStyle w:val="37"/>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pacing w:val="0"/>
                      <w:sz w:val="21"/>
                      <w:szCs w:val="21"/>
                      <w:u w:val="none"/>
                      <w:lang w:val="en-US" w:eastAsia="zh-CN" w:bidi="ar-SA"/>
                      <w14:textFill>
                        <w14:solidFill>
                          <w14:schemeClr w14:val="tx1"/>
                        </w14:solidFill>
                      </w14:textFill>
                    </w:rPr>
                    <w:t>环评批复文件要求</w:t>
                  </w:r>
                </w:p>
              </w:tc>
              <w:tc>
                <w:tcPr>
                  <w:tcW w:w="4427" w:type="dxa"/>
                  <w:noWrap w:val="0"/>
                  <w:vAlign w:val="center"/>
                </w:tcPr>
                <w:p w14:paraId="0E9B47AD">
                  <w:pPr>
                    <w:pStyle w:val="37"/>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pacing w:val="0"/>
                      <w:sz w:val="21"/>
                      <w:szCs w:val="21"/>
                      <w:u w:val="none"/>
                      <w:lang w:val="en-US" w:eastAsia="zh-CN" w:bidi="ar-SA"/>
                      <w14:textFill>
                        <w14:solidFill>
                          <w14:schemeClr w14:val="tx1"/>
                        </w14:solidFill>
                      </w14:textFill>
                    </w:rPr>
                    <w:t>落实情况</w:t>
                  </w:r>
                </w:p>
              </w:tc>
            </w:tr>
            <w:tr w14:paraId="14C86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4" w:type="dxa"/>
                  <w:noWrap w:val="0"/>
                  <w:vAlign w:val="center"/>
                </w:tcPr>
                <w:p w14:paraId="226060A1">
                  <w:pPr>
                    <w:pStyle w:val="37"/>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1</w:t>
                  </w:r>
                </w:p>
              </w:tc>
              <w:tc>
                <w:tcPr>
                  <w:tcW w:w="3990" w:type="dxa"/>
                  <w:noWrap w:val="0"/>
                  <w:vAlign w:val="center"/>
                </w:tcPr>
                <w:p w14:paraId="2ABC56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(一)全过程贯彻循环经济理念和清洁生产原则，加强生产管理和环境管理，减少污染物产生量和排放量、从源头上控制和减少污染物的产生和排放。</w:t>
                  </w:r>
                </w:p>
              </w:tc>
              <w:tc>
                <w:tcPr>
                  <w:tcW w:w="4427" w:type="dxa"/>
                  <w:noWrap w:val="0"/>
                  <w:vAlign w:val="center"/>
                </w:tcPr>
                <w:p w14:paraId="1D1163BE">
                  <w:pPr>
                    <w:pStyle w:val="45"/>
                    <w:keepNext w:val="0"/>
                    <w:keepLines w:val="0"/>
                    <w:pageBreakBefore w:val="0"/>
                    <w:widowControl w:val="0"/>
                    <w:suppressLineNumbers w:val="0"/>
                    <w:tabs>
                      <w:tab w:val="left" w:pos="1273"/>
                    </w:tabs>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已落实。</w:t>
                  </w:r>
                </w:p>
              </w:tc>
            </w:tr>
            <w:tr w14:paraId="5BF8A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4" w:type="dxa"/>
                  <w:noWrap w:val="0"/>
                  <w:vAlign w:val="center"/>
                </w:tcPr>
                <w:p w14:paraId="26600F32">
                  <w:pPr>
                    <w:pStyle w:val="37"/>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2</w:t>
                  </w:r>
                </w:p>
              </w:tc>
              <w:tc>
                <w:tcPr>
                  <w:tcW w:w="3990" w:type="dxa"/>
                  <w:noWrap w:val="0"/>
                  <w:vAlign w:val="center"/>
                </w:tcPr>
                <w:p w14:paraId="1F73B1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二)项目实行雨污分流、清污分流、规范设置排污口。生活污水依托厂区原有化粪池处理后排入污水管网，生产废水中设备清洗废水、地面清洗废水、检验室废水及纯水制备浓水等废水直接排入市政污水管网，废水排放执行《污水综合排放标准》(GB8978-1996)表4中的三级标准，其中未做规定的因子指标执行《污水排入城镇下水道水质标准》(GB/T31962-2015)表1中的B级标准。</w:t>
                  </w:r>
                </w:p>
              </w:tc>
              <w:tc>
                <w:tcPr>
                  <w:tcW w:w="4427" w:type="dxa"/>
                  <w:noWrap w:val="0"/>
                  <w:vAlign w:val="center"/>
                </w:tcPr>
                <w:p w14:paraId="14917D8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eastAsiaTheme="minorEastAsia"/>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项目</w:t>
                  </w:r>
                  <w:r>
                    <w:rPr>
                      <w:rFonts w:ascii="Times New Roman"/>
                      <w:color w:val="000000" w:themeColor="text1"/>
                      <w:kern w:val="0"/>
                      <w:szCs w:val="21"/>
                      <w:lang w:bidi="ar"/>
                      <w14:textFill>
                        <w14:solidFill>
                          <w14:schemeClr w14:val="tx1"/>
                        </w14:solidFill>
                      </w14:textFill>
                    </w:rPr>
                    <w:t>雨水收集至</w:t>
                  </w:r>
                  <w:r>
                    <w:rPr>
                      <w:rFonts w:hint="eastAsia" w:ascii="Times New Roman"/>
                      <w:color w:val="000000" w:themeColor="text1"/>
                      <w:kern w:val="0"/>
                      <w:szCs w:val="21"/>
                      <w:lang w:val="en-US" w:eastAsia="zh-CN" w:bidi="ar"/>
                      <w14:textFill>
                        <w14:solidFill>
                          <w14:schemeClr w14:val="tx1"/>
                        </w14:solidFill>
                      </w14:textFill>
                    </w:rPr>
                    <w:t>龙源街</w:t>
                  </w:r>
                  <w:r>
                    <w:rPr>
                      <w:rFonts w:ascii="Times New Roman"/>
                      <w:color w:val="000000" w:themeColor="text1"/>
                      <w:kern w:val="0"/>
                      <w:szCs w:val="21"/>
                      <w:lang w:bidi="ar"/>
                      <w14:textFill>
                        <w14:solidFill>
                          <w14:schemeClr w14:val="tx1"/>
                        </w14:solidFill>
                      </w14:textFill>
                    </w:rPr>
                    <w:t>市政雨水管网</w:t>
                  </w:r>
                  <w:r>
                    <w:rPr>
                      <w:rFonts w:ascii="Times New Roman"/>
                      <w:color w:val="000000" w:themeColor="text1"/>
                      <w:szCs w:val="21"/>
                      <w14:textFill>
                        <w14:solidFill>
                          <w14:schemeClr w14:val="tx1"/>
                        </w14:solidFill>
                      </w14:textFill>
                    </w:rPr>
                    <w:t>；污水</w:t>
                  </w:r>
                  <w:r>
                    <w:rPr>
                      <w:rFonts w:ascii="Times New Roman"/>
                      <w:color w:val="000000" w:themeColor="text1"/>
                      <w:kern w:val="0"/>
                      <w:szCs w:val="21"/>
                      <w:lang w:bidi="ar"/>
                      <w14:textFill>
                        <w14:solidFill>
                          <w14:schemeClr w14:val="tx1"/>
                        </w14:solidFill>
                      </w14:textFill>
                    </w:rPr>
                    <w:t>接入</w:t>
                  </w:r>
                  <w:r>
                    <w:rPr>
                      <w:rFonts w:hint="eastAsia" w:ascii="Times New Roman"/>
                      <w:color w:val="000000" w:themeColor="text1"/>
                      <w:kern w:val="0"/>
                      <w:szCs w:val="21"/>
                      <w:lang w:val="en-US" w:eastAsia="zh-CN" w:bidi="ar"/>
                      <w14:textFill>
                        <w14:solidFill>
                          <w14:schemeClr w14:val="tx1"/>
                        </w14:solidFill>
                      </w14:textFill>
                    </w:rPr>
                    <w:t>龙源街</w:t>
                  </w:r>
                  <w:r>
                    <w:rPr>
                      <w:rFonts w:ascii="Times New Roman"/>
                      <w:color w:val="000000" w:themeColor="text1"/>
                      <w:kern w:val="0"/>
                      <w:szCs w:val="21"/>
                      <w:lang w:bidi="ar"/>
                      <w14:textFill>
                        <w14:solidFill>
                          <w14:schemeClr w14:val="tx1"/>
                        </w14:solidFill>
                      </w14:textFill>
                    </w:rPr>
                    <w:t>市政污水管网，最终排至</w:t>
                  </w:r>
                  <w:r>
                    <w:rPr>
                      <w:rFonts w:hint="eastAsia" w:ascii="Times New Roman"/>
                      <w:color w:val="000000" w:themeColor="text1"/>
                      <w:kern w:val="0"/>
                      <w:szCs w:val="21"/>
                      <w:lang w:val="en-US" w:eastAsia="zh-CN"/>
                      <w14:textFill>
                        <w14:solidFill>
                          <w14:schemeClr w14:val="tx1"/>
                        </w14:solidFill>
                      </w14:textFill>
                    </w:rPr>
                    <w:t>龙桥镇区</w:t>
                  </w:r>
                  <w:r>
                    <w:rPr>
                      <w:rFonts w:ascii="Times New Roman"/>
                      <w:color w:val="000000" w:themeColor="text1"/>
                      <w:kern w:val="0"/>
                      <w:szCs w:val="21"/>
                      <w14:textFill>
                        <w14:solidFill>
                          <w14:schemeClr w14:val="tx1"/>
                        </w14:solidFill>
                      </w14:textFill>
                    </w:rPr>
                    <w:t>污水处理厂深度处理。</w:t>
                  </w:r>
                  <w:r>
                    <w:rPr>
                      <w:rFonts w:hint="eastAsia" w:ascii="Times New Roman"/>
                      <w:color w:val="000000" w:themeColor="text1"/>
                      <w:kern w:val="0"/>
                      <w:szCs w:val="21"/>
                      <w:lang w:val="en-US" w:eastAsia="zh-CN"/>
                      <w14:textFill>
                        <w14:solidFill>
                          <w14:schemeClr w14:val="tx1"/>
                        </w14:solidFill>
                      </w14:textFill>
                    </w:rPr>
                    <w:t>其中：</w:t>
                  </w:r>
                  <w:r>
                    <w:rPr>
                      <w:rFonts w:hint="default" w:ascii="Times New Roman" w:hAnsi="Times New Roman" w:eastAsia="宋体" w:cs="Times New Roman"/>
                      <w:color w:val="000000" w:themeColor="text1"/>
                      <w:kern w:val="0"/>
                      <w:sz w:val="21"/>
                      <w:szCs w:val="21"/>
                      <w14:textFill>
                        <w14:solidFill>
                          <w14:schemeClr w14:val="tx1"/>
                        </w14:solidFill>
                      </w14:textFill>
                    </w:rPr>
                    <w:t>工作人员生活污水依托</w:t>
                  </w: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厂区</w:t>
                  </w:r>
                  <w:r>
                    <w:rPr>
                      <w:rFonts w:hint="default" w:ascii="Times New Roman" w:hAnsi="Times New Roman" w:eastAsia="宋体" w:cs="Times New Roman"/>
                      <w:color w:val="000000" w:themeColor="text1"/>
                      <w:kern w:val="0"/>
                      <w:sz w:val="21"/>
                      <w:szCs w:val="21"/>
                      <w14:textFill>
                        <w14:solidFill>
                          <w14:schemeClr w14:val="tx1"/>
                        </w14:solidFill>
                      </w14:textFill>
                    </w:rPr>
                    <w:t>已有三级化粪池收集后排入</w:t>
                  </w: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龙源街</w:t>
                  </w:r>
                  <w:r>
                    <w:rPr>
                      <w:rFonts w:hint="default" w:ascii="Times New Roman" w:hAnsi="Times New Roman" w:eastAsia="宋体" w:cs="Times New Roman"/>
                      <w:color w:val="000000" w:themeColor="text1"/>
                      <w:kern w:val="0"/>
                      <w:sz w:val="21"/>
                      <w:szCs w:val="21"/>
                      <w14:textFill>
                        <w14:solidFill>
                          <w14:schemeClr w14:val="tx1"/>
                        </w14:solidFill>
                      </w14:textFill>
                    </w:rPr>
                    <w:t>市政污水管网；纯水制备产生的浓水排入市政污水管网；检验室器皿清洗废水排入市政污水管网。废水最终排至</w:t>
                  </w: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龙桥镇区</w:t>
                  </w:r>
                  <w:r>
                    <w:rPr>
                      <w:rFonts w:hint="default" w:ascii="Times New Roman" w:hAnsi="Times New Roman" w:eastAsia="宋体" w:cs="Times New Roman"/>
                      <w:color w:val="000000" w:themeColor="text1"/>
                      <w:kern w:val="0"/>
                      <w:sz w:val="21"/>
                      <w:szCs w:val="21"/>
                      <w14:textFill>
                        <w14:solidFill>
                          <w14:schemeClr w14:val="tx1"/>
                        </w14:solidFill>
                      </w14:textFill>
                    </w:rPr>
                    <w:t>污水处理厂深度处理。</w:t>
                  </w: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同时，根据本次验收监测，废水排放满足</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相关</w:t>
                  </w:r>
                  <w:r>
                    <w:rPr>
                      <w:rFonts w:hint="default" w:ascii="Times New Roman" w:hAnsi="Times New Roman" w:eastAsia="宋体" w:cs="Times New Roman"/>
                      <w:color w:val="000000" w:themeColor="text1"/>
                      <w:sz w:val="21"/>
                      <w:szCs w:val="21"/>
                      <w14:textFill>
                        <w14:solidFill>
                          <w14:schemeClr w14:val="tx1"/>
                        </w14:solidFill>
                      </w14:textFill>
                    </w:rPr>
                    <w:t>标准限值</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p>
              </w:tc>
            </w:tr>
            <w:tr w14:paraId="174B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4" w:type="dxa"/>
                  <w:noWrap w:val="0"/>
                  <w:vAlign w:val="center"/>
                </w:tcPr>
                <w:p w14:paraId="501329AD">
                  <w:pPr>
                    <w:pStyle w:val="37"/>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3</w:t>
                  </w:r>
                </w:p>
              </w:tc>
              <w:tc>
                <w:tcPr>
                  <w:tcW w:w="3990" w:type="dxa"/>
                  <w:noWrap w:val="0"/>
                  <w:vAlign w:val="center"/>
                </w:tcPr>
                <w:p w14:paraId="28BA1F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pacing w:val="0"/>
                      <w:sz w:val="21"/>
                      <w:szCs w:val="21"/>
                      <w:highlight w:val="none"/>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三)固废按照“减量化、资源化、无害化”处理处置原则落实各类固废贮存、处置及综合利用措施。规范危险废物的管理严格按照国家和省的相关管理规定做好危险废物的分类收集、暂存、转移、处置工作，避免处置不当造成环境污染</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p>
              </w:tc>
              <w:tc>
                <w:tcPr>
                  <w:tcW w:w="4427" w:type="dxa"/>
                  <w:noWrap w:val="0"/>
                  <w:vAlign w:val="center"/>
                </w:tcPr>
                <w:p w14:paraId="1C563C9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已落实。</w:t>
                  </w:r>
                  <w:r>
                    <w:rPr>
                      <w:rFonts w:hint="default" w:ascii="Times New Roman" w:hAnsi="Times New Roman" w:eastAsia="宋体" w:cs="Times New Roman"/>
                      <w:color w:val="000000" w:themeColor="text1"/>
                      <w:kern w:val="0"/>
                      <w:sz w:val="21"/>
                      <w:szCs w:val="21"/>
                      <w:lang w:bidi="ar"/>
                      <w14:textFill>
                        <w14:solidFill>
                          <w14:schemeClr w14:val="tx1"/>
                        </w14:solidFill>
                      </w14:textFill>
                    </w:rPr>
                    <w:t>员工生活垃圾和废包装材料自行分类收集，交由</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环卫</w:t>
                  </w:r>
                  <w:r>
                    <w:rPr>
                      <w:rFonts w:hint="default" w:ascii="Times New Roman" w:hAnsi="Times New Roman" w:eastAsia="宋体" w:cs="Times New Roman"/>
                      <w:color w:val="000000" w:themeColor="text1"/>
                      <w:kern w:val="0"/>
                      <w:sz w:val="21"/>
                      <w:szCs w:val="21"/>
                      <w:lang w:bidi="ar"/>
                      <w14:textFill>
                        <w14:solidFill>
                          <w14:schemeClr w14:val="tx1"/>
                        </w14:solidFill>
                      </w14:textFill>
                    </w:rPr>
                    <w:t>部门清运；纯水制备产生的废石英砂、废活性炭、废PP棉、废RO膜等</w:t>
                  </w:r>
                  <w:r>
                    <w:rPr>
                      <w:rFonts w:hint="default" w:ascii="Times New Roman" w:hAnsi="Times New Roman" w:eastAsia="宋体" w:cs="Times New Roman"/>
                      <w:color w:val="000000" w:themeColor="text1"/>
                      <w:kern w:val="0"/>
                      <w:sz w:val="21"/>
                      <w:szCs w:val="21"/>
                      <w:lang w:eastAsia="zh-CN" w:bidi="ar"/>
                      <w14:textFill>
                        <w14:solidFill>
                          <w14:schemeClr w14:val="tx1"/>
                        </w14:solidFill>
                      </w14:textFill>
                    </w:rPr>
                    <w:t>，</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尚未达到更换期，后续</w:t>
                  </w:r>
                  <w:r>
                    <w:rPr>
                      <w:rFonts w:hint="default" w:ascii="Times New Roman" w:hAnsi="Times New Roman" w:eastAsia="宋体" w:cs="Times New Roman"/>
                      <w:color w:val="000000" w:themeColor="text1"/>
                      <w:kern w:val="0"/>
                      <w:sz w:val="21"/>
                      <w:szCs w:val="21"/>
                      <w:lang w:bidi="ar"/>
                      <w14:textFill>
                        <w14:solidFill>
                          <w14:schemeClr w14:val="tx1"/>
                        </w14:solidFill>
                      </w14:textFill>
                    </w:rPr>
                    <w:t>定期交由设备厂家回售；检验室杀菌灭活后的废培养基封存，交由环卫部门清运；消毒杀菌用的废紫外线灯</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尚未达到更换期，后续产生</w:t>
                  </w:r>
                  <w:r>
                    <w:rPr>
                      <w:rFonts w:hint="default" w:ascii="Times New Roman" w:hAnsi="Times New Roman" w:eastAsia="宋体" w:cs="Times New Roman"/>
                      <w:color w:val="000000" w:themeColor="text1"/>
                      <w:kern w:val="0"/>
                      <w:sz w:val="21"/>
                      <w:szCs w:val="21"/>
                      <w:lang w:bidi="ar"/>
                      <w14:textFill>
                        <w14:solidFill>
                          <w14:schemeClr w14:val="tx1"/>
                        </w14:solidFill>
                      </w14:textFill>
                    </w:rPr>
                    <w:t>暂存于危废暂存间，定期交由有资质单位处置。</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同时，根据本验收现场勘察，危废间建设满足</w:t>
                  </w:r>
                  <w:r>
                    <w:rPr>
                      <w:rFonts w:hint="default" w:ascii="Times New Roman" w:hAnsi="Times New Roman" w:eastAsia="宋体" w:cs="Times New Roman"/>
                      <w:color w:val="000000" w:themeColor="text1"/>
                      <w:sz w:val="21"/>
                      <w:szCs w:val="21"/>
                      <w14:textFill>
                        <w14:solidFill>
                          <w14:schemeClr w14:val="tx1"/>
                        </w14:solidFill>
                      </w14:textFill>
                    </w:rPr>
                    <w:t>相关规范要求。</w:t>
                  </w:r>
                </w:p>
              </w:tc>
            </w:tr>
            <w:tr w14:paraId="72728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4" w:type="dxa"/>
                  <w:noWrap w:val="0"/>
                  <w:vAlign w:val="center"/>
                </w:tcPr>
                <w:p w14:paraId="7021C7EE">
                  <w:pPr>
                    <w:pStyle w:val="37"/>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4</w:t>
                  </w:r>
                </w:p>
              </w:tc>
              <w:tc>
                <w:tcPr>
                  <w:tcW w:w="3990" w:type="dxa"/>
                  <w:noWrap w:val="0"/>
                  <w:vAlign w:val="center"/>
                </w:tcPr>
                <w:p w14:paraId="443F8A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pacing w:val="0"/>
                      <w:sz w:val="21"/>
                      <w:szCs w:val="21"/>
                      <w:highlight w:val="none"/>
                      <w:u w:val="none"/>
                      <w:lang w:val="zh-TW" w:eastAsia="zh-TW" w:bidi="ar-SA"/>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四)项目针对产生噪声的设备，在选型上应选用性能稳定的低噪声设备，对产生噪声的生产设备底座采用减振垫机座，在各接口处采用软联接，经过减震降噪、消声、车间隔声以及距离衰减等措施减小噪声产生及排放。项目噪声排放达到《工业企业厂界环境噪声排放标准》(GB12348-2008)2类标准要求。</w:t>
                  </w:r>
                </w:p>
              </w:tc>
              <w:tc>
                <w:tcPr>
                  <w:tcW w:w="4427" w:type="dxa"/>
                  <w:noWrap w:val="0"/>
                  <w:vAlign w:val="center"/>
                </w:tcPr>
                <w:p w14:paraId="297177D6">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已落实。项目通过</w:t>
                  </w:r>
                  <w:r>
                    <w:rPr>
                      <w:rFonts w:hint="default" w:ascii="Times New Roman" w:hAnsi="Times New Roman" w:eastAsia="宋体" w:cs="Times New Roman"/>
                      <w:color w:val="000000" w:themeColor="text1"/>
                      <w:kern w:val="0"/>
                      <w:sz w:val="21"/>
                      <w:szCs w:val="21"/>
                      <w:lang w:bidi="ar"/>
                      <w14:textFill>
                        <w14:solidFill>
                          <w14:schemeClr w14:val="tx1"/>
                        </w14:solidFill>
                      </w14:textFill>
                    </w:rPr>
                    <w:t>封闭式厂房、车间，对噪声起到阻隔作用；食用冰生产工艺，为磨具直接成型，不涉及破碎等高噪声产生工序；选用低噪声设备、加装基础减震等措施降低噪声影响。针对冷却塔：使用变频风机（风速可调）、设置冷却循环水池（增加散热面积），安装声屏障</w:t>
                  </w:r>
                  <w:r>
                    <w:rPr>
                      <w:rFonts w:hint="eastAsia" w:hAnsi="Times New Roman" w:cs="Times New Roman"/>
                      <w:color w:val="000000" w:themeColor="text1"/>
                      <w:kern w:val="0"/>
                      <w:sz w:val="21"/>
                      <w:szCs w:val="21"/>
                      <w:lang w:eastAsia="zh-CN" w:bidi="ar"/>
                      <w14:textFill>
                        <w14:solidFill>
                          <w14:schemeClr w14:val="tx1"/>
                        </w14:solidFill>
                      </w14:textFill>
                    </w:rPr>
                    <w:t>，</w:t>
                  </w:r>
                  <w:r>
                    <w:rPr>
                      <w:rFonts w:hint="default" w:ascii="Times New Roman" w:hAnsi="Times New Roman" w:eastAsia="宋体" w:cs="Times New Roman"/>
                      <w:color w:val="000000" w:themeColor="text1"/>
                      <w:kern w:val="0"/>
                      <w:sz w:val="21"/>
                      <w:szCs w:val="21"/>
                      <w:lang w:bidi="ar"/>
                      <w14:textFill>
                        <w14:solidFill>
                          <w14:schemeClr w14:val="tx1"/>
                        </w14:solidFill>
                      </w14:textFill>
                    </w:rPr>
                    <w:t>等措施降低噪声影响</w:t>
                  </w:r>
                  <w:r>
                    <w:rPr>
                      <w:rFonts w:hint="default" w:ascii="Times New Roman" w:hAnsi="Times New Roman" w:eastAsia="宋体" w:cs="Times New Roman"/>
                      <w:color w:val="000000" w:themeColor="text1"/>
                      <w:kern w:val="0"/>
                      <w:sz w:val="21"/>
                      <w:szCs w:val="21"/>
                      <w:lang w:eastAsia="zh-CN" w:bidi="ar"/>
                      <w14:textFill>
                        <w14:solidFill>
                          <w14:schemeClr w14:val="tx1"/>
                        </w14:solidFill>
                      </w14:textFill>
                    </w:rPr>
                    <w:t>。</w:t>
                  </w: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同时，根据本次验收监测，厂界昼夜噪声排放满足</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相关</w:t>
                  </w:r>
                  <w:r>
                    <w:rPr>
                      <w:rFonts w:hint="default" w:ascii="Times New Roman" w:hAnsi="Times New Roman" w:eastAsia="宋体" w:cs="Times New Roman"/>
                      <w:color w:val="000000" w:themeColor="text1"/>
                      <w:sz w:val="21"/>
                      <w:szCs w:val="21"/>
                      <w14:textFill>
                        <w14:solidFill>
                          <w14:schemeClr w14:val="tx1"/>
                        </w14:solidFill>
                      </w14:textFill>
                    </w:rPr>
                    <w:t>标准</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限值。</w:t>
                  </w:r>
                </w:p>
              </w:tc>
            </w:tr>
            <w:tr w14:paraId="4225F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4" w:type="dxa"/>
                  <w:noWrap w:val="0"/>
                  <w:vAlign w:val="center"/>
                </w:tcPr>
                <w:p w14:paraId="30091289">
                  <w:pPr>
                    <w:pStyle w:val="37"/>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sz w:val="21"/>
                      <w:szCs w:val="21"/>
                      <w:u w:val="none"/>
                      <w:lang w:val="en-US" w:eastAsia="zh-CN" w:bidi="ar-SA"/>
                      <w14:textFill>
                        <w14:solidFill>
                          <w14:schemeClr w14:val="tx1"/>
                        </w14:solidFill>
                      </w14:textFill>
                    </w:rPr>
                    <w:t>5</w:t>
                  </w:r>
                </w:p>
              </w:tc>
              <w:tc>
                <w:tcPr>
                  <w:tcW w:w="3990" w:type="dxa"/>
                  <w:noWrap w:val="0"/>
                  <w:vAlign w:val="center"/>
                </w:tcPr>
                <w:p w14:paraId="72CD9D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pacing w:val="0"/>
                      <w:sz w:val="21"/>
                      <w:szCs w:val="21"/>
                      <w:highlight w:val="none"/>
                      <w:u w:val="none"/>
                      <w:lang w:val="zh-TW" w:eastAsia="zh-TW" w:bidi="ar-SA"/>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五)加强环境风险防范和应急管理。制定风险应急预案针对可能发生的突发环境事件，加强应急教育和应急演练，落实完善应急预案和环境风险事故的防范措施，配备应急设施及设备，建立预测预警机制，强化环境风险防范。</w:t>
                  </w:r>
                </w:p>
              </w:tc>
              <w:tc>
                <w:tcPr>
                  <w:tcW w:w="4427" w:type="dxa"/>
                  <w:noWrap w:val="0"/>
                  <w:vAlign w:val="center"/>
                </w:tcPr>
                <w:p w14:paraId="53EA2934">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部分落实。生产人员经过培训上岗；危废间单独建设，满足相关规范要求；</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项目当前处于试营运阶段，暂无危废产生、无突发环境事件发生</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后续生产项目需按照环评要求落实环境风险防范措施</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，定期培训演练。</w:t>
                  </w:r>
                </w:p>
              </w:tc>
            </w:tr>
          </w:tbl>
          <w:p w14:paraId="64DC7DD2">
            <w:pPr>
              <w:keepNext w:val="0"/>
              <w:keepLines w:val="0"/>
              <w:pageBreakBefore w:val="0"/>
              <w:widowControl w:val="0"/>
              <w:kinsoku/>
              <w:wordWrap/>
              <w:overflowPunct/>
              <w:topLinePunct w:val="0"/>
              <w:bidi w:val="0"/>
              <w:adjustRightInd w:val="0"/>
              <w:snapToGrid w:val="0"/>
              <w:spacing w:line="500" w:lineRule="exact"/>
              <w:ind w:firstLine="482"/>
              <w:textAlignment w:val="auto"/>
              <w:rPr>
                <w:rFonts w:hint="eastAsia" w:ascii="Times New Roman" w:hAnsi="Times New Roman" w:cs="Times New Roman" w:eastAsiaTheme="minorEastAsia"/>
                <w:b/>
                <w:bCs/>
                <w:kern w:val="2"/>
                <w:sz w:val="24"/>
                <w:szCs w:val="24"/>
                <w:highlight w:val="none"/>
                <w:lang w:val="en-US" w:eastAsia="zh-CN"/>
              </w:rPr>
            </w:pPr>
            <w:r>
              <w:rPr>
                <w:rFonts w:hint="eastAsia" w:ascii="Times New Roman" w:hAnsi="Times New Roman" w:cs="Times New Roman"/>
                <w:b/>
                <w:bCs/>
                <w:kern w:val="2"/>
                <w:sz w:val="24"/>
                <w:szCs w:val="24"/>
                <w:highlight w:val="none"/>
                <w:lang w:val="en-US" w:eastAsia="zh-CN"/>
              </w:rPr>
              <w:t>四、</w:t>
            </w:r>
            <w:r>
              <w:rPr>
                <w:rFonts w:hint="default" w:ascii="Times New Roman" w:hAnsi="Times New Roman" w:cs="Times New Roman"/>
                <w:b/>
                <w:bCs/>
                <w:kern w:val="2"/>
                <w:sz w:val="24"/>
                <w:szCs w:val="24"/>
                <w:highlight w:val="none"/>
                <w:lang w:val="en-US" w:eastAsia="zh-CN"/>
              </w:rPr>
              <w:t>项目</w:t>
            </w:r>
            <w:r>
              <w:rPr>
                <w:rFonts w:hint="default" w:ascii="Times New Roman" w:hAnsi="Times New Roman" w:cs="Times New Roman"/>
                <w:b/>
                <w:bCs/>
                <w:kern w:val="2"/>
                <w:sz w:val="24"/>
                <w:szCs w:val="24"/>
                <w:highlight w:val="none"/>
              </w:rPr>
              <w:t>环保</w:t>
            </w:r>
            <w:r>
              <w:rPr>
                <w:rFonts w:hint="eastAsia" w:ascii="Times New Roman" w:hAnsi="Times New Roman" w:cs="Times New Roman"/>
                <w:b/>
                <w:bCs/>
                <w:kern w:val="2"/>
                <w:sz w:val="24"/>
                <w:szCs w:val="24"/>
                <w:highlight w:val="none"/>
                <w:lang w:val="en-US" w:eastAsia="zh-CN"/>
              </w:rPr>
              <w:t>措施/</w:t>
            </w:r>
            <w:r>
              <w:rPr>
                <w:rFonts w:hint="default" w:ascii="Times New Roman" w:hAnsi="Times New Roman" w:cs="Times New Roman"/>
                <w:b/>
                <w:bCs/>
                <w:kern w:val="2"/>
                <w:sz w:val="24"/>
                <w:szCs w:val="24"/>
                <w:highlight w:val="none"/>
              </w:rPr>
              <w:t>投资</w:t>
            </w:r>
            <w:r>
              <w:rPr>
                <w:rFonts w:hint="eastAsia" w:ascii="Times New Roman" w:hAnsi="Times New Roman" w:cs="Times New Roman"/>
                <w:b/>
                <w:bCs/>
                <w:kern w:val="2"/>
                <w:sz w:val="24"/>
                <w:szCs w:val="24"/>
                <w:highlight w:val="none"/>
                <w:lang w:val="en-US" w:eastAsia="zh-CN"/>
              </w:rPr>
              <w:t>落实情况</w:t>
            </w:r>
          </w:p>
          <w:p w14:paraId="4BFA6B85">
            <w:pPr>
              <w:pStyle w:val="31"/>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both"/>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项目</w:t>
            </w:r>
            <w:r>
              <w:rPr>
                <w:rFonts w:hint="default" w:ascii="Times New Roman" w:hAnsi="Times New Roman" w:cs="Times New Roman"/>
                <w:sz w:val="24"/>
                <w:szCs w:val="24"/>
                <w:highlight w:val="none"/>
                <w:lang w:val="en-US" w:eastAsia="zh-CN"/>
              </w:rPr>
              <w:t>环评阶段</w:t>
            </w:r>
            <w:r>
              <w:rPr>
                <w:rFonts w:hint="eastAsia" w:ascii="Times New Roman" w:cs="Times New Roman"/>
                <w:sz w:val="24"/>
                <w:szCs w:val="24"/>
                <w:highlight w:val="none"/>
                <w:lang w:val="en-US" w:eastAsia="zh-CN"/>
              </w:rPr>
              <w:t>预计</w:t>
            </w:r>
            <w:r>
              <w:rPr>
                <w:rFonts w:hint="default" w:ascii="Times New Roman" w:hAnsi="Times New Roman" w:eastAsia="宋体" w:cs="Times New Roman"/>
                <w:sz w:val="24"/>
                <w:szCs w:val="24"/>
                <w:highlight w:val="none"/>
              </w:rPr>
              <w:t>总投资</w:t>
            </w:r>
            <w:r>
              <w:rPr>
                <w:rFonts w:hint="eastAsia" w:ascii="Times New Roman" w:hAnsi="Times New Roman" w:cs="Times New Roman"/>
                <w:sz w:val="24"/>
                <w:szCs w:val="24"/>
                <w:highlight w:val="none"/>
                <w:lang w:val="en-US" w:eastAsia="zh-CN"/>
              </w:rPr>
              <w:t>1</w:t>
            </w:r>
            <w:r>
              <w:rPr>
                <w:rFonts w:hint="eastAsia" w:ascii="Times New Roman" w:cs="Times New Roman"/>
                <w:sz w:val="24"/>
                <w:szCs w:val="24"/>
                <w:highlight w:val="none"/>
                <w:lang w:val="en-US" w:eastAsia="zh-CN"/>
              </w:rPr>
              <w:t>5</w:t>
            </w:r>
            <w:r>
              <w:rPr>
                <w:rFonts w:hint="default" w:ascii="Times New Roman" w:hAnsi="Times New Roman" w:cs="Times New Roman"/>
                <w:sz w:val="24"/>
                <w:szCs w:val="24"/>
                <w:highlight w:val="none"/>
                <w:lang w:val="en-US" w:eastAsia="zh-CN"/>
              </w:rPr>
              <w:t>0</w:t>
            </w:r>
            <w:r>
              <w:rPr>
                <w:rFonts w:hint="default" w:ascii="Times New Roman" w:hAnsi="Times New Roman" w:eastAsia="宋体" w:cs="Times New Roman"/>
                <w:sz w:val="24"/>
                <w:szCs w:val="24"/>
                <w:highlight w:val="none"/>
              </w:rPr>
              <w:t>万元，</w:t>
            </w:r>
            <w:r>
              <w:rPr>
                <w:rFonts w:hint="eastAsia" w:ascii="Times New Roman" w:cs="Times New Roman"/>
                <w:sz w:val="24"/>
                <w:szCs w:val="24"/>
                <w:highlight w:val="none"/>
                <w:lang w:val="en-US" w:eastAsia="zh-CN"/>
              </w:rPr>
              <w:t>环保投资12万元；</w:t>
            </w:r>
            <w:r>
              <w:rPr>
                <w:rFonts w:hint="default" w:ascii="Times New Roman" w:hAnsi="Times New Roman" w:cs="Times New Roman"/>
                <w:sz w:val="24"/>
                <w:szCs w:val="24"/>
                <w:highlight w:val="none"/>
                <w:lang w:val="en-US" w:eastAsia="zh-CN"/>
              </w:rPr>
              <w:t>实际建设总投资</w:t>
            </w:r>
            <w:r>
              <w:rPr>
                <w:rFonts w:hint="eastAsia" w:ascii="Times New Roman" w:cs="Times New Roman"/>
                <w:sz w:val="24"/>
                <w:szCs w:val="24"/>
                <w:highlight w:val="none"/>
                <w:lang w:val="en-US" w:eastAsia="zh-CN"/>
              </w:rPr>
              <w:t>160</w:t>
            </w:r>
            <w:r>
              <w:rPr>
                <w:rFonts w:hint="default" w:ascii="Times New Roman" w:hAnsi="Times New Roman" w:cs="Times New Roman"/>
                <w:sz w:val="24"/>
                <w:szCs w:val="24"/>
                <w:highlight w:val="none"/>
                <w:lang w:val="en-US" w:eastAsia="zh-CN"/>
              </w:rPr>
              <w:t>万元，</w:t>
            </w:r>
            <w:r>
              <w:rPr>
                <w:rFonts w:hint="default" w:ascii="Times New Roman" w:hAnsi="Times New Roman" w:eastAsia="宋体" w:cs="Times New Roman"/>
                <w:sz w:val="24"/>
                <w:szCs w:val="24"/>
                <w:highlight w:val="none"/>
              </w:rPr>
              <w:t>其中环保投资</w:t>
            </w:r>
            <w:r>
              <w:rPr>
                <w:rFonts w:hint="eastAsia" w:ascii="Times New Roman" w:cs="Times New Roman"/>
                <w:color w:val="000000"/>
                <w:kern w:val="2"/>
                <w:sz w:val="24"/>
                <w:szCs w:val="24"/>
                <w:highlight w:val="none"/>
                <w:lang w:val="en-US" w:eastAsia="zh-CN"/>
              </w:rPr>
              <w:t>15</w:t>
            </w:r>
            <w:r>
              <w:rPr>
                <w:rFonts w:hint="default" w:ascii="Times New Roman" w:hAnsi="Times New Roman" w:cs="Times New Roman"/>
                <w:color w:val="000000"/>
                <w:kern w:val="2"/>
                <w:sz w:val="24"/>
                <w:szCs w:val="24"/>
                <w:highlight w:val="none"/>
                <w:lang w:val="en-US" w:eastAsia="zh-CN"/>
              </w:rPr>
              <w:t>万元</w:t>
            </w:r>
            <w:r>
              <w:rPr>
                <w:rFonts w:hint="default" w:ascii="Times New Roman" w:hAnsi="Times New Roman" w:cs="Times New Roman"/>
                <w:color w:val="000000"/>
                <w:kern w:val="2"/>
                <w:sz w:val="24"/>
                <w:szCs w:val="24"/>
                <w:lang w:val="en-US" w:eastAsia="zh-CN"/>
              </w:rPr>
              <w:t>，</w:t>
            </w:r>
            <w:r>
              <w:rPr>
                <w:rFonts w:hint="default" w:ascii="Times New Roman" w:hAnsi="Times New Roman" w:eastAsia="宋体" w:cs="Times New Roman"/>
                <w:sz w:val="24"/>
                <w:szCs w:val="24"/>
                <w:highlight w:val="none"/>
              </w:rPr>
              <w:t>占总投资的</w:t>
            </w:r>
            <w:r>
              <w:rPr>
                <w:rFonts w:hint="eastAsia" w:ascii="Times New Roman" w:cs="Times New Roman"/>
                <w:sz w:val="24"/>
                <w:szCs w:val="24"/>
                <w:highlight w:val="none"/>
                <w:lang w:val="en-US" w:eastAsia="zh-CN"/>
              </w:rPr>
              <w:t>9.4</w:t>
            </w:r>
            <w:r>
              <w:rPr>
                <w:rFonts w:hint="default" w:ascii="Times New Roman" w:hAnsi="Times New Roman" w:eastAsia="宋体" w:cs="Times New Roman"/>
                <w:sz w:val="24"/>
                <w:szCs w:val="24"/>
                <w:highlight w:val="none"/>
              </w:rPr>
              <w:t>%，</w:t>
            </w:r>
            <w:r>
              <w:rPr>
                <w:rFonts w:hint="default" w:ascii="Times New Roman" w:hAnsi="Times New Roman" w:cs="Times New Roman"/>
                <w:sz w:val="24"/>
                <w:szCs w:val="24"/>
                <w:highlight w:val="none"/>
                <w:lang w:val="en-US" w:eastAsia="zh-CN"/>
              </w:rPr>
              <w:t>具体环保投资详见下表。</w:t>
            </w:r>
          </w:p>
          <w:p w14:paraId="0D2D0E9A">
            <w:pPr>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表</w:t>
            </w:r>
            <w:r>
              <w:rPr>
                <w:rFonts w:hint="eastAsia" w:ascii="Times New Roman" w:hAnsi="Times New Roman" w:cs="Times New Roman"/>
                <w:b/>
                <w:bCs/>
                <w:color w:val="auto"/>
                <w:sz w:val="24"/>
                <w:szCs w:val="24"/>
                <w:highlight w:val="none"/>
                <w:lang w:val="en-US" w:eastAsia="zh-CN"/>
              </w:rPr>
              <w:t>4-3</w:t>
            </w:r>
            <w:r>
              <w:rPr>
                <w:rFonts w:hint="default" w:ascii="Times New Roman" w:hAnsi="Times New Roman" w:cs="Times New Roman"/>
                <w:b/>
                <w:bCs/>
                <w:color w:val="auto"/>
                <w:sz w:val="24"/>
                <w:szCs w:val="24"/>
                <w:highlight w:val="none"/>
              </w:rPr>
              <w:t>项目环保投资估算一览表</w:t>
            </w:r>
          </w:p>
          <w:tbl>
            <w:tblPr>
              <w:tblStyle w:val="25"/>
              <w:tblW w:w="850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0"/>
              <w:gridCol w:w="915"/>
              <w:gridCol w:w="2085"/>
              <w:gridCol w:w="2914"/>
              <w:gridCol w:w="1050"/>
              <w:gridCol w:w="880"/>
            </w:tblGrid>
            <w:tr w14:paraId="3F820E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40" w:hRule="atLeast"/>
                <w:jc w:val="center"/>
              </w:trPr>
              <w:tc>
                <w:tcPr>
                  <w:tcW w:w="660" w:type="dxa"/>
                  <w:vAlign w:val="center"/>
                </w:tcPr>
                <w:p w14:paraId="6C192D88">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阶段</w:t>
                  </w:r>
                </w:p>
              </w:tc>
              <w:tc>
                <w:tcPr>
                  <w:tcW w:w="915" w:type="dxa"/>
                  <w:vAlign w:val="center"/>
                </w:tcPr>
                <w:p w14:paraId="7A27250D">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污染源</w:t>
                  </w:r>
                </w:p>
              </w:tc>
              <w:tc>
                <w:tcPr>
                  <w:tcW w:w="2085" w:type="dxa"/>
                  <w:vAlign w:val="center"/>
                </w:tcPr>
                <w:p w14:paraId="081CECF9">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污染物</w:t>
                  </w:r>
                </w:p>
              </w:tc>
              <w:tc>
                <w:tcPr>
                  <w:tcW w:w="2914" w:type="dxa"/>
                  <w:vAlign w:val="center"/>
                </w:tcPr>
                <w:p w14:paraId="7244F9D4">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污染防治措施</w:t>
                  </w:r>
                </w:p>
              </w:tc>
              <w:tc>
                <w:tcPr>
                  <w:tcW w:w="1050" w:type="dxa"/>
                  <w:vAlign w:val="center"/>
                </w:tcPr>
                <w:p w14:paraId="705B30DF">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b/>
                      <w:bCs/>
                      <w:color w:val="000000"/>
                      <w:sz w:val="21"/>
                      <w:szCs w:val="21"/>
                    </w:rPr>
                  </w:pPr>
                  <w:r>
                    <w:rPr>
                      <w:rFonts w:hint="eastAsia" w:ascii="Times New Roman" w:hAnsi="Times New Roman" w:eastAsia="宋体" w:cs="Times New Roman"/>
                      <w:b/>
                      <w:bCs/>
                      <w:color w:val="000000"/>
                      <w:sz w:val="21"/>
                      <w:szCs w:val="21"/>
                      <w:lang w:val="en-US" w:eastAsia="zh-CN"/>
                    </w:rPr>
                    <w:t>环保</w:t>
                  </w:r>
                  <w:r>
                    <w:rPr>
                      <w:rFonts w:hint="default" w:ascii="Times New Roman" w:hAnsi="Times New Roman" w:eastAsia="宋体" w:cs="Times New Roman"/>
                      <w:b/>
                      <w:bCs/>
                      <w:color w:val="000000"/>
                      <w:sz w:val="21"/>
                      <w:szCs w:val="21"/>
                    </w:rPr>
                    <w:t>投资(万元)</w:t>
                  </w:r>
                </w:p>
              </w:tc>
              <w:tc>
                <w:tcPr>
                  <w:tcW w:w="880" w:type="dxa"/>
                  <w:vAlign w:val="center"/>
                </w:tcPr>
                <w:p w14:paraId="2A4948E6">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eastAsia" w:ascii="Times New Roman" w:hAnsi="Times New Roman" w:eastAsia="宋体" w:cs="Times New Roman"/>
                      <w:b/>
                      <w:bCs/>
                      <w:color w:val="000000"/>
                      <w:sz w:val="21"/>
                      <w:szCs w:val="21"/>
                      <w:lang w:val="en-US" w:eastAsia="zh-CN"/>
                    </w:rPr>
                  </w:pPr>
                  <w:r>
                    <w:rPr>
                      <w:rFonts w:hint="eastAsia" w:ascii="Times New Roman" w:hAnsi="Times New Roman" w:eastAsia="宋体" w:cs="Times New Roman"/>
                      <w:b/>
                      <w:bCs/>
                      <w:color w:val="000000"/>
                      <w:sz w:val="21"/>
                      <w:szCs w:val="21"/>
                      <w:lang w:val="en-US" w:eastAsia="zh-CN"/>
                    </w:rPr>
                    <w:t>备注</w:t>
                  </w:r>
                </w:p>
              </w:tc>
            </w:tr>
            <w:tr w14:paraId="501830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60" w:type="dxa"/>
                  <w:vMerge w:val="restart"/>
                  <w:vAlign w:val="center"/>
                </w:tcPr>
                <w:p w14:paraId="7382EE73">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营运期</w:t>
                  </w:r>
                </w:p>
              </w:tc>
              <w:tc>
                <w:tcPr>
                  <w:tcW w:w="915" w:type="dxa"/>
                  <w:vMerge w:val="restart"/>
                  <w:vAlign w:val="center"/>
                </w:tcPr>
                <w:p w14:paraId="72759D79">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废水</w:t>
                  </w:r>
                </w:p>
              </w:tc>
              <w:tc>
                <w:tcPr>
                  <w:tcW w:w="2085" w:type="dxa"/>
                  <w:vAlign w:val="center"/>
                </w:tcPr>
                <w:p w14:paraId="625B24CB">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sz w:val="21"/>
                      <w:szCs w:val="21"/>
                    </w:rPr>
                    <w:t>生活污水</w:t>
                  </w:r>
                </w:p>
              </w:tc>
              <w:tc>
                <w:tcPr>
                  <w:tcW w:w="2914" w:type="dxa"/>
                  <w:vAlign w:val="center"/>
                </w:tcPr>
                <w:p w14:paraId="13BCAAE9">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依托厂区三级化粪池</w:t>
                  </w:r>
                </w:p>
              </w:tc>
              <w:tc>
                <w:tcPr>
                  <w:tcW w:w="1050" w:type="dxa"/>
                  <w:vAlign w:val="center"/>
                </w:tcPr>
                <w:p w14:paraId="05EC30B9">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w:t>
                  </w:r>
                </w:p>
              </w:tc>
              <w:tc>
                <w:tcPr>
                  <w:tcW w:w="880" w:type="dxa"/>
                  <w:vAlign w:val="center"/>
                </w:tcPr>
                <w:p w14:paraId="242CFC3D">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w:t>
                  </w:r>
                </w:p>
              </w:tc>
            </w:tr>
            <w:tr w14:paraId="736500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5AD7CA93">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rPr>
                  </w:pPr>
                </w:p>
              </w:tc>
              <w:tc>
                <w:tcPr>
                  <w:tcW w:w="915" w:type="dxa"/>
                  <w:vMerge w:val="continue"/>
                  <w:vAlign w:val="center"/>
                </w:tcPr>
                <w:p w14:paraId="35AE401A">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rPr>
                  </w:pPr>
                </w:p>
              </w:tc>
              <w:tc>
                <w:tcPr>
                  <w:tcW w:w="2085" w:type="dxa"/>
                  <w:vAlign w:val="center"/>
                </w:tcPr>
                <w:p w14:paraId="3E5D0E10">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sz w:val="21"/>
                      <w:szCs w:val="21"/>
                      <w:lang w:val="en-US" w:eastAsia="zh-CN"/>
                    </w:rPr>
                    <w:t>纯水制备</w:t>
                  </w:r>
                  <w:r>
                    <w:rPr>
                      <w:rFonts w:hint="default" w:ascii="Times New Roman" w:hAnsi="Times New Roman" w:eastAsia="宋体" w:cs="Times New Roman"/>
                      <w:sz w:val="21"/>
                      <w:szCs w:val="21"/>
                    </w:rPr>
                    <w:t>浓水</w:t>
                  </w:r>
                </w:p>
              </w:tc>
              <w:tc>
                <w:tcPr>
                  <w:tcW w:w="2914" w:type="dxa"/>
                  <w:vMerge w:val="restart"/>
                  <w:vAlign w:val="center"/>
                </w:tcPr>
                <w:p w14:paraId="546585E6">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车间内排水管，车间外排水沟</w:t>
                  </w:r>
                </w:p>
              </w:tc>
              <w:tc>
                <w:tcPr>
                  <w:tcW w:w="1050" w:type="dxa"/>
                  <w:vMerge w:val="restart"/>
                  <w:vAlign w:val="center"/>
                </w:tcPr>
                <w:p w14:paraId="492E3378">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w:t>
                  </w:r>
                </w:p>
              </w:tc>
              <w:tc>
                <w:tcPr>
                  <w:tcW w:w="880" w:type="dxa"/>
                  <w:vAlign w:val="center"/>
                </w:tcPr>
                <w:p w14:paraId="5E24508A">
                  <w:pPr>
                    <w:keepNext w:val="0"/>
                    <w:keepLines w:val="0"/>
                    <w:pageBreakBefore w:val="0"/>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已投资</w:t>
                  </w:r>
                </w:p>
              </w:tc>
            </w:tr>
            <w:tr w14:paraId="799539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5DC8F664">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rPr>
                  </w:pPr>
                </w:p>
              </w:tc>
              <w:tc>
                <w:tcPr>
                  <w:tcW w:w="915" w:type="dxa"/>
                  <w:vMerge w:val="continue"/>
                  <w:vAlign w:val="center"/>
                </w:tcPr>
                <w:p w14:paraId="3755B326">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rPr>
                  </w:pPr>
                </w:p>
              </w:tc>
              <w:tc>
                <w:tcPr>
                  <w:tcW w:w="2085" w:type="dxa"/>
                  <w:vAlign w:val="center"/>
                </w:tcPr>
                <w:p w14:paraId="0A99091A">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sz w:val="21"/>
                      <w:szCs w:val="21"/>
                    </w:rPr>
                    <w:t>设备清洗废水</w:t>
                  </w:r>
                </w:p>
              </w:tc>
              <w:tc>
                <w:tcPr>
                  <w:tcW w:w="2914" w:type="dxa"/>
                  <w:vMerge w:val="continue"/>
                  <w:vAlign w:val="center"/>
                </w:tcPr>
                <w:p w14:paraId="6071A638">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p>
              </w:tc>
              <w:tc>
                <w:tcPr>
                  <w:tcW w:w="1050" w:type="dxa"/>
                  <w:vMerge w:val="continue"/>
                  <w:vAlign w:val="center"/>
                </w:tcPr>
                <w:p w14:paraId="2EE2F8F5">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p>
              </w:tc>
              <w:tc>
                <w:tcPr>
                  <w:tcW w:w="880" w:type="dxa"/>
                  <w:vAlign w:val="center"/>
                </w:tcPr>
                <w:p w14:paraId="5BCA0520">
                  <w:pPr>
                    <w:keepNext w:val="0"/>
                    <w:keepLines w:val="0"/>
                    <w:pageBreakBefore w:val="0"/>
                    <w:kinsoku/>
                    <w:wordWrap/>
                    <w:overflowPunct/>
                    <w:topLinePunct w:val="0"/>
                    <w:autoSpaceDE/>
                    <w:autoSpaceDN/>
                    <w:bidi w:val="0"/>
                    <w:adjustRightInd w:val="0"/>
                    <w:snapToGrid w:val="0"/>
                    <w:ind w:left="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已投资</w:t>
                  </w:r>
                </w:p>
              </w:tc>
            </w:tr>
            <w:tr w14:paraId="6D36D9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61460E2F">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rPr>
                  </w:pPr>
                </w:p>
              </w:tc>
              <w:tc>
                <w:tcPr>
                  <w:tcW w:w="915" w:type="dxa"/>
                  <w:vMerge w:val="continue"/>
                  <w:vAlign w:val="center"/>
                </w:tcPr>
                <w:p w14:paraId="5A0B02FB">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rPr>
                  </w:pPr>
                </w:p>
              </w:tc>
              <w:tc>
                <w:tcPr>
                  <w:tcW w:w="2085" w:type="dxa"/>
                  <w:vAlign w:val="center"/>
                </w:tcPr>
                <w:p w14:paraId="10175C90">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sz w:val="21"/>
                      <w:szCs w:val="21"/>
                    </w:rPr>
                    <w:t>地面清洗废水</w:t>
                  </w:r>
                </w:p>
              </w:tc>
              <w:tc>
                <w:tcPr>
                  <w:tcW w:w="2914" w:type="dxa"/>
                  <w:vMerge w:val="continue"/>
                  <w:vAlign w:val="center"/>
                </w:tcPr>
                <w:p w14:paraId="4749031C">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eastAsia" w:ascii="Times New Roman" w:hAnsi="Times New Roman" w:eastAsia="宋体" w:cs="Times New Roman"/>
                      <w:color w:val="000000"/>
                      <w:sz w:val="21"/>
                      <w:szCs w:val="21"/>
                      <w:lang w:val="en-US" w:eastAsia="zh-CN"/>
                    </w:rPr>
                  </w:pPr>
                </w:p>
              </w:tc>
              <w:tc>
                <w:tcPr>
                  <w:tcW w:w="1050" w:type="dxa"/>
                  <w:vMerge w:val="continue"/>
                  <w:vAlign w:val="center"/>
                </w:tcPr>
                <w:p w14:paraId="4AA13E56">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p>
              </w:tc>
              <w:tc>
                <w:tcPr>
                  <w:tcW w:w="880" w:type="dxa"/>
                  <w:vAlign w:val="center"/>
                </w:tcPr>
                <w:p w14:paraId="1C38F143">
                  <w:pPr>
                    <w:keepNext w:val="0"/>
                    <w:keepLines w:val="0"/>
                    <w:pageBreakBefore w:val="0"/>
                    <w:kinsoku/>
                    <w:wordWrap/>
                    <w:overflowPunct/>
                    <w:topLinePunct w:val="0"/>
                    <w:autoSpaceDE/>
                    <w:autoSpaceDN/>
                    <w:bidi w:val="0"/>
                    <w:adjustRightInd w:val="0"/>
                    <w:snapToGrid w:val="0"/>
                    <w:ind w:left="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已投资</w:t>
                  </w:r>
                </w:p>
              </w:tc>
            </w:tr>
            <w:tr w14:paraId="74B382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0602A567">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rPr>
                  </w:pPr>
                </w:p>
              </w:tc>
              <w:tc>
                <w:tcPr>
                  <w:tcW w:w="915" w:type="dxa"/>
                  <w:vMerge w:val="continue"/>
                  <w:vAlign w:val="center"/>
                </w:tcPr>
                <w:p w14:paraId="75658556">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rPr>
                  </w:pPr>
                </w:p>
              </w:tc>
              <w:tc>
                <w:tcPr>
                  <w:tcW w:w="2085" w:type="dxa"/>
                  <w:vAlign w:val="center"/>
                </w:tcPr>
                <w:p w14:paraId="42682BFD">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sz w:val="21"/>
                      <w:szCs w:val="21"/>
                    </w:rPr>
                    <w:t>检验室废水</w:t>
                  </w:r>
                </w:p>
              </w:tc>
              <w:tc>
                <w:tcPr>
                  <w:tcW w:w="2914" w:type="dxa"/>
                  <w:vMerge w:val="continue"/>
                  <w:vAlign w:val="center"/>
                </w:tcPr>
                <w:p w14:paraId="24805303">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p>
              </w:tc>
              <w:tc>
                <w:tcPr>
                  <w:tcW w:w="1050" w:type="dxa"/>
                  <w:vMerge w:val="continue"/>
                  <w:vAlign w:val="center"/>
                </w:tcPr>
                <w:p w14:paraId="433CF22B">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p>
              </w:tc>
              <w:tc>
                <w:tcPr>
                  <w:tcW w:w="880" w:type="dxa"/>
                  <w:vAlign w:val="center"/>
                </w:tcPr>
                <w:p w14:paraId="73D1F8B1">
                  <w:pPr>
                    <w:keepNext w:val="0"/>
                    <w:keepLines w:val="0"/>
                    <w:pageBreakBefore w:val="0"/>
                    <w:kinsoku/>
                    <w:wordWrap/>
                    <w:overflowPunct/>
                    <w:topLinePunct w:val="0"/>
                    <w:autoSpaceDE/>
                    <w:autoSpaceDN/>
                    <w:bidi w:val="0"/>
                    <w:adjustRightInd w:val="0"/>
                    <w:snapToGrid w:val="0"/>
                    <w:ind w:left="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已投资</w:t>
                  </w:r>
                </w:p>
              </w:tc>
            </w:tr>
            <w:tr w14:paraId="7BD1CE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668D1AAA">
                  <w:pPr>
                    <w:keepNext w:val="0"/>
                    <w:keepLines w:val="0"/>
                    <w:pageBreakBefore w:val="0"/>
                    <w:tabs>
                      <w:tab w:val="center" w:pos="4153"/>
                      <w:tab w:val="right" w:pos="8306"/>
                    </w:tabs>
                    <w:kinsoku/>
                    <w:wordWrap/>
                    <w:overflowPunct/>
                    <w:topLinePunct w:val="0"/>
                    <w:autoSpaceDE/>
                    <w:autoSpaceDN/>
                    <w:bidi w:val="0"/>
                    <w:adjustRightInd w:val="0"/>
                    <w:snapToGrid w:val="0"/>
                    <w:ind w:left="0" w:firstLine="364"/>
                    <w:jc w:val="center"/>
                    <w:textAlignment w:val="auto"/>
                    <w:rPr>
                      <w:rFonts w:hint="default" w:ascii="Times New Roman" w:hAnsi="Times New Roman" w:eastAsia="宋体" w:cs="Times New Roman"/>
                      <w:color w:val="000000"/>
                      <w:sz w:val="21"/>
                      <w:szCs w:val="21"/>
                    </w:rPr>
                  </w:pPr>
                </w:p>
              </w:tc>
              <w:tc>
                <w:tcPr>
                  <w:tcW w:w="915" w:type="dxa"/>
                  <w:vAlign w:val="center"/>
                </w:tcPr>
                <w:p w14:paraId="63F53693">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噪声</w:t>
                  </w:r>
                </w:p>
              </w:tc>
              <w:tc>
                <w:tcPr>
                  <w:tcW w:w="2085" w:type="dxa"/>
                  <w:vAlign w:val="center"/>
                </w:tcPr>
                <w:p w14:paraId="7A426B9B">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设备噪声、生产噪声</w:t>
                  </w:r>
                </w:p>
              </w:tc>
              <w:tc>
                <w:tcPr>
                  <w:tcW w:w="2914" w:type="dxa"/>
                  <w:vAlign w:val="center"/>
                </w:tcPr>
                <w:p w14:paraId="2DA595A5">
                  <w:pPr>
                    <w:keepNext w:val="0"/>
                    <w:keepLines w:val="0"/>
                    <w:pageBreakBefore w:val="0"/>
                    <w:tabs>
                      <w:tab w:val="center" w:pos="4153"/>
                      <w:tab w:val="right" w:pos="8306"/>
                    </w:tabs>
                    <w:kinsoku/>
                    <w:wordWrap/>
                    <w:overflowPunct/>
                    <w:topLinePunct w:val="0"/>
                    <w:autoSpaceDE/>
                    <w:autoSpaceDN/>
                    <w:bidi w:val="0"/>
                    <w:adjustRightInd w:val="0"/>
                    <w:snapToGrid w:val="0"/>
                    <w:ind w:left="0" w:left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kern w:val="2"/>
                      <w:sz w:val="21"/>
                      <w:szCs w:val="21"/>
                      <w:lang w:val="en-US" w:eastAsia="zh-CN" w:bidi="ar-SA"/>
                    </w:rPr>
                    <w:t>设备</w:t>
                  </w:r>
                  <w:r>
                    <w:rPr>
                      <w:rFonts w:hint="eastAsia" w:ascii="Times New Roman" w:hAnsi="Times New Roman" w:eastAsia="宋体" w:cs="Times New Roman"/>
                      <w:color w:val="000000"/>
                      <w:sz w:val="21"/>
                      <w:szCs w:val="21"/>
                      <w:lang w:val="en-US" w:eastAsia="zh-CN"/>
                    </w:rPr>
                    <w:t>基础减震、车间隔断、声屏障等</w:t>
                  </w:r>
                </w:p>
              </w:tc>
              <w:tc>
                <w:tcPr>
                  <w:tcW w:w="1050" w:type="dxa"/>
                  <w:vAlign w:val="center"/>
                </w:tcPr>
                <w:p w14:paraId="35BBE035">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7</w:t>
                  </w:r>
                </w:p>
              </w:tc>
              <w:tc>
                <w:tcPr>
                  <w:tcW w:w="880" w:type="dxa"/>
                  <w:vAlign w:val="center"/>
                </w:tcPr>
                <w:p w14:paraId="5ED8A64B">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已投资</w:t>
                  </w:r>
                </w:p>
              </w:tc>
            </w:tr>
            <w:tr w14:paraId="2F402D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22B2FE5B">
                  <w:pPr>
                    <w:keepNext w:val="0"/>
                    <w:keepLines w:val="0"/>
                    <w:pageBreakBefore w:val="0"/>
                    <w:tabs>
                      <w:tab w:val="center" w:pos="4153"/>
                      <w:tab w:val="right" w:pos="8306"/>
                    </w:tabs>
                    <w:kinsoku/>
                    <w:wordWrap/>
                    <w:overflowPunct/>
                    <w:topLinePunct w:val="0"/>
                    <w:autoSpaceDE/>
                    <w:autoSpaceDN/>
                    <w:bidi w:val="0"/>
                    <w:adjustRightInd w:val="0"/>
                    <w:snapToGrid w:val="0"/>
                    <w:ind w:left="0" w:firstLine="364"/>
                    <w:jc w:val="center"/>
                    <w:textAlignment w:val="auto"/>
                    <w:rPr>
                      <w:rFonts w:hint="default" w:ascii="Times New Roman" w:hAnsi="Times New Roman" w:eastAsia="宋体" w:cs="Times New Roman"/>
                      <w:color w:val="000000"/>
                      <w:sz w:val="21"/>
                      <w:szCs w:val="21"/>
                    </w:rPr>
                  </w:pPr>
                </w:p>
              </w:tc>
              <w:tc>
                <w:tcPr>
                  <w:tcW w:w="915" w:type="dxa"/>
                  <w:vMerge w:val="restart"/>
                  <w:vAlign w:val="center"/>
                </w:tcPr>
                <w:p w14:paraId="337D1FB1">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固废</w:t>
                  </w:r>
                </w:p>
              </w:tc>
              <w:tc>
                <w:tcPr>
                  <w:tcW w:w="2085" w:type="dxa"/>
                  <w:vAlign w:val="center"/>
                </w:tcPr>
                <w:p w14:paraId="2309ECB4">
                  <w:pPr>
                    <w:keepNext w:val="0"/>
                    <w:keepLines w:val="0"/>
                    <w:pageBreakBefore w:val="0"/>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生活垃圾</w:t>
                  </w:r>
                </w:p>
              </w:tc>
              <w:tc>
                <w:tcPr>
                  <w:tcW w:w="2914" w:type="dxa"/>
                  <w:vAlign w:val="center"/>
                </w:tcPr>
                <w:p w14:paraId="26383576">
                  <w:pPr>
                    <w:keepNext w:val="0"/>
                    <w:keepLines w:val="0"/>
                    <w:pageBreakBefore w:val="0"/>
                    <w:tabs>
                      <w:tab w:val="center" w:pos="4153"/>
                      <w:tab w:val="right" w:pos="8306"/>
                    </w:tabs>
                    <w:kinsoku/>
                    <w:wordWrap/>
                    <w:overflowPunct/>
                    <w:topLinePunct w:val="0"/>
                    <w:autoSpaceDE/>
                    <w:autoSpaceDN/>
                    <w:bidi w:val="0"/>
                    <w:adjustRightInd w:val="0"/>
                    <w:snapToGrid w:val="0"/>
                    <w:ind w:left="0" w:left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垃圾收集箱</w:t>
                  </w:r>
                </w:p>
              </w:tc>
              <w:tc>
                <w:tcPr>
                  <w:tcW w:w="1050" w:type="dxa"/>
                  <w:vAlign w:val="center"/>
                </w:tcPr>
                <w:p w14:paraId="44F73C01">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0.1</w:t>
                  </w:r>
                </w:p>
              </w:tc>
              <w:tc>
                <w:tcPr>
                  <w:tcW w:w="880" w:type="dxa"/>
                  <w:vAlign w:val="center"/>
                </w:tcPr>
                <w:p w14:paraId="4A0A427F">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已投资</w:t>
                  </w:r>
                </w:p>
              </w:tc>
            </w:tr>
            <w:tr w14:paraId="65292B0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505FBF72">
                  <w:pPr>
                    <w:keepNext w:val="0"/>
                    <w:keepLines w:val="0"/>
                    <w:pageBreakBefore w:val="0"/>
                    <w:tabs>
                      <w:tab w:val="center" w:pos="4153"/>
                      <w:tab w:val="right" w:pos="8306"/>
                    </w:tabs>
                    <w:kinsoku/>
                    <w:wordWrap/>
                    <w:overflowPunct/>
                    <w:topLinePunct w:val="0"/>
                    <w:autoSpaceDE/>
                    <w:autoSpaceDN/>
                    <w:bidi w:val="0"/>
                    <w:adjustRightInd w:val="0"/>
                    <w:snapToGrid w:val="0"/>
                    <w:ind w:left="0" w:firstLine="364"/>
                    <w:jc w:val="center"/>
                    <w:textAlignment w:val="auto"/>
                    <w:rPr>
                      <w:rFonts w:hint="default" w:ascii="Times New Roman" w:hAnsi="Times New Roman" w:eastAsia="宋体" w:cs="Times New Roman"/>
                      <w:color w:val="000000"/>
                      <w:sz w:val="21"/>
                      <w:szCs w:val="21"/>
                    </w:rPr>
                  </w:pPr>
                </w:p>
              </w:tc>
              <w:tc>
                <w:tcPr>
                  <w:tcW w:w="915" w:type="dxa"/>
                  <w:vMerge w:val="continue"/>
                  <w:vAlign w:val="center"/>
                </w:tcPr>
                <w:p w14:paraId="78070D2A">
                  <w:pPr>
                    <w:keepNext w:val="0"/>
                    <w:keepLines w:val="0"/>
                    <w:pageBreakBefore w:val="0"/>
                    <w:tabs>
                      <w:tab w:val="center" w:pos="4153"/>
                      <w:tab w:val="right" w:pos="8306"/>
                    </w:tabs>
                    <w:kinsoku/>
                    <w:wordWrap/>
                    <w:overflowPunct/>
                    <w:topLinePunct w:val="0"/>
                    <w:autoSpaceDE/>
                    <w:autoSpaceDN/>
                    <w:bidi w:val="0"/>
                    <w:adjustRightInd w:val="0"/>
                    <w:snapToGrid w:val="0"/>
                    <w:ind w:left="0" w:firstLine="364"/>
                    <w:jc w:val="center"/>
                    <w:textAlignment w:val="auto"/>
                    <w:rPr>
                      <w:rFonts w:hint="default" w:ascii="Times New Roman" w:hAnsi="Times New Roman" w:eastAsia="宋体" w:cs="Times New Roman"/>
                      <w:color w:val="000000"/>
                      <w:sz w:val="21"/>
                      <w:szCs w:val="21"/>
                    </w:rPr>
                  </w:pPr>
                </w:p>
              </w:tc>
              <w:tc>
                <w:tcPr>
                  <w:tcW w:w="2085" w:type="dxa"/>
                  <w:vAlign w:val="center"/>
                </w:tcPr>
                <w:p w14:paraId="52AFAAE0">
                  <w:pPr>
                    <w:keepNext w:val="0"/>
                    <w:keepLines w:val="0"/>
                    <w:widowControl/>
                    <w:suppressLineNumbers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纯水制备废材料</w:t>
                  </w:r>
                </w:p>
              </w:tc>
              <w:tc>
                <w:tcPr>
                  <w:tcW w:w="2914" w:type="dxa"/>
                  <w:vAlign w:val="center"/>
                </w:tcPr>
                <w:p w14:paraId="72916F35">
                  <w:pPr>
                    <w:keepNext w:val="0"/>
                    <w:keepLines w:val="0"/>
                    <w:pageBreakBefore w:val="0"/>
                    <w:tabs>
                      <w:tab w:val="center" w:pos="4153"/>
                      <w:tab w:val="right" w:pos="8306"/>
                    </w:tabs>
                    <w:kinsoku/>
                    <w:wordWrap/>
                    <w:overflowPunct/>
                    <w:topLinePunct w:val="0"/>
                    <w:autoSpaceDE/>
                    <w:autoSpaceDN/>
                    <w:bidi w:val="0"/>
                    <w:adjustRightInd w:val="0"/>
                    <w:snapToGrid w:val="0"/>
                    <w:ind w:left="0" w:left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厂家回收更换</w:t>
                  </w:r>
                </w:p>
              </w:tc>
              <w:tc>
                <w:tcPr>
                  <w:tcW w:w="1050" w:type="dxa"/>
                  <w:vAlign w:val="center"/>
                </w:tcPr>
                <w:p w14:paraId="364A6159">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w:t>
                  </w:r>
                </w:p>
              </w:tc>
              <w:tc>
                <w:tcPr>
                  <w:tcW w:w="880" w:type="dxa"/>
                  <w:vAlign w:val="center"/>
                </w:tcPr>
                <w:p w14:paraId="367DE0FD">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w:t>
                  </w:r>
                </w:p>
              </w:tc>
            </w:tr>
            <w:tr w14:paraId="372AF28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01E0767F">
                  <w:pPr>
                    <w:keepNext w:val="0"/>
                    <w:keepLines w:val="0"/>
                    <w:pageBreakBefore w:val="0"/>
                    <w:tabs>
                      <w:tab w:val="center" w:pos="4153"/>
                      <w:tab w:val="right" w:pos="8306"/>
                    </w:tabs>
                    <w:kinsoku/>
                    <w:wordWrap/>
                    <w:overflowPunct/>
                    <w:topLinePunct w:val="0"/>
                    <w:autoSpaceDE/>
                    <w:autoSpaceDN/>
                    <w:bidi w:val="0"/>
                    <w:adjustRightInd w:val="0"/>
                    <w:snapToGrid w:val="0"/>
                    <w:ind w:left="0" w:firstLine="364"/>
                    <w:jc w:val="center"/>
                    <w:textAlignment w:val="auto"/>
                    <w:rPr>
                      <w:rFonts w:hint="default" w:ascii="Times New Roman" w:hAnsi="Times New Roman" w:eastAsia="宋体" w:cs="Times New Roman"/>
                      <w:color w:val="000000"/>
                      <w:sz w:val="21"/>
                      <w:szCs w:val="21"/>
                    </w:rPr>
                  </w:pPr>
                </w:p>
              </w:tc>
              <w:tc>
                <w:tcPr>
                  <w:tcW w:w="915" w:type="dxa"/>
                  <w:vMerge w:val="continue"/>
                  <w:vAlign w:val="center"/>
                </w:tcPr>
                <w:p w14:paraId="246F5961">
                  <w:pPr>
                    <w:keepNext w:val="0"/>
                    <w:keepLines w:val="0"/>
                    <w:pageBreakBefore w:val="0"/>
                    <w:tabs>
                      <w:tab w:val="center" w:pos="4153"/>
                      <w:tab w:val="right" w:pos="8306"/>
                    </w:tabs>
                    <w:kinsoku/>
                    <w:wordWrap/>
                    <w:overflowPunct/>
                    <w:topLinePunct w:val="0"/>
                    <w:autoSpaceDE/>
                    <w:autoSpaceDN/>
                    <w:bidi w:val="0"/>
                    <w:adjustRightInd w:val="0"/>
                    <w:snapToGrid w:val="0"/>
                    <w:ind w:left="0" w:firstLine="364"/>
                    <w:jc w:val="center"/>
                    <w:textAlignment w:val="auto"/>
                    <w:rPr>
                      <w:rFonts w:hint="default" w:ascii="Times New Roman" w:hAnsi="Times New Roman" w:eastAsia="宋体" w:cs="Times New Roman"/>
                      <w:color w:val="000000"/>
                      <w:sz w:val="21"/>
                      <w:szCs w:val="21"/>
                    </w:rPr>
                  </w:pPr>
                </w:p>
              </w:tc>
              <w:tc>
                <w:tcPr>
                  <w:tcW w:w="2085" w:type="dxa"/>
                  <w:vAlign w:val="center"/>
                </w:tcPr>
                <w:p w14:paraId="7E23E59F">
                  <w:pPr>
                    <w:keepNext w:val="0"/>
                    <w:keepLines w:val="0"/>
                    <w:widowControl/>
                    <w:suppressLineNumbers w:val="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废培养基</w:t>
                  </w:r>
                </w:p>
              </w:tc>
              <w:tc>
                <w:tcPr>
                  <w:tcW w:w="2914" w:type="dxa"/>
                  <w:vAlign w:val="center"/>
                </w:tcPr>
                <w:p w14:paraId="71E7D478">
                  <w:pPr>
                    <w:keepNext w:val="0"/>
                    <w:keepLines w:val="0"/>
                    <w:pageBreakBefore w:val="0"/>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专用收集箱</w:t>
                  </w:r>
                </w:p>
              </w:tc>
              <w:tc>
                <w:tcPr>
                  <w:tcW w:w="1050" w:type="dxa"/>
                  <w:vAlign w:val="center"/>
                </w:tcPr>
                <w:p w14:paraId="46AC5092">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0.1</w:t>
                  </w:r>
                </w:p>
              </w:tc>
              <w:tc>
                <w:tcPr>
                  <w:tcW w:w="880" w:type="dxa"/>
                  <w:vAlign w:val="center"/>
                </w:tcPr>
                <w:p w14:paraId="2F0BE6D3">
                  <w:pPr>
                    <w:keepNext w:val="0"/>
                    <w:keepLines w:val="0"/>
                    <w:pageBreakBefore w:val="0"/>
                    <w:kinsoku/>
                    <w:wordWrap/>
                    <w:overflowPunct/>
                    <w:topLinePunct w:val="0"/>
                    <w:autoSpaceDE/>
                    <w:autoSpaceDN/>
                    <w:bidi w:val="0"/>
                    <w:adjustRightInd w:val="0"/>
                    <w:snapToGrid w:val="0"/>
                    <w:ind w:left="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已投资</w:t>
                  </w:r>
                </w:p>
              </w:tc>
            </w:tr>
            <w:tr w14:paraId="02B7E4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0B707538">
                  <w:pPr>
                    <w:keepNext w:val="0"/>
                    <w:keepLines w:val="0"/>
                    <w:pageBreakBefore w:val="0"/>
                    <w:tabs>
                      <w:tab w:val="center" w:pos="4153"/>
                      <w:tab w:val="right" w:pos="8306"/>
                    </w:tabs>
                    <w:kinsoku/>
                    <w:wordWrap/>
                    <w:overflowPunct/>
                    <w:topLinePunct w:val="0"/>
                    <w:autoSpaceDE/>
                    <w:autoSpaceDN/>
                    <w:bidi w:val="0"/>
                    <w:adjustRightInd w:val="0"/>
                    <w:snapToGrid w:val="0"/>
                    <w:ind w:left="0" w:firstLine="364"/>
                    <w:jc w:val="center"/>
                    <w:textAlignment w:val="auto"/>
                    <w:rPr>
                      <w:rFonts w:hint="default" w:ascii="Times New Roman" w:hAnsi="Times New Roman" w:eastAsia="宋体" w:cs="Times New Roman"/>
                      <w:color w:val="000000"/>
                      <w:sz w:val="21"/>
                      <w:szCs w:val="21"/>
                    </w:rPr>
                  </w:pPr>
                </w:p>
              </w:tc>
              <w:tc>
                <w:tcPr>
                  <w:tcW w:w="915" w:type="dxa"/>
                  <w:vMerge w:val="continue"/>
                  <w:vAlign w:val="center"/>
                </w:tcPr>
                <w:p w14:paraId="3642CD7A">
                  <w:pPr>
                    <w:keepNext w:val="0"/>
                    <w:keepLines w:val="0"/>
                    <w:pageBreakBefore w:val="0"/>
                    <w:tabs>
                      <w:tab w:val="center" w:pos="4153"/>
                      <w:tab w:val="right" w:pos="8306"/>
                    </w:tabs>
                    <w:kinsoku/>
                    <w:wordWrap/>
                    <w:overflowPunct/>
                    <w:topLinePunct w:val="0"/>
                    <w:autoSpaceDE/>
                    <w:autoSpaceDN/>
                    <w:bidi w:val="0"/>
                    <w:adjustRightInd w:val="0"/>
                    <w:snapToGrid w:val="0"/>
                    <w:ind w:left="0" w:firstLine="364"/>
                    <w:jc w:val="center"/>
                    <w:textAlignment w:val="auto"/>
                    <w:rPr>
                      <w:rFonts w:hint="default" w:ascii="Times New Roman" w:hAnsi="Times New Roman" w:eastAsia="宋体" w:cs="Times New Roman"/>
                      <w:color w:val="000000"/>
                      <w:sz w:val="21"/>
                      <w:szCs w:val="21"/>
                    </w:rPr>
                  </w:pPr>
                </w:p>
              </w:tc>
              <w:tc>
                <w:tcPr>
                  <w:tcW w:w="2085" w:type="dxa"/>
                  <w:vAlign w:val="center"/>
                </w:tcPr>
                <w:p w14:paraId="66E3051D">
                  <w:pPr>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废紫外线灯管</w:t>
                  </w:r>
                </w:p>
              </w:tc>
              <w:tc>
                <w:tcPr>
                  <w:tcW w:w="2914" w:type="dxa"/>
                  <w:vAlign w:val="center"/>
                </w:tcPr>
                <w:p w14:paraId="224FED87">
                  <w:pPr>
                    <w:keepNext w:val="0"/>
                    <w:keepLines w:val="0"/>
                    <w:pageBreakBefore w:val="0"/>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危废间、危废处置协议</w:t>
                  </w:r>
                </w:p>
              </w:tc>
              <w:tc>
                <w:tcPr>
                  <w:tcW w:w="1050" w:type="dxa"/>
                  <w:vAlign w:val="center"/>
                </w:tcPr>
                <w:p w14:paraId="7145474A">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0.8</w:t>
                  </w:r>
                </w:p>
              </w:tc>
              <w:tc>
                <w:tcPr>
                  <w:tcW w:w="880" w:type="dxa"/>
                  <w:vAlign w:val="center"/>
                </w:tcPr>
                <w:p w14:paraId="77D020AA">
                  <w:pPr>
                    <w:keepNext w:val="0"/>
                    <w:keepLines w:val="0"/>
                    <w:pageBreakBefore w:val="0"/>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已投资</w:t>
                  </w:r>
                </w:p>
              </w:tc>
            </w:tr>
            <w:tr w14:paraId="29411FC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60" w:type="dxa"/>
                  <w:vMerge w:val="continue"/>
                  <w:vAlign w:val="center"/>
                </w:tcPr>
                <w:p w14:paraId="3FFA83F2">
                  <w:pPr>
                    <w:keepNext w:val="0"/>
                    <w:keepLines w:val="0"/>
                    <w:pageBreakBefore w:val="0"/>
                    <w:tabs>
                      <w:tab w:val="center" w:pos="4153"/>
                      <w:tab w:val="right" w:pos="8306"/>
                    </w:tabs>
                    <w:kinsoku/>
                    <w:wordWrap/>
                    <w:overflowPunct/>
                    <w:topLinePunct w:val="0"/>
                    <w:autoSpaceDE/>
                    <w:autoSpaceDN/>
                    <w:bidi w:val="0"/>
                    <w:adjustRightInd w:val="0"/>
                    <w:snapToGrid w:val="0"/>
                    <w:ind w:left="0" w:firstLine="364"/>
                    <w:jc w:val="center"/>
                    <w:textAlignment w:val="auto"/>
                    <w:rPr>
                      <w:rFonts w:hint="default" w:ascii="Times New Roman" w:hAnsi="Times New Roman" w:eastAsia="宋体" w:cs="Times New Roman"/>
                      <w:color w:val="000000"/>
                      <w:sz w:val="21"/>
                      <w:szCs w:val="21"/>
                    </w:rPr>
                  </w:pPr>
                </w:p>
              </w:tc>
              <w:tc>
                <w:tcPr>
                  <w:tcW w:w="915" w:type="dxa"/>
                  <w:vAlign w:val="center"/>
                </w:tcPr>
                <w:p w14:paraId="6E13887B">
                  <w:pPr>
                    <w:keepNext w:val="0"/>
                    <w:keepLines w:val="0"/>
                    <w:pageBreakBefore w:val="0"/>
                    <w:tabs>
                      <w:tab w:val="center" w:pos="4153"/>
                      <w:tab w:val="right" w:pos="8306"/>
                    </w:tabs>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其他</w:t>
                  </w:r>
                </w:p>
              </w:tc>
              <w:tc>
                <w:tcPr>
                  <w:tcW w:w="4999" w:type="dxa"/>
                  <w:gridSpan w:val="2"/>
                  <w:vAlign w:val="center"/>
                </w:tcPr>
                <w:p w14:paraId="683B3181">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环境管理及自行监测</w:t>
                  </w:r>
                </w:p>
              </w:tc>
              <w:tc>
                <w:tcPr>
                  <w:tcW w:w="1050" w:type="dxa"/>
                  <w:vAlign w:val="center"/>
                </w:tcPr>
                <w:p w14:paraId="247F5FD4">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w:t>
                  </w:r>
                </w:p>
              </w:tc>
              <w:tc>
                <w:tcPr>
                  <w:tcW w:w="880" w:type="dxa"/>
                  <w:vAlign w:val="center"/>
                </w:tcPr>
                <w:p w14:paraId="3CEE8CBF">
                  <w:pPr>
                    <w:keepNext w:val="0"/>
                    <w:keepLines w:val="0"/>
                    <w:pageBreakBefore w:val="0"/>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待投资</w:t>
                  </w:r>
                </w:p>
              </w:tc>
            </w:tr>
            <w:tr w14:paraId="0F9828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574" w:type="dxa"/>
                  <w:gridSpan w:val="4"/>
                  <w:vAlign w:val="center"/>
                </w:tcPr>
                <w:p w14:paraId="6F7181D8">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合计</w:t>
                  </w:r>
                </w:p>
              </w:tc>
              <w:tc>
                <w:tcPr>
                  <w:tcW w:w="1050" w:type="dxa"/>
                  <w:vAlign w:val="center"/>
                </w:tcPr>
                <w:p w14:paraId="3AEC05C9">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15</w:t>
                  </w:r>
                </w:p>
              </w:tc>
              <w:tc>
                <w:tcPr>
                  <w:tcW w:w="880" w:type="dxa"/>
                  <w:vAlign w:val="center"/>
                </w:tcPr>
                <w:p w14:paraId="35C4C536">
                  <w:pPr>
                    <w:keepNext w:val="0"/>
                    <w:keepLines w:val="0"/>
                    <w:pageBreakBefore w:val="0"/>
                    <w:tabs>
                      <w:tab w:val="center" w:pos="4153"/>
                      <w:tab w:val="right" w:pos="8306"/>
                    </w:tabs>
                    <w:kinsoku/>
                    <w:wordWrap/>
                    <w:overflowPunct/>
                    <w:topLinePunct w:val="0"/>
                    <w:autoSpaceDE/>
                    <w:autoSpaceDN/>
                    <w:bidi w:val="0"/>
                    <w:adjustRightInd w:val="0"/>
                    <w:snapToGrid w:val="0"/>
                    <w:ind w:left="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w:t>
                  </w:r>
                </w:p>
              </w:tc>
            </w:tr>
          </w:tbl>
          <w:p w14:paraId="76CE826D">
            <w:pPr>
              <w:rPr>
                <w:rFonts w:hint="eastAsia" w:ascii="Times New Roman" w:hAnsi="Times New Roman" w:cs="Times New Roman"/>
                <w:color w:val="000000" w:themeColor="text1"/>
                <w:vertAlign w:val="baseline"/>
                <w:lang w:val="en-US" w:eastAsia="zh-CN"/>
                <w14:textFill>
                  <w14:solidFill>
                    <w14:schemeClr w14:val="tx1"/>
                  </w14:solidFill>
                </w14:textFill>
              </w:rPr>
            </w:pPr>
            <w:r>
              <w:rPr>
                <w:rFonts w:hint="eastAsia" w:ascii="Times New Roman" w:hAnsi="Times New Roman" w:cs="Times New Roman"/>
                <w:color w:val="000000" w:themeColor="text1"/>
                <w:vertAlign w:val="baseline"/>
                <w:lang w:val="en-US" w:eastAsia="zh-CN"/>
                <w14:textFill>
                  <w14:solidFill>
                    <w14:schemeClr w14:val="tx1"/>
                  </w14:solidFill>
                </w14:textFill>
              </w:rPr>
              <w:t xml:space="preserve"> </w:t>
            </w:r>
          </w:p>
          <w:p w14:paraId="7682B1D9">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777491E8">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38CCCC69">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4143B992">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26BACA77">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6AC54A9D">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016EBB52">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1A8CCA25">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30686D2A">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7F7CC66A">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71A13E67">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6579E14A">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48310CE6">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3EC5F36E">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2692BAE9">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2426F2B6">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557E16B3">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16756DD6">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6478F5E0">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38BE3B7C">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23F992CF">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13433978">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018387EE">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6B5AD9E3">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19487E32">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426EB4EB">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0AB7969D">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5C2594DB">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41D28CAB">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3F50C594">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6CC6797B">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3B8CB39F">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5D610B36">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63D505AF">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604F9131">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0EC4B0E5">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2474DB95">
            <w:pPr>
              <w:pStyle w:val="2"/>
              <w:rPr>
                <w:rFonts w:hint="eastAsia"/>
                <w:lang w:val="en-US" w:eastAsia="zh-CN"/>
              </w:rPr>
            </w:pPr>
          </w:p>
          <w:p w14:paraId="41449142">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1699C67B">
            <w:pPr>
              <w:rPr>
                <w:rFonts w:hint="eastAsia" w:ascii="Times New Roman" w:hAnsi="Times New Roman" w:cs="Times New Roman"/>
                <w:color w:val="000000" w:themeColor="text1"/>
                <w:vertAlign w:val="baseline"/>
                <w:lang w:val="en-US" w:eastAsia="zh-CN"/>
                <w14:textFill>
                  <w14:solidFill>
                    <w14:schemeClr w14:val="tx1"/>
                  </w14:solidFill>
                </w14:textFill>
              </w:rPr>
            </w:pPr>
          </w:p>
          <w:p w14:paraId="53EEB3BA">
            <w:pPr>
              <w:rPr>
                <w:rFonts w:hint="default" w:ascii="Times New Roman" w:hAnsi="Times New Roman" w:cs="Times New Roman"/>
                <w:color w:val="000000" w:themeColor="text1"/>
                <w:vertAlign w:val="baseline"/>
                <w:lang w:val="en-US" w:eastAsia="zh-CN"/>
                <w14:textFill>
                  <w14:solidFill>
                    <w14:schemeClr w14:val="tx1"/>
                  </w14:solidFill>
                </w14:textFill>
              </w:rPr>
            </w:pPr>
            <w:r>
              <w:rPr>
                <w:rFonts w:hint="eastAsia" w:ascii="Times New Roman" w:hAnsi="Times New Roman" w:cs="Times New Roman"/>
                <w:color w:val="000000" w:themeColor="text1"/>
                <w:vertAlign w:val="baseline"/>
                <w:lang w:val="en-US" w:eastAsia="zh-CN"/>
                <w14:textFill>
                  <w14:solidFill>
                    <w14:schemeClr w14:val="tx1"/>
                  </w14:solidFill>
                </w14:textFill>
              </w:rPr>
              <w:t xml:space="preserve"> </w:t>
            </w:r>
          </w:p>
        </w:tc>
      </w:tr>
    </w:tbl>
    <w:p w14:paraId="27D7A50B">
      <w:pPr>
        <w:pStyle w:val="24"/>
        <w:keepNext w:val="0"/>
        <w:keepLines w:val="0"/>
        <w:pageBreakBefore w:val="0"/>
        <w:widowControl w:val="0"/>
        <w:kinsoku/>
        <w:wordWrap/>
        <w:overflowPunct/>
        <w:topLinePunct w:val="0"/>
        <w:autoSpaceDE/>
        <w:autoSpaceDN/>
        <w:bidi w:val="0"/>
        <w:adjustRightInd/>
        <w:snapToGrid w:val="0"/>
        <w:spacing w:after="0" w:line="500" w:lineRule="exact"/>
        <w:ind w:left="0" w:leftChars="0" w:firstLine="0"/>
        <w:jc w:val="both"/>
        <w:textAlignment w:val="auto"/>
        <w:outlineLvl w:val="0"/>
        <w:rPr>
          <w:rFonts w:hint="eastAsia" w:ascii="宋体" w:cs="宋体"/>
          <w:b/>
          <w:bCs/>
          <w:color w:val="auto"/>
          <w:sz w:val="28"/>
          <w:szCs w:val="28"/>
          <w:highlight w:val="none"/>
        </w:rPr>
      </w:pPr>
      <w:bookmarkStart w:id="16" w:name="_Toc15627897"/>
      <w:bookmarkStart w:id="17" w:name="_Toc6109"/>
      <w:bookmarkStart w:id="18" w:name="_Toc27970"/>
      <w:r>
        <w:rPr>
          <w:rFonts w:hint="eastAsia" w:ascii="宋体" w:cs="宋体"/>
          <w:b/>
          <w:bCs/>
          <w:color w:val="auto"/>
          <w:sz w:val="28"/>
          <w:szCs w:val="28"/>
          <w:highlight w:val="none"/>
        </w:rPr>
        <w:t>表五</w:t>
      </w:r>
      <w:r>
        <w:rPr>
          <w:rFonts w:hint="eastAsia" w:ascii="宋体" w:cs="宋体"/>
          <w:b/>
          <w:bCs/>
          <w:color w:val="auto"/>
          <w:sz w:val="28"/>
          <w:szCs w:val="28"/>
          <w:highlight w:val="none"/>
          <w:lang w:eastAsia="zh-CN"/>
        </w:rPr>
        <w:t>、</w:t>
      </w:r>
      <w:r>
        <w:rPr>
          <w:rFonts w:ascii="宋体" w:cs="宋体"/>
          <w:b/>
          <w:bCs/>
          <w:color w:val="auto"/>
          <w:sz w:val="28"/>
          <w:szCs w:val="28"/>
          <w:highlight w:val="none"/>
        </w:rPr>
        <w:t>验收监测质量保证及质量控制</w:t>
      </w:r>
      <w:bookmarkEnd w:id="16"/>
      <w:bookmarkEnd w:id="17"/>
      <w:bookmarkEnd w:id="18"/>
    </w:p>
    <w:tbl>
      <w:tblPr>
        <w:tblStyle w:val="26"/>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1652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14:paraId="0066DC4C">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482" w:firstLineChars="200"/>
              <w:jc w:val="both"/>
              <w:textAlignment w:val="auto"/>
              <w:rPr>
                <w:rFonts w:hint="default" w:hAnsi="Times New Roman" w:cs="Times New Roman"/>
                <w:b/>
                <w:color w:val="auto"/>
                <w:sz w:val="24"/>
                <w:highlight w:val="none"/>
              </w:rPr>
            </w:pPr>
            <w:r>
              <w:rPr>
                <w:rFonts w:hint="eastAsia" w:hAnsi="Times New Roman" w:cs="Times New Roman"/>
                <w:b/>
                <w:color w:val="auto"/>
                <w:sz w:val="24"/>
                <w:highlight w:val="none"/>
              </w:rPr>
              <w:t>1、</w:t>
            </w:r>
            <w:r>
              <w:rPr>
                <w:rFonts w:hint="eastAsia" w:hAnsi="Times New Roman" w:cs="Times New Roman"/>
                <w:b/>
                <w:color w:val="auto"/>
                <w:sz w:val="24"/>
                <w:highlight w:val="none"/>
                <w:lang w:val="en-US" w:eastAsia="zh-CN"/>
              </w:rPr>
              <w:t>监测</w:t>
            </w:r>
            <w:r>
              <w:rPr>
                <w:rFonts w:hint="eastAsia" w:hAnsi="Times New Roman" w:cs="Times New Roman"/>
                <w:b/>
                <w:color w:val="auto"/>
                <w:sz w:val="24"/>
                <w:highlight w:val="none"/>
              </w:rPr>
              <w:t>分析方法依据</w:t>
            </w:r>
          </w:p>
          <w:p w14:paraId="2B61B8D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500" w:lineRule="exact"/>
              <w:ind w:right="0"/>
              <w:jc w:val="center"/>
              <w:textAlignment w:val="auto"/>
              <w:rPr>
                <w:rFonts w:hint="eastAsia" w:ascii="Times New Roman" w:hAnsi="Times New Roman" w:cs="Times New Roman" w:eastAsiaTheme="minorEastAsia"/>
                <w:b/>
                <w:color w:val="auto"/>
                <w:sz w:val="24"/>
                <w:szCs w:val="24"/>
                <w:lang w:val="en-US" w:eastAsia="zh-CN"/>
              </w:rPr>
            </w:pPr>
            <w:r>
              <w:rPr>
                <w:rFonts w:hint="eastAsia" w:ascii="Times New Roman" w:hAnsi="Times New Roman" w:eastAsia="宋体" w:cs="Times New Roman"/>
                <w:b/>
                <w:color w:val="auto"/>
                <w:sz w:val="24"/>
                <w:szCs w:val="24"/>
                <w:lang w:val="en-US" w:eastAsia="zh-CN"/>
              </w:rPr>
              <w:t>表5-1</w:t>
            </w:r>
            <w:r>
              <w:rPr>
                <w:rFonts w:hint="eastAsia" w:hAnsi="Times New Roman" w:cs="Times New Roman"/>
                <w:b/>
                <w:color w:val="auto"/>
                <w:sz w:val="24"/>
                <w:highlight w:val="none"/>
                <w:lang w:val="en-US" w:eastAsia="zh-CN"/>
              </w:rPr>
              <w:t>监测项目</w:t>
            </w:r>
            <w:r>
              <w:rPr>
                <w:rFonts w:hint="eastAsia" w:hAnsi="Times New Roman" w:cs="Times New Roman"/>
                <w:b/>
                <w:color w:val="auto"/>
                <w:sz w:val="24"/>
                <w:highlight w:val="none"/>
              </w:rPr>
              <w:t>分析方法</w:t>
            </w:r>
            <w:r>
              <w:rPr>
                <w:rFonts w:hint="eastAsia" w:hAnsi="Times New Roman" w:cs="Times New Roman"/>
                <w:b/>
                <w:color w:val="auto"/>
                <w:sz w:val="24"/>
                <w:highlight w:val="none"/>
                <w:lang w:val="en-US" w:eastAsia="zh-CN"/>
              </w:rPr>
              <w:t>依据</w:t>
            </w:r>
          </w:p>
          <w:tbl>
            <w:tblPr>
              <w:tblStyle w:val="25"/>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080"/>
              <w:gridCol w:w="2655"/>
              <w:gridCol w:w="2370"/>
              <w:gridCol w:w="885"/>
              <w:gridCol w:w="1377"/>
            </w:tblGrid>
            <w:tr w14:paraId="18E8D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Align w:val="center"/>
                </w:tcPr>
                <w:p w14:paraId="4A729A7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样品类型</w:t>
                  </w:r>
                </w:p>
              </w:tc>
              <w:tc>
                <w:tcPr>
                  <w:tcW w:w="1080" w:type="dxa"/>
                  <w:vAlign w:val="center"/>
                </w:tcPr>
                <w:p w14:paraId="5E1A20A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检测项目</w:t>
                  </w:r>
                </w:p>
              </w:tc>
              <w:tc>
                <w:tcPr>
                  <w:tcW w:w="2655" w:type="dxa"/>
                  <w:vAlign w:val="center"/>
                </w:tcPr>
                <w:p w14:paraId="28ABC5E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检测方法</w:t>
                  </w:r>
                  <w:r>
                    <w:rPr>
                      <w:rFonts w:hint="default" w:ascii="Times New Roman" w:hAnsi="Times New Roman" w:eastAsia="宋体" w:cs="Times New Roman"/>
                      <w:color w:val="auto"/>
                      <w:kern w:val="0"/>
                      <w:sz w:val="21"/>
                      <w:szCs w:val="21"/>
                      <w:highlight w:val="none"/>
                      <w:lang w:val="en-US" w:eastAsia="zh-CN"/>
                    </w:rPr>
                    <w:t>及来源</w:t>
                  </w:r>
                </w:p>
              </w:tc>
              <w:tc>
                <w:tcPr>
                  <w:tcW w:w="2370" w:type="dxa"/>
                  <w:vAlign w:val="center"/>
                </w:tcPr>
                <w:p w14:paraId="5D379B0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仪器名称及型号</w:t>
                  </w:r>
                </w:p>
              </w:tc>
              <w:tc>
                <w:tcPr>
                  <w:tcW w:w="885" w:type="dxa"/>
                  <w:vAlign w:val="center"/>
                </w:tcPr>
                <w:p w14:paraId="5260BC0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检出限</w:t>
                  </w:r>
                </w:p>
              </w:tc>
              <w:tc>
                <w:tcPr>
                  <w:tcW w:w="1377" w:type="dxa"/>
                  <w:vAlign w:val="center"/>
                </w:tcPr>
                <w:p w14:paraId="4A00219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仪器检定/校准有效日期</w:t>
                  </w:r>
                </w:p>
              </w:tc>
            </w:tr>
            <w:tr w14:paraId="31B60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restart"/>
                  <w:vAlign w:val="center"/>
                </w:tcPr>
                <w:p w14:paraId="149EC1B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废水</w:t>
                  </w:r>
                </w:p>
              </w:tc>
              <w:tc>
                <w:tcPr>
                  <w:tcW w:w="1080" w:type="dxa"/>
                  <w:vAlign w:val="center"/>
                </w:tcPr>
                <w:p w14:paraId="464AC1F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rPr>
                    <w:t>pH值</w:t>
                  </w:r>
                </w:p>
              </w:tc>
              <w:tc>
                <w:tcPr>
                  <w:tcW w:w="2655" w:type="dxa"/>
                  <w:vAlign w:val="center"/>
                </w:tcPr>
                <w:p w14:paraId="298B118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水质 pH 值的测定 </w:t>
                  </w:r>
                </w:p>
                <w:p w14:paraId="4C2F420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rPr>
                    <w:t>电极法HJ 1147—2020</w:t>
                  </w:r>
                </w:p>
              </w:tc>
              <w:tc>
                <w:tcPr>
                  <w:tcW w:w="2370" w:type="dxa"/>
                  <w:vAlign w:val="center"/>
                </w:tcPr>
                <w:p w14:paraId="6D363DC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pH/电导率/溶解氧仪SX836</w:t>
                  </w:r>
                  <w:r>
                    <w:rPr>
                      <w:rFonts w:hint="default" w:ascii="Times New Roman" w:hAnsi="Times New Roman" w:eastAsia="宋体" w:cs="Times New Roman"/>
                      <w:color w:val="auto"/>
                      <w:sz w:val="21"/>
                      <w:szCs w:val="21"/>
                      <w:highlight w:val="none"/>
                      <w:lang w:eastAsia="zh-CN"/>
                    </w:rPr>
                    <w:t>（</w:t>
                  </w:r>
                  <w:r>
                    <w:rPr>
                      <w:rStyle w:val="28"/>
                      <w:rFonts w:hint="default" w:ascii="Times New Roman" w:hAnsi="Times New Roman" w:eastAsia="宋体" w:cs="Times New Roman"/>
                      <w:b w:val="0"/>
                      <w:color w:val="auto"/>
                      <w:sz w:val="21"/>
                      <w:szCs w:val="21"/>
                      <w:highlight w:val="none"/>
                      <w:lang w:eastAsia="zh-CN"/>
                    </w:rPr>
                    <w:t>ZCYQ-</w:t>
                  </w:r>
                  <w:r>
                    <w:rPr>
                      <w:rStyle w:val="28"/>
                      <w:rFonts w:hint="default" w:ascii="Times New Roman" w:hAnsi="Times New Roman" w:eastAsia="宋体" w:cs="Times New Roman"/>
                      <w:b w:val="0"/>
                      <w:color w:val="auto"/>
                      <w:sz w:val="21"/>
                      <w:szCs w:val="21"/>
                      <w:highlight w:val="none"/>
                      <w:lang w:val="en-US" w:eastAsia="zh-CN"/>
                    </w:rPr>
                    <w:t>330</w:t>
                  </w:r>
                  <w:r>
                    <w:rPr>
                      <w:rFonts w:hint="default" w:ascii="Times New Roman" w:hAnsi="Times New Roman" w:eastAsia="宋体" w:cs="Times New Roman"/>
                      <w:color w:val="auto"/>
                      <w:sz w:val="21"/>
                      <w:szCs w:val="21"/>
                      <w:highlight w:val="none"/>
                      <w:lang w:eastAsia="zh-CN"/>
                    </w:rPr>
                    <w:t>）</w:t>
                  </w:r>
                </w:p>
              </w:tc>
              <w:tc>
                <w:tcPr>
                  <w:tcW w:w="885" w:type="dxa"/>
                  <w:vAlign w:val="center"/>
                </w:tcPr>
                <w:p w14:paraId="16D039E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z w:val="21"/>
                      <w:szCs w:val="21"/>
                      <w:highlight w:val="none"/>
                    </w:rPr>
                    <w:t>—</w:t>
                  </w:r>
                </w:p>
              </w:tc>
              <w:tc>
                <w:tcPr>
                  <w:tcW w:w="1377" w:type="dxa"/>
                  <w:vAlign w:val="center"/>
                </w:tcPr>
                <w:p w14:paraId="54F0661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2025.03.03</w:t>
                  </w:r>
                </w:p>
              </w:tc>
            </w:tr>
            <w:tr w14:paraId="0BDAA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vAlign w:val="center"/>
                </w:tcPr>
                <w:p w14:paraId="06C82D9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80" w:type="dxa"/>
                  <w:vAlign w:val="center"/>
                </w:tcPr>
                <w:p w14:paraId="6626B73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悬浮物</w:t>
                  </w:r>
                </w:p>
              </w:tc>
              <w:tc>
                <w:tcPr>
                  <w:tcW w:w="2655" w:type="dxa"/>
                  <w:vAlign w:val="center"/>
                </w:tcPr>
                <w:p w14:paraId="2FC06C5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水质 悬浮物的测定 重量法 </w:t>
                  </w:r>
                </w:p>
                <w:p w14:paraId="172B0C4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GB/T 11901—1989</w:t>
                  </w:r>
                </w:p>
              </w:tc>
              <w:tc>
                <w:tcPr>
                  <w:tcW w:w="2370" w:type="dxa"/>
                  <w:vAlign w:val="center"/>
                </w:tcPr>
                <w:p w14:paraId="260D3F8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热空气消毒箱GRX-9141B（ZCYQ-00</w:t>
                  </w:r>
                  <w:r>
                    <w:rPr>
                      <w:rFonts w:hint="default" w:ascii="Times New Roman" w:hAnsi="Times New Roman" w:eastAsia="宋体" w:cs="Times New Roman"/>
                      <w:color w:val="auto"/>
                      <w:sz w:val="21"/>
                      <w:szCs w:val="21"/>
                      <w:lang w:val="en-US" w:eastAsia="zh-CN"/>
                    </w:rPr>
                    <w:t>7</w:t>
                  </w:r>
                  <w:r>
                    <w:rPr>
                      <w:rFonts w:hint="default" w:ascii="Times New Roman" w:hAnsi="Times New Roman" w:eastAsia="宋体" w:cs="Times New Roman"/>
                      <w:color w:val="auto"/>
                      <w:sz w:val="21"/>
                      <w:szCs w:val="21"/>
                    </w:rPr>
                    <w:t>）、</w:t>
                  </w:r>
                </w:p>
                <w:p w14:paraId="41DD1AB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color w:val="auto"/>
                      <w:sz w:val="21"/>
                      <w:szCs w:val="21"/>
                    </w:rPr>
                    <w:t>电子天平BSA224S（ZCYQ-334）</w:t>
                  </w:r>
                  <w:r>
                    <w:rPr>
                      <w:rStyle w:val="28"/>
                      <w:rFonts w:hint="default" w:ascii="Times New Roman" w:hAnsi="Times New Roman" w:eastAsia="宋体" w:cs="Times New Roman"/>
                      <w:b w:val="0"/>
                      <w:color w:val="auto"/>
                      <w:sz w:val="21"/>
                      <w:szCs w:val="21"/>
                      <w:highlight w:val="none"/>
                    </w:rPr>
                    <w:t xml:space="preserve"> </w:t>
                  </w:r>
                </w:p>
              </w:tc>
              <w:tc>
                <w:tcPr>
                  <w:tcW w:w="885" w:type="dxa"/>
                  <w:vAlign w:val="center"/>
                </w:tcPr>
                <w:p w14:paraId="0320266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Style w:val="28"/>
                      <w:rFonts w:hint="default" w:ascii="Times New Roman" w:hAnsi="Times New Roman" w:eastAsia="宋体" w:cs="Times New Roman"/>
                      <w:b w:val="0"/>
                      <w:color w:val="auto"/>
                      <w:sz w:val="21"/>
                      <w:szCs w:val="21"/>
                      <w:highlight w:val="none"/>
                    </w:rPr>
                    <w:t>4mg/L</w:t>
                  </w:r>
                </w:p>
              </w:tc>
              <w:tc>
                <w:tcPr>
                  <w:tcW w:w="1377" w:type="dxa"/>
                  <w:vAlign w:val="center"/>
                </w:tcPr>
                <w:p w14:paraId="542A222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2025.03.03</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highlight w:val="none"/>
                      <w:lang w:val="en-US" w:eastAsia="zh-CN"/>
                    </w:rPr>
                    <w:t>2025.03.03</w:t>
                  </w:r>
                </w:p>
              </w:tc>
            </w:tr>
            <w:tr w14:paraId="16519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vAlign w:val="center"/>
                </w:tcPr>
                <w:p w14:paraId="386DC0D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80" w:type="dxa"/>
                  <w:vAlign w:val="center"/>
                </w:tcPr>
                <w:p w14:paraId="07B2036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氨氮</w:t>
                  </w:r>
                </w:p>
              </w:tc>
              <w:tc>
                <w:tcPr>
                  <w:tcW w:w="2655" w:type="dxa"/>
                  <w:vAlign w:val="center"/>
                </w:tcPr>
                <w:p w14:paraId="7F7D53B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水质 氨氮的测定 纳氏试剂分光光度法HJ 535—2009</w:t>
                  </w:r>
                </w:p>
              </w:tc>
              <w:tc>
                <w:tcPr>
                  <w:tcW w:w="2370" w:type="dxa"/>
                  <w:vAlign w:val="center"/>
                </w:tcPr>
                <w:p w14:paraId="2E53412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紫外可见分光光度计T6新世纪</w:t>
                  </w:r>
                </w:p>
                <w:p w14:paraId="39DA175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（ZCYQ-434）</w:t>
                  </w:r>
                </w:p>
              </w:tc>
              <w:tc>
                <w:tcPr>
                  <w:tcW w:w="885" w:type="dxa"/>
                  <w:vAlign w:val="center"/>
                </w:tcPr>
                <w:p w14:paraId="0787405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0.02</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mg/L</w:t>
                  </w:r>
                </w:p>
              </w:tc>
              <w:tc>
                <w:tcPr>
                  <w:tcW w:w="1377" w:type="dxa"/>
                  <w:vAlign w:val="center"/>
                </w:tcPr>
                <w:p w14:paraId="4D1B99C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2024.12.06</w:t>
                  </w:r>
                </w:p>
              </w:tc>
            </w:tr>
            <w:tr w14:paraId="2D27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vAlign w:val="center"/>
                </w:tcPr>
                <w:p w14:paraId="1A1EF2E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80" w:type="dxa"/>
                  <w:vAlign w:val="center"/>
                </w:tcPr>
                <w:p w14:paraId="1FB57F7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总磷</w:t>
                  </w:r>
                </w:p>
              </w:tc>
              <w:tc>
                <w:tcPr>
                  <w:tcW w:w="2655" w:type="dxa"/>
                  <w:vAlign w:val="center"/>
                </w:tcPr>
                <w:p w14:paraId="0ACABD1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水质 总磷的测定 钼酸铵分光光度法GB/T 11893—1989</w:t>
                  </w:r>
                </w:p>
              </w:tc>
              <w:tc>
                <w:tcPr>
                  <w:tcW w:w="2370" w:type="dxa"/>
                  <w:vAlign w:val="center"/>
                </w:tcPr>
                <w:p w14:paraId="7F76C1B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紫外可见分光光度计T6新世纪</w:t>
                  </w:r>
                </w:p>
                <w:p w14:paraId="60D0A26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（ZCYQ-434）</w:t>
                  </w:r>
                </w:p>
              </w:tc>
              <w:tc>
                <w:tcPr>
                  <w:tcW w:w="885" w:type="dxa"/>
                  <w:vAlign w:val="center"/>
                </w:tcPr>
                <w:p w14:paraId="5F4B458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0.0</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mg/L</w:t>
                  </w:r>
                </w:p>
              </w:tc>
              <w:tc>
                <w:tcPr>
                  <w:tcW w:w="1377" w:type="dxa"/>
                  <w:vAlign w:val="center"/>
                </w:tcPr>
                <w:p w14:paraId="1A92DF9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2024.12.06</w:t>
                  </w:r>
                </w:p>
              </w:tc>
            </w:tr>
            <w:tr w14:paraId="2B45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vAlign w:val="center"/>
                </w:tcPr>
                <w:p w14:paraId="49BBE1C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80" w:type="dxa"/>
                  <w:vAlign w:val="center"/>
                </w:tcPr>
                <w:p w14:paraId="6AE2D17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总氮</w:t>
                  </w:r>
                </w:p>
              </w:tc>
              <w:tc>
                <w:tcPr>
                  <w:tcW w:w="2655" w:type="dxa"/>
                  <w:vAlign w:val="center"/>
                </w:tcPr>
                <w:p w14:paraId="77CC512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总氮的测定 碱性过硫酸钾消解紫外分光光度法</w:t>
                  </w:r>
                </w:p>
                <w:p w14:paraId="37F3405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636—2012</w:t>
                  </w:r>
                </w:p>
              </w:tc>
              <w:tc>
                <w:tcPr>
                  <w:tcW w:w="2370" w:type="dxa"/>
                  <w:vAlign w:val="center"/>
                </w:tcPr>
                <w:p w14:paraId="4875126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紫外可见分光光度计T6新世纪</w:t>
                  </w:r>
                </w:p>
                <w:p w14:paraId="66E8404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（ZCYQ-434）</w:t>
                  </w:r>
                </w:p>
              </w:tc>
              <w:tc>
                <w:tcPr>
                  <w:tcW w:w="885" w:type="dxa"/>
                  <w:vAlign w:val="center"/>
                </w:tcPr>
                <w:p w14:paraId="5E3E9AD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0.0</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mg/L</w:t>
                  </w:r>
                </w:p>
              </w:tc>
              <w:tc>
                <w:tcPr>
                  <w:tcW w:w="1377" w:type="dxa"/>
                  <w:vAlign w:val="center"/>
                </w:tcPr>
                <w:p w14:paraId="4270367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2024.12.06</w:t>
                  </w:r>
                </w:p>
              </w:tc>
            </w:tr>
            <w:tr w14:paraId="6184E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vAlign w:val="center"/>
                </w:tcPr>
                <w:p w14:paraId="08B9813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80" w:type="dxa"/>
                  <w:vAlign w:val="center"/>
                </w:tcPr>
                <w:p w14:paraId="4CBF1E4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化学需</w:t>
                  </w:r>
                </w:p>
                <w:p w14:paraId="07F0800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氧量</w:t>
                  </w:r>
                </w:p>
              </w:tc>
              <w:tc>
                <w:tcPr>
                  <w:tcW w:w="2655" w:type="dxa"/>
                  <w:vAlign w:val="center"/>
                </w:tcPr>
                <w:p w14:paraId="0DE261B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水质 化学需氧量的测定 </w:t>
                  </w:r>
                </w:p>
                <w:p w14:paraId="6C0B45E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重铬酸盐法HJ 828—2017</w:t>
                  </w:r>
                </w:p>
              </w:tc>
              <w:tc>
                <w:tcPr>
                  <w:tcW w:w="2370" w:type="dxa"/>
                  <w:vAlign w:val="center"/>
                </w:tcPr>
                <w:p w14:paraId="2C80943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滴定管</w:t>
                  </w:r>
                  <w:r>
                    <w:rPr>
                      <w:rFonts w:hint="default" w:ascii="Times New Roman" w:hAnsi="Times New Roman" w:eastAsia="宋体" w:cs="Times New Roman"/>
                      <w:color w:val="auto"/>
                      <w:sz w:val="21"/>
                      <w:szCs w:val="21"/>
                      <w:highlight w:val="none"/>
                      <w:lang w:val="en-US" w:eastAsia="zh-CN"/>
                    </w:rPr>
                    <w:t>25</w:t>
                  </w:r>
                  <w:r>
                    <w:rPr>
                      <w:rFonts w:hint="default" w:ascii="Times New Roman" w:hAnsi="Times New Roman" w:eastAsia="宋体" w:cs="Times New Roman"/>
                      <w:color w:val="auto"/>
                      <w:sz w:val="21"/>
                      <w:szCs w:val="21"/>
                      <w:highlight w:val="none"/>
                    </w:rPr>
                    <w:t>mL</w:t>
                  </w:r>
                </w:p>
              </w:tc>
              <w:tc>
                <w:tcPr>
                  <w:tcW w:w="885" w:type="dxa"/>
                  <w:vAlign w:val="center"/>
                </w:tcPr>
                <w:p w14:paraId="7F5541F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4mg/L</w:t>
                  </w:r>
                </w:p>
              </w:tc>
              <w:tc>
                <w:tcPr>
                  <w:tcW w:w="1377" w:type="dxa"/>
                  <w:vAlign w:val="center"/>
                </w:tcPr>
                <w:p w14:paraId="2610759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2027.04.06</w:t>
                  </w:r>
                </w:p>
              </w:tc>
            </w:tr>
            <w:tr w14:paraId="0A5CD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vAlign w:val="center"/>
                </w:tcPr>
                <w:p w14:paraId="5C073B9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80" w:type="dxa"/>
                  <w:vAlign w:val="center"/>
                </w:tcPr>
                <w:p w14:paraId="433002A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生化需</w:t>
                  </w:r>
                </w:p>
                <w:p w14:paraId="307255B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氧量</w:t>
                  </w:r>
                </w:p>
              </w:tc>
              <w:tc>
                <w:tcPr>
                  <w:tcW w:w="2655" w:type="dxa"/>
                  <w:vAlign w:val="center"/>
                </w:tcPr>
                <w:p w14:paraId="56DBC63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水质 五日生化需氧量（BOD</w:t>
                  </w:r>
                  <w:r>
                    <w:rPr>
                      <w:rFonts w:hint="default" w:ascii="Times New Roman" w:hAnsi="Times New Roman" w:eastAsia="宋体" w:cs="Times New Roman"/>
                      <w:color w:val="auto"/>
                      <w:sz w:val="21"/>
                      <w:szCs w:val="21"/>
                      <w:highlight w:val="none"/>
                      <w:vertAlign w:val="subscript"/>
                    </w:rPr>
                    <w:t>5</w:t>
                  </w:r>
                  <w:r>
                    <w:rPr>
                      <w:rFonts w:hint="default" w:ascii="Times New Roman" w:hAnsi="Times New Roman" w:eastAsia="宋体" w:cs="Times New Roman"/>
                      <w:color w:val="auto"/>
                      <w:sz w:val="21"/>
                      <w:szCs w:val="21"/>
                      <w:highlight w:val="none"/>
                    </w:rPr>
                    <w:t>）的测定 稀释与接种法</w:t>
                  </w:r>
                </w:p>
                <w:p w14:paraId="1153C5D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HJ 505—2009</w:t>
                  </w:r>
                </w:p>
              </w:tc>
              <w:tc>
                <w:tcPr>
                  <w:tcW w:w="2370" w:type="dxa"/>
                  <w:vAlign w:val="center"/>
                </w:tcPr>
                <w:p w14:paraId="31E7F7B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溶解氧</w:t>
                  </w:r>
                  <w:r>
                    <w:rPr>
                      <w:rFonts w:hint="default" w:ascii="Times New Roman" w:hAnsi="Times New Roman" w:eastAsia="宋体" w:cs="Times New Roman"/>
                      <w:color w:val="auto"/>
                      <w:sz w:val="21"/>
                      <w:szCs w:val="21"/>
                      <w:highlight w:val="none"/>
                      <w:lang w:val="en-US" w:eastAsia="zh-CN"/>
                    </w:rPr>
                    <w:t>测定</w:t>
                  </w:r>
                  <w:r>
                    <w:rPr>
                      <w:rFonts w:hint="default" w:ascii="Times New Roman" w:hAnsi="Times New Roman" w:eastAsia="宋体" w:cs="Times New Roman"/>
                      <w:color w:val="auto"/>
                      <w:sz w:val="21"/>
                      <w:szCs w:val="21"/>
                      <w:highlight w:val="none"/>
                    </w:rPr>
                    <w:t>仪JPSJ-605F</w:t>
                  </w:r>
                  <w:r>
                    <w:rPr>
                      <w:rFonts w:hint="default" w:ascii="Times New Roman" w:hAnsi="Times New Roman" w:eastAsia="宋体" w:cs="Times New Roman"/>
                      <w:color w:val="auto"/>
                      <w:sz w:val="21"/>
                      <w:szCs w:val="21"/>
                      <w:highlight w:val="none"/>
                      <w:lang w:eastAsia="zh-CN"/>
                    </w:rPr>
                    <w:t>（</w:t>
                  </w:r>
                  <w:r>
                    <w:rPr>
                      <w:rStyle w:val="28"/>
                      <w:rFonts w:hint="default" w:ascii="Times New Roman" w:hAnsi="Times New Roman" w:eastAsia="宋体" w:cs="Times New Roman"/>
                      <w:b w:val="0"/>
                      <w:color w:val="auto"/>
                      <w:sz w:val="21"/>
                      <w:szCs w:val="21"/>
                      <w:highlight w:val="none"/>
                      <w:lang w:eastAsia="zh-CN"/>
                    </w:rPr>
                    <w:t>ZCYQ-0</w:t>
                  </w:r>
                  <w:r>
                    <w:rPr>
                      <w:rStyle w:val="28"/>
                      <w:rFonts w:hint="default" w:ascii="Times New Roman" w:hAnsi="Times New Roman" w:eastAsia="宋体" w:cs="Times New Roman"/>
                      <w:b w:val="0"/>
                      <w:color w:val="auto"/>
                      <w:sz w:val="21"/>
                      <w:szCs w:val="21"/>
                      <w:highlight w:val="none"/>
                      <w:lang w:val="en-US" w:eastAsia="zh-CN"/>
                    </w:rPr>
                    <w:t>20</w:t>
                  </w:r>
                  <w:r>
                    <w:rPr>
                      <w:rFonts w:hint="default" w:ascii="Times New Roman" w:hAnsi="Times New Roman" w:eastAsia="宋体" w:cs="Times New Roman"/>
                      <w:color w:val="auto"/>
                      <w:sz w:val="21"/>
                      <w:szCs w:val="21"/>
                      <w:highlight w:val="none"/>
                      <w:lang w:eastAsia="zh-CN"/>
                    </w:rPr>
                    <w:t>）、</w:t>
                  </w:r>
                </w:p>
                <w:p w14:paraId="4EA3194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生化培养箱LRH-250A</w:t>
                  </w:r>
                  <w:r>
                    <w:rPr>
                      <w:rFonts w:hint="default" w:ascii="Times New Roman" w:hAnsi="Times New Roman" w:eastAsia="宋体" w:cs="Times New Roman"/>
                      <w:color w:val="auto"/>
                      <w:sz w:val="21"/>
                      <w:szCs w:val="21"/>
                      <w:highlight w:val="none"/>
                      <w:lang w:eastAsia="zh-CN"/>
                    </w:rPr>
                    <w:t>（</w:t>
                  </w:r>
                  <w:r>
                    <w:rPr>
                      <w:rStyle w:val="28"/>
                      <w:rFonts w:hint="default" w:ascii="Times New Roman" w:hAnsi="Times New Roman" w:eastAsia="宋体" w:cs="Times New Roman"/>
                      <w:b w:val="0"/>
                      <w:color w:val="auto"/>
                      <w:sz w:val="21"/>
                      <w:szCs w:val="21"/>
                      <w:highlight w:val="none"/>
                      <w:lang w:eastAsia="zh-CN"/>
                    </w:rPr>
                    <w:t>ZCYQ-0</w:t>
                  </w:r>
                  <w:r>
                    <w:rPr>
                      <w:rStyle w:val="28"/>
                      <w:rFonts w:hint="default" w:ascii="Times New Roman" w:hAnsi="Times New Roman" w:eastAsia="宋体" w:cs="Times New Roman"/>
                      <w:b w:val="0"/>
                      <w:color w:val="auto"/>
                      <w:sz w:val="21"/>
                      <w:szCs w:val="21"/>
                      <w:highlight w:val="none"/>
                      <w:lang w:val="en-US" w:eastAsia="zh-CN"/>
                    </w:rPr>
                    <w:t>02</w:t>
                  </w:r>
                  <w:r>
                    <w:rPr>
                      <w:rFonts w:hint="default" w:ascii="Times New Roman" w:hAnsi="Times New Roman" w:eastAsia="宋体" w:cs="Times New Roman"/>
                      <w:color w:val="auto"/>
                      <w:sz w:val="21"/>
                      <w:szCs w:val="21"/>
                      <w:highlight w:val="none"/>
                      <w:lang w:eastAsia="zh-CN"/>
                    </w:rPr>
                    <w:t>）</w:t>
                  </w:r>
                </w:p>
              </w:tc>
              <w:tc>
                <w:tcPr>
                  <w:tcW w:w="885" w:type="dxa"/>
                  <w:vAlign w:val="center"/>
                </w:tcPr>
                <w:p w14:paraId="45A810D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rPr>
                    <w:t>0.5mg/L</w:t>
                  </w:r>
                </w:p>
              </w:tc>
              <w:tc>
                <w:tcPr>
                  <w:tcW w:w="1377" w:type="dxa"/>
                  <w:vAlign w:val="center"/>
                </w:tcPr>
                <w:p w14:paraId="1EF0F69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2025.03.03</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highlight w:val="none"/>
                      <w:lang w:val="en-US" w:eastAsia="zh-CN"/>
                    </w:rPr>
                    <w:t>2025.03.03</w:t>
                  </w:r>
                </w:p>
              </w:tc>
            </w:tr>
            <w:tr w14:paraId="5B9EC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vAlign w:val="center"/>
                </w:tcPr>
                <w:p w14:paraId="021D374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80" w:type="dxa"/>
                  <w:vAlign w:val="center"/>
                </w:tcPr>
                <w:p w14:paraId="47380DD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石油类</w:t>
                  </w:r>
                </w:p>
              </w:tc>
              <w:tc>
                <w:tcPr>
                  <w:tcW w:w="2655" w:type="dxa"/>
                  <w:vAlign w:val="center"/>
                </w:tcPr>
                <w:p w14:paraId="1903388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水质 石油类和动植物油类的测定 红外分光光度法 </w:t>
                  </w:r>
                </w:p>
                <w:p w14:paraId="223B7BB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HJ 637—2018</w:t>
                  </w:r>
                </w:p>
              </w:tc>
              <w:tc>
                <w:tcPr>
                  <w:tcW w:w="2370" w:type="dxa"/>
                  <w:vAlign w:val="center"/>
                </w:tcPr>
                <w:p w14:paraId="390BC7F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红外分光测油仪SH-21A</w:t>
                  </w:r>
                  <w:r>
                    <w:rPr>
                      <w:rFonts w:hint="default" w:ascii="Times New Roman" w:hAnsi="Times New Roman" w:eastAsia="宋体" w:cs="Times New Roman"/>
                      <w:color w:val="auto"/>
                      <w:sz w:val="21"/>
                      <w:szCs w:val="21"/>
                      <w:highlight w:val="none"/>
                      <w:lang w:eastAsia="zh-CN"/>
                    </w:rPr>
                    <w:t>（</w:t>
                  </w:r>
                  <w:r>
                    <w:rPr>
                      <w:rStyle w:val="28"/>
                      <w:rFonts w:hint="default" w:ascii="Times New Roman" w:hAnsi="Times New Roman" w:eastAsia="宋体" w:cs="Times New Roman"/>
                      <w:b w:val="0"/>
                      <w:color w:val="auto"/>
                      <w:sz w:val="21"/>
                      <w:szCs w:val="21"/>
                      <w:highlight w:val="none"/>
                      <w:lang w:eastAsia="zh-CN"/>
                    </w:rPr>
                    <w:t>ZCYQ-</w:t>
                  </w:r>
                  <w:r>
                    <w:rPr>
                      <w:rStyle w:val="28"/>
                      <w:rFonts w:hint="default" w:ascii="Times New Roman" w:hAnsi="Times New Roman" w:eastAsia="宋体" w:cs="Times New Roman"/>
                      <w:b w:val="0"/>
                      <w:color w:val="auto"/>
                      <w:sz w:val="21"/>
                      <w:szCs w:val="21"/>
                      <w:highlight w:val="none"/>
                      <w:lang w:val="en-US" w:eastAsia="zh-CN"/>
                    </w:rPr>
                    <w:t>250</w:t>
                  </w:r>
                  <w:r>
                    <w:rPr>
                      <w:rFonts w:hint="default" w:ascii="Times New Roman" w:hAnsi="Times New Roman" w:eastAsia="宋体" w:cs="Times New Roman"/>
                      <w:color w:val="auto"/>
                      <w:sz w:val="21"/>
                      <w:szCs w:val="21"/>
                      <w:highlight w:val="none"/>
                      <w:lang w:eastAsia="zh-CN"/>
                    </w:rPr>
                    <w:t>）</w:t>
                  </w:r>
                </w:p>
              </w:tc>
              <w:tc>
                <w:tcPr>
                  <w:tcW w:w="885" w:type="dxa"/>
                  <w:vAlign w:val="center"/>
                </w:tcPr>
                <w:p w14:paraId="67BD72A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0.06 mg/L</w:t>
                  </w:r>
                </w:p>
              </w:tc>
              <w:tc>
                <w:tcPr>
                  <w:tcW w:w="1377" w:type="dxa"/>
                  <w:vAlign w:val="center"/>
                </w:tcPr>
                <w:p w14:paraId="1508E22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2024.08.23</w:t>
                  </w:r>
                </w:p>
              </w:tc>
            </w:tr>
            <w:tr w14:paraId="6EDC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vAlign w:val="center"/>
                </w:tcPr>
                <w:p w14:paraId="225F9CC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80" w:type="dxa"/>
                  <w:vAlign w:val="center"/>
                </w:tcPr>
                <w:p w14:paraId="1A83B13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动植物</w:t>
                  </w:r>
                </w:p>
                <w:p w14:paraId="6FDE4D8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油类</w:t>
                  </w:r>
                </w:p>
              </w:tc>
              <w:tc>
                <w:tcPr>
                  <w:tcW w:w="2655" w:type="dxa"/>
                  <w:vAlign w:val="center"/>
                </w:tcPr>
                <w:p w14:paraId="65B7212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水质 石油类和动植物油类的测定 红外分光光度法 </w:t>
                  </w:r>
                </w:p>
                <w:p w14:paraId="10B5822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HJ 637—2018</w:t>
                  </w:r>
                </w:p>
              </w:tc>
              <w:tc>
                <w:tcPr>
                  <w:tcW w:w="2370" w:type="dxa"/>
                  <w:vAlign w:val="center"/>
                </w:tcPr>
                <w:p w14:paraId="4D69DFF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红外分光测油仪SH-21A</w:t>
                  </w:r>
                  <w:r>
                    <w:rPr>
                      <w:rFonts w:hint="default" w:ascii="Times New Roman" w:hAnsi="Times New Roman" w:eastAsia="宋体" w:cs="Times New Roman"/>
                      <w:color w:val="auto"/>
                      <w:sz w:val="21"/>
                      <w:szCs w:val="21"/>
                      <w:highlight w:val="none"/>
                      <w:lang w:eastAsia="zh-CN"/>
                    </w:rPr>
                    <w:t>（</w:t>
                  </w:r>
                  <w:r>
                    <w:rPr>
                      <w:rStyle w:val="28"/>
                      <w:rFonts w:hint="default" w:ascii="Times New Roman" w:hAnsi="Times New Roman" w:eastAsia="宋体" w:cs="Times New Roman"/>
                      <w:b w:val="0"/>
                      <w:color w:val="auto"/>
                      <w:sz w:val="21"/>
                      <w:szCs w:val="21"/>
                      <w:highlight w:val="none"/>
                      <w:lang w:eastAsia="zh-CN"/>
                    </w:rPr>
                    <w:t>ZCYQ-</w:t>
                  </w:r>
                  <w:r>
                    <w:rPr>
                      <w:rStyle w:val="28"/>
                      <w:rFonts w:hint="default" w:ascii="Times New Roman" w:hAnsi="Times New Roman" w:eastAsia="宋体" w:cs="Times New Roman"/>
                      <w:b w:val="0"/>
                      <w:color w:val="auto"/>
                      <w:sz w:val="21"/>
                      <w:szCs w:val="21"/>
                      <w:highlight w:val="none"/>
                      <w:lang w:val="en-US" w:eastAsia="zh-CN"/>
                    </w:rPr>
                    <w:t>250</w:t>
                  </w:r>
                  <w:r>
                    <w:rPr>
                      <w:rFonts w:hint="default" w:ascii="Times New Roman" w:hAnsi="Times New Roman" w:eastAsia="宋体" w:cs="Times New Roman"/>
                      <w:color w:val="auto"/>
                      <w:sz w:val="21"/>
                      <w:szCs w:val="21"/>
                      <w:highlight w:val="none"/>
                      <w:lang w:eastAsia="zh-CN"/>
                    </w:rPr>
                    <w:t>）</w:t>
                  </w:r>
                </w:p>
              </w:tc>
              <w:tc>
                <w:tcPr>
                  <w:tcW w:w="885" w:type="dxa"/>
                  <w:vAlign w:val="center"/>
                </w:tcPr>
                <w:p w14:paraId="358898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0.06 mg/L</w:t>
                  </w:r>
                </w:p>
              </w:tc>
              <w:tc>
                <w:tcPr>
                  <w:tcW w:w="1377" w:type="dxa"/>
                  <w:vAlign w:val="center"/>
                </w:tcPr>
                <w:p w14:paraId="159E07F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lang w:val="en-US" w:eastAsia="zh-CN"/>
                    </w:rPr>
                    <w:t>2024.08.23</w:t>
                  </w:r>
                </w:p>
              </w:tc>
            </w:tr>
            <w:tr w14:paraId="6149C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vAlign w:val="center"/>
                </w:tcPr>
                <w:p w14:paraId="70BC280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80" w:type="dxa"/>
                  <w:vAlign w:val="center"/>
                </w:tcPr>
                <w:p w14:paraId="4257D47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色度</w:t>
                  </w:r>
                </w:p>
              </w:tc>
              <w:tc>
                <w:tcPr>
                  <w:tcW w:w="2655" w:type="dxa"/>
                  <w:vAlign w:val="center"/>
                </w:tcPr>
                <w:p w14:paraId="465ACA3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水质 色度的测定 稀释倍数法 HJ 1182—2021</w:t>
                  </w:r>
                </w:p>
              </w:tc>
              <w:tc>
                <w:tcPr>
                  <w:tcW w:w="2370" w:type="dxa"/>
                  <w:vAlign w:val="center"/>
                </w:tcPr>
                <w:p w14:paraId="7D8340C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c>
                <w:tcPr>
                  <w:tcW w:w="885" w:type="dxa"/>
                  <w:vAlign w:val="center"/>
                </w:tcPr>
                <w:p w14:paraId="06C1FB1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2倍</w:t>
                  </w:r>
                </w:p>
              </w:tc>
              <w:tc>
                <w:tcPr>
                  <w:tcW w:w="1377" w:type="dxa"/>
                  <w:vAlign w:val="center"/>
                </w:tcPr>
                <w:p w14:paraId="4761505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14:paraId="069B5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vAlign w:val="center"/>
                </w:tcPr>
                <w:p w14:paraId="18190E2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80" w:type="dxa"/>
                  <w:vAlign w:val="center"/>
                </w:tcPr>
                <w:p w14:paraId="07049D4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阴离子表面活性剂</w:t>
                  </w:r>
                </w:p>
              </w:tc>
              <w:tc>
                <w:tcPr>
                  <w:tcW w:w="2655" w:type="dxa"/>
                  <w:vAlign w:val="center"/>
                </w:tcPr>
                <w:p w14:paraId="3FCB983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水质 阴离子表面活性剂的测定 亚甲蓝分光光度法</w:t>
                  </w:r>
                </w:p>
                <w:p w14:paraId="7294F9A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GB/T 7494—1987</w:t>
                  </w:r>
                </w:p>
              </w:tc>
              <w:tc>
                <w:tcPr>
                  <w:tcW w:w="2370" w:type="dxa"/>
                  <w:vAlign w:val="center"/>
                </w:tcPr>
                <w:p w14:paraId="6C6866A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紫外可见分光光度计P1PC</w:t>
                  </w:r>
                  <w:r>
                    <w:rPr>
                      <w:rFonts w:hint="default" w:ascii="Times New Roman" w:hAnsi="Times New Roman" w:eastAsia="宋体" w:cs="Times New Roman"/>
                      <w:i w:val="0"/>
                      <w:iCs w:val="0"/>
                      <w:color w:val="auto"/>
                      <w:kern w:val="0"/>
                      <w:sz w:val="21"/>
                      <w:szCs w:val="21"/>
                      <w:u w:val="none"/>
                      <w:lang w:val="en-US" w:eastAsia="zh-CN" w:bidi="ar"/>
                    </w:rPr>
                    <w:t>（ZCYQ-331）</w:t>
                  </w:r>
                </w:p>
              </w:tc>
              <w:tc>
                <w:tcPr>
                  <w:tcW w:w="885" w:type="dxa"/>
                  <w:vAlign w:val="center"/>
                </w:tcPr>
                <w:p w14:paraId="236BF81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0.05mg/L</w:t>
                  </w:r>
                </w:p>
              </w:tc>
              <w:tc>
                <w:tcPr>
                  <w:tcW w:w="1377" w:type="dxa"/>
                  <w:vAlign w:val="center"/>
                </w:tcPr>
                <w:p w14:paraId="744C21B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2025.03.03</w:t>
                  </w:r>
                </w:p>
              </w:tc>
            </w:tr>
            <w:tr w14:paraId="2C61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vAlign w:val="center"/>
                </w:tcPr>
                <w:p w14:paraId="1BEF8E4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highlight w:val="none"/>
                    </w:rPr>
                  </w:pPr>
                </w:p>
              </w:tc>
              <w:tc>
                <w:tcPr>
                  <w:tcW w:w="1080" w:type="dxa"/>
                  <w:vAlign w:val="center"/>
                </w:tcPr>
                <w:p w14:paraId="4E1F649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粪大肠</w:t>
                  </w:r>
                </w:p>
                <w:p w14:paraId="4CFD7D6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lang w:val="en-US" w:eastAsia="zh-CN" w:bidi="ar-SA"/>
                    </w:rPr>
                    <w:t>菌群</w:t>
                  </w:r>
                </w:p>
              </w:tc>
              <w:tc>
                <w:tcPr>
                  <w:tcW w:w="2655" w:type="dxa"/>
                  <w:vAlign w:val="center"/>
                </w:tcPr>
                <w:p w14:paraId="087EA12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rPr>
                    <w:t>水质 粪大肠菌群的测定 多管发酵法HJ 347.2—2018</w:t>
                  </w:r>
                </w:p>
              </w:tc>
              <w:tc>
                <w:tcPr>
                  <w:tcW w:w="2370" w:type="dxa"/>
                  <w:vAlign w:val="center"/>
                </w:tcPr>
                <w:p w14:paraId="68427AB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光照培养箱LRH-250-G</w:t>
                  </w:r>
                  <w:r>
                    <w:rPr>
                      <w:rStyle w:val="28"/>
                      <w:rFonts w:hint="default" w:ascii="Times New Roman" w:hAnsi="Times New Roman" w:eastAsia="宋体" w:cs="Times New Roman"/>
                      <w:b w:val="0"/>
                      <w:color w:val="auto"/>
                      <w:sz w:val="21"/>
                      <w:szCs w:val="21"/>
                      <w:highlight w:val="none"/>
                      <w:lang w:eastAsia="zh-CN"/>
                    </w:rPr>
                    <w:t>（ZCYQ-0</w:t>
                  </w:r>
                  <w:r>
                    <w:rPr>
                      <w:rStyle w:val="28"/>
                      <w:rFonts w:hint="default" w:ascii="Times New Roman" w:hAnsi="Times New Roman" w:eastAsia="宋体" w:cs="Times New Roman"/>
                      <w:b w:val="0"/>
                      <w:color w:val="auto"/>
                      <w:sz w:val="21"/>
                      <w:szCs w:val="21"/>
                      <w:highlight w:val="none"/>
                      <w:lang w:val="en-US" w:eastAsia="zh-CN"/>
                    </w:rPr>
                    <w:t>04</w:t>
                  </w:r>
                  <w:r>
                    <w:rPr>
                      <w:rStyle w:val="28"/>
                      <w:rFonts w:hint="default" w:ascii="Times New Roman" w:hAnsi="Times New Roman" w:eastAsia="宋体" w:cs="Times New Roman"/>
                      <w:b w:val="0"/>
                      <w:color w:val="auto"/>
                      <w:sz w:val="21"/>
                      <w:szCs w:val="21"/>
                      <w:highlight w:val="none"/>
                      <w:lang w:eastAsia="zh-CN"/>
                    </w:rPr>
                    <w:t>）、生化培养箱LRH-150F</w:t>
                  </w:r>
                  <w:r>
                    <w:rPr>
                      <w:rFonts w:hint="default" w:ascii="Times New Roman" w:hAnsi="Times New Roman" w:eastAsia="宋体" w:cs="Times New Roman"/>
                      <w:i w:val="0"/>
                      <w:iCs w:val="0"/>
                      <w:color w:val="auto"/>
                      <w:kern w:val="0"/>
                      <w:sz w:val="21"/>
                      <w:szCs w:val="21"/>
                      <w:u w:val="none"/>
                      <w:lang w:val="en-US" w:eastAsia="zh-CN" w:bidi="ar"/>
                    </w:rPr>
                    <w:t>（ZCYQ-001）</w:t>
                  </w:r>
                </w:p>
              </w:tc>
              <w:tc>
                <w:tcPr>
                  <w:tcW w:w="885" w:type="dxa"/>
                  <w:vAlign w:val="center"/>
                </w:tcPr>
                <w:p w14:paraId="26754A5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20MPN/L</w:t>
                  </w:r>
                </w:p>
              </w:tc>
              <w:tc>
                <w:tcPr>
                  <w:tcW w:w="1377" w:type="dxa"/>
                  <w:vAlign w:val="center"/>
                </w:tcPr>
                <w:p w14:paraId="77DE2E1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2025.03.03；2025.03.03</w:t>
                  </w:r>
                </w:p>
              </w:tc>
            </w:tr>
            <w:tr w14:paraId="5357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restart"/>
                  <w:vAlign w:val="center"/>
                </w:tcPr>
                <w:p w14:paraId="0139FB29">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噪声</w:t>
                  </w:r>
                </w:p>
              </w:tc>
              <w:tc>
                <w:tcPr>
                  <w:tcW w:w="1080" w:type="dxa"/>
                  <w:vAlign w:val="center"/>
                </w:tcPr>
                <w:p w14:paraId="76DC1C1E">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厂界环境噪声</w:t>
                  </w:r>
                </w:p>
              </w:tc>
              <w:tc>
                <w:tcPr>
                  <w:tcW w:w="2655" w:type="dxa"/>
                  <w:vAlign w:val="center"/>
                </w:tcPr>
                <w:p w14:paraId="18047C3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 xml:space="preserve">工业企业厂界环境噪声排放标准GB 12348—2008   </w:t>
                  </w:r>
                </w:p>
              </w:tc>
              <w:tc>
                <w:tcPr>
                  <w:tcW w:w="2370" w:type="dxa"/>
                  <w:vAlign w:val="center"/>
                </w:tcPr>
                <w:p w14:paraId="37F0C875">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rPr>
                    <w:t>多功能声级计AWA6228+（ZCYQ-</w:t>
                  </w:r>
                  <w:r>
                    <w:rPr>
                      <w:rFonts w:hint="default" w:ascii="Times New Roman" w:hAnsi="Times New Roman" w:eastAsia="宋体" w:cs="Times New Roman"/>
                      <w:color w:val="auto"/>
                      <w:sz w:val="21"/>
                      <w:szCs w:val="21"/>
                      <w:lang w:val="en-US" w:eastAsia="zh-CN"/>
                    </w:rPr>
                    <w:t>204</w:t>
                  </w:r>
                  <w:r>
                    <w:rPr>
                      <w:rFonts w:hint="default" w:ascii="Times New Roman" w:hAnsi="Times New Roman" w:eastAsia="宋体" w:cs="Times New Roman"/>
                      <w:color w:val="auto"/>
                      <w:sz w:val="21"/>
                      <w:szCs w:val="21"/>
                    </w:rPr>
                    <w:t>）</w:t>
                  </w:r>
                </w:p>
              </w:tc>
              <w:tc>
                <w:tcPr>
                  <w:tcW w:w="885" w:type="dxa"/>
                  <w:vAlign w:val="center"/>
                </w:tcPr>
                <w:p w14:paraId="73B29241">
                  <w:pPr>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rPr>
                    <w:t>—</w:t>
                  </w:r>
                </w:p>
              </w:tc>
              <w:tc>
                <w:tcPr>
                  <w:tcW w:w="1377" w:type="dxa"/>
                  <w:vAlign w:val="center"/>
                </w:tcPr>
                <w:p w14:paraId="22E24239">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2025.07.02</w:t>
                  </w:r>
                </w:p>
              </w:tc>
            </w:tr>
            <w:tr w14:paraId="03422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Merge w:val="continue"/>
                  <w:vAlign w:val="center"/>
                </w:tcPr>
                <w:p w14:paraId="68902E20">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lang w:val="en-US" w:eastAsia="zh-CN" w:bidi="ar-SA"/>
                    </w:rPr>
                  </w:pPr>
                </w:p>
              </w:tc>
              <w:tc>
                <w:tcPr>
                  <w:tcW w:w="1080" w:type="dxa"/>
                  <w:vAlign w:val="center"/>
                </w:tcPr>
                <w:p w14:paraId="02870A86">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环境噪声</w:t>
                  </w:r>
                </w:p>
              </w:tc>
              <w:tc>
                <w:tcPr>
                  <w:tcW w:w="2655" w:type="dxa"/>
                  <w:vAlign w:val="center"/>
                </w:tcPr>
                <w:p w14:paraId="7DFAE35E">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声环境质量标准</w:t>
                  </w:r>
                </w:p>
                <w:p w14:paraId="65BA935E">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GB 3096—2008</w:t>
                  </w:r>
                </w:p>
              </w:tc>
              <w:tc>
                <w:tcPr>
                  <w:tcW w:w="2370" w:type="dxa"/>
                  <w:vAlign w:val="center"/>
                </w:tcPr>
                <w:p w14:paraId="41A306C7">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多功能声级计AWA6228+（ZCYQ-</w:t>
                  </w:r>
                  <w:r>
                    <w:rPr>
                      <w:rFonts w:hint="default" w:ascii="Times New Roman" w:hAnsi="Times New Roman" w:eastAsia="宋体" w:cs="Times New Roman"/>
                      <w:color w:val="auto"/>
                      <w:sz w:val="21"/>
                      <w:szCs w:val="21"/>
                      <w:lang w:val="en-US" w:eastAsia="zh-CN"/>
                    </w:rPr>
                    <w:t>204</w:t>
                  </w:r>
                  <w:r>
                    <w:rPr>
                      <w:rFonts w:hint="default" w:ascii="Times New Roman" w:hAnsi="Times New Roman" w:eastAsia="宋体" w:cs="Times New Roman"/>
                      <w:color w:val="auto"/>
                      <w:sz w:val="21"/>
                      <w:szCs w:val="21"/>
                    </w:rPr>
                    <w:t>）</w:t>
                  </w:r>
                </w:p>
              </w:tc>
              <w:tc>
                <w:tcPr>
                  <w:tcW w:w="885" w:type="dxa"/>
                  <w:vAlign w:val="center"/>
                </w:tcPr>
                <w:p w14:paraId="1028E64C">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1377" w:type="dxa"/>
                  <w:vAlign w:val="center"/>
                </w:tcPr>
                <w:p w14:paraId="2BBCC9C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2025.07.02</w:t>
                  </w:r>
                </w:p>
              </w:tc>
            </w:tr>
          </w:tbl>
          <w:p w14:paraId="4E5941AB">
            <w:pPr>
              <w:keepNext w:val="0"/>
              <w:keepLines w:val="0"/>
              <w:pageBreakBefore w:val="0"/>
              <w:widowControl/>
              <w:kinsoku/>
              <w:wordWrap/>
              <w:overflowPunct/>
              <w:topLinePunct w:val="0"/>
              <w:bidi w:val="0"/>
              <w:adjustRightInd w:val="0"/>
              <w:snapToGrid w:val="0"/>
              <w:spacing w:line="500" w:lineRule="exact"/>
              <w:ind w:firstLine="482" w:firstLineChars="200"/>
              <w:textAlignment w:val="auto"/>
              <w:rPr>
                <w:rFonts w:ascii="Times New Roman" w:hAnsi="Times New Roman" w:eastAsia="宋体" w:cs="Times New Roman"/>
                <w:b/>
                <w:sz w:val="24"/>
              </w:rPr>
            </w:pPr>
            <w:r>
              <w:rPr>
                <w:rFonts w:hint="eastAsia" w:ascii="Times New Roman" w:hAnsi="Times New Roman" w:eastAsia="宋体" w:cs="Times New Roman"/>
                <w:b/>
                <w:sz w:val="24"/>
              </w:rPr>
              <w:t>2、验收监测质量保证及质量控制</w:t>
            </w:r>
          </w:p>
          <w:p w14:paraId="41DBACDA">
            <w:pPr>
              <w:pStyle w:val="31"/>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废水现场采样检测、样品保存运输、样品实验室分析和数据计算全过程的质量控制和质量保证严格按照《污水监测技术规范》（HJ 91.1-2019）、</w:t>
            </w:r>
            <w:r>
              <w:rPr>
                <w:rFonts w:hint="default" w:ascii="Times New Roman" w:hAnsi="Times New Roman" w:eastAsia="宋体" w:cs="Times New Roman"/>
                <w:color w:val="auto"/>
                <w:kern w:val="2"/>
                <w:sz w:val="24"/>
                <w:szCs w:val="24"/>
              </w:rPr>
              <w:t>《水质样品的保存和管理技术规定》（HJ 493—2009）</w:t>
            </w:r>
            <w:r>
              <w:rPr>
                <w:rFonts w:hint="default" w:ascii="Times New Roman" w:hAnsi="Times New Roman" w:eastAsia="宋体" w:cs="Times New Roman"/>
                <w:color w:val="auto"/>
                <w:kern w:val="2"/>
                <w:sz w:val="24"/>
                <w:szCs w:val="24"/>
                <w:highlight w:val="none"/>
                <w:lang w:val="en-US" w:eastAsia="zh-CN" w:bidi="ar-SA"/>
              </w:rPr>
              <w:t>等相关技术规范要求执行，室内样品分析采用室内平行样、加标回收、带标准样品等措施进行质量控制。详细质控结果统计见下表。</w:t>
            </w:r>
          </w:p>
          <w:p w14:paraId="2ED348E3">
            <w:pPr>
              <w:keepNext w:val="0"/>
              <w:keepLines w:val="0"/>
              <w:pageBreakBefore w:val="0"/>
              <w:widowControl/>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b/>
                <w:sz w:val="24"/>
                <w:szCs w:val="24"/>
                <w:highlight w:val="none"/>
                <w:lang w:val="en-US" w:eastAsia="zh-CN"/>
              </w:rPr>
            </w:pPr>
            <w:r>
              <w:rPr>
                <w:rFonts w:hint="default" w:ascii="Times New Roman" w:hAnsi="Times New Roman" w:eastAsia="宋体" w:cs="Times New Roman"/>
                <w:b/>
                <w:sz w:val="24"/>
                <w:szCs w:val="24"/>
                <w:highlight w:val="none"/>
              </w:rPr>
              <w:t>表5-</w:t>
            </w:r>
            <w:r>
              <w:rPr>
                <w:rFonts w:hint="eastAsia" w:ascii="Times New Roman" w:hAnsi="Times New Roman" w:eastAsia="宋体" w:cs="Times New Roman"/>
                <w:b/>
                <w:sz w:val="24"/>
                <w:szCs w:val="24"/>
                <w:highlight w:val="none"/>
                <w:lang w:val="en-US" w:eastAsia="zh-CN"/>
              </w:rPr>
              <w:t>2</w:t>
            </w:r>
            <w:r>
              <w:rPr>
                <w:rFonts w:hint="default" w:ascii="Times New Roman" w:hAnsi="Times New Roman" w:eastAsia="宋体" w:cs="Times New Roman"/>
                <w:b/>
                <w:sz w:val="24"/>
                <w:szCs w:val="24"/>
                <w:highlight w:val="none"/>
                <w:lang w:val="en-US" w:eastAsia="zh-CN"/>
              </w:rPr>
              <w:t>质控结果统计一览表</w:t>
            </w:r>
          </w:p>
          <w:tbl>
            <w:tblPr>
              <w:tblStyle w:val="25"/>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42"/>
              <w:gridCol w:w="537"/>
              <w:gridCol w:w="1428"/>
              <w:gridCol w:w="669"/>
              <w:gridCol w:w="807"/>
              <w:gridCol w:w="749"/>
              <w:gridCol w:w="811"/>
              <w:gridCol w:w="740"/>
              <w:gridCol w:w="681"/>
              <w:gridCol w:w="683"/>
              <w:gridCol w:w="733"/>
              <w:gridCol w:w="691"/>
            </w:tblGrid>
            <w:tr w14:paraId="54F40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restart"/>
                  <w:tcBorders>
                    <w:top w:val="single" w:color="auto" w:sz="4" w:space="0"/>
                    <w:left w:val="single" w:color="auto" w:sz="4" w:space="0"/>
                    <w:right w:val="single" w:color="auto" w:sz="4" w:space="0"/>
                  </w:tcBorders>
                  <w:noWrap w:val="0"/>
                  <w:vAlign w:val="center"/>
                </w:tcPr>
                <w:p w14:paraId="2E6A2740">
                  <w:pPr>
                    <w:widowControl/>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样品</w:t>
                  </w:r>
                </w:p>
                <w:p w14:paraId="6D6CD79A">
                  <w:pPr>
                    <w:widowControl/>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类型</w:t>
                  </w:r>
                </w:p>
              </w:tc>
              <w:tc>
                <w:tcPr>
                  <w:tcW w:w="537" w:type="dxa"/>
                  <w:vMerge w:val="restart"/>
                  <w:tcBorders>
                    <w:top w:val="single" w:color="auto" w:sz="4" w:space="0"/>
                    <w:left w:val="single" w:color="auto" w:sz="4" w:space="0"/>
                    <w:right w:val="single" w:color="auto" w:sz="4" w:space="0"/>
                  </w:tcBorders>
                  <w:noWrap w:val="0"/>
                  <w:vAlign w:val="center"/>
                </w:tcPr>
                <w:p w14:paraId="383EAE4F">
                  <w:pPr>
                    <w:widowControl/>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采样时间</w:t>
                  </w:r>
                </w:p>
              </w:tc>
              <w:tc>
                <w:tcPr>
                  <w:tcW w:w="1428" w:type="dxa"/>
                  <w:vMerge w:val="restart"/>
                  <w:tcBorders>
                    <w:top w:val="single" w:color="auto" w:sz="4" w:space="0"/>
                    <w:left w:val="single" w:color="auto" w:sz="4" w:space="0"/>
                    <w:right w:val="single" w:color="auto" w:sz="4" w:space="0"/>
                  </w:tcBorders>
                  <w:noWrap w:val="0"/>
                  <w:vAlign w:val="center"/>
                </w:tcPr>
                <w:p w14:paraId="70360972">
                  <w:pPr>
                    <w:widowControl/>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检测项目</w:t>
                  </w:r>
                </w:p>
              </w:tc>
              <w:tc>
                <w:tcPr>
                  <w:tcW w:w="669" w:type="dxa"/>
                  <w:vMerge w:val="restart"/>
                  <w:tcBorders>
                    <w:top w:val="single" w:color="auto" w:sz="4" w:space="0"/>
                    <w:left w:val="single" w:color="auto" w:sz="4" w:space="0"/>
                    <w:right w:val="single" w:color="auto" w:sz="4" w:space="0"/>
                  </w:tcBorders>
                  <w:noWrap w:val="0"/>
                  <w:vAlign w:val="center"/>
                </w:tcPr>
                <w:p w14:paraId="6C456513">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样品数</w:t>
                  </w:r>
                </w:p>
                <w:p w14:paraId="1D17C844">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（个）</w:t>
                  </w:r>
                </w:p>
              </w:tc>
              <w:tc>
                <w:tcPr>
                  <w:tcW w:w="3107" w:type="dxa"/>
                  <w:gridSpan w:val="4"/>
                  <w:tcBorders>
                    <w:top w:val="single" w:color="auto" w:sz="4" w:space="0"/>
                    <w:left w:val="single" w:color="auto" w:sz="4" w:space="0"/>
                    <w:bottom w:val="single" w:color="auto" w:sz="4" w:space="0"/>
                    <w:right w:val="single" w:color="auto" w:sz="4" w:space="0"/>
                  </w:tcBorders>
                  <w:noWrap w:val="0"/>
                  <w:vAlign w:val="center"/>
                </w:tcPr>
                <w:p w14:paraId="7CC60691">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精密度控制</w:t>
                  </w:r>
                </w:p>
              </w:tc>
              <w:tc>
                <w:tcPr>
                  <w:tcW w:w="2788" w:type="dxa"/>
                  <w:gridSpan w:val="4"/>
                  <w:tcBorders>
                    <w:top w:val="single" w:color="auto" w:sz="4" w:space="0"/>
                    <w:left w:val="single" w:color="auto" w:sz="4" w:space="0"/>
                    <w:bottom w:val="single" w:color="auto" w:sz="4" w:space="0"/>
                    <w:right w:val="single" w:color="auto" w:sz="4" w:space="0"/>
                  </w:tcBorders>
                  <w:noWrap w:val="0"/>
                  <w:vAlign w:val="center"/>
                </w:tcPr>
                <w:p w14:paraId="58289805">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准确度控制</w:t>
                  </w:r>
                </w:p>
              </w:tc>
            </w:tr>
            <w:tr w14:paraId="07234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7596C2E5">
                  <w:pPr>
                    <w:snapToGrid w:val="0"/>
                    <w:spacing w:line="240" w:lineRule="exact"/>
                    <w:jc w:val="center"/>
                    <w:rPr>
                      <w:rFonts w:hint="default" w:ascii="Times New Roman" w:hAnsi="Times New Roman" w:eastAsia="宋体" w:cs="Times New Roman"/>
                      <w:color w:val="auto"/>
                      <w:sz w:val="21"/>
                      <w:szCs w:val="21"/>
                    </w:rPr>
                  </w:pPr>
                </w:p>
              </w:tc>
              <w:tc>
                <w:tcPr>
                  <w:tcW w:w="537" w:type="dxa"/>
                  <w:vMerge w:val="continue"/>
                  <w:tcBorders>
                    <w:left w:val="single" w:color="auto" w:sz="4" w:space="0"/>
                    <w:right w:val="single" w:color="auto" w:sz="4" w:space="0"/>
                  </w:tcBorders>
                  <w:noWrap w:val="0"/>
                  <w:vAlign w:val="center"/>
                </w:tcPr>
                <w:p w14:paraId="224E26B9">
                  <w:pPr>
                    <w:snapToGrid w:val="0"/>
                    <w:spacing w:line="240" w:lineRule="exact"/>
                    <w:jc w:val="center"/>
                    <w:rPr>
                      <w:rFonts w:hint="default" w:ascii="Times New Roman" w:hAnsi="Times New Roman" w:eastAsia="宋体" w:cs="Times New Roman"/>
                      <w:color w:val="auto"/>
                      <w:sz w:val="21"/>
                      <w:szCs w:val="21"/>
                    </w:rPr>
                  </w:pPr>
                </w:p>
              </w:tc>
              <w:tc>
                <w:tcPr>
                  <w:tcW w:w="1428" w:type="dxa"/>
                  <w:vMerge w:val="continue"/>
                  <w:tcBorders>
                    <w:left w:val="single" w:color="auto" w:sz="4" w:space="0"/>
                    <w:bottom w:val="single" w:color="auto" w:sz="4" w:space="0"/>
                    <w:right w:val="single" w:color="auto" w:sz="4" w:space="0"/>
                  </w:tcBorders>
                  <w:noWrap w:val="0"/>
                  <w:vAlign w:val="center"/>
                </w:tcPr>
                <w:p w14:paraId="77B1A6AB">
                  <w:pPr>
                    <w:snapToGrid w:val="0"/>
                    <w:spacing w:line="240" w:lineRule="exact"/>
                    <w:jc w:val="center"/>
                    <w:rPr>
                      <w:rFonts w:hint="default" w:ascii="Times New Roman" w:hAnsi="Times New Roman" w:eastAsia="宋体" w:cs="Times New Roman"/>
                      <w:color w:val="auto"/>
                      <w:sz w:val="21"/>
                      <w:szCs w:val="21"/>
                    </w:rPr>
                  </w:pPr>
                </w:p>
              </w:tc>
              <w:tc>
                <w:tcPr>
                  <w:tcW w:w="669" w:type="dxa"/>
                  <w:vMerge w:val="continue"/>
                  <w:tcBorders>
                    <w:left w:val="single" w:color="auto" w:sz="4" w:space="0"/>
                    <w:bottom w:val="single" w:color="auto" w:sz="4" w:space="0"/>
                    <w:right w:val="single" w:color="auto" w:sz="4" w:space="0"/>
                  </w:tcBorders>
                  <w:noWrap w:val="0"/>
                  <w:vAlign w:val="center"/>
                </w:tcPr>
                <w:p w14:paraId="3FA67B12">
                  <w:pPr>
                    <w:snapToGrid w:val="0"/>
                    <w:spacing w:line="240" w:lineRule="exact"/>
                    <w:jc w:val="center"/>
                    <w:rPr>
                      <w:rFonts w:hint="default" w:ascii="Times New Roman" w:hAnsi="Times New Roman" w:eastAsia="宋体" w:cs="Times New Roman"/>
                      <w:color w:val="auto"/>
                      <w:sz w:val="21"/>
                      <w:szCs w:val="21"/>
                    </w:rPr>
                  </w:pPr>
                </w:p>
              </w:tc>
              <w:tc>
                <w:tcPr>
                  <w:tcW w:w="807" w:type="dxa"/>
                  <w:tcBorders>
                    <w:top w:val="single" w:color="auto" w:sz="4" w:space="0"/>
                    <w:left w:val="single" w:color="auto" w:sz="4" w:space="0"/>
                    <w:bottom w:val="single" w:color="auto" w:sz="4" w:space="0"/>
                    <w:right w:val="single" w:color="auto" w:sz="4" w:space="0"/>
                  </w:tcBorders>
                  <w:noWrap w:val="0"/>
                  <w:vAlign w:val="center"/>
                </w:tcPr>
                <w:p w14:paraId="2CBA3DA9">
                  <w:pPr>
                    <w:snapToGrid w:val="0"/>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现场</w:t>
                  </w:r>
                </w:p>
                <w:p w14:paraId="13823A23">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平行样</w:t>
                  </w:r>
                </w:p>
                <w:p w14:paraId="6BC2EF38">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14:paraId="52D501AC">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39C78C4">
                  <w:pPr>
                    <w:snapToGrid w:val="0"/>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现场</w:t>
                  </w:r>
                </w:p>
                <w:p w14:paraId="2FAC68D5">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平行样</w:t>
                  </w:r>
                </w:p>
                <w:p w14:paraId="728B5C6D">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14:paraId="01E8E5C5">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5BC4E03E">
                  <w:pPr>
                    <w:snapToGrid w:val="0"/>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实验室</w:t>
                  </w:r>
                </w:p>
                <w:p w14:paraId="2728207D">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平行样</w:t>
                  </w:r>
                </w:p>
                <w:p w14:paraId="29F470A9">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14:paraId="575CC64E">
                  <w:pPr>
                    <w:snapToGrid w:val="0"/>
                    <w:spacing w:line="24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5A0724B0">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实验室</w:t>
                  </w:r>
                  <w:r>
                    <w:rPr>
                      <w:rFonts w:hint="default" w:ascii="Times New Roman" w:hAnsi="Times New Roman" w:eastAsia="宋体" w:cs="Times New Roman"/>
                      <w:color w:val="auto"/>
                      <w:sz w:val="21"/>
                      <w:szCs w:val="21"/>
                    </w:rPr>
                    <w:t>平行样</w:t>
                  </w:r>
                </w:p>
                <w:p w14:paraId="4B1AE10A">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14:paraId="2436923A">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512C8715">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带标</w:t>
                  </w:r>
                </w:p>
                <w:p w14:paraId="4D468500">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14:paraId="08C83CC8">
                  <w:pPr>
                    <w:snapToGrid w:val="0"/>
                    <w:spacing w:line="24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125F72C6">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带标</w:t>
                  </w:r>
                </w:p>
                <w:p w14:paraId="1E7E89E2">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14:paraId="25AD237C">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2CF5EB7E">
                  <w:pPr>
                    <w:snapToGrid w:val="0"/>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加标</w:t>
                  </w:r>
                </w:p>
                <w:p w14:paraId="34A280A2">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百分数</w:t>
                  </w:r>
                </w:p>
                <w:p w14:paraId="5319C450">
                  <w:pPr>
                    <w:snapToGrid w:val="0"/>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4FF87A87">
                  <w:pPr>
                    <w:snapToGrid w:val="0"/>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加标</w:t>
                  </w:r>
                </w:p>
                <w:p w14:paraId="380C8FB6">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合格率</w:t>
                  </w:r>
                </w:p>
                <w:p w14:paraId="293466F8">
                  <w:pPr>
                    <w:snapToGrid w:val="0"/>
                    <w:spacing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14:paraId="73181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restart"/>
                  <w:tcBorders>
                    <w:left w:val="single" w:color="auto" w:sz="4" w:space="0"/>
                    <w:right w:val="single" w:color="auto" w:sz="4" w:space="0"/>
                  </w:tcBorders>
                  <w:noWrap w:val="0"/>
                  <w:vAlign w:val="center"/>
                </w:tcPr>
                <w:p w14:paraId="59856626">
                  <w:pPr>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废水</w:t>
                  </w:r>
                </w:p>
              </w:tc>
              <w:tc>
                <w:tcPr>
                  <w:tcW w:w="537" w:type="dxa"/>
                  <w:vMerge w:val="restart"/>
                  <w:tcBorders>
                    <w:left w:val="single" w:color="auto" w:sz="4" w:space="0"/>
                    <w:right w:val="single" w:color="auto" w:sz="4" w:space="0"/>
                  </w:tcBorders>
                  <w:noWrap w:val="0"/>
                  <w:vAlign w:val="center"/>
                </w:tcPr>
                <w:p w14:paraId="00560B49">
                  <w:pPr>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2024.04.18</w:t>
                  </w:r>
                </w:p>
              </w:tc>
              <w:tc>
                <w:tcPr>
                  <w:tcW w:w="1428" w:type="dxa"/>
                  <w:tcBorders>
                    <w:top w:val="single" w:color="auto" w:sz="4" w:space="0"/>
                    <w:left w:val="single" w:color="auto" w:sz="4" w:space="0"/>
                    <w:bottom w:val="single" w:color="auto" w:sz="4" w:space="0"/>
                    <w:right w:val="single" w:color="auto" w:sz="4" w:space="0"/>
                  </w:tcBorders>
                  <w:noWrap w:val="0"/>
                  <w:vAlign w:val="center"/>
                </w:tcPr>
                <w:p w14:paraId="2C9E11B0">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rPr>
                    <w:t>pH值</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2F91354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6B66AE4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67405B3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27EDA51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103F5D4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4ED6839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5EF636F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4C721CC9">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29DC1604">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r>
            <w:tr w14:paraId="67C48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485D29B5">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26DE0A73">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748D9DA2">
                  <w:pPr>
                    <w:keepNext w:val="0"/>
                    <w:keepLines w:val="0"/>
                    <w:pageBreakBefore w:val="0"/>
                    <w:kinsoku/>
                    <w:wordWrap/>
                    <w:overflowPunct/>
                    <w:topLinePunct w:val="0"/>
                    <w:autoSpaceDE/>
                    <w:autoSpaceDN/>
                    <w:bidi w:val="0"/>
                    <w:adjustRightInd/>
                    <w:snapToGrid/>
                    <w:spacing w:line="25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悬浮物</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2770543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3E4470F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42BCB0A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63387B6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0B9567B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559F62F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1E20C4EA">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5F55A431">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67512B5D">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r>
            <w:tr w14:paraId="61EAA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7A6287A4">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35174D18">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3222B5EB">
                  <w:pPr>
                    <w:keepNext w:val="0"/>
                    <w:keepLines w:val="0"/>
                    <w:pageBreakBefore w:val="0"/>
                    <w:kinsoku/>
                    <w:wordWrap/>
                    <w:overflowPunct/>
                    <w:topLinePunct w:val="0"/>
                    <w:autoSpaceDE/>
                    <w:autoSpaceDN/>
                    <w:bidi w:val="0"/>
                    <w:adjustRightInd/>
                    <w:snapToGrid/>
                    <w:spacing w:line="25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氨氮</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4B94A72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1C57C3E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6CB7B24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71C4047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1D9448D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0EDB4F7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12.5</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1D3A418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0A750D7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7A9D2A7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14:paraId="34E7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28A5A774">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4F20326C">
                  <w:pPr>
                    <w:pStyle w:val="31"/>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right w:val="single" w:color="auto" w:sz="4" w:space="0"/>
                  </w:tcBorders>
                  <w:noWrap w:val="0"/>
                  <w:vAlign w:val="center"/>
                </w:tcPr>
                <w:p w14:paraId="45A94953">
                  <w:pPr>
                    <w:keepNext w:val="0"/>
                    <w:keepLines w:val="0"/>
                    <w:pageBreakBefore w:val="0"/>
                    <w:kinsoku/>
                    <w:wordWrap/>
                    <w:overflowPunct/>
                    <w:topLinePunct w:val="0"/>
                    <w:autoSpaceDE/>
                    <w:autoSpaceDN/>
                    <w:bidi w:val="0"/>
                    <w:adjustRightInd/>
                    <w:snapToGrid/>
                    <w:spacing w:line="25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总磷</w:t>
                  </w:r>
                </w:p>
              </w:tc>
              <w:tc>
                <w:tcPr>
                  <w:tcW w:w="669" w:type="dxa"/>
                  <w:tcBorders>
                    <w:top w:val="single" w:color="auto" w:sz="4" w:space="0"/>
                    <w:left w:val="single" w:color="auto" w:sz="4" w:space="0"/>
                    <w:right w:val="single" w:color="auto" w:sz="4" w:space="0"/>
                  </w:tcBorders>
                  <w:noWrap w:val="0"/>
                  <w:vAlign w:val="center"/>
                </w:tcPr>
                <w:p w14:paraId="390A3183">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right w:val="single" w:color="auto" w:sz="4" w:space="0"/>
                  </w:tcBorders>
                  <w:noWrap w:val="0"/>
                  <w:vAlign w:val="center"/>
                </w:tcPr>
                <w:p w14:paraId="09DF6AE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9" w:type="dxa"/>
                  <w:tcBorders>
                    <w:top w:val="single" w:color="auto" w:sz="4" w:space="0"/>
                    <w:left w:val="single" w:color="auto" w:sz="4" w:space="0"/>
                    <w:right w:val="single" w:color="auto" w:sz="4" w:space="0"/>
                  </w:tcBorders>
                  <w:noWrap w:val="0"/>
                  <w:vAlign w:val="center"/>
                </w:tcPr>
                <w:p w14:paraId="5CF8B79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74A7C72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5EE0137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03FACBF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62CFB2FB">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1430AE19">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02645765">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bidi="ar"/>
                    </w:rPr>
                    <w:t>—</w:t>
                  </w:r>
                </w:p>
              </w:tc>
            </w:tr>
            <w:tr w14:paraId="052BF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41895DD8">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506D773C">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right w:val="single" w:color="auto" w:sz="4" w:space="0"/>
                  </w:tcBorders>
                  <w:noWrap w:val="0"/>
                  <w:vAlign w:val="center"/>
                </w:tcPr>
                <w:p w14:paraId="60EA9309">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总氮</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193A8B4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7A6463F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68C6BC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811" w:type="dxa"/>
                  <w:tcBorders>
                    <w:top w:val="single" w:color="auto" w:sz="4" w:space="0"/>
                    <w:left w:val="single" w:color="auto" w:sz="4" w:space="0"/>
                    <w:right w:val="single" w:color="auto" w:sz="4" w:space="0"/>
                  </w:tcBorders>
                  <w:noWrap w:val="0"/>
                  <w:vAlign w:val="center"/>
                </w:tcPr>
                <w:p w14:paraId="6B6B840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40" w:type="dxa"/>
                  <w:tcBorders>
                    <w:top w:val="single" w:color="auto" w:sz="4" w:space="0"/>
                    <w:left w:val="single" w:color="auto" w:sz="4" w:space="0"/>
                    <w:right w:val="single" w:color="auto" w:sz="4" w:space="0"/>
                  </w:tcBorders>
                  <w:noWrap w:val="0"/>
                  <w:vAlign w:val="center"/>
                </w:tcPr>
                <w:p w14:paraId="2C7443F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right w:val="single" w:color="auto" w:sz="4" w:space="0"/>
                  </w:tcBorders>
                  <w:noWrap w:val="0"/>
                  <w:vAlign w:val="center"/>
                </w:tcPr>
                <w:p w14:paraId="1B2BD44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683" w:type="dxa"/>
                  <w:tcBorders>
                    <w:top w:val="single" w:color="auto" w:sz="4" w:space="0"/>
                    <w:left w:val="single" w:color="auto" w:sz="4" w:space="0"/>
                    <w:right w:val="single" w:color="auto" w:sz="4" w:space="0"/>
                  </w:tcBorders>
                  <w:noWrap w:val="0"/>
                  <w:vAlign w:val="center"/>
                </w:tcPr>
                <w:p w14:paraId="71BA7EF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right w:val="single" w:color="auto" w:sz="4" w:space="0"/>
                  </w:tcBorders>
                  <w:noWrap w:val="0"/>
                  <w:vAlign w:val="center"/>
                </w:tcPr>
                <w:p w14:paraId="56CE135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right w:val="single" w:color="auto" w:sz="4" w:space="0"/>
                  </w:tcBorders>
                  <w:noWrap w:val="0"/>
                  <w:vAlign w:val="center"/>
                </w:tcPr>
                <w:p w14:paraId="3C1B6EB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14:paraId="752EF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2DB1C3A6">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473B16CC">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1C88F85A">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化学需氧量</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0FA9DFEC">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433A4EB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182908C2">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100</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220A057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11.1</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79DA4DC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4B1D0B6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11.1</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7F037BE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4C39BB0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7608669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14:paraId="1B8F5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6B68BE53">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65593FE6">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743FCE49">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生化需氧量</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0517D634">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1656130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1FF59BAC">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100</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0CEBA32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10C5AC0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07D4B3F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075851A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7E48653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4B83A19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14:paraId="71BEA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7C77E70C">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55201706">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0B6A87D0">
                  <w:pPr>
                    <w:keepNext w:val="0"/>
                    <w:keepLines w:val="0"/>
                    <w:pageBreakBefore w:val="0"/>
                    <w:kinsoku/>
                    <w:wordWrap/>
                    <w:overflowPunct/>
                    <w:topLinePunct w:val="0"/>
                    <w:autoSpaceDE/>
                    <w:autoSpaceDN/>
                    <w:bidi w:val="0"/>
                    <w:adjustRightInd/>
                    <w:snapToGrid/>
                    <w:spacing w:line="25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色度</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654FD63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3C80D64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4D17667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5C37345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6128C78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566E018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13AF689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630B4A9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4169D00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14:paraId="6B2C2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679C6D24">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14D0DAEE">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697FB247">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阴离子表面活性剂</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7849368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363C833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6BAD5F8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06691C6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62AF9CD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2716B9C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56FBBDA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42993D1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5A87B69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14:paraId="222FA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24154B56">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44DC9C41">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6A3F9C4B">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lang w:val="en-US" w:eastAsia="zh-CN" w:bidi="ar-SA"/>
                    </w:rPr>
                    <w:t>粪大肠菌群</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6C0F5A3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1C7E118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1F1B79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67C0567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50.0</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4F16C3B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01AF8F0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082C1CE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37663CC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0BD28E4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r>
            <w:tr w14:paraId="54FA9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6E6C83E7">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restart"/>
                  <w:tcBorders>
                    <w:left w:val="single" w:color="auto" w:sz="4" w:space="0"/>
                    <w:right w:val="single" w:color="auto" w:sz="4" w:space="0"/>
                  </w:tcBorders>
                  <w:noWrap w:val="0"/>
                  <w:vAlign w:val="center"/>
                </w:tcPr>
                <w:p w14:paraId="564F14B5">
                  <w:pPr>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2024.04.19</w:t>
                  </w:r>
                </w:p>
              </w:tc>
              <w:tc>
                <w:tcPr>
                  <w:tcW w:w="1428" w:type="dxa"/>
                  <w:tcBorders>
                    <w:top w:val="single" w:color="auto" w:sz="4" w:space="0"/>
                    <w:left w:val="single" w:color="auto" w:sz="4" w:space="0"/>
                    <w:bottom w:val="single" w:color="auto" w:sz="4" w:space="0"/>
                    <w:right w:val="single" w:color="auto" w:sz="4" w:space="0"/>
                  </w:tcBorders>
                  <w:noWrap w:val="0"/>
                  <w:vAlign w:val="center"/>
                </w:tcPr>
                <w:p w14:paraId="2F02E92A">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rPr>
                    <w:t>pH值</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66E87E1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25514AA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2E82841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01572DD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42FF96F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1F82569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40A5AC2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0704699A">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518069A3">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1598F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1A3133FE">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5B0103D8">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300C4636">
                  <w:pPr>
                    <w:keepNext w:val="0"/>
                    <w:keepLines w:val="0"/>
                    <w:pageBreakBefore w:val="0"/>
                    <w:kinsoku/>
                    <w:wordWrap/>
                    <w:overflowPunct/>
                    <w:topLinePunct w:val="0"/>
                    <w:autoSpaceDE/>
                    <w:autoSpaceDN/>
                    <w:bidi w:val="0"/>
                    <w:adjustRightInd/>
                    <w:snapToGrid/>
                    <w:spacing w:line="25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悬浮物</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5AFFCB1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0D4FBAA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26AD617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5BCB16C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2C8840E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1FAE50A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0E34688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35D375E0">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6547D758">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1BC76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64A2FA0E">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531CED9C">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1776F31D">
                  <w:pPr>
                    <w:keepNext w:val="0"/>
                    <w:keepLines w:val="0"/>
                    <w:pageBreakBefore w:val="0"/>
                    <w:kinsoku/>
                    <w:wordWrap/>
                    <w:overflowPunct/>
                    <w:topLinePunct w:val="0"/>
                    <w:autoSpaceDE/>
                    <w:autoSpaceDN/>
                    <w:bidi w:val="0"/>
                    <w:adjustRightInd/>
                    <w:snapToGrid/>
                    <w:spacing w:line="25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氨氮</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0EFDDB4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2BC0830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6B70A55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66BCB2B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74F772F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463B6BD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174FAD8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07FB480E">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2BB63A8F">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2645A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551C8EC4">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12E6565B">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632370C8">
                  <w:pPr>
                    <w:keepNext w:val="0"/>
                    <w:keepLines w:val="0"/>
                    <w:pageBreakBefore w:val="0"/>
                    <w:kinsoku/>
                    <w:wordWrap/>
                    <w:overflowPunct/>
                    <w:topLinePunct w:val="0"/>
                    <w:autoSpaceDE/>
                    <w:autoSpaceDN/>
                    <w:bidi w:val="0"/>
                    <w:adjustRightInd/>
                    <w:snapToGrid/>
                    <w:spacing w:line="25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总磷</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0D25B42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25AC775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70F4F63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681B418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14.3</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689EF1F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4A9BDE9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14.3</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73808B2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76782C1F">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21142227">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6A13C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71EB6FD8">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60E2436B">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6479891F">
                  <w:pPr>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总氮</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5E8F365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68AE2E3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2C9D2E2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72A36B0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14.3</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630B0A7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7F69738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14.3</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0ACB7FF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701C7247">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2B0AC255">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6D9DB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44E7C1A8">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5E1F0551">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186D7EBA">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化学需氧量</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38159EB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050AE06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6E9BAA8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578D8FB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76476C3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561DEB3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5994565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20F1AB8F">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0445715F">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1682C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1F7455C6">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399CC3B0">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6518A78C">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生化需氧量</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3280518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10BD494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624A55B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4E1C1170">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2E82390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5281CC5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433C977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2C213DA2">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50541966">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6312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32246CF1">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56AFE0BA">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31F51631">
                  <w:pPr>
                    <w:keepNext w:val="0"/>
                    <w:keepLines w:val="0"/>
                    <w:pageBreakBefore w:val="0"/>
                    <w:kinsoku/>
                    <w:wordWrap/>
                    <w:overflowPunct/>
                    <w:topLinePunct w:val="0"/>
                    <w:autoSpaceDE/>
                    <w:autoSpaceDN/>
                    <w:bidi w:val="0"/>
                    <w:adjustRightInd/>
                    <w:snapToGrid/>
                    <w:spacing w:line="25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色度</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342FB18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06B55E1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2488AD6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64B7A82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43D225B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27F1C30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68EFD09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0EA495DE">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596D258C">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12DE5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51FADC59">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42D6086E">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50C71B6E">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阴离子表面活性剂</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7D4FA9C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69888EF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1828EF2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23B2170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05DC51A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048C26E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25.0</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04C490F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0FD4F080">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792F9402">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2CF75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04F35541">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71AAEE6A">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3D7EE914">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lang w:val="en-US" w:eastAsia="zh-CN" w:bidi="ar-SA"/>
                    </w:rPr>
                    <w:t>粪大肠菌群</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4E00757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6A0F2D1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44BF2E0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169FBAC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50.0</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4ED0B8CA">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4E8AD5F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11D9507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721B5B7A">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571092BF">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79AF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69EA6A8C">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restart"/>
                  <w:tcBorders>
                    <w:left w:val="single" w:color="auto" w:sz="4" w:space="0"/>
                    <w:right w:val="single" w:color="auto" w:sz="4" w:space="0"/>
                  </w:tcBorders>
                  <w:noWrap w:val="0"/>
                  <w:vAlign w:val="center"/>
                </w:tcPr>
                <w:p w14:paraId="6A279065">
                  <w:pPr>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2024.04.18~</w:t>
                  </w:r>
                </w:p>
                <w:p w14:paraId="0AFF2E4D">
                  <w:pPr>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2024.04.19</w:t>
                  </w:r>
                </w:p>
              </w:tc>
              <w:tc>
                <w:tcPr>
                  <w:tcW w:w="1428" w:type="dxa"/>
                  <w:tcBorders>
                    <w:top w:val="single" w:color="auto" w:sz="4" w:space="0"/>
                    <w:left w:val="single" w:color="auto" w:sz="4" w:space="0"/>
                    <w:bottom w:val="single" w:color="auto" w:sz="4" w:space="0"/>
                    <w:right w:val="single" w:color="auto" w:sz="4" w:space="0"/>
                  </w:tcBorders>
                  <w:noWrap w:val="0"/>
                  <w:vAlign w:val="center"/>
                </w:tcPr>
                <w:p w14:paraId="05829E11">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石油类</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40CB53EE">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8</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6763630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5ABDAF6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01D3FFB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7976EEA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0C87454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16.7</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2CB10BA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100</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46057380">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69816311">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r w14:paraId="3DA8E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jc w:val="center"/>
              </w:trPr>
              <w:tc>
                <w:tcPr>
                  <w:tcW w:w="542" w:type="dxa"/>
                  <w:vMerge w:val="continue"/>
                  <w:tcBorders>
                    <w:left w:val="single" w:color="auto" w:sz="4" w:space="0"/>
                    <w:right w:val="single" w:color="auto" w:sz="4" w:space="0"/>
                  </w:tcBorders>
                  <w:noWrap w:val="0"/>
                  <w:vAlign w:val="center"/>
                </w:tcPr>
                <w:p w14:paraId="4475A34C">
                  <w:pPr>
                    <w:spacing w:line="240" w:lineRule="exact"/>
                    <w:jc w:val="center"/>
                    <w:rPr>
                      <w:rFonts w:hint="default" w:ascii="Times New Roman" w:hAnsi="Times New Roman" w:eastAsia="宋体" w:cs="Times New Roman"/>
                      <w:color w:val="auto"/>
                      <w:sz w:val="21"/>
                      <w:szCs w:val="21"/>
                      <w:lang w:val="en-US" w:eastAsia="zh-CN"/>
                    </w:rPr>
                  </w:pPr>
                </w:p>
              </w:tc>
              <w:tc>
                <w:tcPr>
                  <w:tcW w:w="537" w:type="dxa"/>
                  <w:vMerge w:val="continue"/>
                  <w:tcBorders>
                    <w:left w:val="single" w:color="auto" w:sz="4" w:space="0"/>
                    <w:right w:val="single" w:color="auto" w:sz="4" w:space="0"/>
                  </w:tcBorders>
                  <w:noWrap w:val="0"/>
                  <w:vAlign w:val="center"/>
                </w:tcPr>
                <w:p w14:paraId="320C67A9">
                  <w:pPr>
                    <w:spacing w:line="240" w:lineRule="exact"/>
                    <w:jc w:val="center"/>
                    <w:rPr>
                      <w:rFonts w:hint="default" w:ascii="Times New Roman" w:hAnsi="Times New Roman" w:eastAsia="宋体" w:cs="Times New Roman"/>
                      <w:color w:val="auto"/>
                      <w:sz w:val="21"/>
                      <w:szCs w:val="21"/>
                      <w:lang w:val="en-US" w:eastAsia="zh-CN"/>
                    </w:rPr>
                  </w:pPr>
                </w:p>
              </w:tc>
              <w:tc>
                <w:tcPr>
                  <w:tcW w:w="1428" w:type="dxa"/>
                  <w:tcBorders>
                    <w:top w:val="single" w:color="auto" w:sz="4" w:space="0"/>
                    <w:left w:val="single" w:color="auto" w:sz="4" w:space="0"/>
                    <w:bottom w:val="single" w:color="auto" w:sz="4" w:space="0"/>
                    <w:right w:val="single" w:color="auto" w:sz="4" w:space="0"/>
                  </w:tcBorders>
                  <w:noWrap w:val="0"/>
                  <w:vAlign w:val="center"/>
                </w:tcPr>
                <w:p w14:paraId="1C7DAAA4">
                  <w:pPr>
                    <w:keepNext w:val="0"/>
                    <w:keepLines w:val="0"/>
                    <w:pageBreakBefore w:val="0"/>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动植物油类</w:t>
                  </w:r>
                </w:p>
              </w:tc>
              <w:tc>
                <w:tcPr>
                  <w:tcW w:w="669" w:type="dxa"/>
                  <w:tcBorders>
                    <w:top w:val="single" w:color="auto" w:sz="4" w:space="0"/>
                    <w:left w:val="single" w:color="auto" w:sz="4" w:space="0"/>
                    <w:bottom w:val="single" w:color="auto" w:sz="4" w:space="0"/>
                    <w:right w:val="single" w:color="auto" w:sz="4" w:space="0"/>
                  </w:tcBorders>
                  <w:noWrap w:val="0"/>
                  <w:vAlign w:val="center"/>
                </w:tcPr>
                <w:p w14:paraId="5BE4769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8</w:t>
                  </w:r>
                </w:p>
              </w:tc>
              <w:tc>
                <w:tcPr>
                  <w:tcW w:w="807" w:type="dxa"/>
                  <w:tcBorders>
                    <w:top w:val="single" w:color="auto" w:sz="4" w:space="0"/>
                    <w:left w:val="single" w:color="auto" w:sz="4" w:space="0"/>
                    <w:bottom w:val="single" w:color="auto" w:sz="4" w:space="0"/>
                    <w:right w:val="single" w:color="auto" w:sz="4" w:space="0"/>
                  </w:tcBorders>
                  <w:noWrap w:val="0"/>
                  <w:vAlign w:val="center"/>
                </w:tcPr>
                <w:p w14:paraId="05C19CA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54DB521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760FDEA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2069CD3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1" w:type="dxa"/>
                  <w:tcBorders>
                    <w:top w:val="single" w:color="auto" w:sz="4" w:space="0"/>
                    <w:left w:val="single" w:color="auto" w:sz="4" w:space="0"/>
                    <w:bottom w:val="single" w:color="auto" w:sz="4" w:space="0"/>
                    <w:right w:val="single" w:color="auto" w:sz="4" w:space="0"/>
                  </w:tcBorders>
                  <w:noWrap w:val="0"/>
                  <w:vAlign w:val="center"/>
                </w:tcPr>
                <w:p w14:paraId="7DE7900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683" w:type="dxa"/>
                  <w:tcBorders>
                    <w:top w:val="single" w:color="auto" w:sz="4" w:space="0"/>
                    <w:left w:val="single" w:color="auto" w:sz="4" w:space="0"/>
                    <w:bottom w:val="single" w:color="auto" w:sz="4" w:space="0"/>
                    <w:right w:val="single" w:color="auto" w:sz="4" w:space="0"/>
                  </w:tcBorders>
                  <w:noWrap w:val="0"/>
                  <w:vAlign w:val="center"/>
                </w:tcPr>
                <w:p w14:paraId="266A4D0D">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0"/>
                      <w:sz w:val="21"/>
                      <w:szCs w:val="21"/>
                      <w:highlight w:val="none"/>
                      <w:lang w:val="en-US" w:eastAsia="zh-CN" w:bidi="ar"/>
                    </w:rPr>
                    <w:t>—</w:t>
                  </w:r>
                </w:p>
              </w:tc>
              <w:tc>
                <w:tcPr>
                  <w:tcW w:w="733" w:type="dxa"/>
                  <w:tcBorders>
                    <w:top w:val="single" w:color="auto" w:sz="4" w:space="0"/>
                    <w:left w:val="single" w:color="auto" w:sz="4" w:space="0"/>
                    <w:bottom w:val="single" w:color="auto" w:sz="4" w:space="0"/>
                    <w:right w:val="single" w:color="auto" w:sz="4" w:space="0"/>
                  </w:tcBorders>
                  <w:noWrap w:val="0"/>
                  <w:vAlign w:val="center"/>
                </w:tcPr>
                <w:p w14:paraId="3248407E">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c>
                <w:tcPr>
                  <w:tcW w:w="691" w:type="dxa"/>
                  <w:tcBorders>
                    <w:top w:val="single" w:color="auto" w:sz="4" w:space="0"/>
                    <w:left w:val="single" w:color="auto" w:sz="4" w:space="0"/>
                    <w:bottom w:val="single" w:color="auto" w:sz="4" w:space="0"/>
                    <w:right w:val="single" w:color="auto" w:sz="4" w:space="0"/>
                  </w:tcBorders>
                  <w:noWrap w:val="0"/>
                  <w:vAlign w:val="center"/>
                </w:tcPr>
                <w:p w14:paraId="3865188B">
                  <w:pPr>
                    <w:jc w:val="center"/>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lang w:val="en-US" w:eastAsia="zh-CN" w:bidi="ar"/>
                    </w:rPr>
                    <w:t>—</w:t>
                  </w:r>
                </w:p>
              </w:tc>
            </w:tr>
          </w:tbl>
          <w:p w14:paraId="54DE18E5">
            <w:pPr>
              <w:keepNext w:val="0"/>
              <w:keepLines w:val="0"/>
              <w:pageBreakBefore w:val="0"/>
              <w:widowControl/>
              <w:suppressLineNumbers w:val="0"/>
              <w:kinsoku/>
              <w:wordWrap/>
              <w:overflowPunct/>
              <w:topLinePunct w:val="0"/>
              <w:bidi w:val="0"/>
              <w:adjustRightInd w:val="0"/>
              <w:snapToGrid w:val="0"/>
              <w:spacing w:before="0" w:beforeAutospacing="0" w:after="0" w:afterAutospacing="0" w:line="500" w:lineRule="exact"/>
              <w:ind w:right="0"/>
              <w:jc w:val="both"/>
              <w:textAlignment w:val="auto"/>
              <w:rPr>
                <w:rFonts w:hint="default"/>
                <w:vertAlign w:val="baseline"/>
                <w:lang w:val="en-US" w:eastAsia="zh-CN"/>
              </w:rPr>
            </w:pPr>
          </w:p>
        </w:tc>
      </w:tr>
    </w:tbl>
    <w:p w14:paraId="7D2EA939">
      <w:pPr>
        <w:pStyle w:val="24"/>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both"/>
        <w:textAlignment w:val="auto"/>
        <w:outlineLvl w:val="0"/>
        <w:rPr>
          <w:rFonts w:hint="default" w:ascii="Times New Roman" w:hAnsi="Times New Roman" w:cs="Times New Roman"/>
          <w:b/>
          <w:bCs/>
          <w:color w:val="auto"/>
          <w:sz w:val="28"/>
          <w:szCs w:val="28"/>
          <w:highlight w:val="none"/>
        </w:rPr>
      </w:pPr>
      <w:bookmarkStart w:id="19" w:name="_Toc28816"/>
      <w:bookmarkStart w:id="20" w:name="_Toc24486"/>
      <w:bookmarkStart w:id="21" w:name="_Toc15627898"/>
      <w:r>
        <w:rPr>
          <w:rFonts w:hint="default" w:ascii="Times New Roman" w:hAnsi="Times New Roman" w:cs="Times New Roman"/>
          <w:b/>
          <w:bCs/>
          <w:color w:val="auto"/>
          <w:sz w:val="28"/>
          <w:szCs w:val="28"/>
          <w:highlight w:val="none"/>
        </w:rPr>
        <w:t>表六</w:t>
      </w:r>
      <w:r>
        <w:rPr>
          <w:rFonts w:hint="eastAsia" w:hAnsi="Times New Roman" w:cs="Times New Roman"/>
          <w:b/>
          <w:bCs/>
          <w:color w:val="auto"/>
          <w:sz w:val="28"/>
          <w:szCs w:val="28"/>
          <w:highlight w:val="none"/>
          <w:lang w:eastAsia="zh-CN"/>
        </w:rPr>
        <w:t>、</w:t>
      </w:r>
      <w:r>
        <w:rPr>
          <w:rFonts w:hint="default" w:ascii="Times New Roman" w:hAnsi="Times New Roman" w:cs="Times New Roman"/>
          <w:b/>
          <w:bCs/>
          <w:color w:val="auto"/>
          <w:sz w:val="28"/>
          <w:szCs w:val="28"/>
          <w:highlight w:val="none"/>
          <w:lang w:val="en-US" w:eastAsia="zh-CN"/>
        </w:rPr>
        <w:t>验收</w:t>
      </w:r>
      <w:r>
        <w:rPr>
          <w:rFonts w:hint="default" w:ascii="Times New Roman" w:hAnsi="Times New Roman" w:cs="Times New Roman"/>
          <w:b/>
          <w:bCs/>
          <w:color w:val="auto"/>
          <w:sz w:val="28"/>
          <w:szCs w:val="28"/>
          <w:highlight w:val="none"/>
        </w:rPr>
        <w:t>监测点位、监测项目及监测频率</w:t>
      </w:r>
      <w:bookmarkEnd w:id="19"/>
      <w:bookmarkEnd w:id="20"/>
      <w:bookmarkEnd w:id="21"/>
    </w:p>
    <w:tbl>
      <w:tblPr>
        <w:tblStyle w:val="26"/>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14:paraId="135D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14:paraId="4CE123A9">
            <w:pPr>
              <w:pStyle w:val="2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0" w:afterAutospacing="0" w:line="500" w:lineRule="exact"/>
              <w:ind w:leftChars="0" w:right="0" w:rightChars="0" w:firstLine="482" w:firstLineChars="200"/>
              <w:jc w:val="both"/>
              <w:textAlignment w:val="auto"/>
              <w:rPr>
                <w:rFonts w:hint="eastAsia" w:cs="Times New Roman"/>
                <w:b/>
                <w:bCs/>
                <w:color w:val="auto"/>
                <w:sz w:val="24"/>
              </w:rPr>
            </w:pPr>
            <w:r>
              <w:rPr>
                <w:rFonts w:hint="eastAsia" w:cs="Times New Roman"/>
                <w:b/>
                <w:bCs/>
                <w:color w:val="auto"/>
                <w:sz w:val="24"/>
                <w:lang w:val="en-US" w:eastAsia="zh-CN"/>
              </w:rPr>
              <w:t>1、</w:t>
            </w:r>
            <w:r>
              <w:rPr>
                <w:rFonts w:hint="eastAsia" w:cs="Times New Roman"/>
                <w:b/>
                <w:bCs/>
                <w:color w:val="auto"/>
                <w:sz w:val="24"/>
              </w:rPr>
              <w:t>废</w:t>
            </w:r>
            <w:r>
              <w:rPr>
                <w:rFonts w:hint="eastAsia" w:cs="Times New Roman"/>
                <w:b/>
                <w:bCs/>
                <w:color w:val="auto"/>
                <w:sz w:val="24"/>
                <w:lang w:val="en-US" w:eastAsia="zh-CN"/>
              </w:rPr>
              <w:t>水</w:t>
            </w:r>
            <w:r>
              <w:rPr>
                <w:rFonts w:hint="eastAsia" w:cs="Times New Roman"/>
                <w:b/>
                <w:bCs/>
                <w:color w:val="auto"/>
                <w:sz w:val="24"/>
              </w:rPr>
              <w:t>监测</w:t>
            </w:r>
          </w:p>
          <w:p w14:paraId="2318A859">
            <w:pPr>
              <w:pStyle w:val="24"/>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0"/>
              <w:jc w:val="center"/>
              <w:textAlignment w:val="auto"/>
              <w:rPr>
                <w:rFonts w:hint="eastAsia" w:cs="Times New Roman"/>
                <w:b/>
                <w:color w:val="auto"/>
                <w:sz w:val="24"/>
              </w:rPr>
            </w:pPr>
            <w:r>
              <w:rPr>
                <w:rFonts w:hint="eastAsia" w:cs="Times New Roman"/>
                <w:b/>
                <w:color w:val="auto"/>
                <w:sz w:val="24"/>
              </w:rPr>
              <w:t>表6</w:t>
            </w:r>
            <w:r>
              <w:rPr>
                <w:rFonts w:hint="eastAsia" w:cs="Times New Roman"/>
                <w:b/>
                <w:color w:val="auto"/>
                <w:sz w:val="24"/>
                <w:lang w:val="en-US" w:eastAsia="zh-CN"/>
              </w:rPr>
              <w:t>-1</w:t>
            </w:r>
            <w:r>
              <w:rPr>
                <w:rFonts w:hint="eastAsia" w:cs="Times New Roman"/>
                <w:b/>
                <w:color w:val="auto"/>
                <w:sz w:val="24"/>
              </w:rPr>
              <w:t>废气监测内容</w:t>
            </w:r>
          </w:p>
          <w:tbl>
            <w:tblPr>
              <w:tblStyle w:val="25"/>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5"/>
              <w:gridCol w:w="2100"/>
              <w:gridCol w:w="2060"/>
              <w:gridCol w:w="1601"/>
              <w:gridCol w:w="1518"/>
            </w:tblGrid>
            <w:tr w14:paraId="2E81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noWrap w:val="0"/>
                  <w:vAlign w:val="center"/>
                </w:tcPr>
                <w:p w14:paraId="5EA21A3B">
                  <w:pPr>
                    <w:pStyle w:val="31"/>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2100" w:type="dxa"/>
                  <w:noWrap w:val="0"/>
                  <w:vAlign w:val="center"/>
                </w:tcPr>
                <w:p w14:paraId="7A1CA220">
                  <w:pPr>
                    <w:pStyle w:val="31"/>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2060" w:type="dxa"/>
                  <w:noWrap w:val="0"/>
                  <w:vAlign w:val="center"/>
                </w:tcPr>
                <w:p w14:paraId="632BA897">
                  <w:pPr>
                    <w:pStyle w:val="31"/>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监测因子</w:t>
                  </w:r>
                </w:p>
              </w:tc>
              <w:tc>
                <w:tcPr>
                  <w:tcW w:w="1601" w:type="dxa"/>
                  <w:noWrap w:val="0"/>
                  <w:vAlign w:val="center"/>
                </w:tcPr>
                <w:p w14:paraId="1A85FE15">
                  <w:pPr>
                    <w:pStyle w:val="31"/>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频次</w:t>
                  </w:r>
                </w:p>
              </w:tc>
              <w:tc>
                <w:tcPr>
                  <w:tcW w:w="1518" w:type="dxa"/>
                  <w:noWrap w:val="0"/>
                  <w:vAlign w:val="center"/>
                </w:tcPr>
                <w:p w14:paraId="1AF76C71">
                  <w:pPr>
                    <w:pStyle w:val="31"/>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天数</w:t>
                  </w:r>
                </w:p>
              </w:tc>
            </w:tr>
            <w:tr w14:paraId="156AE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5" w:type="dxa"/>
                  <w:noWrap w:val="0"/>
                  <w:vAlign w:val="center"/>
                </w:tcPr>
                <w:p w14:paraId="74DD6754">
                  <w:pPr>
                    <w:pStyle w:val="31"/>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综合废水</w:t>
                  </w:r>
                </w:p>
              </w:tc>
              <w:tc>
                <w:tcPr>
                  <w:tcW w:w="2100" w:type="dxa"/>
                  <w:noWrap w:val="0"/>
                  <w:vAlign w:val="center"/>
                </w:tcPr>
                <w:p w14:paraId="77375F70">
                  <w:pPr>
                    <w:pStyle w:val="31"/>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lang w:val="en-US" w:eastAsia="zh-CN"/>
                    </w:rPr>
                    <w:t>废水总排放口一个监测点W1</w:t>
                  </w:r>
                </w:p>
              </w:tc>
              <w:tc>
                <w:tcPr>
                  <w:tcW w:w="2060" w:type="dxa"/>
                  <w:noWrap w:val="0"/>
                  <w:vAlign w:val="center"/>
                </w:tcPr>
                <w:p w14:paraId="0856FA31">
                  <w:pPr>
                    <w:pStyle w:val="31"/>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lang w:val="en-US" w:eastAsia="zh-CN"/>
                    </w:rPr>
                    <w:t>pH、悬浮物、BOD</w:t>
                  </w:r>
                  <w:r>
                    <w:rPr>
                      <w:rFonts w:hint="default" w:ascii="Times New Roman" w:hAnsi="Times New Roman" w:eastAsia="宋体" w:cs="Times New Roman"/>
                      <w:sz w:val="21"/>
                      <w:szCs w:val="21"/>
                      <w:vertAlign w:val="subscript"/>
                      <w:lang w:val="en-US" w:eastAsia="zh-CN"/>
                    </w:rPr>
                    <w:t>5</w:t>
                  </w:r>
                  <w:r>
                    <w:rPr>
                      <w:rFonts w:hint="default" w:ascii="Times New Roman" w:hAnsi="Times New Roman" w:eastAsia="宋体" w:cs="Times New Roman"/>
                      <w:sz w:val="21"/>
                      <w:szCs w:val="21"/>
                      <w:lang w:val="en-US" w:eastAsia="zh-CN"/>
                    </w:rPr>
                    <w:t>、COD、氨氮、总磷、总氮、石油类、动植物油、色度、粪大肠菌群数、阴离子表面活性剂</w:t>
                  </w:r>
                </w:p>
              </w:tc>
              <w:tc>
                <w:tcPr>
                  <w:tcW w:w="1601" w:type="dxa"/>
                  <w:noWrap w:val="0"/>
                  <w:vAlign w:val="center"/>
                </w:tcPr>
                <w:p w14:paraId="37313CCF">
                  <w:pPr>
                    <w:pStyle w:val="31"/>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lang w:val="en-US" w:eastAsia="zh-CN"/>
                    </w:rPr>
                    <w:t>每天监测4次</w:t>
                  </w:r>
                </w:p>
              </w:tc>
              <w:tc>
                <w:tcPr>
                  <w:tcW w:w="1518" w:type="dxa"/>
                  <w:noWrap w:val="0"/>
                  <w:vAlign w:val="center"/>
                </w:tcPr>
                <w:p w14:paraId="7B7A2068">
                  <w:pPr>
                    <w:pStyle w:val="31"/>
                    <w:keepNext w:val="0"/>
                    <w:keepLines w:val="0"/>
                    <w:pageBreakBefore w:val="0"/>
                    <w:widowControl w:val="0"/>
                    <w:suppressLineNumbers w:val="0"/>
                    <w:kinsoku/>
                    <w:wordWrap/>
                    <w:overflowPunct/>
                    <w:topLinePunct w:val="0"/>
                    <w:bidi w:val="0"/>
                    <w:adjustRightInd w:val="0"/>
                    <w:snapToGrid w:val="0"/>
                    <w:spacing w:beforeAutospacing="0" w:afterAutospacing="0"/>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lang w:val="en-US" w:eastAsia="zh-CN"/>
                    </w:rPr>
                    <w:t>正常工况下，连续</w:t>
                  </w:r>
                  <w:r>
                    <w:rPr>
                      <w:rFonts w:hint="default" w:ascii="Times New Roman" w:hAnsi="Times New Roman" w:eastAsia="宋体" w:cs="Times New Roman"/>
                      <w:sz w:val="21"/>
                      <w:szCs w:val="21"/>
                    </w:rPr>
                    <w:t>监测</w:t>
                  </w:r>
                  <w:r>
                    <w:rPr>
                      <w:rFonts w:hint="default" w:ascii="Times New Roman" w:hAnsi="Times New Roman" w:eastAsia="宋体" w:cs="Times New Roman"/>
                      <w:sz w:val="21"/>
                      <w:szCs w:val="21"/>
                      <w:lang w:val="en-US" w:eastAsia="zh-CN"/>
                    </w:rPr>
                    <w:t>两</w:t>
                  </w:r>
                  <w:r>
                    <w:rPr>
                      <w:rFonts w:hint="default" w:ascii="Times New Roman" w:hAnsi="Times New Roman" w:eastAsia="宋体" w:cs="Times New Roman"/>
                      <w:sz w:val="21"/>
                      <w:szCs w:val="21"/>
                    </w:rPr>
                    <w:t>天</w:t>
                  </w:r>
                </w:p>
              </w:tc>
            </w:tr>
          </w:tbl>
          <w:p w14:paraId="7FB6E450">
            <w:pPr>
              <w:pStyle w:val="24"/>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Chars="0" w:right="0" w:rightChars="0" w:firstLine="482" w:firstLineChars="200"/>
              <w:jc w:val="both"/>
              <w:textAlignment w:val="auto"/>
              <w:rPr>
                <w:rFonts w:hint="eastAsia" w:cs="Times New Roman"/>
                <w:b/>
                <w:bCs/>
                <w:color w:val="auto"/>
                <w:sz w:val="24"/>
              </w:rPr>
            </w:pPr>
            <w:r>
              <w:rPr>
                <w:rFonts w:hint="eastAsia" w:cs="Times New Roman"/>
                <w:b/>
                <w:bCs/>
                <w:color w:val="auto"/>
                <w:sz w:val="24"/>
                <w:lang w:val="en-US" w:eastAsia="zh-CN"/>
              </w:rPr>
              <w:t>2、噪声</w:t>
            </w:r>
            <w:r>
              <w:rPr>
                <w:rFonts w:hint="eastAsia" w:cs="Times New Roman"/>
                <w:b/>
                <w:bCs/>
                <w:color w:val="auto"/>
                <w:sz w:val="24"/>
              </w:rPr>
              <w:t>监测</w:t>
            </w:r>
          </w:p>
          <w:p w14:paraId="525A4EA3">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0"/>
              <w:jc w:val="center"/>
              <w:textAlignment w:val="auto"/>
              <w:rPr>
                <w:rFonts w:hint="eastAsia" w:cs="Times New Roman"/>
                <w:b/>
                <w:color w:val="auto"/>
                <w:sz w:val="24"/>
              </w:rPr>
            </w:pPr>
            <w:r>
              <w:rPr>
                <w:rFonts w:hint="eastAsia" w:cs="Times New Roman"/>
                <w:b/>
                <w:color w:val="auto"/>
                <w:sz w:val="24"/>
              </w:rPr>
              <w:t>表6</w:t>
            </w:r>
            <w:r>
              <w:rPr>
                <w:rFonts w:hint="eastAsia" w:cs="Times New Roman"/>
                <w:b/>
                <w:color w:val="auto"/>
                <w:sz w:val="24"/>
                <w:lang w:val="en-US" w:eastAsia="zh-CN"/>
              </w:rPr>
              <w:t>-2</w:t>
            </w:r>
            <w:r>
              <w:rPr>
                <w:rFonts w:hint="eastAsia" w:cs="Times New Roman"/>
                <w:b/>
                <w:color w:val="auto"/>
                <w:sz w:val="24"/>
              </w:rPr>
              <w:t>噪声监测内容</w:t>
            </w:r>
          </w:p>
          <w:tbl>
            <w:tblPr>
              <w:tblStyle w:val="25"/>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2080"/>
              <w:gridCol w:w="2040"/>
              <w:gridCol w:w="1620"/>
              <w:gridCol w:w="1519"/>
            </w:tblGrid>
            <w:tr w14:paraId="32BB9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5" w:type="dxa"/>
                  <w:noWrap w:val="0"/>
                  <w:vAlign w:val="center"/>
                </w:tcPr>
                <w:p w14:paraId="3251DBD1">
                  <w:pPr>
                    <w:pStyle w:val="31"/>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2080" w:type="dxa"/>
                  <w:noWrap w:val="0"/>
                  <w:vAlign w:val="center"/>
                </w:tcPr>
                <w:p w14:paraId="7BA58555">
                  <w:pPr>
                    <w:pStyle w:val="31"/>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2040" w:type="dxa"/>
                  <w:noWrap w:val="0"/>
                  <w:vAlign w:val="center"/>
                </w:tcPr>
                <w:p w14:paraId="70611AFC">
                  <w:pPr>
                    <w:pStyle w:val="31"/>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监测因子</w:t>
                  </w:r>
                </w:p>
              </w:tc>
              <w:tc>
                <w:tcPr>
                  <w:tcW w:w="1620" w:type="dxa"/>
                  <w:noWrap w:val="0"/>
                  <w:vAlign w:val="center"/>
                </w:tcPr>
                <w:p w14:paraId="5B96A962">
                  <w:pPr>
                    <w:pStyle w:val="31"/>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频次</w:t>
                  </w:r>
                </w:p>
              </w:tc>
              <w:tc>
                <w:tcPr>
                  <w:tcW w:w="1519" w:type="dxa"/>
                  <w:noWrap w:val="0"/>
                  <w:vAlign w:val="center"/>
                </w:tcPr>
                <w:p w14:paraId="339B2B4B">
                  <w:pPr>
                    <w:pStyle w:val="31"/>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天数</w:t>
                  </w:r>
                </w:p>
              </w:tc>
            </w:tr>
            <w:tr w14:paraId="37F73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5" w:type="dxa"/>
                  <w:noWrap w:val="0"/>
                  <w:vAlign w:val="center"/>
                </w:tcPr>
                <w:p w14:paraId="7912D9C7">
                  <w:pPr>
                    <w:pStyle w:val="31"/>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厂界噪声</w:t>
                  </w:r>
                </w:p>
              </w:tc>
              <w:tc>
                <w:tcPr>
                  <w:tcW w:w="2080" w:type="dxa"/>
                  <w:noWrap w:val="0"/>
                  <w:vAlign w:val="center"/>
                </w:tcPr>
                <w:p w14:paraId="447F937B">
                  <w:pPr>
                    <w:pStyle w:val="31"/>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lang w:val="en-US"/>
                    </w:rPr>
                  </w:pPr>
                  <w:r>
                    <w:rPr>
                      <w:rFonts w:hint="eastAsia" w:ascii="Times New Roman" w:hAnsi="Times New Roman" w:eastAsia="宋体" w:cs="Times New Roman"/>
                      <w:sz w:val="21"/>
                      <w:szCs w:val="21"/>
                      <w:lang w:val="en-US" w:eastAsia="zh-CN"/>
                    </w:rPr>
                    <w:t>厂界</w:t>
                  </w:r>
                  <w:r>
                    <w:rPr>
                      <w:rFonts w:hint="default" w:ascii="Times New Roman" w:hAnsi="Times New Roman" w:eastAsia="宋体" w:cs="Times New Roman"/>
                      <w:sz w:val="21"/>
                      <w:szCs w:val="21"/>
                      <w:lang w:val="en-US" w:eastAsia="zh-CN"/>
                    </w:rPr>
                    <w:t>共</w:t>
                  </w:r>
                  <w:r>
                    <w:rPr>
                      <w:rFonts w:hint="default" w:ascii="Times New Roman" w:hAnsi="Times New Roman" w:cs="Times New Roman"/>
                      <w:sz w:val="21"/>
                      <w:szCs w:val="21"/>
                    </w:rPr>
                    <w:t>布设</w:t>
                  </w:r>
                  <w:r>
                    <w:rPr>
                      <w:rFonts w:hint="eastAsia" w:ascii="Times New Roman" w:cs="Times New Roman"/>
                      <w:sz w:val="21"/>
                      <w:szCs w:val="21"/>
                      <w:lang w:val="en-US" w:eastAsia="zh-CN"/>
                    </w:rPr>
                    <w:t>3</w:t>
                  </w:r>
                  <w:r>
                    <w:rPr>
                      <w:rFonts w:hint="default" w:ascii="Times New Roman" w:hAnsi="Times New Roman" w:cs="Times New Roman"/>
                      <w:sz w:val="21"/>
                      <w:szCs w:val="21"/>
                    </w:rPr>
                    <w:t>个监测点，</w:t>
                  </w:r>
                  <w:r>
                    <w:rPr>
                      <w:rFonts w:hint="eastAsia" w:ascii="Times New Roman" w:hAnsi="Times New Roman" w:cs="Times New Roman"/>
                      <w:sz w:val="21"/>
                      <w:szCs w:val="21"/>
                      <w:lang w:val="en-US" w:eastAsia="zh-CN"/>
                    </w:rPr>
                    <w:t>即南侧N</w:t>
                  </w:r>
                  <w:r>
                    <w:rPr>
                      <w:rFonts w:hint="eastAsia" w:ascii="Times New Roman" w:cs="Times New Roman"/>
                      <w:sz w:val="21"/>
                      <w:szCs w:val="21"/>
                      <w:lang w:val="en-US" w:eastAsia="zh-CN"/>
                    </w:rPr>
                    <w:t>1</w:t>
                  </w:r>
                  <w:r>
                    <w:rPr>
                      <w:rFonts w:hint="eastAsia" w:ascii="Times New Roman" w:hAnsi="Times New Roman" w:cs="Times New Roman"/>
                      <w:sz w:val="21"/>
                      <w:szCs w:val="21"/>
                      <w:lang w:val="en-US" w:eastAsia="zh-CN"/>
                    </w:rPr>
                    <w:t>、西侧N</w:t>
                  </w:r>
                  <w:r>
                    <w:rPr>
                      <w:rFonts w:hint="eastAsia" w:ascii="Times New Roman" w:cs="Times New Roman"/>
                      <w:sz w:val="21"/>
                      <w:szCs w:val="21"/>
                      <w:lang w:val="en-US" w:eastAsia="zh-CN"/>
                    </w:rPr>
                    <w:t>2、北侧N3；东侧与其他厂房相连，故未设置监测点位</w:t>
                  </w:r>
                </w:p>
              </w:tc>
              <w:tc>
                <w:tcPr>
                  <w:tcW w:w="2040" w:type="dxa"/>
                  <w:noWrap w:val="0"/>
                  <w:vAlign w:val="center"/>
                </w:tcPr>
                <w:p w14:paraId="756FFAAD">
                  <w:pPr>
                    <w:pStyle w:val="31"/>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Cs/>
                      <w:spacing w:val="4"/>
                      <w:sz w:val="21"/>
                      <w:szCs w:val="21"/>
                    </w:rPr>
                    <w:t>等效连续A声级</w:t>
                  </w:r>
                </w:p>
              </w:tc>
              <w:tc>
                <w:tcPr>
                  <w:tcW w:w="1620" w:type="dxa"/>
                  <w:noWrap w:val="0"/>
                  <w:vAlign w:val="center"/>
                </w:tcPr>
                <w:p w14:paraId="2D4C243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lang w:val="en-US" w:eastAsia="zh-CN"/>
                    </w:rPr>
                    <w:t>每天</w:t>
                  </w:r>
                  <w:r>
                    <w:rPr>
                      <w:rFonts w:hint="default" w:ascii="Times New Roman" w:hAnsi="Times New Roman" w:eastAsia="宋体" w:cs="Times New Roman"/>
                      <w:sz w:val="21"/>
                      <w:szCs w:val="21"/>
                    </w:rPr>
                    <w:t>昼夜各监测1次</w:t>
                  </w:r>
                  <w:r>
                    <w:rPr>
                      <w:rFonts w:hint="default" w:ascii="Times New Roman" w:hAnsi="Times New Roman" w:eastAsia="宋体" w:cs="Times New Roman"/>
                      <w:color w:val="000000"/>
                      <w:sz w:val="21"/>
                      <w:szCs w:val="21"/>
                    </w:rPr>
                    <w:t>，共4次</w:t>
                  </w:r>
                </w:p>
              </w:tc>
              <w:tc>
                <w:tcPr>
                  <w:tcW w:w="1519" w:type="dxa"/>
                  <w:noWrap w:val="0"/>
                  <w:vAlign w:val="center"/>
                </w:tcPr>
                <w:p w14:paraId="1F3F99F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lang w:val="en-US" w:eastAsia="zh-CN"/>
                    </w:rPr>
                    <w:t>正常工况下，</w:t>
                  </w:r>
                  <w:r>
                    <w:rPr>
                      <w:rFonts w:hint="default" w:ascii="Times New Roman" w:hAnsi="Times New Roman" w:eastAsia="宋体" w:cs="Times New Roman"/>
                      <w:sz w:val="21"/>
                      <w:szCs w:val="21"/>
                    </w:rPr>
                    <w:t>连续监测2天</w:t>
                  </w:r>
                </w:p>
              </w:tc>
            </w:tr>
            <w:tr w14:paraId="6D3FA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45" w:type="dxa"/>
                  <w:noWrap w:val="0"/>
                  <w:vAlign w:val="center"/>
                </w:tcPr>
                <w:p w14:paraId="498ABD2C">
                  <w:pPr>
                    <w:pStyle w:val="31"/>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lang w:val="en-US" w:eastAsia="zh-CN"/>
                    </w:rPr>
                  </w:pPr>
                  <w:r>
                    <w:rPr>
                      <w:rFonts w:hint="eastAsia" w:ascii="Times New Roman" w:cs="Times New Roman"/>
                      <w:color w:val="auto"/>
                      <w:sz w:val="21"/>
                      <w:szCs w:val="21"/>
                      <w:lang w:val="en-US" w:eastAsia="zh-CN"/>
                    </w:rPr>
                    <w:t>环境噪声</w:t>
                  </w:r>
                </w:p>
              </w:tc>
              <w:tc>
                <w:tcPr>
                  <w:tcW w:w="2080" w:type="dxa"/>
                  <w:noWrap w:val="0"/>
                  <w:vAlign w:val="center"/>
                </w:tcPr>
                <w:p w14:paraId="3167E14D">
                  <w:pPr>
                    <w:pStyle w:val="31"/>
                    <w:keepNext w:val="0"/>
                    <w:keepLines w:val="0"/>
                    <w:suppressLineNumbers w:val="0"/>
                    <w:spacing w:before="0" w:beforeAutospacing="0" w:after="0" w:afterAutospacing="0"/>
                    <w:ind w:left="0" w:right="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bCs/>
                      <w:spacing w:val="4"/>
                      <w:sz w:val="21"/>
                      <w:szCs w:val="21"/>
                      <w:lang w:val="en-US" w:eastAsia="zh-CN"/>
                    </w:rPr>
                    <w:t>东北侧散户N4、西南侧散户N5</w:t>
                  </w:r>
                </w:p>
              </w:tc>
              <w:tc>
                <w:tcPr>
                  <w:tcW w:w="2040" w:type="dxa"/>
                  <w:noWrap w:val="0"/>
                  <w:vAlign w:val="center"/>
                </w:tcPr>
                <w:p w14:paraId="778145CE">
                  <w:pPr>
                    <w:pStyle w:val="31"/>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spacing w:val="4"/>
                      <w:sz w:val="21"/>
                      <w:szCs w:val="21"/>
                    </w:rPr>
                  </w:pPr>
                  <w:r>
                    <w:rPr>
                      <w:rFonts w:hint="default" w:ascii="Times New Roman" w:hAnsi="Times New Roman" w:eastAsia="宋体" w:cs="Times New Roman"/>
                      <w:bCs/>
                      <w:spacing w:val="4"/>
                      <w:sz w:val="21"/>
                      <w:szCs w:val="21"/>
                    </w:rPr>
                    <w:t>等效连续A声级</w:t>
                  </w:r>
                </w:p>
              </w:tc>
              <w:tc>
                <w:tcPr>
                  <w:tcW w:w="1620" w:type="dxa"/>
                  <w:noWrap w:val="0"/>
                  <w:vAlign w:val="center"/>
                </w:tcPr>
                <w:p w14:paraId="3692B189">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每天</w:t>
                  </w:r>
                  <w:r>
                    <w:rPr>
                      <w:rFonts w:hint="default" w:ascii="Times New Roman" w:hAnsi="Times New Roman" w:eastAsia="宋体" w:cs="Times New Roman"/>
                      <w:sz w:val="21"/>
                      <w:szCs w:val="21"/>
                    </w:rPr>
                    <w:t>昼夜各监测1次</w:t>
                  </w:r>
                  <w:r>
                    <w:rPr>
                      <w:rFonts w:hint="default" w:ascii="Times New Roman" w:hAnsi="Times New Roman" w:eastAsia="宋体" w:cs="Times New Roman"/>
                      <w:color w:val="000000"/>
                      <w:sz w:val="21"/>
                      <w:szCs w:val="21"/>
                    </w:rPr>
                    <w:t>，共4次</w:t>
                  </w:r>
                </w:p>
              </w:tc>
              <w:tc>
                <w:tcPr>
                  <w:tcW w:w="1519" w:type="dxa"/>
                  <w:noWrap w:val="0"/>
                  <w:vAlign w:val="center"/>
                </w:tcPr>
                <w:p w14:paraId="216C404B">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正常工况下，</w:t>
                  </w:r>
                  <w:r>
                    <w:rPr>
                      <w:rFonts w:hint="default" w:ascii="Times New Roman" w:hAnsi="Times New Roman" w:eastAsia="宋体" w:cs="Times New Roman"/>
                      <w:sz w:val="21"/>
                      <w:szCs w:val="21"/>
                    </w:rPr>
                    <w:t>连续监测2天</w:t>
                  </w:r>
                </w:p>
              </w:tc>
            </w:tr>
          </w:tbl>
          <w:p w14:paraId="75564D5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项目监测点位示意图</w:t>
            </w:r>
            <w:r>
              <w:rPr>
                <w:rFonts w:hint="eastAsia" w:ascii="Times New Roman" w:hAnsi="Times New Roman" w:cs="Times New Roman"/>
                <w:sz w:val="24"/>
                <w:szCs w:val="24"/>
                <w:vertAlign w:val="baseline"/>
                <w:lang w:val="en-US" w:eastAsia="zh-CN"/>
              </w:rPr>
              <w:t>详</w:t>
            </w:r>
            <w:r>
              <w:rPr>
                <w:rFonts w:hint="default" w:ascii="Times New Roman" w:hAnsi="Times New Roman" w:cs="Times New Roman"/>
                <w:sz w:val="24"/>
                <w:szCs w:val="24"/>
                <w:vertAlign w:val="baseline"/>
                <w:lang w:val="en-US" w:eastAsia="zh-CN"/>
              </w:rPr>
              <w:t>见</w:t>
            </w:r>
            <w:r>
              <w:rPr>
                <w:rFonts w:hint="default" w:ascii="Times New Roman" w:hAnsi="Times New Roman" w:cs="Times New Roman"/>
                <w:sz w:val="24"/>
                <w:szCs w:val="24"/>
                <w:highlight w:val="none"/>
                <w:vertAlign w:val="baseline"/>
                <w:lang w:val="en-US" w:eastAsia="zh-CN"/>
              </w:rPr>
              <w:t>附图</w:t>
            </w:r>
            <w:r>
              <w:rPr>
                <w:rFonts w:hint="eastAsia" w:ascii="Times New Roman" w:hAnsi="Times New Roman" w:cs="Times New Roman"/>
                <w:sz w:val="24"/>
                <w:szCs w:val="24"/>
                <w:highlight w:val="none"/>
                <w:vertAlign w:val="baseline"/>
                <w:lang w:val="en-US" w:eastAsia="zh-CN"/>
              </w:rPr>
              <w:t>5</w:t>
            </w:r>
            <w:r>
              <w:rPr>
                <w:rFonts w:hint="default" w:ascii="Times New Roman" w:hAnsi="Times New Roman" w:cs="Times New Roman"/>
                <w:sz w:val="24"/>
                <w:szCs w:val="24"/>
                <w:vertAlign w:val="baseline"/>
                <w:lang w:val="en-US" w:eastAsia="zh-CN"/>
              </w:rPr>
              <w:t>。</w:t>
            </w:r>
          </w:p>
          <w:p w14:paraId="616BBB80">
            <w:pPr>
              <w:rPr>
                <w:rFonts w:hint="eastAsia"/>
                <w:vertAlign w:val="baseline"/>
                <w:lang w:val="en-US" w:eastAsia="zh-CN"/>
              </w:rPr>
            </w:pPr>
          </w:p>
          <w:p w14:paraId="78A550B5">
            <w:pPr>
              <w:rPr>
                <w:rFonts w:hint="eastAsia"/>
                <w:vertAlign w:val="baseline"/>
                <w:lang w:val="en-US" w:eastAsia="zh-CN"/>
              </w:rPr>
            </w:pPr>
          </w:p>
          <w:p w14:paraId="1EA5249B">
            <w:pPr>
              <w:pStyle w:val="31"/>
              <w:jc w:val="both"/>
              <w:rPr>
                <w:rFonts w:hint="eastAsia"/>
                <w:vertAlign w:val="baseline"/>
                <w:lang w:val="en-US" w:eastAsia="zh-CN"/>
              </w:rPr>
            </w:pPr>
          </w:p>
          <w:p w14:paraId="0F4F4224">
            <w:pPr>
              <w:pStyle w:val="33"/>
              <w:rPr>
                <w:rFonts w:hint="eastAsia"/>
                <w:lang w:val="en-US" w:eastAsia="zh-CN"/>
              </w:rPr>
            </w:pPr>
          </w:p>
          <w:p w14:paraId="48AE671B">
            <w:pPr>
              <w:rPr>
                <w:rFonts w:hint="eastAsia"/>
                <w:lang w:val="en-US" w:eastAsia="zh-CN"/>
              </w:rPr>
            </w:pPr>
          </w:p>
          <w:p w14:paraId="03084C3C">
            <w:pPr>
              <w:pStyle w:val="6"/>
              <w:rPr>
                <w:rFonts w:hint="eastAsia"/>
                <w:lang w:val="en-US" w:eastAsia="zh-CN"/>
              </w:rPr>
            </w:pPr>
          </w:p>
          <w:p w14:paraId="6019C99B">
            <w:pPr>
              <w:rPr>
                <w:rFonts w:hint="eastAsia"/>
                <w:lang w:val="en-US" w:eastAsia="zh-CN"/>
              </w:rPr>
            </w:pPr>
          </w:p>
          <w:p w14:paraId="234E6738">
            <w:pPr>
              <w:pStyle w:val="6"/>
              <w:rPr>
                <w:rFonts w:hint="eastAsia"/>
                <w:lang w:val="en-US" w:eastAsia="zh-CN"/>
              </w:rPr>
            </w:pPr>
          </w:p>
          <w:p w14:paraId="3E7C11A2">
            <w:pPr>
              <w:rPr>
                <w:rFonts w:hint="eastAsia"/>
                <w:lang w:val="en-US" w:eastAsia="zh-CN"/>
              </w:rPr>
            </w:pPr>
          </w:p>
          <w:p w14:paraId="3409D58F">
            <w:pPr>
              <w:pStyle w:val="6"/>
              <w:rPr>
                <w:rFonts w:hint="eastAsia"/>
                <w:lang w:val="en-US" w:eastAsia="zh-CN"/>
              </w:rPr>
            </w:pPr>
          </w:p>
          <w:p w14:paraId="5AD8B08C">
            <w:pPr>
              <w:rPr>
                <w:rFonts w:hint="eastAsia"/>
                <w:lang w:val="en-US" w:eastAsia="zh-CN"/>
              </w:rPr>
            </w:pPr>
          </w:p>
          <w:p w14:paraId="3AF9F35F">
            <w:pPr>
              <w:pStyle w:val="6"/>
              <w:rPr>
                <w:rFonts w:hint="eastAsia"/>
                <w:lang w:val="en-US" w:eastAsia="zh-CN"/>
              </w:rPr>
            </w:pPr>
          </w:p>
          <w:p w14:paraId="7F3D513C">
            <w:pPr>
              <w:rPr>
                <w:rFonts w:hint="eastAsia"/>
                <w:lang w:val="en-US" w:eastAsia="zh-CN"/>
              </w:rPr>
            </w:pPr>
          </w:p>
          <w:p w14:paraId="55349D68">
            <w:pPr>
              <w:pStyle w:val="6"/>
              <w:rPr>
                <w:rFonts w:hint="eastAsia"/>
                <w:lang w:val="en-US" w:eastAsia="zh-CN"/>
              </w:rPr>
            </w:pPr>
          </w:p>
          <w:p w14:paraId="0742EB2E">
            <w:pPr>
              <w:rPr>
                <w:rFonts w:hint="eastAsia"/>
                <w:lang w:val="en-US" w:eastAsia="zh-CN"/>
              </w:rPr>
            </w:pPr>
          </w:p>
          <w:p w14:paraId="6E2F80C8">
            <w:pPr>
              <w:pStyle w:val="6"/>
              <w:rPr>
                <w:rFonts w:hint="eastAsia"/>
                <w:lang w:val="en-US" w:eastAsia="zh-CN"/>
              </w:rPr>
            </w:pPr>
          </w:p>
          <w:p w14:paraId="07173AE7">
            <w:pPr>
              <w:rPr>
                <w:rFonts w:hint="eastAsia"/>
                <w:lang w:val="en-US" w:eastAsia="zh-CN"/>
              </w:rPr>
            </w:pPr>
          </w:p>
          <w:p w14:paraId="1FA39405">
            <w:pPr>
              <w:pStyle w:val="31"/>
              <w:rPr>
                <w:rFonts w:hint="eastAsia"/>
                <w:lang w:val="en-US" w:eastAsia="zh-CN"/>
              </w:rPr>
            </w:pPr>
          </w:p>
          <w:p w14:paraId="18BF90DC">
            <w:pPr>
              <w:rPr>
                <w:rFonts w:hint="default"/>
                <w:vertAlign w:val="baseline"/>
                <w:lang w:val="en-US" w:eastAsia="zh-CN"/>
              </w:rPr>
            </w:pPr>
          </w:p>
        </w:tc>
      </w:tr>
    </w:tbl>
    <w:p w14:paraId="58690D2B">
      <w:pPr>
        <w:pStyle w:val="24"/>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both"/>
        <w:textAlignment w:val="auto"/>
        <w:outlineLvl w:val="0"/>
        <w:rPr>
          <w:rFonts w:hint="eastAsia" w:ascii="Times New Roman" w:hAnsi="Times New Roman" w:cs="Times New Roman"/>
          <w:b/>
          <w:bCs/>
          <w:color w:val="auto"/>
          <w:sz w:val="28"/>
          <w:szCs w:val="28"/>
          <w:highlight w:val="none"/>
          <w:lang w:val="en-US" w:eastAsia="zh-CN"/>
        </w:rPr>
      </w:pPr>
      <w:r>
        <w:rPr>
          <w:rFonts w:hint="default" w:ascii="Times New Roman" w:hAnsi="Times New Roman" w:cs="Times New Roman"/>
          <w:b/>
          <w:bCs/>
          <w:color w:val="auto"/>
          <w:sz w:val="28"/>
          <w:szCs w:val="28"/>
          <w:highlight w:val="none"/>
          <w:lang w:val="en-US" w:eastAsia="zh-CN"/>
        </w:rPr>
        <mc:AlternateContent>
          <mc:Choice Requires="wps">
            <w:drawing>
              <wp:anchor distT="0" distB="0" distL="114300" distR="114300" simplePos="0" relativeHeight="251664384" behindDoc="0" locked="0" layoutInCell="1" allowOverlap="1">
                <wp:simplePos x="0" y="0"/>
                <wp:positionH relativeFrom="column">
                  <wp:posOffset>6898005</wp:posOffset>
                </wp:positionH>
                <wp:positionV relativeFrom="paragraph">
                  <wp:posOffset>-3159760</wp:posOffset>
                </wp:positionV>
                <wp:extent cx="1723390" cy="1576070"/>
                <wp:effectExtent l="9525" t="10795" r="19685" b="13335"/>
                <wp:wrapNone/>
                <wp:docPr id="236" name="直接连接符 236"/>
                <wp:cNvGraphicFramePr/>
                <a:graphic xmlns:a="http://schemas.openxmlformats.org/drawingml/2006/main">
                  <a:graphicData uri="http://schemas.microsoft.com/office/word/2010/wordprocessingShape">
                    <wps:wsp>
                      <wps:cNvCnPr/>
                      <wps:spPr>
                        <a:xfrm flipH="1">
                          <a:off x="7812405" y="3310890"/>
                          <a:ext cx="1723390" cy="1576070"/>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flip:x;margin-left:543.15pt;margin-top:-248.8pt;height:124.1pt;width:135.7pt;z-index:251664384;mso-width-relative:page;mso-height-relative:page;" filled="f" stroked="t" coordsize="21600,21600" o:gfxdata="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hQ9x7t8AAAAPAQAADwAAAAAAAAABACAAAAAiAAAAZHJz&#10;L2Rvd25yZXYueG1sUEsBAhQAFAAAAAgAh07iQLYxc179AQAAyQMAAA4AAAAAAAAAAQAgAAAALgEA&#10;AGRycy9lMm9Eb2MueG1sUEsFBgAAAAAGAAYAWQEAAJ0FAAAAAA==&#10;">
                <v:fill on="f" focussize="0,0"/>
                <v:stroke weight="2.25pt" color="#FF0000" joinstyle="round"/>
                <v:imagedata o:title=""/>
                <o:lock v:ext="edit" aspectratio="f"/>
              </v:line>
            </w:pict>
          </mc:Fallback>
        </mc:AlternateContent>
      </w:r>
      <w:r>
        <w:rPr>
          <w:rFonts w:hint="default" w:ascii="Times New Roman" w:hAnsi="Times New Roman" w:cs="Times New Roman"/>
          <w:b/>
          <w:bCs/>
          <w:color w:val="auto"/>
          <w:sz w:val="28"/>
          <w:szCs w:val="28"/>
          <w:highlight w:val="none"/>
          <w:lang w:val="en-US" w:eastAsia="zh-CN"/>
        </w:rPr>
        <mc:AlternateContent>
          <mc:Choice Requires="wps">
            <w:drawing>
              <wp:anchor distT="0" distB="0" distL="114300" distR="114300" simplePos="0" relativeHeight="251663360" behindDoc="0" locked="0" layoutInCell="1" allowOverlap="1">
                <wp:simplePos x="0" y="0"/>
                <wp:positionH relativeFrom="column">
                  <wp:posOffset>8383270</wp:posOffset>
                </wp:positionH>
                <wp:positionV relativeFrom="paragraph">
                  <wp:posOffset>-5439410</wp:posOffset>
                </wp:positionV>
                <wp:extent cx="431165" cy="487680"/>
                <wp:effectExtent l="0" t="0" r="0" b="0"/>
                <wp:wrapNone/>
                <wp:docPr id="231" name="文本框 231"/>
                <wp:cNvGraphicFramePr/>
                <a:graphic xmlns:a="http://schemas.openxmlformats.org/drawingml/2006/main">
                  <a:graphicData uri="http://schemas.microsoft.com/office/word/2010/wordprocessingShape">
                    <wps:wsp>
                      <wps:cNvSpPr txBox="1"/>
                      <wps:spPr>
                        <a:xfrm>
                          <a:off x="8867140" y="1054100"/>
                          <a:ext cx="431165" cy="487680"/>
                        </a:xfrm>
                        <a:prstGeom prst="rect">
                          <a:avLst/>
                        </a:prstGeom>
                        <a:noFill/>
                        <a:ln w="6350">
                          <a:noFill/>
                        </a:ln>
                        <a:effectLst/>
                      </wps:spPr>
                      <wps:txbx>
                        <w:txbxContent>
                          <w:p w14:paraId="0E02C406">
                            <w:pPr>
                              <w:rPr>
                                <w:rFonts w:hint="eastAsia" w:eastAsia="微软雅黑"/>
                                <w:b/>
                                <w:bCs/>
                                <w:sz w:val="36"/>
                                <w:szCs w:val="36"/>
                                <w:lang w:val="en-US" w:eastAsia="zh-CN"/>
                              </w:rPr>
                            </w:pPr>
                            <w:r>
                              <w:rPr>
                                <w:rFonts w:hint="eastAsia"/>
                                <w:b/>
                                <w:bCs/>
                                <w:sz w:val="36"/>
                                <w:szCs w:val="36"/>
                                <w:lang w:val="en-US" w:eastAsia="zh-CN"/>
                              </w:rPr>
                              <w:t>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60.1pt;margin-top:-428.3pt;height:38.4pt;width:33.95pt;z-index:251663360;mso-width-relative:page;mso-height-relative:page;" filled="f" stroked="f" coordsize="21600,21600" o:gfxdata="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KjNgN94AAAAP&#10;AQAADwAAAAAAAAABACAAAAAiAAAAZHJzL2Rvd25yZXYueG1sUEsBAhQAFAAAAAgAh07iQKPOoT1P&#10;AgAAgwQAAA4AAAAAAAAAAQAgAAAALQEAAGRycy9lMm9Eb2MueG1sUEsFBgAAAAAGAAYAWQEAAO4F&#10;AAAAAA==&#10;">
                <v:fill on="f" focussize="0,0"/>
                <v:stroke on="f" weight="0.5pt"/>
                <v:imagedata o:title=""/>
                <o:lock v:ext="edit" aspectratio="f"/>
                <v:textbox>
                  <w:txbxContent>
                    <w:p w14:paraId="0E02C406">
                      <w:pPr>
                        <w:rPr>
                          <w:rFonts w:hint="eastAsia" w:eastAsia="微软雅黑"/>
                          <w:b/>
                          <w:bCs/>
                          <w:sz w:val="36"/>
                          <w:szCs w:val="36"/>
                          <w:lang w:val="en-US" w:eastAsia="zh-CN"/>
                        </w:rPr>
                      </w:pPr>
                      <w:r>
                        <w:rPr>
                          <w:rFonts w:hint="eastAsia"/>
                          <w:b/>
                          <w:bCs/>
                          <w:sz w:val="36"/>
                          <w:szCs w:val="36"/>
                          <w:lang w:val="en-US" w:eastAsia="zh-CN"/>
                        </w:rPr>
                        <w:t>N</w:t>
                      </w:r>
                    </w:p>
                  </w:txbxContent>
                </v:textbox>
              </v:shape>
            </w:pict>
          </mc:Fallback>
        </mc:AlternateContent>
      </w:r>
      <w:r>
        <w:rPr>
          <w:rFonts w:hint="default" w:ascii="Times New Roman" w:hAnsi="Times New Roman" w:cs="Times New Roman"/>
          <w:b/>
          <w:bCs/>
          <w:color w:val="auto"/>
          <w:sz w:val="28"/>
          <w:szCs w:val="28"/>
          <w:highlight w:val="none"/>
          <w:lang w:val="en-US" w:eastAsia="zh-CN"/>
        </w:rPr>
        <mc:AlternateContent>
          <mc:Choice Requires="wps">
            <w:drawing>
              <wp:anchor distT="0" distB="0" distL="114300" distR="114300" simplePos="0" relativeHeight="251662336" behindDoc="0" locked="0" layoutInCell="1" allowOverlap="1">
                <wp:simplePos x="0" y="0"/>
                <wp:positionH relativeFrom="column">
                  <wp:posOffset>8179435</wp:posOffset>
                </wp:positionH>
                <wp:positionV relativeFrom="paragraph">
                  <wp:posOffset>-5597525</wp:posOffset>
                </wp:positionV>
                <wp:extent cx="237490" cy="657860"/>
                <wp:effectExtent l="0" t="0" r="10160" b="8890"/>
                <wp:wrapNone/>
                <wp:docPr id="230" name="上箭头 230"/>
                <wp:cNvGraphicFramePr/>
                <a:graphic xmlns:a="http://schemas.openxmlformats.org/drawingml/2006/main">
                  <a:graphicData uri="http://schemas.microsoft.com/office/word/2010/wordprocessingShape">
                    <wps:wsp>
                      <wps:cNvSpPr/>
                      <wps:spPr>
                        <a:xfrm>
                          <a:off x="9093835" y="873125"/>
                          <a:ext cx="237490" cy="657860"/>
                        </a:xfrm>
                        <a:prstGeom prst="upArrow">
                          <a:avLst/>
                        </a:prstGeom>
                        <a:solidFill>
                          <a:srgbClr val="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644.05pt;margin-top:-440.75pt;height:51.8pt;width:18.7pt;z-index:251662336;v-text-anchor:middle;mso-width-relative:page;mso-height-relative:page;" fillcolor="#000000" filled="t" stroked="f" coordsize="21600,21600" o:gfxdata="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0tvIhNoAAAAPAQAADwAAAAAAAAABACAAAAAi&#10;AAAAZHJzL2Rvd25yZXYueG1sUEsBAhQAFAAAAAgAh07iQPA8sdF6AgAA1gQAAA4AAAAAAAAAAQAg&#10;AAAAKQEAAGRycy9lMm9Eb2MueG1sUEsFBgAAAAAGAAYAWQEAABUGAAAAAA==&#10;" adj="3898,5400">
                <v:fill on="t" focussize="0,0"/>
                <v:stroke on="f" weight="2pt"/>
                <v:imagedata o:title=""/>
                <o:lock v:ext="edit" aspectratio="f"/>
              </v:shape>
            </w:pict>
          </mc:Fallback>
        </mc:AlternateContent>
      </w:r>
      <w:bookmarkStart w:id="22" w:name="_Toc15627899"/>
      <w:bookmarkStart w:id="23" w:name="_Toc31583"/>
      <w:bookmarkStart w:id="24" w:name="_Toc12705"/>
      <w:r>
        <w:rPr>
          <w:rFonts w:hint="eastAsia" w:ascii="Times New Roman" w:hAnsi="Times New Roman" w:cs="Times New Roman"/>
          <w:b/>
          <w:bCs/>
          <w:color w:val="auto"/>
          <w:sz w:val="28"/>
          <w:szCs w:val="28"/>
          <w:highlight w:val="none"/>
          <w:lang w:val="en-US" w:eastAsia="zh-CN"/>
        </w:rPr>
        <w:t>表七</w:t>
      </w:r>
      <w:r>
        <w:rPr>
          <w:rFonts w:hint="eastAsia" w:hAnsi="Times New Roman" w:cs="Times New Roman"/>
          <w:b/>
          <w:bCs/>
          <w:color w:val="auto"/>
          <w:sz w:val="28"/>
          <w:szCs w:val="28"/>
          <w:highlight w:val="none"/>
          <w:lang w:val="en-US" w:eastAsia="zh-CN"/>
        </w:rPr>
        <w:t>、</w:t>
      </w:r>
      <w:r>
        <w:rPr>
          <w:rFonts w:hint="eastAsia" w:ascii="Times New Roman" w:hAnsi="Times New Roman" w:cs="Times New Roman"/>
          <w:b/>
          <w:bCs/>
          <w:color w:val="auto"/>
          <w:sz w:val="28"/>
          <w:szCs w:val="28"/>
          <w:highlight w:val="none"/>
          <w:lang w:val="en-US" w:eastAsia="zh-CN"/>
        </w:rPr>
        <w:t>验收监测工况及监测结果</w:t>
      </w:r>
      <w:bookmarkEnd w:id="22"/>
      <w:bookmarkEnd w:id="23"/>
      <w:bookmarkEnd w:id="24"/>
    </w:p>
    <w:tbl>
      <w:tblPr>
        <w:tblStyle w:val="26"/>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6DF15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14:paraId="3CD89974">
            <w:pPr>
              <w:pStyle w:val="24"/>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00" w:lineRule="exact"/>
              <w:ind w:left="0" w:leftChars="0" w:right="0" w:firstLine="0"/>
              <w:jc w:val="both"/>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验收监测期间生产工况记录：</w:t>
            </w:r>
          </w:p>
          <w:p w14:paraId="079E49B5">
            <w:pPr>
              <w:pStyle w:val="31"/>
              <w:keepNext w:val="0"/>
              <w:keepLines w:val="0"/>
              <w:pageBreakBefore w:val="0"/>
              <w:widowControl w:val="0"/>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r>
              <w:rPr>
                <w:rFonts w:hint="eastAsia" w:ascii="Times New Roman" w:cs="Times New Roman"/>
                <w:bCs/>
                <w:color w:val="auto"/>
                <w:kern w:val="2"/>
                <w:sz w:val="24"/>
                <w:szCs w:val="24"/>
                <w:lang w:val="en-US" w:eastAsia="zh-CN" w:bidi="ar-SA"/>
              </w:rPr>
              <w:t>企业委托</w:t>
            </w:r>
            <w:r>
              <w:rPr>
                <w:rFonts w:hint="default" w:ascii="Times New Roman" w:hAnsi="Times New Roman" w:eastAsia="宋体" w:cs="Times New Roman"/>
                <w:bCs/>
                <w:color w:val="auto"/>
                <w:kern w:val="2"/>
                <w:sz w:val="24"/>
                <w:szCs w:val="24"/>
                <w:lang w:val="en-US" w:eastAsia="zh-CN" w:bidi="ar-SA"/>
              </w:rPr>
              <w:t>海南</w:t>
            </w:r>
            <w:r>
              <w:rPr>
                <w:rFonts w:hint="eastAsia" w:ascii="Times New Roman" w:cs="Times New Roman"/>
                <w:bCs/>
                <w:color w:val="auto"/>
                <w:kern w:val="2"/>
                <w:sz w:val="24"/>
                <w:szCs w:val="24"/>
                <w:lang w:val="en-US" w:eastAsia="zh-CN" w:bidi="ar-SA"/>
              </w:rPr>
              <w:t>中成检测技术</w:t>
            </w:r>
            <w:r>
              <w:rPr>
                <w:rFonts w:hint="default" w:ascii="Times New Roman" w:hAnsi="Times New Roman" w:eastAsia="宋体" w:cs="Times New Roman"/>
                <w:bCs/>
                <w:color w:val="auto"/>
                <w:kern w:val="2"/>
                <w:sz w:val="24"/>
                <w:szCs w:val="24"/>
                <w:lang w:val="en-US" w:eastAsia="zh-CN" w:bidi="ar-SA"/>
              </w:rPr>
              <w:t>有限公司于</w:t>
            </w:r>
            <w:r>
              <w:rPr>
                <w:rFonts w:hint="default" w:ascii="Times New Roman" w:hAnsi="Times New Roman" w:eastAsia="宋体" w:cs="Times New Roman"/>
                <w:bCs/>
                <w:color w:val="auto"/>
                <w:kern w:val="2"/>
                <w:sz w:val="24"/>
                <w:szCs w:val="24"/>
                <w:highlight w:val="none"/>
                <w:lang w:val="en-US" w:eastAsia="zh-CN" w:bidi="ar-SA"/>
              </w:rPr>
              <w:t>202</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年</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月</w:t>
            </w:r>
            <w:r>
              <w:rPr>
                <w:rFonts w:hint="eastAsia" w:ascii="Times New Roman" w:cs="Times New Roman"/>
                <w:bCs/>
                <w:color w:val="auto"/>
                <w:kern w:val="2"/>
                <w:sz w:val="24"/>
                <w:szCs w:val="24"/>
                <w:highlight w:val="none"/>
                <w:lang w:val="en-US" w:eastAsia="zh-CN" w:bidi="ar-SA"/>
              </w:rPr>
              <w:t>18</w:t>
            </w:r>
            <w:r>
              <w:rPr>
                <w:rFonts w:hint="default" w:ascii="Times New Roman" w:hAnsi="Times New Roman" w:eastAsia="宋体" w:cs="Times New Roman"/>
                <w:bCs/>
                <w:color w:val="auto"/>
                <w:kern w:val="2"/>
                <w:sz w:val="24"/>
                <w:szCs w:val="24"/>
                <w:highlight w:val="none"/>
                <w:lang w:val="en-US" w:eastAsia="zh-CN" w:bidi="ar-SA"/>
              </w:rPr>
              <w:t>-</w:t>
            </w:r>
            <w:r>
              <w:rPr>
                <w:rFonts w:hint="eastAsia" w:ascii="Times New Roman" w:cs="Times New Roman"/>
                <w:bCs/>
                <w:color w:val="auto"/>
                <w:kern w:val="2"/>
                <w:sz w:val="24"/>
                <w:szCs w:val="24"/>
                <w:highlight w:val="none"/>
                <w:lang w:val="en-US" w:eastAsia="zh-CN" w:bidi="ar-SA"/>
              </w:rPr>
              <w:t>19</w:t>
            </w:r>
            <w:r>
              <w:rPr>
                <w:rFonts w:hint="default" w:ascii="Times New Roman" w:hAnsi="Times New Roman" w:eastAsia="宋体" w:cs="Times New Roman"/>
                <w:bCs/>
                <w:color w:val="auto"/>
                <w:kern w:val="2"/>
                <w:sz w:val="24"/>
                <w:szCs w:val="24"/>
                <w:highlight w:val="none"/>
                <w:lang w:val="en-US" w:eastAsia="zh-CN" w:bidi="ar-SA"/>
              </w:rPr>
              <w:t>日</w:t>
            </w:r>
            <w:r>
              <w:rPr>
                <w:rFonts w:hint="eastAsia" w:ascii="Times New Roman" w:cs="Times New Roman"/>
                <w:bCs/>
                <w:color w:val="auto"/>
                <w:kern w:val="2"/>
                <w:sz w:val="24"/>
                <w:szCs w:val="24"/>
                <w:highlight w:val="none"/>
                <w:lang w:val="en-US" w:eastAsia="zh-CN" w:bidi="ar-SA"/>
              </w:rPr>
              <w:t>、</w:t>
            </w:r>
            <w:r>
              <w:rPr>
                <w:rFonts w:hint="default" w:ascii="Times New Roman" w:hAnsi="Times New Roman" w:eastAsia="宋体" w:cs="Times New Roman"/>
                <w:bCs/>
                <w:color w:val="auto"/>
                <w:kern w:val="2"/>
                <w:sz w:val="24"/>
                <w:szCs w:val="24"/>
                <w:highlight w:val="none"/>
                <w:lang w:val="en-US" w:eastAsia="zh-CN" w:bidi="ar-SA"/>
              </w:rPr>
              <w:t>202</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年</w:t>
            </w:r>
            <w:r>
              <w:rPr>
                <w:rFonts w:hint="eastAsia" w:ascii="Times New Roman" w:cs="Times New Roman"/>
                <w:bCs/>
                <w:color w:val="auto"/>
                <w:kern w:val="2"/>
                <w:sz w:val="24"/>
                <w:szCs w:val="24"/>
                <w:highlight w:val="none"/>
                <w:lang w:val="en-US" w:eastAsia="zh-CN" w:bidi="ar-SA"/>
              </w:rPr>
              <w:t>7</w:t>
            </w:r>
            <w:r>
              <w:rPr>
                <w:rFonts w:hint="default" w:ascii="Times New Roman" w:hAnsi="Times New Roman" w:eastAsia="宋体" w:cs="Times New Roman"/>
                <w:bCs/>
                <w:color w:val="auto"/>
                <w:kern w:val="2"/>
                <w:sz w:val="24"/>
                <w:szCs w:val="24"/>
                <w:highlight w:val="none"/>
                <w:lang w:val="en-US" w:eastAsia="zh-CN" w:bidi="ar-SA"/>
              </w:rPr>
              <w:t>月</w:t>
            </w:r>
            <w:r>
              <w:rPr>
                <w:rFonts w:hint="eastAsia" w:ascii="Times New Roman" w:hAnsi="Times New Roman" w:eastAsia="宋体" w:cs="Times New Roman"/>
                <w:bCs/>
                <w:color w:val="auto"/>
                <w:kern w:val="2"/>
                <w:sz w:val="24"/>
                <w:szCs w:val="24"/>
                <w:highlight w:val="none"/>
                <w:lang w:val="en-US" w:eastAsia="zh-CN" w:bidi="ar-SA"/>
              </w:rPr>
              <w:t>21</w:t>
            </w:r>
            <w:r>
              <w:rPr>
                <w:rFonts w:hint="default" w:ascii="Times New Roman" w:hAnsi="Times New Roman" w:eastAsia="宋体"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22</w:t>
            </w:r>
            <w:r>
              <w:rPr>
                <w:rFonts w:hint="default" w:ascii="Times New Roman" w:hAnsi="Times New Roman" w:eastAsia="宋体" w:cs="Times New Roman"/>
                <w:bCs/>
                <w:color w:val="auto"/>
                <w:kern w:val="2"/>
                <w:sz w:val="24"/>
                <w:szCs w:val="24"/>
                <w:highlight w:val="none"/>
                <w:lang w:val="en-US" w:eastAsia="zh-CN" w:bidi="ar-SA"/>
              </w:rPr>
              <w:t>日</w:t>
            </w:r>
            <w:r>
              <w:rPr>
                <w:rFonts w:hint="default" w:ascii="Times New Roman" w:hAnsi="Times New Roman" w:eastAsia="宋体" w:cs="Times New Roman"/>
                <w:bCs/>
                <w:color w:val="auto"/>
                <w:kern w:val="2"/>
                <w:sz w:val="24"/>
                <w:szCs w:val="24"/>
                <w:lang w:val="en-US" w:eastAsia="zh-CN" w:bidi="ar-SA"/>
              </w:rPr>
              <w:t>对</w:t>
            </w:r>
            <w:r>
              <w:rPr>
                <w:rFonts w:hint="eastAsia" w:ascii="Times New Roman" w:cs="Times New Roman"/>
                <w:bCs/>
                <w:color w:val="auto"/>
                <w:kern w:val="2"/>
                <w:sz w:val="24"/>
                <w:szCs w:val="24"/>
                <w:lang w:val="en-US" w:eastAsia="zh-CN" w:bidi="ar-SA"/>
              </w:rPr>
              <w:t>“</w:t>
            </w:r>
            <w:r>
              <w:rPr>
                <w:rFonts w:hint="eastAsia"/>
              </w:rPr>
              <w:t>海口冰城之都生物科技有限责任公司制冰厂项目</w:t>
            </w:r>
            <w:r>
              <w:rPr>
                <w:rFonts w:hint="eastAsia" w:ascii="Times New Roman" w:cs="Times New Roman"/>
                <w:bCs/>
                <w:color w:val="auto"/>
                <w:kern w:val="2"/>
                <w:sz w:val="24"/>
                <w:szCs w:val="24"/>
                <w:lang w:val="en-US" w:eastAsia="zh-CN" w:bidi="ar-SA"/>
              </w:rPr>
              <w:t>”</w:t>
            </w:r>
            <w:r>
              <w:rPr>
                <w:rFonts w:hint="default" w:ascii="Times New Roman" w:hAnsi="Times New Roman" w:eastAsia="宋体" w:cs="Times New Roman"/>
                <w:b w:val="0"/>
                <w:bCs/>
                <w:color w:val="000000"/>
                <w:w w:val="100"/>
                <w:position w:val="0"/>
                <w:sz w:val="24"/>
                <w:szCs w:val="24"/>
                <w:shd w:val="clear" w:color="auto" w:fill="auto"/>
                <w:lang w:val="en-US" w:eastAsia="zh-CN"/>
              </w:rPr>
              <w:t>（即本项目）</w:t>
            </w:r>
            <w:r>
              <w:rPr>
                <w:rFonts w:hint="default" w:ascii="Times New Roman" w:hAnsi="Times New Roman" w:eastAsia="宋体" w:cs="Times New Roman"/>
                <w:bCs/>
                <w:color w:val="auto"/>
                <w:kern w:val="2"/>
                <w:sz w:val="24"/>
                <w:szCs w:val="24"/>
                <w:lang w:val="en-US" w:eastAsia="zh-CN" w:bidi="ar-SA"/>
              </w:rPr>
              <w:t>进行了现场采样监测。根据现场勘查，项目已完工并投入使用，且各项环保处理设施已落实到位。项目废</w:t>
            </w:r>
            <w:r>
              <w:rPr>
                <w:rFonts w:hint="eastAsia" w:ascii="Times New Roman" w:cs="Times New Roman"/>
                <w:bCs/>
                <w:color w:val="auto"/>
                <w:kern w:val="2"/>
                <w:sz w:val="24"/>
                <w:szCs w:val="24"/>
                <w:lang w:val="en-US" w:eastAsia="zh-CN" w:bidi="ar-SA"/>
              </w:rPr>
              <w:t>水、废水</w:t>
            </w:r>
            <w:r>
              <w:rPr>
                <w:rFonts w:hint="default" w:ascii="Times New Roman" w:hAnsi="Times New Roman" w:eastAsia="宋体" w:cs="Times New Roman"/>
                <w:bCs/>
                <w:color w:val="auto"/>
                <w:kern w:val="2"/>
                <w:sz w:val="24"/>
                <w:szCs w:val="24"/>
                <w:lang w:val="en-US" w:eastAsia="zh-CN" w:bidi="ar-SA"/>
              </w:rPr>
              <w:t>和噪声</w:t>
            </w:r>
            <w:r>
              <w:rPr>
                <w:rFonts w:hint="eastAsia" w:ascii="Times New Roman" w:cs="Times New Roman"/>
                <w:bCs/>
                <w:color w:val="auto"/>
                <w:kern w:val="2"/>
                <w:sz w:val="24"/>
                <w:szCs w:val="24"/>
                <w:lang w:val="en-US" w:eastAsia="zh-CN" w:bidi="ar-SA"/>
              </w:rPr>
              <w:t>等</w:t>
            </w:r>
            <w:r>
              <w:rPr>
                <w:rFonts w:hint="default" w:ascii="Times New Roman" w:hAnsi="Times New Roman" w:eastAsia="宋体" w:cs="Times New Roman"/>
                <w:bCs/>
                <w:color w:val="auto"/>
                <w:kern w:val="2"/>
                <w:sz w:val="24"/>
                <w:szCs w:val="24"/>
                <w:lang w:val="en-US" w:eastAsia="zh-CN" w:bidi="ar-SA"/>
              </w:rPr>
              <w:t>监测均在</w:t>
            </w:r>
            <w:r>
              <w:rPr>
                <w:rFonts w:hint="eastAsia" w:ascii="Times New Roman" w:cs="Times New Roman"/>
                <w:bCs/>
                <w:color w:val="auto"/>
                <w:kern w:val="2"/>
                <w:sz w:val="24"/>
                <w:szCs w:val="24"/>
                <w:lang w:val="en-US" w:eastAsia="zh-CN" w:bidi="ar-SA"/>
              </w:rPr>
              <w:t>各生产</w:t>
            </w:r>
            <w:r>
              <w:rPr>
                <w:rFonts w:hint="eastAsia" w:ascii="Times New Roman" w:hAnsi="Times New Roman" w:cs="Times New Roman"/>
                <w:bCs/>
                <w:color w:val="auto"/>
                <w:kern w:val="2"/>
                <w:sz w:val="24"/>
                <w:szCs w:val="24"/>
                <w:lang w:val="en-US" w:eastAsia="zh-CN" w:bidi="ar-SA"/>
              </w:rPr>
              <w:t>设施</w:t>
            </w:r>
            <w:r>
              <w:rPr>
                <w:rFonts w:hint="default" w:ascii="Times New Roman" w:hAnsi="Times New Roman" w:eastAsia="宋体" w:cs="Times New Roman"/>
                <w:bCs/>
                <w:color w:val="auto"/>
                <w:kern w:val="2"/>
                <w:sz w:val="24"/>
                <w:szCs w:val="24"/>
                <w:lang w:val="en-US" w:eastAsia="zh-CN" w:bidi="ar-SA"/>
              </w:rPr>
              <w:t>正常开启的状态下进行。</w:t>
            </w:r>
          </w:p>
          <w:p w14:paraId="66C33FE1">
            <w:pPr>
              <w:pStyle w:val="24"/>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500" w:lineRule="exact"/>
              <w:ind w:left="0" w:leftChars="0" w:right="0" w:firstLine="480" w:firstLineChars="200"/>
              <w:jc w:val="both"/>
              <w:textAlignment w:val="auto"/>
              <w:rPr>
                <w:rFonts w:hint="eastAsia" w:cs="Times New Roman"/>
                <w:b/>
                <w:bCs/>
                <w:color w:val="auto"/>
                <w:sz w:val="24"/>
                <w:szCs w:val="24"/>
                <w:highlight w:val="none"/>
              </w:rPr>
            </w:pPr>
            <w:r>
              <w:rPr>
                <w:rFonts w:hint="default" w:ascii="Times New Roman" w:hAnsi="Times New Roman" w:eastAsia="宋体" w:cs="Times New Roman"/>
                <w:bCs/>
                <w:color w:val="auto"/>
                <w:kern w:val="2"/>
                <w:sz w:val="24"/>
                <w:szCs w:val="24"/>
                <w:highlight w:val="none"/>
                <w:lang w:val="en-US" w:eastAsia="zh-CN" w:bidi="ar-SA"/>
              </w:rPr>
              <w:t>202</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年</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月</w:t>
            </w:r>
            <w:r>
              <w:rPr>
                <w:rFonts w:hint="eastAsia" w:ascii="Times New Roman" w:cs="Times New Roman"/>
                <w:bCs/>
                <w:color w:val="auto"/>
                <w:kern w:val="2"/>
                <w:sz w:val="24"/>
                <w:szCs w:val="24"/>
                <w:highlight w:val="none"/>
                <w:lang w:val="en-US" w:eastAsia="zh-CN" w:bidi="ar-SA"/>
              </w:rPr>
              <w:t>18</w:t>
            </w:r>
            <w:r>
              <w:rPr>
                <w:rFonts w:hint="default" w:ascii="Times New Roman" w:hAnsi="Times New Roman" w:eastAsia="宋体" w:cs="Times New Roman"/>
                <w:bCs/>
                <w:color w:val="auto"/>
                <w:kern w:val="2"/>
                <w:sz w:val="24"/>
                <w:szCs w:val="24"/>
                <w:highlight w:val="none"/>
                <w:lang w:val="en-US" w:eastAsia="zh-CN" w:bidi="ar-SA"/>
              </w:rPr>
              <w:t>-</w:t>
            </w:r>
            <w:r>
              <w:rPr>
                <w:rFonts w:hint="eastAsia" w:ascii="Times New Roman" w:cs="Times New Roman"/>
                <w:bCs/>
                <w:color w:val="auto"/>
                <w:kern w:val="2"/>
                <w:sz w:val="24"/>
                <w:szCs w:val="24"/>
                <w:highlight w:val="none"/>
                <w:lang w:val="en-US" w:eastAsia="zh-CN" w:bidi="ar-SA"/>
              </w:rPr>
              <w:t>19</w:t>
            </w:r>
            <w:r>
              <w:rPr>
                <w:rFonts w:hint="default" w:ascii="Times New Roman" w:hAnsi="Times New Roman" w:eastAsia="宋体" w:cs="Times New Roman"/>
                <w:bCs/>
                <w:color w:val="auto"/>
                <w:kern w:val="2"/>
                <w:sz w:val="24"/>
                <w:szCs w:val="24"/>
                <w:highlight w:val="none"/>
                <w:lang w:val="en-US" w:eastAsia="zh-CN" w:bidi="ar-SA"/>
              </w:rPr>
              <w:t>日</w:t>
            </w:r>
            <w:r>
              <w:rPr>
                <w:rFonts w:hint="eastAsia" w:hAnsi="Times New Roman" w:cs="Times New Roman"/>
                <w:bCs/>
                <w:color w:val="auto"/>
                <w:kern w:val="2"/>
                <w:sz w:val="24"/>
                <w:szCs w:val="24"/>
                <w:highlight w:val="none"/>
                <w:lang w:val="en-US" w:eastAsia="zh-CN" w:bidi="ar-SA"/>
              </w:rPr>
              <w:t>、</w:t>
            </w:r>
            <w:r>
              <w:rPr>
                <w:rFonts w:hint="default" w:ascii="Times New Roman" w:hAnsi="Times New Roman" w:eastAsia="宋体" w:cs="Times New Roman"/>
                <w:bCs/>
                <w:color w:val="auto"/>
                <w:kern w:val="2"/>
                <w:sz w:val="24"/>
                <w:szCs w:val="24"/>
                <w:highlight w:val="none"/>
                <w:lang w:val="en-US" w:eastAsia="zh-CN" w:bidi="ar-SA"/>
              </w:rPr>
              <w:t>202</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年</w:t>
            </w:r>
            <w:r>
              <w:rPr>
                <w:rFonts w:hint="eastAsia" w:ascii="Times New Roman" w:cs="Times New Roman"/>
                <w:bCs/>
                <w:color w:val="auto"/>
                <w:kern w:val="2"/>
                <w:sz w:val="24"/>
                <w:szCs w:val="24"/>
                <w:highlight w:val="none"/>
                <w:lang w:val="en-US" w:eastAsia="zh-CN" w:bidi="ar-SA"/>
              </w:rPr>
              <w:t>7</w:t>
            </w:r>
            <w:r>
              <w:rPr>
                <w:rFonts w:hint="default" w:ascii="Times New Roman" w:hAnsi="Times New Roman" w:eastAsia="宋体" w:cs="Times New Roman"/>
                <w:bCs/>
                <w:color w:val="auto"/>
                <w:kern w:val="2"/>
                <w:sz w:val="24"/>
                <w:szCs w:val="24"/>
                <w:highlight w:val="none"/>
                <w:lang w:val="en-US" w:eastAsia="zh-CN" w:bidi="ar-SA"/>
              </w:rPr>
              <w:t>月</w:t>
            </w:r>
            <w:r>
              <w:rPr>
                <w:rFonts w:hint="eastAsia" w:ascii="Times New Roman" w:hAnsi="Times New Roman" w:eastAsia="宋体" w:cs="Times New Roman"/>
                <w:bCs/>
                <w:color w:val="auto"/>
                <w:kern w:val="2"/>
                <w:sz w:val="24"/>
                <w:szCs w:val="24"/>
                <w:highlight w:val="none"/>
                <w:lang w:val="en-US" w:eastAsia="zh-CN" w:bidi="ar-SA"/>
              </w:rPr>
              <w:t>21</w:t>
            </w:r>
            <w:r>
              <w:rPr>
                <w:rFonts w:hint="default" w:ascii="Times New Roman" w:hAnsi="Times New Roman" w:eastAsia="宋体"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22</w:t>
            </w:r>
            <w:r>
              <w:rPr>
                <w:rFonts w:hint="default" w:ascii="Times New Roman" w:hAnsi="Times New Roman" w:eastAsia="宋体" w:cs="Times New Roman"/>
                <w:bCs/>
                <w:color w:val="auto"/>
                <w:kern w:val="2"/>
                <w:sz w:val="24"/>
                <w:szCs w:val="24"/>
                <w:highlight w:val="none"/>
                <w:lang w:val="en-US" w:eastAsia="zh-CN" w:bidi="ar-SA"/>
              </w:rPr>
              <w:t>日</w:t>
            </w:r>
            <w:r>
              <w:rPr>
                <w:rFonts w:hint="default" w:ascii="Times New Roman" w:hAnsi="Times New Roman" w:eastAsia="宋体" w:cs="Times New Roman"/>
                <w:bCs/>
                <w:color w:val="auto"/>
                <w:sz w:val="24"/>
                <w:szCs w:val="24"/>
              </w:rPr>
              <w:t>验收监测期间</w:t>
            </w:r>
            <w:r>
              <w:rPr>
                <w:rFonts w:hint="eastAsia" w:hAnsi="Times New Roman" w:cs="Times New Roman"/>
                <w:bCs/>
                <w:color w:val="auto"/>
                <w:sz w:val="24"/>
                <w:szCs w:val="24"/>
                <w:lang w:eastAsia="zh-CN"/>
              </w:rPr>
              <w:t>，</w:t>
            </w:r>
            <w:r>
              <w:rPr>
                <w:rFonts w:hint="eastAsia" w:hAnsi="Times New Roman" w:cs="Times New Roman"/>
                <w:bCs/>
                <w:color w:val="auto"/>
                <w:sz w:val="24"/>
                <w:szCs w:val="24"/>
                <w:lang w:val="en-US" w:eastAsia="zh-CN"/>
              </w:rPr>
              <w:t>项目的</w:t>
            </w:r>
            <w:r>
              <w:rPr>
                <w:rFonts w:hint="eastAsia" w:ascii="Times New Roman" w:hAnsi="Times New Roman" w:eastAsia="宋体" w:cs="Times New Roman"/>
                <w:color w:val="000000"/>
                <w:kern w:val="0"/>
                <w:sz w:val="24"/>
                <w:szCs w:val="24"/>
                <w:lang w:val="en-US" w:eastAsia="zh-CN" w:bidi="ar"/>
              </w:rPr>
              <w:t>运行工况</w:t>
            </w:r>
            <w:r>
              <w:rPr>
                <w:rFonts w:hint="eastAsia" w:hAnsi="Times New Roman" w:cs="Times New Roman"/>
                <w:color w:val="000000"/>
                <w:kern w:val="0"/>
                <w:sz w:val="24"/>
                <w:szCs w:val="24"/>
                <w:lang w:val="en-US" w:eastAsia="zh-CN" w:bidi="ar"/>
              </w:rPr>
              <w:t>及</w:t>
            </w:r>
            <w:r>
              <w:rPr>
                <w:rFonts w:hint="eastAsia" w:ascii="Times New Roman" w:hAnsi="Times New Roman" w:eastAsia="宋体" w:cs="Times New Roman"/>
                <w:color w:val="000000"/>
                <w:kern w:val="0"/>
                <w:sz w:val="24"/>
                <w:szCs w:val="24"/>
                <w:lang w:val="en-US" w:eastAsia="zh-CN" w:bidi="ar"/>
              </w:rPr>
              <w:t>负荷</w:t>
            </w:r>
            <w:r>
              <w:rPr>
                <w:rFonts w:hint="eastAsia" w:hAnsi="Times New Roman" w:cs="Times New Roman"/>
                <w:color w:val="000000"/>
                <w:kern w:val="0"/>
                <w:sz w:val="24"/>
                <w:szCs w:val="24"/>
                <w:lang w:val="en-US" w:eastAsia="zh-CN" w:bidi="ar"/>
              </w:rPr>
              <w:t>见下表</w:t>
            </w:r>
            <w:r>
              <w:rPr>
                <w:rFonts w:hint="eastAsia" w:ascii="Times New Roman" w:hAnsi="Times New Roman" w:eastAsia="宋体" w:cs="Times New Roman"/>
                <w:color w:val="000000"/>
                <w:kern w:val="0"/>
                <w:sz w:val="24"/>
                <w:szCs w:val="24"/>
                <w:lang w:val="en-US" w:eastAsia="zh-CN" w:bidi="ar"/>
              </w:rPr>
              <w:t>。</w:t>
            </w:r>
          </w:p>
          <w:p w14:paraId="38D0EBFF">
            <w:pPr>
              <w:pStyle w:val="31"/>
              <w:keepNext w:val="0"/>
              <w:keepLines w:val="0"/>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color w:val="auto"/>
                <w:sz w:val="24"/>
                <w:szCs w:val="24"/>
                <w:highlight w:val="none"/>
                <w:lang w:val="en-US" w:eastAsia="zh-CN"/>
              </w:rPr>
              <w:t>表</w:t>
            </w:r>
            <w:r>
              <w:rPr>
                <w:rFonts w:hint="eastAsia" w:ascii="Times New Roman" w:cs="Times New Roman"/>
                <w:b/>
                <w:bCs/>
                <w:color w:val="auto"/>
                <w:sz w:val="24"/>
                <w:szCs w:val="24"/>
                <w:highlight w:val="none"/>
                <w:lang w:val="en-US" w:eastAsia="zh-CN"/>
              </w:rPr>
              <w:t>7-1</w:t>
            </w:r>
            <w:r>
              <w:rPr>
                <w:rFonts w:hint="eastAsia" w:ascii="Times New Roman" w:hAnsi="Times New Roman" w:cs="Times New Roman"/>
                <w:b/>
                <w:bCs/>
                <w:color w:val="auto"/>
                <w:sz w:val="24"/>
                <w:szCs w:val="24"/>
                <w:highlight w:val="none"/>
                <w:lang w:val="en-US" w:eastAsia="zh-CN"/>
              </w:rPr>
              <w:t>验收期间工况表</w:t>
            </w:r>
          </w:p>
          <w:tbl>
            <w:tblPr>
              <w:tblStyle w:val="2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4"/>
              <w:gridCol w:w="1786"/>
              <w:gridCol w:w="1680"/>
              <w:gridCol w:w="2145"/>
              <w:gridCol w:w="1579"/>
            </w:tblGrid>
            <w:tr w14:paraId="326BE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14:paraId="54B3C797">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项目</w:t>
                  </w:r>
                </w:p>
              </w:tc>
              <w:tc>
                <w:tcPr>
                  <w:tcW w:w="1786" w:type="dxa"/>
                  <w:vAlign w:val="center"/>
                </w:tcPr>
                <w:p w14:paraId="7601A8EA">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日期</w:t>
                  </w:r>
                </w:p>
              </w:tc>
              <w:tc>
                <w:tcPr>
                  <w:tcW w:w="1680" w:type="dxa"/>
                  <w:vAlign w:val="center"/>
                </w:tcPr>
                <w:p w14:paraId="62B7D3DE">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现场工况</w:t>
                  </w:r>
                </w:p>
              </w:tc>
              <w:tc>
                <w:tcPr>
                  <w:tcW w:w="2145" w:type="dxa"/>
                  <w:vAlign w:val="center"/>
                </w:tcPr>
                <w:p w14:paraId="131C3C42">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hAnsi="Times New Roman" w:cs="Times New Roman"/>
                      <w:b/>
                      <w:bCs/>
                      <w:color w:val="auto"/>
                      <w:sz w:val="21"/>
                      <w:szCs w:val="21"/>
                      <w:highlight w:val="none"/>
                      <w:vertAlign w:val="baseline"/>
                      <w:lang w:val="en-US" w:eastAsia="zh-CN"/>
                    </w:rPr>
                    <w:t>最大生产</w:t>
                  </w:r>
                  <w:r>
                    <w:rPr>
                      <w:rFonts w:hint="default" w:ascii="Times New Roman" w:hAnsi="Times New Roman" w:eastAsia="宋体" w:cs="Times New Roman"/>
                      <w:b/>
                      <w:bCs/>
                      <w:color w:val="auto"/>
                      <w:sz w:val="21"/>
                      <w:szCs w:val="21"/>
                      <w:highlight w:val="none"/>
                      <w:vertAlign w:val="baseline"/>
                      <w:lang w:val="en-US" w:eastAsia="zh-CN"/>
                    </w:rPr>
                    <w:t>规模</w:t>
                  </w:r>
                </w:p>
              </w:tc>
              <w:tc>
                <w:tcPr>
                  <w:tcW w:w="1579" w:type="dxa"/>
                  <w:vAlign w:val="center"/>
                </w:tcPr>
                <w:p w14:paraId="391E2DBF">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bCs/>
                      <w:color w:val="auto"/>
                      <w:sz w:val="21"/>
                      <w:szCs w:val="21"/>
                      <w:highlight w:val="none"/>
                      <w:vertAlign w:val="baseline"/>
                    </w:rPr>
                  </w:pPr>
                  <w:r>
                    <w:rPr>
                      <w:rFonts w:hint="default" w:ascii="Times New Roman" w:hAnsi="Times New Roman" w:eastAsia="宋体" w:cs="Times New Roman"/>
                      <w:b/>
                      <w:bCs/>
                      <w:color w:val="auto"/>
                      <w:sz w:val="21"/>
                      <w:szCs w:val="21"/>
                      <w:highlight w:val="none"/>
                      <w:vertAlign w:val="baseline"/>
                      <w:lang w:val="en-US" w:eastAsia="zh-CN"/>
                    </w:rPr>
                    <w:t>运行负荷</w:t>
                  </w:r>
                </w:p>
              </w:tc>
            </w:tr>
            <w:tr w14:paraId="782B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Merge w:val="restart"/>
                  <w:vAlign w:val="center"/>
                </w:tcPr>
                <w:p w14:paraId="730A1649">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hAnsi="Times New Roman" w:cs="Times New Roman"/>
                      <w:color w:val="000000" w:themeColor="text1"/>
                      <w:sz w:val="21"/>
                      <w:szCs w:val="21"/>
                      <w:lang w:val="en-US" w:eastAsia="zh-CN"/>
                      <w14:textFill>
                        <w14:solidFill>
                          <w14:schemeClr w14:val="tx1"/>
                        </w14:solidFill>
                      </w14:textFill>
                    </w:rPr>
                    <w:t>冰粒厂</w:t>
                  </w:r>
                </w:p>
              </w:tc>
              <w:tc>
                <w:tcPr>
                  <w:tcW w:w="1786" w:type="dxa"/>
                  <w:vAlign w:val="center"/>
                </w:tcPr>
                <w:p w14:paraId="45CA1773">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auto"/>
                      <w:sz w:val="21"/>
                      <w:szCs w:val="21"/>
                      <w:highlight w:val="none"/>
                      <w:vertAlign w:val="baseline"/>
                      <w:lang w:val="en-US"/>
                    </w:rPr>
                  </w:pPr>
                  <w:r>
                    <w:rPr>
                      <w:rFonts w:hint="default" w:ascii="Times New Roman" w:hAnsi="Times New Roman" w:eastAsia="宋体" w:cs="Times New Roman"/>
                      <w:b w:val="0"/>
                      <w:bCs/>
                      <w:color w:val="auto"/>
                      <w:kern w:val="2"/>
                      <w:sz w:val="21"/>
                      <w:szCs w:val="21"/>
                      <w:highlight w:val="none"/>
                      <w:lang w:val="en-US" w:eastAsia="zh-CN" w:bidi="ar-SA"/>
                    </w:rPr>
                    <w:t>202</w:t>
                  </w:r>
                  <w:r>
                    <w:rPr>
                      <w:rFonts w:hint="eastAsia" w:hAnsi="Times New Roman" w:cs="Times New Roman"/>
                      <w:b w:val="0"/>
                      <w:bCs/>
                      <w:color w:val="auto"/>
                      <w:kern w:val="2"/>
                      <w:sz w:val="21"/>
                      <w:szCs w:val="21"/>
                      <w:highlight w:val="none"/>
                      <w:lang w:val="en-US" w:eastAsia="zh-CN" w:bidi="ar-SA"/>
                    </w:rPr>
                    <w:t>4</w:t>
                  </w:r>
                  <w:r>
                    <w:rPr>
                      <w:rFonts w:hint="default" w:ascii="Times New Roman" w:hAnsi="Times New Roman" w:eastAsia="宋体" w:cs="Times New Roman"/>
                      <w:b w:val="0"/>
                      <w:bCs/>
                      <w:color w:val="auto"/>
                      <w:kern w:val="2"/>
                      <w:sz w:val="21"/>
                      <w:szCs w:val="21"/>
                      <w:highlight w:val="none"/>
                      <w:lang w:val="en-US" w:eastAsia="zh-CN" w:bidi="ar-SA"/>
                    </w:rPr>
                    <w:t>.</w:t>
                  </w:r>
                  <w:r>
                    <w:rPr>
                      <w:rFonts w:hint="eastAsia" w:hAnsi="Times New Roman" w:cs="Times New Roman"/>
                      <w:b w:val="0"/>
                      <w:bCs/>
                      <w:color w:val="auto"/>
                      <w:kern w:val="2"/>
                      <w:sz w:val="21"/>
                      <w:szCs w:val="21"/>
                      <w:highlight w:val="none"/>
                      <w:lang w:val="en-US" w:eastAsia="zh-CN" w:bidi="ar-SA"/>
                    </w:rPr>
                    <w:t>4</w:t>
                  </w:r>
                  <w:r>
                    <w:rPr>
                      <w:rFonts w:hint="default" w:ascii="Times New Roman" w:hAnsi="Times New Roman" w:eastAsia="宋体" w:cs="Times New Roman"/>
                      <w:b w:val="0"/>
                      <w:bCs/>
                      <w:color w:val="auto"/>
                      <w:kern w:val="2"/>
                      <w:sz w:val="21"/>
                      <w:szCs w:val="21"/>
                      <w:highlight w:val="none"/>
                      <w:lang w:val="en-US" w:eastAsia="zh-CN" w:bidi="ar-SA"/>
                    </w:rPr>
                    <w:t>.1</w:t>
                  </w:r>
                  <w:r>
                    <w:rPr>
                      <w:rFonts w:hint="eastAsia" w:hAnsi="Times New Roman" w:cs="Times New Roman"/>
                      <w:b w:val="0"/>
                      <w:bCs/>
                      <w:color w:val="auto"/>
                      <w:kern w:val="2"/>
                      <w:sz w:val="21"/>
                      <w:szCs w:val="21"/>
                      <w:highlight w:val="none"/>
                      <w:lang w:val="en-US" w:eastAsia="zh-CN" w:bidi="ar-SA"/>
                    </w:rPr>
                    <w:t>8</w:t>
                  </w:r>
                </w:p>
              </w:tc>
              <w:tc>
                <w:tcPr>
                  <w:tcW w:w="1680" w:type="dxa"/>
                  <w:vAlign w:val="center"/>
                </w:tcPr>
                <w:p w14:paraId="1747BB43">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auto"/>
                      <w:sz w:val="21"/>
                      <w:szCs w:val="21"/>
                      <w:highlight w:val="none"/>
                      <w:vertAlign w:val="baseline"/>
                    </w:rPr>
                  </w:pPr>
                  <w:r>
                    <w:rPr>
                      <w:rFonts w:hint="eastAsia" w:hAnsi="Times New Roman" w:cs="Times New Roman"/>
                      <w:b w:val="0"/>
                      <w:bCs/>
                      <w:color w:val="000000"/>
                      <w:kern w:val="0"/>
                      <w:sz w:val="21"/>
                      <w:szCs w:val="21"/>
                      <w:highlight w:val="none"/>
                      <w:lang w:val="en-US" w:eastAsia="zh-CN" w:bidi="ar"/>
                    </w:rPr>
                    <w:t>22</w:t>
                  </w:r>
                  <w:r>
                    <w:rPr>
                      <w:rFonts w:hint="default" w:ascii="Times New Roman" w:hAnsi="Times New Roman" w:eastAsia="宋体" w:cs="Times New Roman"/>
                      <w:b w:val="0"/>
                      <w:bCs/>
                      <w:color w:val="000000"/>
                      <w:kern w:val="0"/>
                      <w:sz w:val="21"/>
                      <w:szCs w:val="21"/>
                      <w:highlight w:val="none"/>
                      <w:vertAlign w:val="baseline"/>
                      <w:lang w:val="en-US" w:eastAsia="zh-CN" w:bidi="ar"/>
                    </w:rPr>
                    <w:t>/d</w:t>
                  </w:r>
                </w:p>
              </w:tc>
              <w:tc>
                <w:tcPr>
                  <w:tcW w:w="2145" w:type="dxa"/>
                  <w:vMerge w:val="restart"/>
                  <w:vAlign w:val="center"/>
                </w:tcPr>
                <w:p w14:paraId="32424CE9">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hAnsi="Times New Roman" w:cs="Times New Roman"/>
                      <w:b w:val="0"/>
                      <w:bCs/>
                      <w:color w:val="auto"/>
                      <w:sz w:val="21"/>
                      <w:szCs w:val="21"/>
                      <w:highlight w:val="none"/>
                      <w:vertAlign w:val="baseline"/>
                      <w:lang w:val="en-US" w:eastAsia="zh-CN"/>
                    </w:rPr>
                    <w:t>40</w:t>
                  </w:r>
                  <w:r>
                    <w:rPr>
                      <w:rFonts w:hint="eastAsia" w:ascii="Times New Roman" w:hAnsi="Times New Roman" w:eastAsia="宋体" w:cs="Times New Roman"/>
                      <w:b w:val="0"/>
                      <w:bCs/>
                      <w:color w:val="auto"/>
                      <w:sz w:val="21"/>
                      <w:szCs w:val="21"/>
                      <w:highlight w:val="none"/>
                      <w:vertAlign w:val="baseline"/>
                      <w:lang w:val="en-US" w:eastAsia="zh-CN"/>
                    </w:rPr>
                    <w:t>t</w:t>
                  </w:r>
                  <w:r>
                    <w:rPr>
                      <w:rFonts w:hint="default" w:ascii="Times New Roman" w:hAnsi="Times New Roman" w:eastAsia="宋体" w:cs="Times New Roman"/>
                      <w:b w:val="0"/>
                      <w:bCs/>
                      <w:color w:val="auto"/>
                      <w:sz w:val="21"/>
                      <w:szCs w:val="21"/>
                      <w:highlight w:val="none"/>
                      <w:vertAlign w:val="baseline"/>
                      <w:lang w:val="en-US" w:eastAsia="zh-CN"/>
                    </w:rPr>
                    <w:t>/d、</w:t>
                  </w:r>
                  <w:r>
                    <w:rPr>
                      <w:rFonts w:hint="eastAsia" w:hAnsi="Times New Roman" w:cs="Times New Roman"/>
                      <w:b w:val="0"/>
                      <w:bCs/>
                      <w:color w:val="auto"/>
                      <w:sz w:val="21"/>
                      <w:szCs w:val="21"/>
                      <w:highlight w:val="none"/>
                      <w:vertAlign w:val="baseline"/>
                      <w:lang w:val="en-US" w:eastAsia="zh-CN"/>
                    </w:rPr>
                    <w:t>12000</w:t>
                  </w:r>
                  <w:r>
                    <w:rPr>
                      <w:rFonts w:hint="default" w:ascii="Times New Roman" w:hAnsi="Times New Roman" w:eastAsia="宋体" w:cs="Times New Roman"/>
                      <w:b w:val="0"/>
                      <w:bCs/>
                      <w:color w:val="auto"/>
                      <w:sz w:val="21"/>
                      <w:szCs w:val="21"/>
                      <w:highlight w:val="none"/>
                      <w:vertAlign w:val="baseline"/>
                      <w:lang w:val="en-US" w:eastAsia="zh-CN"/>
                    </w:rPr>
                    <w:t>t</w:t>
                  </w:r>
                  <w:r>
                    <w:rPr>
                      <w:rFonts w:hint="default" w:ascii="Times New Roman" w:hAnsi="Times New Roman" w:eastAsia="宋体" w:cs="Times New Roman"/>
                      <w:b w:val="0"/>
                      <w:bCs/>
                      <w:color w:val="000000"/>
                      <w:kern w:val="0"/>
                      <w:sz w:val="21"/>
                      <w:szCs w:val="21"/>
                      <w:highlight w:val="none"/>
                      <w:vertAlign w:val="baseline"/>
                      <w:lang w:val="en-US" w:eastAsia="zh-CN" w:bidi="ar"/>
                    </w:rPr>
                    <w:t>/a</w:t>
                  </w:r>
                </w:p>
              </w:tc>
              <w:tc>
                <w:tcPr>
                  <w:tcW w:w="1579" w:type="dxa"/>
                  <w:vAlign w:val="center"/>
                </w:tcPr>
                <w:p w14:paraId="5E811241">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hAnsi="Times New Roman" w:cs="Times New Roman"/>
                      <w:b w:val="0"/>
                      <w:bCs/>
                      <w:color w:val="auto"/>
                      <w:sz w:val="21"/>
                      <w:szCs w:val="21"/>
                      <w:highlight w:val="none"/>
                      <w:vertAlign w:val="baseline"/>
                      <w:lang w:val="en-US" w:eastAsia="zh-CN"/>
                    </w:rPr>
                    <w:t>55.0</w:t>
                  </w:r>
                  <w:r>
                    <w:rPr>
                      <w:rFonts w:hint="default" w:ascii="Times New Roman" w:hAnsi="Times New Roman" w:eastAsia="宋体" w:cs="Times New Roman"/>
                      <w:b w:val="0"/>
                      <w:bCs/>
                      <w:color w:val="000000"/>
                      <w:kern w:val="0"/>
                      <w:sz w:val="21"/>
                      <w:szCs w:val="21"/>
                      <w:highlight w:val="none"/>
                      <w:lang w:val="en-US" w:eastAsia="zh-CN" w:bidi="ar"/>
                    </w:rPr>
                    <w:t>%</w:t>
                  </w:r>
                </w:p>
              </w:tc>
            </w:tr>
            <w:tr w14:paraId="0F5A1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Merge w:val="continue"/>
                  <w:vAlign w:val="center"/>
                </w:tcPr>
                <w:p w14:paraId="0F727BC9">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p>
              </w:tc>
              <w:tc>
                <w:tcPr>
                  <w:tcW w:w="1786" w:type="dxa"/>
                  <w:vAlign w:val="center"/>
                </w:tcPr>
                <w:p w14:paraId="5BA695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202</w:t>
                  </w:r>
                  <w:r>
                    <w:rPr>
                      <w:rFonts w:hint="eastAsia" w:ascii="Times New Roman" w:hAnsi="Times New Roman" w:eastAsia="宋体" w:cs="Times New Roman"/>
                      <w:b w:val="0"/>
                      <w:bCs/>
                      <w:color w:val="auto"/>
                      <w:kern w:val="2"/>
                      <w:sz w:val="21"/>
                      <w:szCs w:val="21"/>
                      <w:highlight w:val="none"/>
                      <w:lang w:val="en-US" w:eastAsia="zh-CN" w:bidi="ar-SA"/>
                    </w:rPr>
                    <w:t>4</w:t>
                  </w:r>
                  <w:r>
                    <w:rPr>
                      <w:rFonts w:hint="default" w:ascii="Times New Roman" w:hAnsi="Times New Roman" w:eastAsia="宋体" w:cs="Times New Roman"/>
                      <w:b w:val="0"/>
                      <w:bCs/>
                      <w:color w:val="auto"/>
                      <w:kern w:val="2"/>
                      <w:sz w:val="21"/>
                      <w:szCs w:val="21"/>
                      <w:highlight w:val="none"/>
                      <w:lang w:val="en-US" w:eastAsia="zh-CN" w:bidi="ar-SA"/>
                    </w:rPr>
                    <w:t>.</w:t>
                  </w:r>
                  <w:r>
                    <w:rPr>
                      <w:rFonts w:hint="eastAsia" w:ascii="Times New Roman" w:hAnsi="Times New Roman" w:eastAsia="宋体" w:cs="Times New Roman"/>
                      <w:b w:val="0"/>
                      <w:bCs/>
                      <w:color w:val="auto"/>
                      <w:kern w:val="2"/>
                      <w:sz w:val="21"/>
                      <w:szCs w:val="21"/>
                      <w:highlight w:val="none"/>
                      <w:lang w:val="en-US" w:eastAsia="zh-CN" w:bidi="ar-SA"/>
                    </w:rPr>
                    <w:t>4.19</w:t>
                  </w:r>
                </w:p>
              </w:tc>
              <w:tc>
                <w:tcPr>
                  <w:tcW w:w="1680" w:type="dxa"/>
                  <w:vAlign w:val="center"/>
                </w:tcPr>
                <w:p w14:paraId="11934F78">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000000"/>
                      <w:kern w:val="0"/>
                      <w:sz w:val="21"/>
                      <w:szCs w:val="21"/>
                      <w:highlight w:val="none"/>
                      <w:lang w:val="en-US" w:eastAsia="zh-CN" w:bidi="ar"/>
                    </w:rPr>
                  </w:pPr>
                  <w:r>
                    <w:rPr>
                      <w:rFonts w:hint="eastAsia" w:hAnsi="Times New Roman" w:cs="Times New Roman"/>
                      <w:b w:val="0"/>
                      <w:bCs/>
                      <w:color w:val="000000"/>
                      <w:kern w:val="0"/>
                      <w:sz w:val="21"/>
                      <w:szCs w:val="21"/>
                      <w:highlight w:val="none"/>
                      <w:lang w:val="en-US" w:eastAsia="zh-CN" w:bidi="ar"/>
                    </w:rPr>
                    <w:t>25</w:t>
                  </w:r>
                  <w:r>
                    <w:rPr>
                      <w:rFonts w:hint="default" w:ascii="Times New Roman" w:hAnsi="Times New Roman" w:eastAsia="宋体" w:cs="Times New Roman"/>
                      <w:b w:val="0"/>
                      <w:bCs/>
                      <w:color w:val="000000"/>
                      <w:kern w:val="0"/>
                      <w:sz w:val="21"/>
                      <w:szCs w:val="21"/>
                      <w:highlight w:val="none"/>
                      <w:lang w:val="en-US" w:eastAsia="zh-CN" w:bidi="ar"/>
                    </w:rPr>
                    <w:t>t</w:t>
                  </w:r>
                  <w:r>
                    <w:rPr>
                      <w:rFonts w:hint="default" w:ascii="Times New Roman" w:hAnsi="Times New Roman" w:eastAsia="宋体" w:cs="Times New Roman"/>
                      <w:b w:val="0"/>
                      <w:bCs/>
                      <w:color w:val="000000"/>
                      <w:kern w:val="0"/>
                      <w:sz w:val="21"/>
                      <w:szCs w:val="21"/>
                      <w:highlight w:val="none"/>
                      <w:vertAlign w:val="baseline"/>
                      <w:lang w:val="en-US" w:eastAsia="zh-CN" w:bidi="ar"/>
                    </w:rPr>
                    <w:t>/d</w:t>
                  </w:r>
                </w:p>
              </w:tc>
              <w:tc>
                <w:tcPr>
                  <w:tcW w:w="2145" w:type="dxa"/>
                  <w:vMerge w:val="continue"/>
                  <w:vAlign w:val="center"/>
                </w:tcPr>
                <w:p w14:paraId="4C49FBA9">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1579" w:type="dxa"/>
                  <w:vAlign w:val="center"/>
                </w:tcPr>
                <w:p w14:paraId="5B0B93E0">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r>
                    <w:rPr>
                      <w:rFonts w:hint="eastAsia" w:hAnsi="Times New Roman" w:cs="Times New Roman"/>
                      <w:b w:val="0"/>
                      <w:bCs/>
                      <w:color w:val="auto"/>
                      <w:sz w:val="21"/>
                      <w:szCs w:val="21"/>
                      <w:highlight w:val="none"/>
                      <w:vertAlign w:val="baseline"/>
                      <w:lang w:val="en-US" w:eastAsia="zh-CN"/>
                    </w:rPr>
                    <w:t>62.5</w:t>
                  </w:r>
                  <w:r>
                    <w:rPr>
                      <w:rFonts w:hint="default" w:ascii="Times New Roman" w:hAnsi="Times New Roman" w:eastAsia="宋体" w:cs="Times New Roman"/>
                      <w:b w:val="0"/>
                      <w:bCs/>
                      <w:color w:val="auto"/>
                      <w:sz w:val="21"/>
                      <w:szCs w:val="21"/>
                      <w:highlight w:val="none"/>
                      <w:vertAlign w:val="baseline"/>
                      <w:lang w:val="en-US" w:eastAsia="zh-CN"/>
                    </w:rPr>
                    <w:t>%</w:t>
                  </w:r>
                </w:p>
              </w:tc>
            </w:tr>
            <w:tr w14:paraId="2A313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Merge w:val="continue"/>
                  <w:vAlign w:val="center"/>
                </w:tcPr>
                <w:p w14:paraId="151434A7">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p>
              </w:tc>
              <w:tc>
                <w:tcPr>
                  <w:tcW w:w="1786" w:type="dxa"/>
                  <w:vAlign w:val="center"/>
                </w:tcPr>
                <w:p w14:paraId="4D02A462">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202</w:t>
                  </w:r>
                  <w:r>
                    <w:rPr>
                      <w:rFonts w:hint="eastAsia" w:hAnsi="Times New Roman" w:cs="Times New Roman"/>
                      <w:b w:val="0"/>
                      <w:bCs/>
                      <w:color w:val="auto"/>
                      <w:kern w:val="2"/>
                      <w:sz w:val="21"/>
                      <w:szCs w:val="21"/>
                      <w:highlight w:val="none"/>
                      <w:lang w:val="en-US" w:eastAsia="zh-CN" w:bidi="ar-SA"/>
                    </w:rPr>
                    <w:t>4</w:t>
                  </w:r>
                  <w:r>
                    <w:rPr>
                      <w:rFonts w:hint="default" w:ascii="Times New Roman" w:hAnsi="Times New Roman" w:eastAsia="宋体" w:cs="Times New Roman"/>
                      <w:b w:val="0"/>
                      <w:bCs/>
                      <w:color w:val="auto"/>
                      <w:kern w:val="2"/>
                      <w:sz w:val="21"/>
                      <w:szCs w:val="21"/>
                      <w:highlight w:val="none"/>
                      <w:lang w:val="en-US" w:eastAsia="zh-CN" w:bidi="ar-SA"/>
                    </w:rPr>
                    <w:t>.</w:t>
                  </w:r>
                  <w:r>
                    <w:rPr>
                      <w:rFonts w:hint="eastAsia" w:hAnsi="Times New Roman" w:cs="Times New Roman"/>
                      <w:b w:val="0"/>
                      <w:bCs/>
                      <w:color w:val="auto"/>
                      <w:kern w:val="2"/>
                      <w:sz w:val="21"/>
                      <w:szCs w:val="21"/>
                      <w:highlight w:val="none"/>
                      <w:lang w:val="en-US" w:eastAsia="zh-CN" w:bidi="ar-SA"/>
                    </w:rPr>
                    <w:t>7</w:t>
                  </w:r>
                  <w:r>
                    <w:rPr>
                      <w:rFonts w:hint="default" w:ascii="Times New Roman" w:hAnsi="Times New Roman" w:eastAsia="宋体" w:cs="Times New Roman"/>
                      <w:b w:val="0"/>
                      <w:bCs/>
                      <w:color w:val="auto"/>
                      <w:kern w:val="2"/>
                      <w:sz w:val="21"/>
                      <w:szCs w:val="21"/>
                      <w:highlight w:val="none"/>
                      <w:lang w:val="en-US" w:eastAsia="zh-CN" w:bidi="ar-SA"/>
                    </w:rPr>
                    <w:t>.</w:t>
                  </w:r>
                  <w:r>
                    <w:rPr>
                      <w:rFonts w:hint="eastAsia" w:ascii="Times New Roman" w:hAnsi="Times New Roman" w:eastAsia="宋体" w:cs="Times New Roman"/>
                      <w:b w:val="0"/>
                      <w:bCs/>
                      <w:color w:val="auto"/>
                      <w:kern w:val="2"/>
                      <w:sz w:val="21"/>
                      <w:szCs w:val="21"/>
                      <w:highlight w:val="none"/>
                      <w:lang w:val="en-US" w:eastAsia="zh-CN" w:bidi="ar-SA"/>
                    </w:rPr>
                    <w:t>21</w:t>
                  </w:r>
                </w:p>
              </w:tc>
              <w:tc>
                <w:tcPr>
                  <w:tcW w:w="1680" w:type="dxa"/>
                  <w:vAlign w:val="center"/>
                </w:tcPr>
                <w:p w14:paraId="4EF02552">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hAnsi="Times New Roman" w:cs="Times New Roman"/>
                      <w:b w:val="0"/>
                      <w:bCs/>
                      <w:color w:val="000000"/>
                      <w:kern w:val="0"/>
                      <w:sz w:val="21"/>
                      <w:szCs w:val="21"/>
                      <w:highlight w:val="none"/>
                      <w:lang w:val="en-US" w:eastAsia="zh-CN" w:bidi="ar"/>
                    </w:rPr>
                  </w:pPr>
                  <w:r>
                    <w:rPr>
                      <w:rFonts w:hint="eastAsia" w:hAnsi="Times New Roman" w:cs="Times New Roman"/>
                      <w:b w:val="0"/>
                      <w:bCs/>
                      <w:color w:val="000000"/>
                      <w:kern w:val="0"/>
                      <w:sz w:val="21"/>
                      <w:szCs w:val="21"/>
                      <w:highlight w:val="none"/>
                      <w:lang w:val="en-US" w:eastAsia="zh-CN" w:bidi="ar"/>
                    </w:rPr>
                    <w:t>34</w:t>
                  </w:r>
                  <w:r>
                    <w:rPr>
                      <w:rFonts w:hint="default" w:ascii="Times New Roman" w:hAnsi="Times New Roman" w:eastAsia="宋体" w:cs="Times New Roman"/>
                      <w:b w:val="0"/>
                      <w:bCs/>
                      <w:color w:val="000000"/>
                      <w:kern w:val="0"/>
                      <w:sz w:val="21"/>
                      <w:szCs w:val="21"/>
                      <w:highlight w:val="none"/>
                      <w:lang w:val="en-US" w:eastAsia="zh-CN" w:bidi="ar"/>
                    </w:rPr>
                    <w:t>t</w:t>
                  </w:r>
                  <w:r>
                    <w:rPr>
                      <w:rFonts w:hint="default" w:ascii="Times New Roman" w:hAnsi="Times New Roman" w:eastAsia="宋体" w:cs="Times New Roman"/>
                      <w:b w:val="0"/>
                      <w:bCs/>
                      <w:color w:val="000000"/>
                      <w:kern w:val="0"/>
                      <w:sz w:val="21"/>
                      <w:szCs w:val="21"/>
                      <w:highlight w:val="none"/>
                      <w:vertAlign w:val="baseline"/>
                      <w:lang w:val="en-US" w:eastAsia="zh-CN" w:bidi="ar"/>
                    </w:rPr>
                    <w:t>/d</w:t>
                  </w:r>
                </w:p>
              </w:tc>
              <w:tc>
                <w:tcPr>
                  <w:tcW w:w="2145" w:type="dxa"/>
                  <w:vMerge w:val="continue"/>
                  <w:vAlign w:val="center"/>
                </w:tcPr>
                <w:p w14:paraId="4AF3AC1E">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1579" w:type="dxa"/>
                  <w:vAlign w:val="center"/>
                </w:tcPr>
                <w:p w14:paraId="0F2433CD">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hAnsi="Times New Roman" w:cs="Times New Roman"/>
                      <w:b w:val="0"/>
                      <w:bCs/>
                      <w:color w:val="auto"/>
                      <w:sz w:val="21"/>
                      <w:szCs w:val="21"/>
                      <w:highlight w:val="none"/>
                      <w:vertAlign w:val="baseline"/>
                      <w:lang w:val="en-US" w:eastAsia="zh-CN"/>
                    </w:rPr>
                  </w:pPr>
                  <w:r>
                    <w:rPr>
                      <w:rFonts w:hint="eastAsia" w:hAnsi="Times New Roman" w:cs="Times New Roman"/>
                      <w:b w:val="0"/>
                      <w:bCs/>
                      <w:color w:val="auto"/>
                      <w:sz w:val="21"/>
                      <w:szCs w:val="21"/>
                      <w:highlight w:val="none"/>
                      <w:vertAlign w:val="baseline"/>
                      <w:lang w:val="en-US" w:eastAsia="zh-CN"/>
                    </w:rPr>
                    <w:t>85.0</w:t>
                  </w:r>
                </w:p>
              </w:tc>
            </w:tr>
            <w:tr w14:paraId="70641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Merge w:val="continue"/>
                  <w:vAlign w:val="center"/>
                </w:tcPr>
                <w:p w14:paraId="06457C65">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p>
              </w:tc>
              <w:tc>
                <w:tcPr>
                  <w:tcW w:w="1786" w:type="dxa"/>
                  <w:vAlign w:val="center"/>
                </w:tcPr>
                <w:p w14:paraId="2660D8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202</w:t>
                  </w:r>
                  <w:r>
                    <w:rPr>
                      <w:rFonts w:hint="eastAsia" w:ascii="Times New Roman" w:hAnsi="Times New Roman" w:eastAsia="宋体" w:cs="Times New Roman"/>
                      <w:b w:val="0"/>
                      <w:bCs/>
                      <w:color w:val="auto"/>
                      <w:kern w:val="2"/>
                      <w:sz w:val="21"/>
                      <w:szCs w:val="21"/>
                      <w:highlight w:val="none"/>
                      <w:lang w:val="en-US" w:eastAsia="zh-CN" w:bidi="ar-SA"/>
                    </w:rPr>
                    <w:t>4</w:t>
                  </w:r>
                  <w:r>
                    <w:rPr>
                      <w:rFonts w:hint="default" w:ascii="Times New Roman" w:hAnsi="Times New Roman" w:eastAsia="宋体" w:cs="Times New Roman"/>
                      <w:b w:val="0"/>
                      <w:bCs/>
                      <w:color w:val="auto"/>
                      <w:kern w:val="2"/>
                      <w:sz w:val="21"/>
                      <w:szCs w:val="21"/>
                      <w:highlight w:val="none"/>
                      <w:lang w:val="en-US" w:eastAsia="zh-CN" w:bidi="ar-SA"/>
                    </w:rPr>
                    <w:t>.</w:t>
                  </w:r>
                  <w:r>
                    <w:rPr>
                      <w:rFonts w:hint="eastAsia" w:ascii="Times New Roman" w:hAnsi="Times New Roman" w:eastAsia="宋体" w:cs="Times New Roman"/>
                      <w:b w:val="0"/>
                      <w:bCs/>
                      <w:color w:val="auto"/>
                      <w:kern w:val="2"/>
                      <w:sz w:val="21"/>
                      <w:szCs w:val="21"/>
                      <w:highlight w:val="none"/>
                      <w:lang w:val="en-US" w:eastAsia="zh-CN" w:bidi="ar-SA"/>
                    </w:rPr>
                    <w:t>7.22</w:t>
                  </w:r>
                </w:p>
              </w:tc>
              <w:tc>
                <w:tcPr>
                  <w:tcW w:w="1680" w:type="dxa"/>
                  <w:vAlign w:val="center"/>
                </w:tcPr>
                <w:p w14:paraId="1F33F101">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hAnsi="Times New Roman" w:cs="Times New Roman"/>
                      <w:b w:val="0"/>
                      <w:bCs/>
                      <w:color w:val="000000"/>
                      <w:kern w:val="0"/>
                      <w:sz w:val="21"/>
                      <w:szCs w:val="21"/>
                      <w:highlight w:val="none"/>
                      <w:lang w:val="en-US" w:eastAsia="zh-CN" w:bidi="ar"/>
                    </w:rPr>
                  </w:pPr>
                  <w:r>
                    <w:rPr>
                      <w:rFonts w:hint="eastAsia" w:hAnsi="Times New Roman" w:cs="Times New Roman"/>
                      <w:b w:val="0"/>
                      <w:bCs/>
                      <w:color w:val="000000"/>
                      <w:kern w:val="0"/>
                      <w:sz w:val="21"/>
                      <w:szCs w:val="21"/>
                      <w:highlight w:val="none"/>
                      <w:lang w:val="en-US" w:eastAsia="zh-CN" w:bidi="ar"/>
                    </w:rPr>
                    <w:t>35</w:t>
                  </w:r>
                  <w:r>
                    <w:rPr>
                      <w:rFonts w:hint="default" w:ascii="Times New Roman" w:hAnsi="Times New Roman" w:eastAsia="宋体" w:cs="Times New Roman"/>
                      <w:b w:val="0"/>
                      <w:bCs/>
                      <w:color w:val="000000"/>
                      <w:kern w:val="0"/>
                      <w:sz w:val="21"/>
                      <w:szCs w:val="21"/>
                      <w:highlight w:val="none"/>
                      <w:lang w:val="en-US" w:eastAsia="zh-CN" w:bidi="ar"/>
                    </w:rPr>
                    <w:t>t</w:t>
                  </w:r>
                  <w:r>
                    <w:rPr>
                      <w:rFonts w:hint="default" w:ascii="Times New Roman" w:hAnsi="Times New Roman" w:eastAsia="宋体" w:cs="Times New Roman"/>
                      <w:b w:val="0"/>
                      <w:bCs/>
                      <w:color w:val="000000"/>
                      <w:kern w:val="0"/>
                      <w:sz w:val="21"/>
                      <w:szCs w:val="21"/>
                      <w:highlight w:val="none"/>
                      <w:vertAlign w:val="baseline"/>
                      <w:lang w:val="en-US" w:eastAsia="zh-CN" w:bidi="ar"/>
                    </w:rPr>
                    <w:t>/d</w:t>
                  </w:r>
                </w:p>
              </w:tc>
              <w:tc>
                <w:tcPr>
                  <w:tcW w:w="2145" w:type="dxa"/>
                  <w:vMerge w:val="continue"/>
                  <w:vAlign w:val="center"/>
                </w:tcPr>
                <w:p w14:paraId="252CA73D">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ascii="Times New Roman" w:hAnsi="Times New Roman" w:eastAsia="宋体" w:cs="Times New Roman"/>
                      <w:b w:val="0"/>
                      <w:bCs/>
                      <w:color w:val="auto"/>
                      <w:sz w:val="21"/>
                      <w:szCs w:val="21"/>
                      <w:highlight w:val="none"/>
                      <w:vertAlign w:val="baseline"/>
                      <w:lang w:val="en-US" w:eastAsia="zh-CN"/>
                    </w:rPr>
                  </w:pPr>
                </w:p>
              </w:tc>
              <w:tc>
                <w:tcPr>
                  <w:tcW w:w="1579" w:type="dxa"/>
                  <w:vAlign w:val="center"/>
                </w:tcPr>
                <w:p w14:paraId="222CDBA7">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default" w:hAnsi="Times New Roman" w:cs="Times New Roman"/>
                      <w:b w:val="0"/>
                      <w:bCs/>
                      <w:color w:val="auto"/>
                      <w:sz w:val="21"/>
                      <w:szCs w:val="21"/>
                      <w:highlight w:val="none"/>
                      <w:vertAlign w:val="baseline"/>
                      <w:lang w:val="en-US" w:eastAsia="zh-CN"/>
                    </w:rPr>
                  </w:pPr>
                  <w:r>
                    <w:rPr>
                      <w:rFonts w:hint="eastAsia" w:hAnsi="Times New Roman" w:cs="Times New Roman"/>
                      <w:b w:val="0"/>
                      <w:bCs/>
                      <w:color w:val="auto"/>
                      <w:sz w:val="21"/>
                      <w:szCs w:val="21"/>
                      <w:highlight w:val="none"/>
                      <w:vertAlign w:val="baseline"/>
                      <w:lang w:val="en-US" w:eastAsia="zh-CN"/>
                    </w:rPr>
                    <w:t>87.5%</w:t>
                  </w:r>
                </w:p>
              </w:tc>
            </w:tr>
            <w:tr w14:paraId="6F94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5"/>
                  <w:vAlign w:val="center"/>
                </w:tcPr>
                <w:p w14:paraId="1A65AEF9">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jc w:val="center"/>
                    <w:textAlignment w:val="auto"/>
                    <w:rPr>
                      <w:rFonts w:hint="eastAsia" w:ascii="Times New Roman" w:hAnsi="Times New Roman" w:eastAsia="宋体" w:cs="Times New Roman"/>
                      <w:b w:val="0"/>
                      <w:bCs/>
                      <w:color w:val="auto"/>
                      <w:sz w:val="21"/>
                      <w:szCs w:val="21"/>
                      <w:highlight w:val="none"/>
                      <w:vertAlign w:val="baseline"/>
                      <w:lang w:val="en-US" w:eastAsia="zh-CN"/>
                    </w:rPr>
                  </w:pPr>
                  <w:r>
                    <w:rPr>
                      <w:rFonts w:hint="eastAsia" w:hAnsi="Times New Roman" w:cs="Times New Roman"/>
                      <w:b w:val="0"/>
                      <w:bCs/>
                      <w:color w:val="auto"/>
                      <w:kern w:val="2"/>
                      <w:sz w:val="21"/>
                      <w:szCs w:val="21"/>
                      <w:highlight w:val="none"/>
                      <w:lang w:val="en-US" w:eastAsia="zh-CN" w:bidi="ar-SA"/>
                    </w:rPr>
                    <w:t>注：项目具有季节性生产特点，主要产量集中在春夏季。</w:t>
                  </w:r>
                </w:p>
              </w:tc>
            </w:tr>
          </w:tbl>
          <w:p w14:paraId="0234A698">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0"/>
              <w:jc w:val="both"/>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验收监测结果：</w:t>
            </w:r>
          </w:p>
          <w:p w14:paraId="6AD2F1C1">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color w:val="auto"/>
                <w:sz w:val="24"/>
                <w:szCs w:val="24"/>
                <w:lang w:eastAsia="zh-CN"/>
              </w:rPr>
            </w:pPr>
            <w:r>
              <w:rPr>
                <w:rFonts w:hint="default" w:ascii="Times New Roman" w:hAnsi="Times New Roman" w:cs="Times New Roman"/>
                <w:b/>
                <w:bCs/>
                <w:color w:val="auto"/>
                <w:sz w:val="24"/>
                <w:szCs w:val="24"/>
                <w:lang w:val="en-US" w:eastAsia="zh-CN"/>
              </w:rPr>
              <w:t>1</w:t>
            </w:r>
            <w:r>
              <w:rPr>
                <w:rFonts w:hint="default" w:ascii="Times New Roman" w:hAnsi="Times New Roman" w:eastAsia="宋体" w:cs="Times New Roman"/>
                <w:b/>
                <w:bCs/>
                <w:color w:val="auto"/>
                <w:sz w:val="24"/>
                <w:szCs w:val="24"/>
                <w:lang w:val="en-US" w:eastAsia="zh-CN"/>
              </w:rPr>
              <w:t>、</w:t>
            </w:r>
            <w:r>
              <w:rPr>
                <w:rFonts w:hint="default" w:ascii="Times New Roman" w:hAnsi="Times New Roman" w:eastAsia="宋体" w:cs="Times New Roman"/>
                <w:b/>
                <w:color w:val="auto"/>
                <w:sz w:val="24"/>
                <w:szCs w:val="24"/>
              </w:rPr>
              <w:t>废</w:t>
            </w:r>
            <w:r>
              <w:rPr>
                <w:rFonts w:hint="default" w:ascii="Times New Roman" w:hAnsi="Times New Roman" w:cs="Times New Roman"/>
                <w:b/>
                <w:color w:val="auto"/>
                <w:sz w:val="24"/>
                <w:szCs w:val="24"/>
                <w:lang w:val="en-US" w:eastAsia="zh-CN"/>
              </w:rPr>
              <w:t>水</w:t>
            </w:r>
            <w:r>
              <w:rPr>
                <w:rFonts w:hint="default" w:ascii="Times New Roman" w:hAnsi="Times New Roman" w:eastAsia="宋体" w:cs="Times New Roman"/>
                <w:b/>
                <w:color w:val="auto"/>
                <w:sz w:val="24"/>
                <w:szCs w:val="24"/>
              </w:rPr>
              <w:t>监测结果</w:t>
            </w:r>
          </w:p>
          <w:p w14:paraId="787794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500" w:lineRule="exact"/>
              <w:ind w:left="0" w:right="0" w:firstLine="480" w:firstLineChars="200"/>
              <w:jc w:val="both"/>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kern w:val="2"/>
                <w:sz w:val="24"/>
                <w:szCs w:val="24"/>
                <w:highlight w:val="none"/>
                <w:lang w:val="en-US" w:eastAsia="zh-CN" w:bidi="ar-SA"/>
              </w:rPr>
              <w:t>202</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年</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月</w:t>
            </w:r>
            <w:r>
              <w:rPr>
                <w:rFonts w:hint="eastAsia" w:ascii="Times New Roman" w:cs="Times New Roman"/>
                <w:bCs/>
                <w:color w:val="auto"/>
                <w:kern w:val="2"/>
                <w:sz w:val="24"/>
                <w:szCs w:val="24"/>
                <w:highlight w:val="none"/>
                <w:lang w:val="en-US" w:eastAsia="zh-CN" w:bidi="ar-SA"/>
              </w:rPr>
              <w:t>18</w:t>
            </w:r>
            <w:r>
              <w:rPr>
                <w:rFonts w:hint="default" w:ascii="Times New Roman" w:hAnsi="Times New Roman" w:eastAsia="宋体" w:cs="Times New Roman"/>
                <w:bCs/>
                <w:color w:val="auto"/>
                <w:kern w:val="2"/>
                <w:sz w:val="24"/>
                <w:szCs w:val="24"/>
                <w:highlight w:val="none"/>
                <w:lang w:val="en-US" w:eastAsia="zh-CN" w:bidi="ar-SA"/>
              </w:rPr>
              <w:t>-</w:t>
            </w:r>
            <w:r>
              <w:rPr>
                <w:rFonts w:hint="eastAsia" w:ascii="Times New Roman" w:cs="Times New Roman"/>
                <w:bCs/>
                <w:color w:val="auto"/>
                <w:kern w:val="2"/>
                <w:sz w:val="24"/>
                <w:szCs w:val="24"/>
                <w:highlight w:val="none"/>
                <w:lang w:val="en-US" w:eastAsia="zh-CN" w:bidi="ar-SA"/>
              </w:rPr>
              <w:t>19</w:t>
            </w:r>
            <w:r>
              <w:rPr>
                <w:rFonts w:hint="default" w:ascii="Times New Roman" w:hAnsi="Times New Roman" w:eastAsia="宋体" w:cs="Times New Roman"/>
                <w:bCs/>
                <w:color w:val="auto"/>
                <w:kern w:val="2"/>
                <w:sz w:val="24"/>
                <w:szCs w:val="24"/>
                <w:highlight w:val="none"/>
                <w:lang w:val="en-US" w:eastAsia="zh-CN" w:bidi="ar-SA"/>
              </w:rPr>
              <w:t>日</w:t>
            </w:r>
            <w:r>
              <w:rPr>
                <w:rFonts w:hint="default" w:ascii="Times New Roman" w:hAnsi="Times New Roman" w:eastAsia="宋体" w:cs="Times New Roman"/>
                <w:bCs/>
                <w:color w:val="auto"/>
                <w:sz w:val="24"/>
                <w:szCs w:val="24"/>
              </w:rPr>
              <w:t>验收监测期间，</w:t>
            </w:r>
            <w:r>
              <w:rPr>
                <w:rFonts w:hint="default" w:ascii="Times New Roman" w:hAnsi="Times New Roman" w:eastAsia="宋体" w:cs="Times New Roman"/>
                <w:bCs/>
                <w:color w:val="auto"/>
                <w:sz w:val="24"/>
                <w:szCs w:val="24"/>
                <w:lang w:val="en-US" w:eastAsia="zh-CN"/>
              </w:rPr>
              <w:t>项目废水总排放口设置1个监测点位</w:t>
            </w:r>
            <w:r>
              <w:rPr>
                <w:rFonts w:hint="default" w:ascii="Times New Roman" w:hAnsi="Times New Roman" w:eastAsia="宋体" w:cs="Times New Roman"/>
                <w:bCs/>
                <w:color w:val="auto"/>
                <w:sz w:val="24"/>
                <w:szCs w:val="24"/>
              </w:rPr>
              <w:t>，</w:t>
            </w:r>
            <w:r>
              <w:rPr>
                <w:rFonts w:hint="default" w:ascii="Times New Roman" w:hAnsi="Times New Roman" w:eastAsia="宋体" w:cs="Times New Roman"/>
                <w:bCs/>
                <w:color w:val="auto"/>
                <w:sz w:val="24"/>
                <w:szCs w:val="24"/>
                <w:lang w:val="en-US" w:eastAsia="zh-CN"/>
              </w:rPr>
              <w:t>监测</w:t>
            </w:r>
            <w:r>
              <w:rPr>
                <w:rFonts w:hint="default" w:ascii="Times New Roman" w:hAnsi="Times New Roman" w:eastAsia="宋体" w:cs="Times New Roman"/>
                <w:bCs/>
                <w:color w:val="auto"/>
                <w:sz w:val="24"/>
                <w:szCs w:val="24"/>
              </w:rPr>
              <w:t>结果如下：</w:t>
            </w:r>
          </w:p>
          <w:p w14:paraId="5EB4B707">
            <w:pPr>
              <w:pStyle w:val="6"/>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sz w:val="24"/>
                <w:szCs w:val="24"/>
                <w:lang w:val="en-US"/>
              </w:rPr>
            </w:pPr>
            <w:r>
              <w:rPr>
                <w:rFonts w:hint="default" w:ascii="Times New Roman" w:hAnsi="Times New Roman" w:eastAsia="宋体" w:cs="Times New Roman"/>
                <w:b/>
                <w:bCs/>
                <w:color w:val="auto"/>
                <w:sz w:val="24"/>
                <w:szCs w:val="24"/>
                <w:lang w:val="en-US" w:eastAsia="zh-CN"/>
              </w:rPr>
              <w:t>表7</w:t>
            </w:r>
            <w:r>
              <w:rPr>
                <w:rFonts w:hint="default" w:ascii="Times New Roman" w:hAnsi="Times New Roman" w:cs="Times New Roman"/>
                <w:b/>
                <w:bCs/>
                <w:color w:val="auto"/>
                <w:sz w:val="24"/>
                <w:szCs w:val="24"/>
                <w:lang w:val="en-US" w:eastAsia="zh-CN"/>
              </w:rPr>
              <w:t>-</w:t>
            </w:r>
            <w:r>
              <w:rPr>
                <w:rFonts w:hint="eastAsia" w:ascii="Times New Roman" w:hAnsi="Times New Roman" w:cs="Times New Roman"/>
                <w:b/>
                <w:bCs/>
                <w:color w:val="auto"/>
                <w:sz w:val="24"/>
                <w:szCs w:val="24"/>
                <w:lang w:val="en-US" w:eastAsia="zh-CN"/>
              </w:rPr>
              <w:t>2</w:t>
            </w:r>
            <w:r>
              <w:rPr>
                <w:rFonts w:hint="default" w:ascii="Times New Roman" w:hAnsi="Times New Roman" w:cs="Times New Roman"/>
                <w:b/>
                <w:bCs/>
                <w:color w:val="auto"/>
                <w:sz w:val="24"/>
                <w:szCs w:val="24"/>
                <w:lang w:val="en-US" w:eastAsia="zh-CN"/>
              </w:rPr>
              <w:t>废水</w:t>
            </w:r>
            <w:r>
              <w:rPr>
                <w:rFonts w:hint="default" w:ascii="Times New Roman" w:hAnsi="Times New Roman" w:eastAsia="宋体" w:cs="Times New Roman"/>
                <w:b/>
                <w:bCs/>
                <w:color w:val="auto"/>
                <w:sz w:val="24"/>
                <w:szCs w:val="24"/>
                <w:lang w:val="en-US" w:eastAsia="zh-CN"/>
              </w:rPr>
              <w:t>监测结果</w:t>
            </w:r>
            <w:r>
              <w:rPr>
                <w:rFonts w:hint="default" w:ascii="Times New Roman" w:hAnsi="Times New Roman" w:cs="Times New Roman"/>
                <w:color w:val="auto"/>
                <w:sz w:val="24"/>
              </w:rPr>
              <w:t xml:space="preserve"> </w:t>
            </w:r>
            <w:r>
              <w:rPr>
                <w:rFonts w:hint="default" w:ascii="Times New Roman" w:hAnsi="Times New Roman" w:eastAsia="宋体" w:cs="Times New Roman"/>
                <w:b/>
                <w:bCs/>
                <w:color w:val="auto"/>
                <w:sz w:val="24"/>
                <w:szCs w:val="24"/>
                <w:lang w:val="en-US" w:eastAsia="zh-CN"/>
              </w:rPr>
              <w:t>单位：mg/L（注明者除外）</w:t>
            </w:r>
          </w:p>
          <w:tbl>
            <w:tblPr>
              <w:tblStyle w:val="25"/>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818"/>
              <w:gridCol w:w="1650"/>
              <w:gridCol w:w="885"/>
              <w:gridCol w:w="900"/>
              <w:gridCol w:w="900"/>
              <w:gridCol w:w="885"/>
              <w:gridCol w:w="1033"/>
              <w:gridCol w:w="679"/>
              <w:gridCol w:w="655"/>
            </w:tblGrid>
            <w:tr w14:paraId="0234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restart"/>
                  <w:vAlign w:val="center"/>
                </w:tcPr>
                <w:p w14:paraId="286CF9E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监测</w:t>
                  </w:r>
                </w:p>
                <w:p w14:paraId="518C474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点位</w:t>
                  </w:r>
                </w:p>
              </w:tc>
              <w:tc>
                <w:tcPr>
                  <w:tcW w:w="818" w:type="dxa"/>
                  <w:vMerge w:val="restart"/>
                  <w:vAlign w:val="center"/>
                </w:tcPr>
                <w:p w14:paraId="6EC3944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监测</w:t>
                  </w:r>
                </w:p>
                <w:p w14:paraId="1508C83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时间</w:t>
                  </w:r>
                </w:p>
              </w:tc>
              <w:tc>
                <w:tcPr>
                  <w:tcW w:w="1650" w:type="dxa"/>
                  <w:vMerge w:val="restart"/>
                  <w:vAlign w:val="center"/>
                </w:tcPr>
                <w:p w14:paraId="4F95ECD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监测</w:t>
                  </w:r>
                </w:p>
                <w:p w14:paraId="362622B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项目</w:t>
                  </w:r>
                </w:p>
              </w:tc>
              <w:tc>
                <w:tcPr>
                  <w:tcW w:w="4603" w:type="dxa"/>
                  <w:gridSpan w:val="5"/>
                  <w:vAlign w:val="center"/>
                </w:tcPr>
                <w:p w14:paraId="74C86E9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监测</w:t>
                  </w:r>
                  <w:r>
                    <w:rPr>
                      <w:rFonts w:hint="default" w:ascii="Times New Roman" w:hAnsi="Times New Roman" w:eastAsia="宋体" w:cs="Times New Roman"/>
                      <w:color w:val="auto"/>
                      <w:kern w:val="0"/>
                      <w:sz w:val="21"/>
                      <w:szCs w:val="21"/>
                      <w:highlight w:val="none"/>
                    </w:rPr>
                    <w:t>结果</w:t>
                  </w:r>
                </w:p>
              </w:tc>
              <w:tc>
                <w:tcPr>
                  <w:tcW w:w="679" w:type="dxa"/>
                  <w:vMerge w:val="restart"/>
                  <w:vAlign w:val="center"/>
                </w:tcPr>
                <w:p w14:paraId="5D8D85E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标准</w:t>
                  </w:r>
                </w:p>
                <w:p w14:paraId="15E60ED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限值</w:t>
                  </w:r>
                </w:p>
              </w:tc>
              <w:tc>
                <w:tcPr>
                  <w:tcW w:w="655" w:type="dxa"/>
                  <w:vMerge w:val="restart"/>
                  <w:vAlign w:val="center"/>
                </w:tcPr>
                <w:p w14:paraId="3BDF861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color w:val="auto"/>
                      <w:kern w:val="0"/>
                      <w:sz w:val="21"/>
                      <w:szCs w:val="21"/>
                      <w:highlight w:val="none"/>
                      <w:lang w:eastAsia="zh-CN"/>
                    </w:rPr>
                  </w:pPr>
                  <w:r>
                    <w:rPr>
                      <w:rFonts w:hint="eastAsia" w:ascii="Times New Roman" w:hAnsi="Times New Roman" w:eastAsia="宋体" w:cs="Times New Roman"/>
                      <w:color w:val="auto"/>
                      <w:kern w:val="0"/>
                      <w:sz w:val="21"/>
                      <w:szCs w:val="21"/>
                      <w:highlight w:val="none"/>
                      <w:lang w:val="en-US" w:eastAsia="zh-CN"/>
                    </w:rPr>
                    <w:t>是否达标</w:t>
                  </w:r>
                </w:p>
              </w:tc>
            </w:tr>
            <w:tr w14:paraId="5B091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1A4C7F5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p>
              </w:tc>
              <w:tc>
                <w:tcPr>
                  <w:tcW w:w="818" w:type="dxa"/>
                  <w:vMerge w:val="continue"/>
                  <w:vAlign w:val="center"/>
                </w:tcPr>
                <w:p w14:paraId="7A810F4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p>
              </w:tc>
              <w:tc>
                <w:tcPr>
                  <w:tcW w:w="1650" w:type="dxa"/>
                  <w:vMerge w:val="continue"/>
                  <w:vAlign w:val="center"/>
                </w:tcPr>
                <w:p w14:paraId="11FD547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p>
              </w:tc>
              <w:tc>
                <w:tcPr>
                  <w:tcW w:w="885" w:type="dxa"/>
                  <w:vAlign w:val="center"/>
                </w:tcPr>
                <w:p w14:paraId="3B4A5B0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第一次</w:t>
                  </w:r>
                </w:p>
              </w:tc>
              <w:tc>
                <w:tcPr>
                  <w:tcW w:w="900" w:type="dxa"/>
                  <w:vAlign w:val="center"/>
                </w:tcPr>
                <w:p w14:paraId="3F84045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第二次</w:t>
                  </w:r>
                </w:p>
              </w:tc>
              <w:tc>
                <w:tcPr>
                  <w:tcW w:w="900" w:type="dxa"/>
                  <w:vAlign w:val="center"/>
                </w:tcPr>
                <w:p w14:paraId="1BAE821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第三次</w:t>
                  </w:r>
                </w:p>
              </w:tc>
              <w:tc>
                <w:tcPr>
                  <w:tcW w:w="885" w:type="dxa"/>
                  <w:vAlign w:val="center"/>
                </w:tcPr>
                <w:p w14:paraId="0F8ECCC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第四次</w:t>
                  </w:r>
                </w:p>
              </w:tc>
              <w:tc>
                <w:tcPr>
                  <w:tcW w:w="1033" w:type="dxa"/>
                  <w:vAlign w:val="center"/>
                </w:tcPr>
                <w:p w14:paraId="3905F91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平均值</w:t>
                  </w:r>
                </w:p>
                <w:p w14:paraId="58C817A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(范围值)</w:t>
                  </w:r>
                </w:p>
              </w:tc>
              <w:tc>
                <w:tcPr>
                  <w:tcW w:w="679" w:type="dxa"/>
                  <w:vMerge w:val="continue"/>
                  <w:vAlign w:val="center"/>
                </w:tcPr>
                <w:p w14:paraId="50A80EA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655" w:type="dxa"/>
                  <w:vMerge w:val="continue"/>
                  <w:vAlign w:val="center"/>
                </w:tcPr>
                <w:p w14:paraId="30B8E08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r>
            <w:tr w14:paraId="217C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restart"/>
                  <w:vAlign w:val="center"/>
                </w:tcPr>
                <w:p w14:paraId="554217E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W1废水总排放口</w:t>
                  </w:r>
                </w:p>
              </w:tc>
              <w:tc>
                <w:tcPr>
                  <w:tcW w:w="818" w:type="dxa"/>
                  <w:vMerge w:val="restart"/>
                  <w:vAlign w:val="center"/>
                </w:tcPr>
                <w:p w14:paraId="2D4BC41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04.18</w:t>
                  </w:r>
                </w:p>
              </w:tc>
              <w:tc>
                <w:tcPr>
                  <w:tcW w:w="1650" w:type="dxa"/>
                  <w:vAlign w:val="center"/>
                </w:tcPr>
                <w:p w14:paraId="4A545A21">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rPr>
                    <w:t>pH值</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无量纲</w:t>
                  </w:r>
                  <w:r>
                    <w:rPr>
                      <w:rFonts w:hint="default" w:ascii="Times New Roman" w:hAnsi="Times New Roman" w:eastAsia="宋体" w:cs="Times New Roman"/>
                      <w:color w:val="auto"/>
                      <w:sz w:val="21"/>
                      <w:szCs w:val="21"/>
                      <w:lang w:eastAsia="zh-CN"/>
                    </w:rPr>
                    <w:t>）</w:t>
                  </w:r>
                </w:p>
              </w:tc>
              <w:tc>
                <w:tcPr>
                  <w:tcW w:w="885" w:type="dxa"/>
                  <w:vAlign w:val="center"/>
                </w:tcPr>
                <w:p w14:paraId="42500DA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7.2</w:t>
                  </w:r>
                </w:p>
              </w:tc>
              <w:tc>
                <w:tcPr>
                  <w:tcW w:w="900" w:type="dxa"/>
                  <w:vAlign w:val="center"/>
                </w:tcPr>
                <w:p w14:paraId="04B6522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7.1</w:t>
                  </w:r>
                </w:p>
              </w:tc>
              <w:tc>
                <w:tcPr>
                  <w:tcW w:w="900" w:type="dxa"/>
                  <w:vAlign w:val="center"/>
                </w:tcPr>
                <w:p w14:paraId="31F7B44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7.2</w:t>
                  </w:r>
                </w:p>
              </w:tc>
              <w:tc>
                <w:tcPr>
                  <w:tcW w:w="885" w:type="dxa"/>
                  <w:vAlign w:val="center"/>
                </w:tcPr>
                <w:p w14:paraId="7999FA5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7.1</w:t>
                  </w:r>
                </w:p>
              </w:tc>
              <w:tc>
                <w:tcPr>
                  <w:tcW w:w="1033" w:type="dxa"/>
                  <w:vAlign w:val="center"/>
                </w:tcPr>
                <w:p w14:paraId="53D2DD9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7.1~7.2</w:t>
                  </w:r>
                </w:p>
              </w:tc>
              <w:tc>
                <w:tcPr>
                  <w:tcW w:w="679" w:type="dxa"/>
                  <w:vAlign w:val="center"/>
                </w:tcPr>
                <w:p w14:paraId="33D1220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6~9</w:t>
                  </w:r>
                </w:p>
              </w:tc>
              <w:tc>
                <w:tcPr>
                  <w:tcW w:w="655" w:type="dxa"/>
                  <w:vAlign w:val="center"/>
                </w:tcPr>
                <w:p w14:paraId="209AEAB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达标</w:t>
                  </w:r>
                </w:p>
              </w:tc>
            </w:tr>
            <w:tr w14:paraId="09B9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2B2DEAD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5754547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1B015609">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悬浮物</w:t>
                  </w:r>
                </w:p>
              </w:tc>
              <w:tc>
                <w:tcPr>
                  <w:tcW w:w="885" w:type="dxa"/>
                  <w:vAlign w:val="center"/>
                </w:tcPr>
                <w:p w14:paraId="04F38C0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w:t>
                  </w:r>
                </w:p>
              </w:tc>
              <w:tc>
                <w:tcPr>
                  <w:tcW w:w="900" w:type="dxa"/>
                  <w:vAlign w:val="center"/>
                </w:tcPr>
                <w:p w14:paraId="6045571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w:t>
                  </w:r>
                </w:p>
              </w:tc>
              <w:tc>
                <w:tcPr>
                  <w:tcW w:w="900" w:type="dxa"/>
                  <w:vAlign w:val="center"/>
                </w:tcPr>
                <w:p w14:paraId="48D8B6D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p>
              </w:tc>
              <w:tc>
                <w:tcPr>
                  <w:tcW w:w="885" w:type="dxa"/>
                  <w:vAlign w:val="center"/>
                </w:tcPr>
                <w:p w14:paraId="7555A23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w:t>
                  </w:r>
                </w:p>
              </w:tc>
              <w:tc>
                <w:tcPr>
                  <w:tcW w:w="1033" w:type="dxa"/>
                  <w:vAlign w:val="center"/>
                </w:tcPr>
                <w:p w14:paraId="47665307">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8</w:t>
                  </w:r>
                </w:p>
              </w:tc>
              <w:tc>
                <w:tcPr>
                  <w:tcW w:w="679" w:type="dxa"/>
                  <w:vAlign w:val="center"/>
                </w:tcPr>
                <w:p w14:paraId="1AD18AA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400</w:t>
                  </w:r>
                </w:p>
              </w:tc>
              <w:tc>
                <w:tcPr>
                  <w:tcW w:w="655" w:type="dxa"/>
                  <w:vAlign w:val="center"/>
                </w:tcPr>
                <w:p w14:paraId="78A40AE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4A98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0AEC04A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5256402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2AC1C9E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氨氮</w:t>
                  </w:r>
                </w:p>
              </w:tc>
              <w:tc>
                <w:tcPr>
                  <w:tcW w:w="885" w:type="dxa"/>
                  <w:vAlign w:val="center"/>
                </w:tcPr>
                <w:p w14:paraId="69FFCA5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0.193</w:t>
                  </w:r>
                </w:p>
              </w:tc>
              <w:tc>
                <w:tcPr>
                  <w:tcW w:w="900" w:type="dxa"/>
                  <w:vAlign w:val="center"/>
                </w:tcPr>
                <w:p w14:paraId="39A67A2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0.173</w:t>
                  </w:r>
                </w:p>
              </w:tc>
              <w:tc>
                <w:tcPr>
                  <w:tcW w:w="900" w:type="dxa"/>
                  <w:vAlign w:val="center"/>
                </w:tcPr>
                <w:p w14:paraId="68641E9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0.180</w:t>
                  </w:r>
                </w:p>
              </w:tc>
              <w:tc>
                <w:tcPr>
                  <w:tcW w:w="885" w:type="dxa"/>
                  <w:vAlign w:val="center"/>
                </w:tcPr>
                <w:p w14:paraId="4D94663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0.196</w:t>
                  </w:r>
                </w:p>
              </w:tc>
              <w:tc>
                <w:tcPr>
                  <w:tcW w:w="1033" w:type="dxa"/>
                  <w:vAlign w:val="center"/>
                </w:tcPr>
                <w:p w14:paraId="62A7CB9B">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0.186</w:t>
                  </w:r>
                </w:p>
              </w:tc>
              <w:tc>
                <w:tcPr>
                  <w:tcW w:w="679" w:type="dxa"/>
                  <w:vAlign w:val="center"/>
                </w:tcPr>
                <w:p w14:paraId="7ABAE84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45</w:t>
                  </w:r>
                </w:p>
              </w:tc>
              <w:tc>
                <w:tcPr>
                  <w:tcW w:w="655" w:type="dxa"/>
                  <w:vAlign w:val="center"/>
                </w:tcPr>
                <w:p w14:paraId="56197AD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7440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6C268D7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596AA05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61149023">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总磷</w:t>
                  </w:r>
                </w:p>
              </w:tc>
              <w:tc>
                <w:tcPr>
                  <w:tcW w:w="885" w:type="dxa"/>
                  <w:vAlign w:val="center"/>
                </w:tcPr>
                <w:p w14:paraId="385B7AC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1.19</w:t>
                  </w:r>
                </w:p>
              </w:tc>
              <w:tc>
                <w:tcPr>
                  <w:tcW w:w="900" w:type="dxa"/>
                  <w:vAlign w:val="center"/>
                </w:tcPr>
                <w:p w14:paraId="7B640CB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1.17</w:t>
                  </w:r>
                </w:p>
              </w:tc>
              <w:tc>
                <w:tcPr>
                  <w:tcW w:w="900" w:type="dxa"/>
                  <w:vAlign w:val="center"/>
                </w:tcPr>
                <w:p w14:paraId="786B9CF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1.18</w:t>
                  </w:r>
                </w:p>
              </w:tc>
              <w:tc>
                <w:tcPr>
                  <w:tcW w:w="885" w:type="dxa"/>
                  <w:vAlign w:val="center"/>
                </w:tcPr>
                <w:p w14:paraId="156BB05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1.15</w:t>
                  </w:r>
                </w:p>
              </w:tc>
              <w:tc>
                <w:tcPr>
                  <w:tcW w:w="1033" w:type="dxa"/>
                  <w:vAlign w:val="center"/>
                </w:tcPr>
                <w:p w14:paraId="18AA3A9F">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1.17</w:t>
                  </w:r>
                </w:p>
              </w:tc>
              <w:tc>
                <w:tcPr>
                  <w:tcW w:w="679" w:type="dxa"/>
                  <w:vAlign w:val="center"/>
                </w:tcPr>
                <w:p w14:paraId="0E261C8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w:t>
                  </w:r>
                </w:p>
              </w:tc>
              <w:tc>
                <w:tcPr>
                  <w:tcW w:w="655" w:type="dxa"/>
                  <w:vAlign w:val="center"/>
                </w:tcPr>
                <w:p w14:paraId="13AC762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5DCC9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26FE010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5460D74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4D378F1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总氮</w:t>
                  </w:r>
                </w:p>
              </w:tc>
              <w:tc>
                <w:tcPr>
                  <w:tcW w:w="885" w:type="dxa"/>
                  <w:vAlign w:val="center"/>
                </w:tcPr>
                <w:p w14:paraId="736E0DF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1.32</w:t>
                  </w:r>
                </w:p>
              </w:tc>
              <w:tc>
                <w:tcPr>
                  <w:tcW w:w="900" w:type="dxa"/>
                  <w:vAlign w:val="center"/>
                </w:tcPr>
                <w:p w14:paraId="7D1B53A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1.22</w:t>
                  </w:r>
                </w:p>
              </w:tc>
              <w:tc>
                <w:tcPr>
                  <w:tcW w:w="900" w:type="dxa"/>
                  <w:vAlign w:val="center"/>
                </w:tcPr>
                <w:p w14:paraId="0C453A2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1.38</w:t>
                  </w:r>
                </w:p>
              </w:tc>
              <w:tc>
                <w:tcPr>
                  <w:tcW w:w="885" w:type="dxa"/>
                  <w:vAlign w:val="center"/>
                </w:tcPr>
                <w:p w14:paraId="6973362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1.25</w:t>
                  </w:r>
                </w:p>
              </w:tc>
              <w:tc>
                <w:tcPr>
                  <w:tcW w:w="1033" w:type="dxa"/>
                  <w:vAlign w:val="center"/>
                </w:tcPr>
                <w:p w14:paraId="4CE0427B">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1.29</w:t>
                  </w:r>
                </w:p>
              </w:tc>
              <w:tc>
                <w:tcPr>
                  <w:tcW w:w="679" w:type="dxa"/>
                  <w:vAlign w:val="center"/>
                </w:tcPr>
                <w:p w14:paraId="370E54F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70</w:t>
                  </w:r>
                </w:p>
              </w:tc>
              <w:tc>
                <w:tcPr>
                  <w:tcW w:w="655" w:type="dxa"/>
                  <w:vAlign w:val="center"/>
                </w:tcPr>
                <w:p w14:paraId="57F661B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7E61F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4E27830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617B5D6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1F6961EC">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化学需氧量</w:t>
                  </w:r>
                </w:p>
              </w:tc>
              <w:tc>
                <w:tcPr>
                  <w:tcW w:w="885" w:type="dxa"/>
                  <w:vAlign w:val="center"/>
                </w:tcPr>
                <w:p w14:paraId="4CA4AD7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w:t>
                  </w:r>
                </w:p>
              </w:tc>
              <w:tc>
                <w:tcPr>
                  <w:tcW w:w="900" w:type="dxa"/>
                  <w:vAlign w:val="center"/>
                </w:tcPr>
                <w:p w14:paraId="663F6B3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w:t>
                  </w:r>
                </w:p>
              </w:tc>
              <w:tc>
                <w:tcPr>
                  <w:tcW w:w="900" w:type="dxa"/>
                  <w:vAlign w:val="center"/>
                </w:tcPr>
                <w:p w14:paraId="129C8D0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w:t>
                  </w:r>
                </w:p>
              </w:tc>
              <w:tc>
                <w:tcPr>
                  <w:tcW w:w="885" w:type="dxa"/>
                  <w:vAlign w:val="center"/>
                </w:tcPr>
                <w:p w14:paraId="33DE4F2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w:t>
                  </w:r>
                </w:p>
              </w:tc>
              <w:tc>
                <w:tcPr>
                  <w:tcW w:w="1033" w:type="dxa"/>
                  <w:vAlign w:val="center"/>
                </w:tcPr>
                <w:p w14:paraId="0FF59266">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8</w:t>
                  </w:r>
                </w:p>
              </w:tc>
              <w:tc>
                <w:tcPr>
                  <w:tcW w:w="679" w:type="dxa"/>
                  <w:vAlign w:val="center"/>
                </w:tcPr>
                <w:p w14:paraId="70C53FA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500</w:t>
                  </w:r>
                </w:p>
              </w:tc>
              <w:tc>
                <w:tcPr>
                  <w:tcW w:w="655" w:type="dxa"/>
                  <w:vAlign w:val="center"/>
                </w:tcPr>
                <w:p w14:paraId="32182B7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08995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482A09A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771FD36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1CC6414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生化需氧量</w:t>
                  </w:r>
                </w:p>
              </w:tc>
              <w:tc>
                <w:tcPr>
                  <w:tcW w:w="885" w:type="dxa"/>
                  <w:vAlign w:val="center"/>
                </w:tcPr>
                <w:p w14:paraId="4931B4E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2.8</w:t>
                  </w:r>
                </w:p>
              </w:tc>
              <w:tc>
                <w:tcPr>
                  <w:tcW w:w="900" w:type="dxa"/>
                  <w:vAlign w:val="center"/>
                </w:tcPr>
                <w:p w14:paraId="7872947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2.6</w:t>
                  </w:r>
                </w:p>
              </w:tc>
              <w:tc>
                <w:tcPr>
                  <w:tcW w:w="900" w:type="dxa"/>
                  <w:vAlign w:val="center"/>
                </w:tcPr>
                <w:p w14:paraId="7EE60EA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w:t>
                  </w:r>
                </w:p>
              </w:tc>
              <w:tc>
                <w:tcPr>
                  <w:tcW w:w="885" w:type="dxa"/>
                  <w:vAlign w:val="center"/>
                </w:tcPr>
                <w:p w14:paraId="323EB55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2.8</w:t>
                  </w:r>
                </w:p>
              </w:tc>
              <w:tc>
                <w:tcPr>
                  <w:tcW w:w="1033" w:type="dxa"/>
                  <w:vAlign w:val="center"/>
                </w:tcPr>
                <w:p w14:paraId="288B88CE">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2.8</w:t>
                  </w:r>
                </w:p>
              </w:tc>
              <w:tc>
                <w:tcPr>
                  <w:tcW w:w="679" w:type="dxa"/>
                  <w:vAlign w:val="center"/>
                </w:tcPr>
                <w:p w14:paraId="64B92AC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300</w:t>
                  </w:r>
                </w:p>
              </w:tc>
              <w:tc>
                <w:tcPr>
                  <w:tcW w:w="655" w:type="dxa"/>
                  <w:vAlign w:val="center"/>
                </w:tcPr>
                <w:p w14:paraId="7A6CBFE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7066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0C317E2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0693D55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0F8C2E6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石油类</w:t>
                  </w:r>
                </w:p>
              </w:tc>
              <w:tc>
                <w:tcPr>
                  <w:tcW w:w="885" w:type="dxa"/>
                  <w:vAlign w:val="center"/>
                </w:tcPr>
                <w:p w14:paraId="19DB79A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0.06L</w:t>
                  </w:r>
                </w:p>
              </w:tc>
              <w:tc>
                <w:tcPr>
                  <w:tcW w:w="900" w:type="dxa"/>
                  <w:vAlign w:val="center"/>
                </w:tcPr>
                <w:p w14:paraId="367DD46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0.06L</w:t>
                  </w:r>
                </w:p>
              </w:tc>
              <w:tc>
                <w:tcPr>
                  <w:tcW w:w="900" w:type="dxa"/>
                  <w:vAlign w:val="center"/>
                </w:tcPr>
                <w:p w14:paraId="4BADF48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0.06L</w:t>
                  </w:r>
                </w:p>
              </w:tc>
              <w:tc>
                <w:tcPr>
                  <w:tcW w:w="885" w:type="dxa"/>
                  <w:vAlign w:val="center"/>
                </w:tcPr>
                <w:p w14:paraId="39CA5F6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0.06L</w:t>
                  </w:r>
                </w:p>
              </w:tc>
              <w:tc>
                <w:tcPr>
                  <w:tcW w:w="1033" w:type="dxa"/>
                  <w:vAlign w:val="center"/>
                </w:tcPr>
                <w:p w14:paraId="023E0DF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0.06L</w:t>
                  </w:r>
                </w:p>
              </w:tc>
              <w:tc>
                <w:tcPr>
                  <w:tcW w:w="679" w:type="dxa"/>
                  <w:vAlign w:val="center"/>
                </w:tcPr>
                <w:p w14:paraId="5AFB38D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w:t>
                  </w:r>
                </w:p>
              </w:tc>
              <w:tc>
                <w:tcPr>
                  <w:tcW w:w="655" w:type="dxa"/>
                  <w:vAlign w:val="center"/>
                </w:tcPr>
                <w:p w14:paraId="25D3129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65B8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49F9E46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3BCCB7A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6EC6A5AE">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动植物油类</w:t>
                  </w:r>
                </w:p>
              </w:tc>
              <w:tc>
                <w:tcPr>
                  <w:tcW w:w="885" w:type="dxa"/>
                  <w:vAlign w:val="center"/>
                </w:tcPr>
                <w:p w14:paraId="109618F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w:t>
                  </w:r>
                </w:p>
              </w:tc>
              <w:tc>
                <w:tcPr>
                  <w:tcW w:w="900" w:type="dxa"/>
                  <w:vAlign w:val="center"/>
                </w:tcPr>
                <w:p w14:paraId="2927B69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0.06L</w:t>
                  </w:r>
                </w:p>
              </w:tc>
              <w:tc>
                <w:tcPr>
                  <w:tcW w:w="900" w:type="dxa"/>
                  <w:vAlign w:val="center"/>
                </w:tcPr>
                <w:p w14:paraId="1BEE0E9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0.12</w:t>
                  </w:r>
                </w:p>
              </w:tc>
              <w:tc>
                <w:tcPr>
                  <w:tcW w:w="885" w:type="dxa"/>
                  <w:vAlign w:val="center"/>
                </w:tcPr>
                <w:p w14:paraId="1976A91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0.54</w:t>
                  </w:r>
                </w:p>
              </w:tc>
              <w:tc>
                <w:tcPr>
                  <w:tcW w:w="1033" w:type="dxa"/>
                  <w:vAlign w:val="center"/>
                </w:tcPr>
                <w:p w14:paraId="2C7D337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0.19</w:t>
                  </w:r>
                </w:p>
              </w:tc>
              <w:tc>
                <w:tcPr>
                  <w:tcW w:w="679" w:type="dxa"/>
                  <w:vAlign w:val="center"/>
                </w:tcPr>
                <w:p w14:paraId="4BF867C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100</w:t>
                  </w:r>
                </w:p>
              </w:tc>
              <w:tc>
                <w:tcPr>
                  <w:tcW w:w="655" w:type="dxa"/>
                  <w:vAlign w:val="center"/>
                </w:tcPr>
                <w:p w14:paraId="71E4F8D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75BE8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2D713EA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36E3B81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456B140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色度</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倍</w:t>
                  </w:r>
                  <w:r>
                    <w:rPr>
                      <w:rFonts w:hint="default" w:ascii="Times New Roman" w:hAnsi="Times New Roman" w:eastAsia="宋体" w:cs="Times New Roman"/>
                      <w:color w:val="auto"/>
                      <w:sz w:val="21"/>
                      <w:szCs w:val="21"/>
                      <w:highlight w:val="none"/>
                      <w:lang w:eastAsia="zh-CN"/>
                    </w:rPr>
                    <w:t>）</w:t>
                  </w:r>
                </w:p>
              </w:tc>
              <w:tc>
                <w:tcPr>
                  <w:tcW w:w="885" w:type="dxa"/>
                  <w:vAlign w:val="center"/>
                </w:tcPr>
                <w:p w14:paraId="6E04591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900" w:type="dxa"/>
                  <w:vAlign w:val="center"/>
                </w:tcPr>
                <w:p w14:paraId="4084525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900" w:type="dxa"/>
                  <w:vAlign w:val="center"/>
                </w:tcPr>
                <w:p w14:paraId="21A8E0C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885" w:type="dxa"/>
                  <w:vAlign w:val="center"/>
                </w:tcPr>
                <w:p w14:paraId="1001464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1033" w:type="dxa"/>
                  <w:vAlign w:val="center"/>
                </w:tcPr>
                <w:p w14:paraId="36B3ED8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679" w:type="dxa"/>
                  <w:vAlign w:val="center"/>
                </w:tcPr>
                <w:p w14:paraId="098E011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64</w:t>
                  </w:r>
                </w:p>
              </w:tc>
              <w:tc>
                <w:tcPr>
                  <w:tcW w:w="655" w:type="dxa"/>
                  <w:vAlign w:val="center"/>
                </w:tcPr>
                <w:p w14:paraId="52251BA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000FB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74DD41C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43ABE1C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6AA16698">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阴离子表面活性剂</w:t>
                  </w:r>
                </w:p>
              </w:tc>
              <w:tc>
                <w:tcPr>
                  <w:tcW w:w="885" w:type="dxa"/>
                  <w:vAlign w:val="center"/>
                </w:tcPr>
                <w:p w14:paraId="11586AF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0.05L</w:t>
                  </w:r>
                </w:p>
              </w:tc>
              <w:tc>
                <w:tcPr>
                  <w:tcW w:w="900" w:type="dxa"/>
                  <w:vAlign w:val="center"/>
                </w:tcPr>
                <w:p w14:paraId="7F5CF50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0.05L</w:t>
                  </w:r>
                </w:p>
              </w:tc>
              <w:tc>
                <w:tcPr>
                  <w:tcW w:w="900" w:type="dxa"/>
                  <w:vAlign w:val="center"/>
                </w:tcPr>
                <w:p w14:paraId="05ADACB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0.05L</w:t>
                  </w:r>
                </w:p>
              </w:tc>
              <w:tc>
                <w:tcPr>
                  <w:tcW w:w="885" w:type="dxa"/>
                  <w:vAlign w:val="center"/>
                </w:tcPr>
                <w:p w14:paraId="0B0D93C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0.05L</w:t>
                  </w:r>
                </w:p>
              </w:tc>
              <w:tc>
                <w:tcPr>
                  <w:tcW w:w="1033" w:type="dxa"/>
                  <w:vAlign w:val="center"/>
                </w:tcPr>
                <w:p w14:paraId="6DBCF3A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0.05L</w:t>
                  </w:r>
                </w:p>
              </w:tc>
              <w:tc>
                <w:tcPr>
                  <w:tcW w:w="679" w:type="dxa"/>
                  <w:vAlign w:val="center"/>
                </w:tcPr>
                <w:p w14:paraId="61A75AA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w:t>
                  </w:r>
                </w:p>
              </w:tc>
              <w:tc>
                <w:tcPr>
                  <w:tcW w:w="655" w:type="dxa"/>
                  <w:vAlign w:val="center"/>
                </w:tcPr>
                <w:p w14:paraId="3B20591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达标</w:t>
                  </w:r>
                </w:p>
              </w:tc>
            </w:tr>
            <w:tr w14:paraId="36D35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754451B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39CE6EA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74F22D1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lang w:val="en-US" w:eastAsia="zh-CN" w:bidi="ar-SA"/>
                    </w:rPr>
                    <w:t>粪大肠菌群（MPN/L）</w:t>
                  </w:r>
                </w:p>
              </w:tc>
              <w:tc>
                <w:tcPr>
                  <w:tcW w:w="885" w:type="dxa"/>
                  <w:vAlign w:val="center"/>
                </w:tcPr>
                <w:p w14:paraId="4166BB9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vertAlign w:val="superscript"/>
                      <w:lang w:val="en-US" w:eastAsia="zh-CN" w:bidi="ar-SA"/>
                    </w:rPr>
                  </w:pPr>
                  <w:r>
                    <w:rPr>
                      <w:rFonts w:hint="default" w:ascii="Times New Roman" w:hAnsi="Times New Roman" w:eastAsia="宋体" w:cs="Times New Roman"/>
                      <w:color w:val="auto"/>
                      <w:kern w:val="2"/>
                      <w:sz w:val="21"/>
                      <w:szCs w:val="21"/>
                      <w:highlight w:val="none"/>
                      <w:lang w:val="en-US" w:eastAsia="zh-CN" w:bidi="ar-SA"/>
                    </w:rPr>
                    <w:t>2.7×10</w:t>
                  </w:r>
                  <w:r>
                    <w:rPr>
                      <w:rFonts w:hint="default" w:ascii="Times New Roman" w:hAnsi="Times New Roman" w:eastAsia="宋体" w:cs="Times New Roman"/>
                      <w:color w:val="auto"/>
                      <w:kern w:val="2"/>
                      <w:sz w:val="21"/>
                      <w:szCs w:val="21"/>
                      <w:highlight w:val="none"/>
                      <w:vertAlign w:val="superscript"/>
                      <w:lang w:val="en-US" w:eastAsia="zh-CN" w:bidi="ar-SA"/>
                    </w:rPr>
                    <w:t>2</w:t>
                  </w:r>
                </w:p>
              </w:tc>
              <w:tc>
                <w:tcPr>
                  <w:tcW w:w="900" w:type="dxa"/>
                  <w:vAlign w:val="center"/>
                </w:tcPr>
                <w:p w14:paraId="2776883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4.9×10</w:t>
                  </w:r>
                  <w:r>
                    <w:rPr>
                      <w:rFonts w:hint="default" w:ascii="Times New Roman" w:hAnsi="Times New Roman" w:eastAsia="宋体" w:cs="Times New Roman"/>
                      <w:color w:val="auto"/>
                      <w:kern w:val="2"/>
                      <w:sz w:val="21"/>
                      <w:szCs w:val="21"/>
                      <w:highlight w:val="none"/>
                      <w:vertAlign w:val="superscript"/>
                      <w:lang w:val="en-US" w:eastAsia="zh-CN" w:bidi="ar-SA"/>
                    </w:rPr>
                    <w:t>2</w:t>
                  </w:r>
                </w:p>
              </w:tc>
              <w:tc>
                <w:tcPr>
                  <w:tcW w:w="900" w:type="dxa"/>
                  <w:vAlign w:val="center"/>
                </w:tcPr>
                <w:p w14:paraId="4AD0E43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3.4×10</w:t>
                  </w:r>
                  <w:r>
                    <w:rPr>
                      <w:rFonts w:hint="default" w:ascii="Times New Roman" w:hAnsi="Times New Roman" w:eastAsia="宋体" w:cs="Times New Roman"/>
                      <w:color w:val="auto"/>
                      <w:kern w:val="2"/>
                      <w:sz w:val="21"/>
                      <w:szCs w:val="21"/>
                      <w:highlight w:val="none"/>
                      <w:vertAlign w:val="superscript"/>
                      <w:lang w:val="en-US" w:eastAsia="zh-CN" w:bidi="ar-SA"/>
                    </w:rPr>
                    <w:t>2</w:t>
                  </w:r>
                </w:p>
              </w:tc>
              <w:tc>
                <w:tcPr>
                  <w:tcW w:w="885" w:type="dxa"/>
                  <w:vAlign w:val="center"/>
                </w:tcPr>
                <w:p w14:paraId="3B5B633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4.9×10</w:t>
                  </w:r>
                  <w:r>
                    <w:rPr>
                      <w:rFonts w:hint="default" w:ascii="Times New Roman" w:hAnsi="Times New Roman" w:eastAsia="宋体" w:cs="Times New Roman"/>
                      <w:color w:val="auto"/>
                      <w:kern w:val="2"/>
                      <w:sz w:val="21"/>
                      <w:szCs w:val="21"/>
                      <w:highlight w:val="none"/>
                      <w:vertAlign w:val="superscript"/>
                      <w:lang w:val="en-US" w:eastAsia="zh-CN" w:bidi="ar-SA"/>
                    </w:rPr>
                    <w:t>2</w:t>
                  </w:r>
                </w:p>
              </w:tc>
              <w:tc>
                <w:tcPr>
                  <w:tcW w:w="1033" w:type="dxa"/>
                  <w:vAlign w:val="center"/>
                </w:tcPr>
                <w:p w14:paraId="4CF0CEE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4.0×10</w:t>
                  </w:r>
                  <w:r>
                    <w:rPr>
                      <w:rFonts w:hint="default" w:ascii="Times New Roman" w:hAnsi="Times New Roman" w:eastAsia="宋体" w:cs="Times New Roman"/>
                      <w:color w:val="auto"/>
                      <w:kern w:val="2"/>
                      <w:sz w:val="21"/>
                      <w:szCs w:val="21"/>
                      <w:highlight w:val="none"/>
                      <w:vertAlign w:val="superscript"/>
                      <w:lang w:val="en-US" w:eastAsia="zh-CN" w:bidi="ar-SA"/>
                    </w:rPr>
                    <w:t>2</w:t>
                  </w:r>
                </w:p>
              </w:tc>
              <w:tc>
                <w:tcPr>
                  <w:tcW w:w="679" w:type="dxa"/>
                  <w:vAlign w:val="center"/>
                </w:tcPr>
                <w:p w14:paraId="11B383A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655" w:type="dxa"/>
                  <w:vAlign w:val="center"/>
                </w:tcPr>
                <w:p w14:paraId="5A6EC3C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r w14:paraId="39C2C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678915C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restart"/>
                  <w:vAlign w:val="center"/>
                </w:tcPr>
                <w:p w14:paraId="6C9EDD0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04.19</w:t>
                  </w:r>
                </w:p>
              </w:tc>
              <w:tc>
                <w:tcPr>
                  <w:tcW w:w="1650" w:type="dxa"/>
                  <w:vAlign w:val="center"/>
                </w:tcPr>
                <w:p w14:paraId="0C51CE20">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rPr>
                    <w:t>pH值</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无量纲</w:t>
                  </w:r>
                  <w:r>
                    <w:rPr>
                      <w:rFonts w:hint="default" w:ascii="Times New Roman" w:hAnsi="Times New Roman" w:eastAsia="宋体" w:cs="Times New Roman"/>
                      <w:color w:val="auto"/>
                      <w:sz w:val="21"/>
                      <w:szCs w:val="21"/>
                      <w:lang w:eastAsia="zh-CN"/>
                    </w:rPr>
                    <w:t>）</w:t>
                  </w:r>
                </w:p>
              </w:tc>
              <w:tc>
                <w:tcPr>
                  <w:tcW w:w="885" w:type="dxa"/>
                  <w:vAlign w:val="center"/>
                </w:tcPr>
                <w:p w14:paraId="57C3F67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7.3</w:t>
                  </w:r>
                </w:p>
              </w:tc>
              <w:tc>
                <w:tcPr>
                  <w:tcW w:w="900" w:type="dxa"/>
                  <w:vAlign w:val="center"/>
                </w:tcPr>
                <w:p w14:paraId="753A40C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7.2</w:t>
                  </w:r>
                </w:p>
              </w:tc>
              <w:tc>
                <w:tcPr>
                  <w:tcW w:w="900" w:type="dxa"/>
                  <w:vAlign w:val="center"/>
                </w:tcPr>
                <w:p w14:paraId="3D0E16E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7.3</w:t>
                  </w:r>
                </w:p>
              </w:tc>
              <w:tc>
                <w:tcPr>
                  <w:tcW w:w="885" w:type="dxa"/>
                  <w:vAlign w:val="center"/>
                </w:tcPr>
                <w:p w14:paraId="70A594F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7.3</w:t>
                  </w:r>
                </w:p>
              </w:tc>
              <w:tc>
                <w:tcPr>
                  <w:tcW w:w="1033" w:type="dxa"/>
                  <w:vAlign w:val="center"/>
                </w:tcPr>
                <w:p w14:paraId="2569779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7.2~7.3</w:t>
                  </w:r>
                </w:p>
              </w:tc>
              <w:tc>
                <w:tcPr>
                  <w:tcW w:w="679" w:type="dxa"/>
                  <w:vAlign w:val="center"/>
                </w:tcPr>
                <w:p w14:paraId="27128CB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6~9</w:t>
                  </w:r>
                </w:p>
              </w:tc>
              <w:tc>
                <w:tcPr>
                  <w:tcW w:w="655" w:type="dxa"/>
                  <w:vAlign w:val="center"/>
                </w:tcPr>
                <w:p w14:paraId="7F95D3D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58C64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0ADBDE0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32FEC40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3028B3D2">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悬浮物</w:t>
                  </w:r>
                </w:p>
              </w:tc>
              <w:tc>
                <w:tcPr>
                  <w:tcW w:w="885" w:type="dxa"/>
                  <w:vAlign w:val="center"/>
                </w:tcPr>
                <w:p w14:paraId="04BAB46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w:t>
                  </w:r>
                </w:p>
              </w:tc>
              <w:tc>
                <w:tcPr>
                  <w:tcW w:w="900" w:type="dxa"/>
                  <w:vAlign w:val="center"/>
                </w:tcPr>
                <w:p w14:paraId="242874F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p>
              </w:tc>
              <w:tc>
                <w:tcPr>
                  <w:tcW w:w="900" w:type="dxa"/>
                  <w:vAlign w:val="center"/>
                </w:tcPr>
                <w:p w14:paraId="63930FF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p>
              </w:tc>
              <w:tc>
                <w:tcPr>
                  <w:tcW w:w="885" w:type="dxa"/>
                  <w:vAlign w:val="center"/>
                </w:tcPr>
                <w:p w14:paraId="7A88484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w:t>
                  </w:r>
                </w:p>
              </w:tc>
              <w:tc>
                <w:tcPr>
                  <w:tcW w:w="1033" w:type="dxa"/>
                  <w:vAlign w:val="center"/>
                </w:tcPr>
                <w:p w14:paraId="1C913D01">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8</w:t>
                  </w:r>
                </w:p>
              </w:tc>
              <w:tc>
                <w:tcPr>
                  <w:tcW w:w="679" w:type="dxa"/>
                  <w:vAlign w:val="center"/>
                </w:tcPr>
                <w:p w14:paraId="22E72B6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400</w:t>
                  </w:r>
                </w:p>
              </w:tc>
              <w:tc>
                <w:tcPr>
                  <w:tcW w:w="655" w:type="dxa"/>
                  <w:vAlign w:val="center"/>
                </w:tcPr>
                <w:p w14:paraId="656DC9A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1C66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6E8E7E7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480F97F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3547E4FF">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氨氮</w:t>
                  </w:r>
                </w:p>
              </w:tc>
              <w:tc>
                <w:tcPr>
                  <w:tcW w:w="885" w:type="dxa"/>
                  <w:vAlign w:val="center"/>
                </w:tcPr>
                <w:p w14:paraId="27A6896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0.216</w:t>
                  </w:r>
                </w:p>
              </w:tc>
              <w:tc>
                <w:tcPr>
                  <w:tcW w:w="900" w:type="dxa"/>
                  <w:vAlign w:val="center"/>
                </w:tcPr>
                <w:p w14:paraId="4B4ADD0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0.198</w:t>
                  </w:r>
                </w:p>
              </w:tc>
              <w:tc>
                <w:tcPr>
                  <w:tcW w:w="900" w:type="dxa"/>
                  <w:vAlign w:val="center"/>
                </w:tcPr>
                <w:p w14:paraId="11D4D86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0.218</w:t>
                  </w:r>
                </w:p>
              </w:tc>
              <w:tc>
                <w:tcPr>
                  <w:tcW w:w="885" w:type="dxa"/>
                  <w:vAlign w:val="center"/>
                </w:tcPr>
                <w:p w14:paraId="74C5759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0.204</w:t>
                  </w:r>
                </w:p>
              </w:tc>
              <w:tc>
                <w:tcPr>
                  <w:tcW w:w="1033" w:type="dxa"/>
                  <w:vAlign w:val="center"/>
                </w:tcPr>
                <w:p w14:paraId="60ED588B">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0.209</w:t>
                  </w:r>
                </w:p>
              </w:tc>
              <w:tc>
                <w:tcPr>
                  <w:tcW w:w="679" w:type="dxa"/>
                  <w:vAlign w:val="center"/>
                </w:tcPr>
                <w:p w14:paraId="0CFFDBF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45</w:t>
                  </w:r>
                </w:p>
              </w:tc>
              <w:tc>
                <w:tcPr>
                  <w:tcW w:w="655" w:type="dxa"/>
                  <w:vAlign w:val="center"/>
                </w:tcPr>
                <w:p w14:paraId="693CCDC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2DD94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5E01BC1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74680D1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38BFF7BF">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总磷</w:t>
                  </w:r>
                </w:p>
              </w:tc>
              <w:tc>
                <w:tcPr>
                  <w:tcW w:w="885" w:type="dxa"/>
                  <w:vAlign w:val="center"/>
                </w:tcPr>
                <w:p w14:paraId="2B98B40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1.18</w:t>
                  </w:r>
                </w:p>
              </w:tc>
              <w:tc>
                <w:tcPr>
                  <w:tcW w:w="900" w:type="dxa"/>
                  <w:vAlign w:val="center"/>
                </w:tcPr>
                <w:p w14:paraId="7B9E6F9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1.16</w:t>
                  </w:r>
                </w:p>
              </w:tc>
              <w:tc>
                <w:tcPr>
                  <w:tcW w:w="900" w:type="dxa"/>
                  <w:vAlign w:val="center"/>
                </w:tcPr>
                <w:p w14:paraId="3860FF1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1.17</w:t>
                  </w:r>
                </w:p>
              </w:tc>
              <w:tc>
                <w:tcPr>
                  <w:tcW w:w="885" w:type="dxa"/>
                  <w:vAlign w:val="center"/>
                </w:tcPr>
                <w:p w14:paraId="0CB199B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1.16</w:t>
                  </w:r>
                </w:p>
              </w:tc>
              <w:tc>
                <w:tcPr>
                  <w:tcW w:w="1033" w:type="dxa"/>
                  <w:vAlign w:val="center"/>
                </w:tcPr>
                <w:p w14:paraId="362BA8EB">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1.17</w:t>
                  </w:r>
                </w:p>
              </w:tc>
              <w:tc>
                <w:tcPr>
                  <w:tcW w:w="679" w:type="dxa"/>
                  <w:vAlign w:val="center"/>
                </w:tcPr>
                <w:p w14:paraId="0A3EB2C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8</w:t>
                  </w:r>
                </w:p>
              </w:tc>
              <w:tc>
                <w:tcPr>
                  <w:tcW w:w="655" w:type="dxa"/>
                  <w:vAlign w:val="center"/>
                </w:tcPr>
                <w:p w14:paraId="787D346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2866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72A75DD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1EF4F89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3981100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总氮</w:t>
                  </w:r>
                </w:p>
              </w:tc>
              <w:tc>
                <w:tcPr>
                  <w:tcW w:w="885" w:type="dxa"/>
                  <w:vAlign w:val="center"/>
                </w:tcPr>
                <w:p w14:paraId="3B512E0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1.75</w:t>
                  </w:r>
                </w:p>
              </w:tc>
              <w:tc>
                <w:tcPr>
                  <w:tcW w:w="900" w:type="dxa"/>
                  <w:vAlign w:val="center"/>
                </w:tcPr>
                <w:p w14:paraId="1E70DA5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1.43</w:t>
                  </w:r>
                </w:p>
              </w:tc>
              <w:tc>
                <w:tcPr>
                  <w:tcW w:w="900" w:type="dxa"/>
                  <w:vAlign w:val="center"/>
                </w:tcPr>
                <w:p w14:paraId="0C8DC3C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1.59</w:t>
                  </w:r>
                </w:p>
              </w:tc>
              <w:tc>
                <w:tcPr>
                  <w:tcW w:w="885" w:type="dxa"/>
                  <w:vAlign w:val="center"/>
                </w:tcPr>
                <w:p w14:paraId="07F42F2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1.76</w:t>
                  </w:r>
                </w:p>
              </w:tc>
              <w:tc>
                <w:tcPr>
                  <w:tcW w:w="1033" w:type="dxa"/>
                  <w:vAlign w:val="center"/>
                </w:tcPr>
                <w:p w14:paraId="5250617D">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1.63</w:t>
                  </w:r>
                </w:p>
              </w:tc>
              <w:tc>
                <w:tcPr>
                  <w:tcW w:w="679" w:type="dxa"/>
                  <w:vAlign w:val="center"/>
                </w:tcPr>
                <w:p w14:paraId="26830EE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70</w:t>
                  </w:r>
                </w:p>
              </w:tc>
              <w:tc>
                <w:tcPr>
                  <w:tcW w:w="655" w:type="dxa"/>
                  <w:vAlign w:val="center"/>
                </w:tcPr>
                <w:p w14:paraId="405BFFF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达标</w:t>
                  </w:r>
                </w:p>
              </w:tc>
            </w:tr>
            <w:tr w14:paraId="56529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4CC3AFD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5D4DE90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76BF5687">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化学需氧量</w:t>
                  </w:r>
                </w:p>
              </w:tc>
              <w:tc>
                <w:tcPr>
                  <w:tcW w:w="885" w:type="dxa"/>
                  <w:vAlign w:val="center"/>
                </w:tcPr>
                <w:p w14:paraId="1F92ED7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w:t>
                  </w:r>
                </w:p>
              </w:tc>
              <w:tc>
                <w:tcPr>
                  <w:tcW w:w="900" w:type="dxa"/>
                  <w:vAlign w:val="center"/>
                </w:tcPr>
                <w:p w14:paraId="2BAE9E9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w:t>
                  </w:r>
                </w:p>
              </w:tc>
              <w:tc>
                <w:tcPr>
                  <w:tcW w:w="900" w:type="dxa"/>
                  <w:vAlign w:val="center"/>
                </w:tcPr>
                <w:p w14:paraId="7EA62AF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w:t>
                  </w:r>
                </w:p>
              </w:tc>
              <w:tc>
                <w:tcPr>
                  <w:tcW w:w="885" w:type="dxa"/>
                  <w:vAlign w:val="center"/>
                </w:tcPr>
                <w:p w14:paraId="072DE45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p>
              </w:tc>
              <w:tc>
                <w:tcPr>
                  <w:tcW w:w="1033" w:type="dxa"/>
                  <w:vAlign w:val="center"/>
                </w:tcPr>
                <w:p w14:paraId="35651CC8">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9</w:t>
                  </w:r>
                </w:p>
              </w:tc>
              <w:tc>
                <w:tcPr>
                  <w:tcW w:w="679" w:type="dxa"/>
                  <w:vAlign w:val="center"/>
                </w:tcPr>
                <w:p w14:paraId="18AAED6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500</w:t>
                  </w:r>
                </w:p>
              </w:tc>
              <w:tc>
                <w:tcPr>
                  <w:tcW w:w="655" w:type="dxa"/>
                  <w:vAlign w:val="center"/>
                </w:tcPr>
                <w:p w14:paraId="78B4C9C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3ED69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7127617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53616EA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739E798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生化需氧量</w:t>
                  </w:r>
                </w:p>
              </w:tc>
              <w:tc>
                <w:tcPr>
                  <w:tcW w:w="885" w:type="dxa"/>
                  <w:vAlign w:val="center"/>
                </w:tcPr>
                <w:p w14:paraId="64A77B5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2.5</w:t>
                  </w:r>
                </w:p>
              </w:tc>
              <w:tc>
                <w:tcPr>
                  <w:tcW w:w="900" w:type="dxa"/>
                  <w:vAlign w:val="center"/>
                </w:tcPr>
                <w:p w14:paraId="3720E6F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2.3</w:t>
                  </w:r>
                </w:p>
              </w:tc>
              <w:tc>
                <w:tcPr>
                  <w:tcW w:w="900" w:type="dxa"/>
                  <w:vAlign w:val="center"/>
                </w:tcPr>
                <w:p w14:paraId="2E863D4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2.5</w:t>
                  </w:r>
                </w:p>
              </w:tc>
              <w:tc>
                <w:tcPr>
                  <w:tcW w:w="885" w:type="dxa"/>
                  <w:vAlign w:val="center"/>
                </w:tcPr>
                <w:p w14:paraId="66793DB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2.6</w:t>
                  </w:r>
                </w:p>
              </w:tc>
              <w:tc>
                <w:tcPr>
                  <w:tcW w:w="1033" w:type="dxa"/>
                  <w:vAlign w:val="center"/>
                </w:tcPr>
                <w:p w14:paraId="496EEA4B">
                  <w:pPr>
                    <w:keepNext w:val="0"/>
                    <w:keepLines w:val="0"/>
                    <w:pageBreakBefore w:val="0"/>
                    <w:widowControl/>
                    <w:suppressLineNumbers w:val="0"/>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2.5</w:t>
                  </w:r>
                </w:p>
              </w:tc>
              <w:tc>
                <w:tcPr>
                  <w:tcW w:w="679" w:type="dxa"/>
                  <w:vAlign w:val="center"/>
                </w:tcPr>
                <w:p w14:paraId="18FC092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300</w:t>
                  </w:r>
                </w:p>
              </w:tc>
              <w:tc>
                <w:tcPr>
                  <w:tcW w:w="655" w:type="dxa"/>
                  <w:vAlign w:val="center"/>
                </w:tcPr>
                <w:p w14:paraId="7B68881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2D5AB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012CC7E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342F142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21D5A395">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石油类</w:t>
                  </w:r>
                </w:p>
              </w:tc>
              <w:tc>
                <w:tcPr>
                  <w:tcW w:w="885" w:type="dxa"/>
                  <w:vAlign w:val="center"/>
                </w:tcPr>
                <w:p w14:paraId="1826D2B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0.06L</w:t>
                  </w:r>
                </w:p>
              </w:tc>
              <w:tc>
                <w:tcPr>
                  <w:tcW w:w="900" w:type="dxa"/>
                  <w:vAlign w:val="center"/>
                </w:tcPr>
                <w:p w14:paraId="27A882A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0.06L</w:t>
                  </w:r>
                </w:p>
              </w:tc>
              <w:tc>
                <w:tcPr>
                  <w:tcW w:w="900" w:type="dxa"/>
                  <w:vAlign w:val="center"/>
                </w:tcPr>
                <w:p w14:paraId="1198EDA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0.06L</w:t>
                  </w:r>
                </w:p>
              </w:tc>
              <w:tc>
                <w:tcPr>
                  <w:tcW w:w="885" w:type="dxa"/>
                  <w:vAlign w:val="center"/>
                </w:tcPr>
                <w:p w14:paraId="68D9F35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0.06L</w:t>
                  </w:r>
                </w:p>
              </w:tc>
              <w:tc>
                <w:tcPr>
                  <w:tcW w:w="1033" w:type="dxa"/>
                  <w:vAlign w:val="center"/>
                </w:tcPr>
                <w:p w14:paraId="57BD286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0.06L</w:t>
                  </w:r>
                </w:p>
              </w:tc>
              <w:tc>
                <w:tcPr>
                  <w:tcW w:w="679" w:type="dxa"/>
                  <w:vAlign w:val="center"/>
                </w:tcPr>
                <w:p w14:paraId="6CF13F0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w:t>
                  </w:r>
                </w:p>
              </w:tc>
              <w:tc>
                <w:tcPr>
                  <w:tcW w:w="655" w:type="dxa"/>
                  <w:vAlign w:val="center"/>
                </w:tcPr>
                <w:p w14:paraId="13DF4FD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30D0B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73907D6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7266C27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6A1D0754">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动植物油类</w:t>
                  </w:r>
                </w:p>
              </w:tc>
              <w:tc>
                <w:tcPr>
                  <w:tcW w:w="885" w:type="dxa"/>
                  <w:vAlign w:val="center"/>
                </w:tcPr>
                <w:p w14:paraId="51046D6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0.18</w:t>
                  </w:r>
                </w:p>
              </w:tc>
              <w:tc>
                <w:tcPr>
                  <w:tcW w:w="900" w:type="dxa"/>
                  <w:vAlign w:val="center"/>
                </w:tcPr>
                <w:p w14:paraId="07E22DB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0.06L</w:t>
                  </w:r>
                </w:p>
              </w:tc>
              <w:tc>
                <w:tcPr>
                  <w:tcW w:w="900" w:type="dxa"/>
                  <w:vAlign w:val="center"/>
                </w:tcPr>
                <w:p w14:paraId="0C9C5F2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0.24</w:t>
                  </w:r>
                </w:p>
              </w:tc>
              <w:tc>
                <w:tcPr>
                  <w:tcW w:w="885" w:type="dxa"/>
                  <w:vAlign w:val="center"/>
                </w:tcPr>
                <w:p w14:paraId="575C387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0.23</w:t>
                  </w:r>
                </w:p>
              </w:tc>
              <w:tc>
                <w:tcPr>
                  <w:tcW w:w="1033" w:type="dxa"/>
                  <w:vAlign w:val="center"/>
                </w:tcPr>
                <w:p w14:paraId="3D5715A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0.17</w:t>
                  </w:r>
                </w:p>
              </w:tc>
              <w:tc>
                <w:tcPr>
                  <w:tcW w:w="679" w:type="dxa"/>
                  <w:vAlign w:val="center"/>
                </w:tcPr>
                <w:p w14:paraId="431174B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100</w:t>
                  </w:r>
                </w:p>
              </w:tc>
              <w:tc>
                <w:tcPr>
                  <w:tcW w:w="655" w:type="dxa"/>
                  <w:vAlign w:val="center"/>
                </w:tcPr>
                <w:p w14:paraId="6E12C28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5B8D3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7CA9813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4086CC4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1698144C">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色度</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倍</w:t>
                  </w:r>
                  <w:r>
                    <w:rPr>
                      <w:rFonts w:hint="default" w:ascii="Times New Roman" w:hAnsi="Times New Roman" w:eastAsia="宋体" w:cs="Times New Roman"/>
                      <w:color w:val="auto"/>
                      <w:sz w:val="21"/>
                      <w:szCs w:val="21"/>
                      <w:highlight w:val="none"/>
                      <w:lang w:eastAsia="zh-CN"/>
                    </w:rPr>
                    <w:t>）</w:t>
                  </w:r>
                </w:p>
              </w:tc>
              <w:tc>
                <w:tcPr>
                  <w:tcW w:w="885" w:type="dxa"/>
                  <w:vAlign w:val="center"/>
                </w:tcPr>
                <w:p w14:paraId="1BB8CA1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900" w:type="dxa"/>
                  <w:vAlign w:val="center"/>
                </w:tcPr>
                <w:p w14:paraId="68A3369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900" w:type="dxa"/>
                  <w:vAlign w:val="center"/>
                </w:tcPr>
                <w:p w14:paraId="5D21F2D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885" w:type="dxa"/>
                  <w:vAlign w:val="center"/>
                </w:tcPr>
                <w:p w14:paraId="3327BDD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1033" w:type="dxa"/>
                  <w:vAlign w:val="center"/>
                </w:tcPr>
                <w:p w14:paraId="7E22209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2"/>
                      <w:sz w:val="21"/>
                      <w:szCs w:val="21"/>
                      <w:highlight w:val="none"/>
                      <w:u w:val="none"/>
                      <w:lang w:val="en-US" w:eastAsia="zh-CN" w:bidi="ar-SA"/>
                    </w:rPr>
                    <w:t>2</w:t>
                  </w:r>
                </w:p>
              </w:tc>
              <w:tc>
                <w:tcPr>
                  <w:tcW w:w="679" w:type="dxa"/>
                  <w:vAlign w:val="center"/>
                </w:tcPr>
                <w:p w14:paraId="4ACC2EC5">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64</w:t>
                  </w:r>
                </w:p>
              </w:tc>
              <w:tc>
                <w:tcPr>
                  <w:tcW w:w="655" w:type="dxa"/>
                  <w:vAlign w:val="center"/>
                </w:tcPr>
                <w:p w14:paraId="36FEF82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5283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600DB5A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034878A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6E35994B">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阴离子表面活性剂</w:t>
                  </w:r>
                </w:p>
              </w:tc>
              <w:tc>
                <w:tcPr>
                  <w:tcW w:w="885" w:type="dxa"/>
                  <w:vAlign w:val="center"/>
                </w:tcPr>
                <w:p w14:paraId="2AC3D0A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0.05L</w:t>
                  </w:r>
                </w:p>
              </w:tc>
              <w:tc>
                <w:tcPr>
                  <w:tcW w:w="900" w:type="dxa"/>
                  <w:vAlign w:val="center"/>
                </w:tcPr>
                <w:p w14:paraId="4041353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0.05L</w:t>
                  </w:r>
                </w:p>
              </w:tc>
              <w:tc>
                <w:tcPr>
                  <w:tcW w:w="900" w:type="dxa"/>
                  <w:vAlign w:val="center"/>
                </w:tcPr>
                <w:p w14:paraId="5C561C0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0.05L</w:t>
                  </w:r>
                </w:p>
              </w:tc>
              <w:tc>
                <w:tcPr>
                  <w:tcW w:w="885" w:type="dxa"/>
                  <w:vAlign w:val="center"/>
                </w:tcPr>
                <w:p w14:paraId="471A030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0.05L</w:t>
                  </w:r>
                </w:p>
              </w:tc>
              <w:tc>
                <w:tcPr>
                  <w:tcW w:w="1033" w:type="dxa"/>
                  <w:vAlign w:val="center"/>
                </w:tcPr>
                <w:p w14:paraId="0C71B2D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0.05L</w:t>
                  </w:r>
                </w:p>
              </w:tc>
              <w:tc>
                <w:tcPr>
                  <w:tcW w:w="679" w:type="dxa"/>
                  <w:vAlign w:val="center"/>
                </w:tcPr>
                <w:p w14:paraId="2F293E7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w:t>
                  </w:r>
                </w:p>
              </w:tc>
              <w:tc>
                <w:tcPr>
                  <w:tcW w:w="655" w:type="dxa"/>
                  <w:vAlign w:val="center"/>
                </w:tcPr>
                <w:p w14:paraId="605CF3D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2CD33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6" w:type="dxa"/>
                  <w:vMerge w:val="continue"/>
                  <w:vAlign w:val="center"/>
                </w:tcPr>
                <w:p w14:paraId="0E5EAA9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818" w:type="dxa"/>
                  <w:vMerge w:val="continue"/>
                  <w:vAlign w:val="center"/>
                </w:tcPr>
                <w:p w14:paraId="0C61A47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p>
              </w:tc>
              <w:tc>
                <w:tcPr>
                  <w:tcW w:w="1650" w:type="dxa"/>
                  <w:vAlign w:val="center"/>
                </w:tcPr>
                <w:p w14:paraId="634E874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lang w:val="en-US" w:eastAsia="zh-CN" w:bidi="ar-SA"/>
                    </w:rPr>
                    <w:t>粪大肠菌群（MPN/L）</w:t>
                  </w:r>
                </w:p>
              </w:tc>
              <w:tc>
                <w:tcPr>
                  <w:tcW w:w="885" w:type="dxa"/>
                  <w:vAlign w:val="center"/>
                </w:tcPr>
                <w:p w14:paraId="3902A41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2.3×10</w:t>
                  </w:r>
                  <w:r>
                    <w:rPr>
                      <w:rFonts w:hint="default" w:ascii="Times New Roman" w:hAnsi="Times New Roman" w:eastAsia="宋体" w:cs="Times New Roman"/>
                      <w:color w:val="auto"/>
                      <w:kern w:val="2"/>
                      <w:sz w:val="21"/>
                      <w:szCs w:val="21"/>
                      <w:highlight w:val="none"/>
                      <w:vertAlign w:val="superscript"/>
                      <w:lang w:val="en-US" w:eastAsia="zh-CN" w:bidi="ar-SA"/>
                    </w:rPr>
                    <w:t>2</w:t>
                  </w:r>
                </w:p>
              </w:tc>
              <w:tc>
                <w:tcPr>
                  <w:tcW w:w="900" w:type="dxa"/>
                  <w:vAlign w:val="center"/>
                </w:tcPr>
                <w:p w14:paraId="7F00AAD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4.9×10</w:t>
                  </w:r>
                  <w:r>
                    <w:rPr>
                      <w:rFonts w:hint="default" w:ascii="Times New Roman" w:hAnsi="Times New Roman" w:eastAsia="宋体" w:cs="Times New Roman"/>
                      <w:color w:val="auto"/>
                      <w:kern w:val="2"/>
                      <w:sz w:val="21"/>
                      <w:szCs w:val="21"/>
                      <w:highlight w:val="none"/>
                      <w:vertAlign w:val="superscript"/>
                      <w:lang w:val="en-US" w:eastAsia="zh-CN" w:bidi="ar-SA"/>
                    </w:rPr>
                    <w:t>2</w:t>
                  </w:r>
                </w:p>
              </w:tc>
              <w:tc>
                <w:tcPr>
                  <w:tcW w:w="900" w:type="dxa"/>
                  <w:vAlign w:val="center"/>
                </w:tcPr>
                <w:p w14:paraId="67178BA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3.3×10</w:t>
                  </w:r>
                  <w:r>
                    <w:rPr>
                      <w:rFonts w:hint="default" w:ascii="Times New Roman" w:hAnsi="Times New Roman" w:eastAsia="宋体" w:cs="Times New Roman"/>
                      <w:color w:val="auto"/>
                      <w:kern w:val="2"/>
                      <w:sz w:val="21"/>
                      <w:szCs w:val="21"/>
                      <w:highlight w:val="none"/>
                      <w:vertAlign w:val="superscript"/>
                      <w:lang w:val="en-US" w:eastAsia="zh-CN" w:bidi="ar-SA"/>
                    </w:rPr>
                    <w:t>2</w:t>
                  </w:r>
                </w:p>
              </w:tc>
              <w:tc>
                <w:tcPr>
                  <w:tcW w:w="885" w:type="dxa"/>
                  <w:vAlign w:val="center"/>
                </w:tcPr>
                <w:p w14:paraId="6908EA3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4.6×10</w:t>
                  </w:r>
                  <w:r>
                    <w:rPr>
                      <w:rFonts w:hint="default" w:ascii="Times New Roman" w:hAnsi="Times New Roman" w:eastAsia="宋体" w:cs="Times New Roman"/>
                      <w:color w:val="auto"/>
                      <w:kern w:val="2"/>
                      <w:sz w:val="21"/>
                      <w:szCs w:val="21"/>
                      <w:highlight w:val="none"/>
                      <w:vertAlign w:val="superscript"/>
                      <w:lang w:val="en-US" w:eastAsia="zh-CN" w:bidi="ar-SA"/>
                    </w:rPr>
                    <w:t>2</w:t>
                  </w:r>
                </w:p>
              </w:tc>
              <w:tc>
                <w:tcPr>
                  <w:tcW w:w="1033" w:type="dxa"/>
                  <w:vAlign w:val="center"/>
                </w:tcPr>
                <w:p w14:paraId="1EBAF8C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3.8×10</w:t>
                  </w:r>
                  <w:r>
                    <w:rPr>
                      <w:rFonts w:hint="default" w:ascii="Times New Roman" w:hAnsi="Times New Roman" w:eastAsia="宋体" w:cs="Times New Roman"/>
                      <w:color w:val="auto"/>
                      <w:kern w:val="2"/>
                      <w:sz w:val="21"/>
                      <w:szCs w:val="21"/>
                      <w:highlight w:val="none"/>
                      <w:vertAlign w:val="superscript"/>
                      <w:lang w:val="en-US" w:eastAsia="zh-CN" w:bidi="ar-SA"/>
                    </w:rPr>
                    <w:t>2</w:t>
                  </w:r>
                </w:p>
              </w:tc>
              <w:tc>
                <w:tcPr>
                  <w:tcW w:w="679" w:type="dxa"/>
                  <w:vAlign w:val="center"/>
                </w:tcPr>
                <w:p w14:paraId="1486DDD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t>
                  </w:r>
                </w:p>
              </w:tc>
              <w:tc>
                <w:tcPr>
                  <w:tcW w:w="655" w:type="dxa"/>
                  <w:vAlign w:val="center"/>
                </w:tcPr>
                <w:p w14:paraId="25DD426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r>
          </w:tbl>
          <w:p w14:paraId="13A2139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sz w:val="24"/>
                <w:szCs w:val="24"/>
                <w:lang w:val="en-US" w:eastAsia="zh-CN"/>
              </w:rPr>
              <w:t>根据上表监测结果可知，</w:t>
            </w:r>
            <w:r>
              <w:rPr>
                <w:rFonts w:hint="default" w:ascii="Times New Roman" w:hAnsi="Times New Roman" w:eastAsia="宋体" w:cs="Times New Roman"/>
                <w:b w:val="0"/>
                <w:bCs w:val="0"/>
                <w:color w:val="auto"/>
                <w:kern w:val="2"/>
                <w:sz w:val="24"/>
                <w:szCs w:val="24"/>
                <w:lang w:val="en-US" w:eastAsia="zh-CN" w:bidi="ar-SA"/>
              </w:rPr>
              <w:t>项目验收期间废水排放满足</w:t>
            </w:r>
            <w:r>
              <w:rPr>
                <w:rFonts w:hint="default" w:ascii="Times New Roman" w:hAnsi="Times New Roman" w:eastAsia="宋体" w:cs="Times New Roman"/>
                <w:sz w:val="24"/>
                <w:szCs w:val="24"/>
              </w:rPr>
              <w:t>《污水综合排放标准》(GB8978-1996)表4中三级标准</w:t>
            </w:r>
            <w:r>
              <w:rPr>
                <w:rFonts w:hint="default" w:ascii="Times New Roman" w:hAnsi="Times New Roman" w:eastAsia="宋体" w:cs="Times New Roman"/>
                <w:sz w:val="24"/>
                <w:szCs w:val="24"/>
                <w:lang w:val="en-US" w:eastAsia="zh-CN"/>
              </w:rPr>
              <w:t>限值</w:t>
            </w:r>
            <w:r>
              <w:rPr>
                <w:rFonts w:hint="default" w:ascii="Times New Roman" w:hAnsi="Times New Roman" w:eastAsia="宋体" w:cs="Times New Roman"/>
                <w:sz w:val="24"/>
                <w:szCs w:val="24"/>
              </w:rPr>
              <w:t>，其中氨氮、总磷、总氮</w:t>
            </w:r>
            <w:r>
              <w:rPr>
                <w:rFonts w:hint="default" w:ascii="Times New Roman" w:hAnsi="Times New Roman" w:eastAsia="宋体" w:cs="Times New Roman"/>
                <w:sz w:val="24"/>
                <w:szCs w:val="24"/>
                <w:lang w:val="en-US" w:eastAsia="zh-CN"/>
              </w:rPr>
              <w:t>满足</w:t>
            </w:r>
            <w:r>
              <w:rPr>
                <w:rFonts w:hint="default" w:ascii="Times New Roman" w:hAnsi="Times New Roman" w:eastAsia="宋体" w:cs="Times New Roman"/>
                <w:sz w:val="24"/>
                <w:szCs w:val="24"/>
              </w:rPr>
              <w:t>《污水排入城镇下水道水质标准》(GB/T31962-2015)表1中的B级标准限值</w:t>
            </w:r>
            <w:r>
              <w:rPr>
                <w:rFonts w:hint="default" w:ascii="Times New Roman" w:hAnsi="Times New Roman" w:eastAsia="宋体" w:cs="Times New Roman"/>
                <w:sz w:val="24"/>
                <w:szCs w:val="24"/>
                <w:lang w:eastAsia="zh-CN"/>
              </w:rPr>
              <w:t>。</w:t>
            </w:r>
          </w:p>
          <w:p w14:paraId="39FB4E54">
            <w:pPr>
              <w:pStyle w:val="31"/>
              <w:keepNext w:val="0"/>
              <w:keepLines w:val="0"/>
              <w:pageBreakBefore w:val="0"/>
              <w:widowControl w:val="0"/>
              <w:kinsoku/>
              <w:wordWrap/>
              <w:overflowPunct/>
              <w:topLinePunct w:val="0"/>
              <w:bidi w:val="0"/>
              <w:adjustRightInd w:val="0"/>
              <w:snapToGrid w:val="0"/>
              <w:spacing w:line="500" w:lineRule="exact"/>
              <w:ind w:firstLine="482" w:firstLineChars="200"/>
              <w:jc w:val="both"/>
              <w:textAlignment w:val="auto"/>
              <w:rPr>
                <w:rFonts w:hint="default" w:ascii="Times New Roman" w:hAnsi="Times New Roman" w:eastAsia="宋体" w:cs="Times New Roman"/>
                <w:b/>
                <w:bCs/>
                <w:sz w:val="24"/>
                <w:szCs w:val="24"/>
                <w:lang w:val="en-US" w:eastAsia="zh-CN"/>
              </w:rPr>
            </w:pPr>
            <w:r>
              <w:rPr>
                <w:rFonts w:hint="default" w:ascii="Times New Roman" w:hAnsi="Times New Roman" w:cs="Times New Roman"/>
                <w:b/>
                <w:bCs/>
                <w:sz w:val="24"/>
                <w:szCs w:val="24"/>
                <w:lang w:val="en-US" w:eastAsia="zh-CN"/>
              </w:rPr>
              <w:t>2</w:t>
            </w:r>
            <w:r>
              <w:rPr>
                <w:rFonts w:hint="default" w:ascii="Times New Roman" w:hAnsi="Times New Roman" w:eastAsia="宋体" w:cs="Times New Roman"/>
                <w:b/>
                <w:bCs/>
                <w:sz w:val="24"/>
                <w:szCs w:val="24"/>
                <w:lang w:val="en-US" w:eastAsia="zh-CN"/>
              </w:rPr>
              <w:t>、噪声监测结果</w:t>
            </w:r>
          </w:p>
          <w:p w14:paraId="0A6C27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500" w:lineRule="exact"/>
              <w:ind w:left="0" w:right="0" w:firstLine="480" w:firstLineChars="200"/>
              <w:jc w:val="both"/>
              <w:textAlignment w:val="auto"/>
              <w:rPr>
                <w:rFonts w:hint="default" w:ascii="Times New Roman" w:hAnsi="Times New Roman" w:eastAsia="宋体" w:cs="Times New Roman"/>
                <w:bCs/>
                <w:color w:val="auto"/>
                <w:kern w:val="2"/>
                <w:sz w:val="24"/>
                <w:szCs w:val="24"/>
                <w:highlight w:val="none"/>
                <w:lang w:val="en-US" w:eastAsia="zh-CN" w:bidi="ar-SA"/>
              </w:rPr>
            </w:pPr>
            <w:r>
              <w:rPr>
                <w:rFonts w:hint="eastAsia" w:ascii="Times New Roman" w:hAnsi="Times New Roman" w:eastAsia="宋体" w:cs="Times New Roman"/>
                <w:bCs/>
                <w:color w:val="auto"/>
                <w:kern w:val="2"/>
                <w:sz w:val="24"/>
                <w:szCs w:val="24"/>
                <w:highlight w:val="none"/>
                <w:lang w:val="en-US" w:eastAsia="zh-CN" w:bidi="ar-SA"/>
              </w:rPr>
              <w:t>（1）厂界噪声</w:t>
            </w:r>
          </w:p>
          <w:p w14:paraId="745DDB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500" w:lineRule="exact"/>
              <w:ind w:left="0" w:right="0" w:firstLine="480" w:firstLineChars="200"/>
              <w:jc w:val="both"/>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kern w:val="2"/>
                <w:sz w:val="24"/>
                <w:szCs w:val="24"/>
                <w:highlight w:val="none"/>
                <w:lang w:val="en-US" w:eastAsia="zh-CN" w:bidi="ar-SA"/>
              </w:rPr>
              <w:t>202</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年</w:t>
            </w:r>
            <w:r>
              <w:rPr>
                <w:rFonts w:hint="eastAsia" w:ascii="Times New Roman" w:cs="Times New Roman"/>
                <w:bCs/>
                <w:color w:val="auto"/>
                <w:kern w:val="2"/>
                <w:sz w:val="24"/>
                <w:szCs w:val="24"/>
                <w:highlight w:val="none"/>
                <w:lang w:val="en-US" w:eastAsia="zh-CN" w:bidi="ar-SA"/>
              </w:rPr>
              <w:t>7</w:t>
            </w:r>
            <w:r>
              <w:rPr>
                <w:rFonts w:hint="default" w:ascii="Times New Roman" w:hAnsi="Times New Roman" w:eastAsia="宋体" w:cs="Times New Roman"/>
                <w:bCs/>
                <w:color w:val="auto"/>
                <w:kern w:val="2"/>
                <w:sz w:val="24"/>
                <w:szCs w:val="24"/>
                <w:highlight w:val="none"/>
                <w:lang w:val="en-US" w:eastAsia="zh-CN" w:bidi="ar-SA"/>
              </w:rPr>
              <w:t>月</w:t>
            </w:r>
            <w:r>
              <w:rPr>
                <w:rFonts w:hint="eastAsia" w:ascii="Times New Roman" w:hAnsi="Times New Roman" w:eastAsia="宋体" w:cs="Times New Roman"/>
                <w:bCs/>
                <w:color w:val="auto"/>
                <w:kern w:val="2"/>
                <w:sz w:val="24"/>
                <w:szCs w:val="24"/>
                <w:highlight w:val="none"/>
                <w:lang w:val="en-US" w:eastAsia="zh-CN" w:bidi="ar-SA"/>
              </w:rPr>
              <w:t>21</w:t>
            </w:r>
            <w:r>
              <w:rPr>
                <w:rFonts w:hint="default" w:ascii="Times New Roman" w:hAnsi="Times New Roman" w:eastAsia="宋体"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22</w:t>
            </w:r>
            <w:r>
              <w:rPr>
                <w:rFonts w:hint="default" w:ascii="Times New Roman" w:hAnsi="Times New Roman" w:eastAsia="宋体" w:cs="Times New Roman"/>
                <w:bCs/>
                <w:color w:val="auto"/>
                <w:kern w:val="2"/>
                <w:sz w:val="24"/>
                <w:szCs w:val="24"/>
                <w:highlight w:val="none"/>
                <w:lang w:val="en-US" w:eastAsia="zh-CN" w:bidi="ar-SA"/>
              </w:rPr>
              <w:t>日</w:t>
            </w:r>
            <w:r>
              <w:rPr>
                <w:rFonts w:hint="default" w:ascii="Times New Roman" w:hAnsi="Times New Roman" w:eastAsia="宋体" w:cs="Times New Roman"/>
                <w:bCs/>
                <w:color w:val="auto"/>
                <w:sz w:val="24"/>
                <w:szCs w:val="24"/>
              </w:rPr>
              <w:t>验收监测期间，</w:t>
            </w:r>
            <w:r>
              <w:rPr>
                <w:rFonts w:hint="default" w:ascii="Times New Roman" w:hAnsi="Times New Roman" w:eastAsia="宋体" w:cs="Times New Roman"/>
                <w:bCs/>
                <w:sz w:val="24"/>
                <w:szCs w:val="24"/>
                <w:lang w:val="en-US" w:eastAsia="zh-CN"/>
              </w:rPr>
              <w:t>项目厂界</w:t>
            </w:r>
            <w:r>
              <w:rPr>
                <w:rFonts w:hint="default" w:ascii="Times New Roman" w:hAnsi="Times New Roman" w:eastAsia="宋体" w:cs="Times New Roman"/>
                <w:bCs/>
                <w:color w:val="auto"/>
                <w:sz w:val="24"/>
                <w:szCs w:val="24"/>
              </w:rPr>
              <w:t>设置</w:t>
            </w:r>
            <w:r>
              <w:rPr>
                <w:rFonts w:hint="eastAsia" w:ascii="Times New Roman" w:hAnsi="Times New Roman" w:eastAsia="宋体" w:cs="Times New Roman"/>
                <w:bCs/>
                <w:color w:val="auto"/>
                <w:sz w:val="24"/>
                <w:szCs w:val="24"/>
                <w:lang w:val="en-US" w:eastAsia="zh-CN"/>
              </w:rPr>
              <w:t>3</w:t>
            </w:r>
            <w:r>
              <w:rPr>
                <w:rFonts w:hint="default" w:ascii="Times New Roman" w:hAnsi="Times New Roman" w:eastAsia="宋体" w:cs="Times New Roman"/>
                <w:bCs/>
                <w:color w:val="auto"/>
                <w:sz w:val="24"/>
                <w:szCs w:val="24"/>
              </w:rPr>
              <w:t>个</w:t>
            </w:r>
            <w:r>
              <w:rPr>
                <w:rFonts w:hint="default" w:ascii="Times New Roman" w:hAnsi="Times New Roman" w:eastAsia="宋体" w:cs="Times New Roman"/>
                <w:bCs/>
                <w:color w:val="auto"/>
                <w:sz w:val="24"/>
                <w:szCs w:val="24"/>
                <w:lang w:val="en-US" w:eastAsia="zh-CN"/>
              </w:rPr>
              <w:t>监测点位</w:t>
            </w:r>
            <w:r>
              <w:rPr>
                <w:rFonts w:hint="default" w:ascii="Times New Roman" w:hAnsi="Times New Roman" w:eastAsia="宋体" w:cs="Times New Roman"/>
                <w:bCs/>
                <w:color w:val="auto"/>
                <w:sz w:val="24"/>
                <w:szCs w:val="24"/>
              </w:rPr>
              <w:t>，</w:t>
            </w:r>
            <w:r>
              <w:rPr>
                <w:rFonts w:hint="default" w:ascii="Times New Roman" w:hAnsi="Times New Roman" w:eastAsia="宋体" w:cs="Times New Roman"/>
                <w:bCs/>
                <w:color w:val="auto"/>
                <w:sz w:val="24"/>
                <w:szCs w:val="24"/>
                <w:lang w:val="en-US" w:eastAsia="zh-CN"/>
              </w:rPr>
              <w:t>监测</w:t>
            </w:r>
            <w:r>
              <w:rPr>
                <w:rFonts w:hint="default" w:ascii="Times New Roman" w:hAnsi="Times New Roman" w:eastAsia="宋体" w:cs="Times New Roman"/>
                <w:bCs/>
                <w:color w:val="auto"/>
                <w:sz w:val="24"/>
                <w:szCs w:val="24"/>
              </w:rPr>
              <w:t>结果如下：</w:t>
            </w:r>
          </w:p>
          <w:p w14:paraId="7B2816E5">
            <w:pPr>
              <w:pStyle w:val="6"/>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b/>
                <w:bCs/>
                <w:color w:val="auto"/>
                <w:sz w:val="24"/>
                <w:szCs w:val="24"/>
                <w:highlight w:val="none"/>
                <w:lang w:val="en-US" w:eastAsia="zh-CN"/>
              </w:rPr>
              <w:t>表7</w:t>
            </w:r>
            <w:r>
              <w:rPr>
                <w:rFonts w:hint="default" w:ascii="Times New Roman" w:hAnsi="Times New Roman" w:cs="Times New Roman"/>
                <w:b/>
                <w:bCs/>
                <w:color w:val="auto"/>
                <w:sz w:val="24"/>
                <w:szCs w:val="24"/>
                <w:highlight w:val="none"/>
                <w:lang w:val="en-US" w:eastAsia="zh-CN"/>
              </w:rPr>
              <w:t>-</w:t>
            </w:r>
            <w:r>
              <w:rPr>
                <w:rFonts w:hint="eastAsia" w:ascii="Times New Roman" w:hAnsi="Times New Roman" w:cs="Times New Roman"/>
                <w:b/>
                <w:bCs/>
                <w:color w:val="auto"/>
                <w:sz w:val="24"/>
                <w:szCs w:val="24"/>
                <w:highlight w:val="none"/>
                <w:lang w:val="en-US" w:eastAsia="zh-CN"/>
              </w:rPr>
              <w:t>3厂界</w:t>
            </w:r>
            <w:r>
              <w:rPr>
                <w:rFonts w:hint="default" w:ascii="Times New Roman" w:hAnsi="Times New Roman" w:eastAsia="宋体" w:cs="Times New Roman"/>
                <w:b/>
                <w:bCs/>
                <w:color w:val="auto"/>
                <w:sz w:val="24"/>
                <w:szCs w:val="24"/>
                <w:highlight w:val="none"/>
                <w:lang w:val="en-US" w:eastAsia="zh-CN"/>
              </w:rPr>
              <w:t>噪声监测结果</w:t>
            </w:r>
          </w:p>
          <w:tbl>
            <w:tblPr>
              <w:tblStyle w:val="25"/>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9"/>
              <w:gridCol w:w="1613"/>
              <w:gridCol w:w="1219"/>
              <w:gridCol w:w="1338"/>
              <w:gridCol w:w="1560"/>
              <w:gridCol w:w="1320"/>
              <w:gridCol w:w="642"/>
            </w:tblGrid>
            <w:tr w14:paraId="3EDF8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Align w:val="center"/>
                </w:tcPr>
                <w:p w14:paraId="6FAD892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监测点位</w:t>
                  </w:r>
                </w:p>
              </w:tc>
              <w:tc>
                <w:tcPr>
                  <w:tcW w:w="1613" w:type="dxa"/>
                  <w:vAlign w:val="center"/>
                </w:tcPr>
                <w:p w14:paraId="2AAD6CE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监测时间</w:t>
                  </w:r>
                </w:p>
              </w:tc>
              <w:tc>
                <w:tcPr>
                  <w:tcW w:w="1219" w:type="dxa"/>
                  <w:vAlign w:val="center"/>
                </w:tcPr>
                <w:p w14:paraId="2B337E1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时段</w:t>
                  </w:r>
                </w:p>
              </w:tc>
              <w:tc>
                <w:tcPr>
                  <w:tcW w:w="1338" w:type="dxa"/>
                  <w:vAlign w:val="center"/>
                </w:tcPr>
                <w:p w14:paraId="0CAEDD1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主要声源</w:t>
                  </w:r>
                </w:p>
              </w:tc>
              <w:tc>
                <w:tcPr>
                  <w:tcW w:w="1560" w:type="dxa"/>
                  <w:vAlign w:val="center"/>
                </w:tcPr>
                <w:p w14:paraId="6C91CAC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监测结果Leq</w:t>
                  </w:r>
                </w:p>
                <w:p w14:paraId="4ACFE14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dB(A)</w:t>
                  </w:r>
                </w:p>
              </w:tc>
              <w:tc>
                <w:tcPr>
                  <w:tcW w:w="1320" w:type="dxa"/>
                  <w:vAlign w:val="center"/>
                </w:tcPr>
                <w:p w14:paraId="7F6A1BB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标准限值</w:t>
                  </w:r>
                  <w:r>
                    <w:rPr>
                      <w:rFonts w:hint="default" w:ascii="Times New Roman" w:hAnsi="Times New Roman" w:eastAsia="宋体" w:cs="Times New Roman"/>
                      <w:color w:val="auto"/>
                      <w:kern w:val="0"/>
                      <w:sz w:val="21"/>
                      <w:szCs w:val="21"/>
                    </w:rPr>
                    <w:t>dB(A)</w:t>
                  </w:r>
                </w:p>
              </w:tc>
              <w:tc>
                <w:tcPr>
                  <w:tcW w:w="642" w:type="dxa"/>
                  <w:vAlign w:val="center"/>
                </w:tcPr>
                <w:p w14:paraId="4E2F32C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是否达标</w:t>
                  </w:r>
                </w:p>
              </w:tc>
            </w:tr>
            <w:tr w14:paraId="31CBD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restart"/>
                  <w:vAlign w:val="center"/>
                </w:tcPr>
                <w:p w14:paraId="79B05DF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SA"/>
                    </w:rPr>
                    <w:t>南侧N1</w:t>
                  </w:r>
                </w:p>
              </w:tc>
              <w:tc>
                <w:tcPr>
                  <w:tcW w:w="1613" w:type="dxa"/>
                  <w:vMerge w:val="restart"/>
                  <w:vAlign w:val="center"/>
                </w:tcPr>
                <w:p w14:paraId="3DAA15F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2024.07.21</w:t>
                  </w:r>
                </w:p>
              </w:tc>
              <w:tc>
                <w:tcPr>
                  <w:tcW w:w="1219" w:type="dxa"/>
                  <w:vAlign w:val="center"/>
                </w:tcPr>
                <w:p w14:paraId="45B2341A">
                  <w:pPr>
                    <w:pStyle w:val="9"/>
                    <w:keepNext w:val="0"/>
                    <w:keepLines w:val="0"/>
                    <w:pageBreakBefore w:val="0"/>
                    <w:kinsoku/>
                    <w:wordWrap/>
                    <w:overflowPunct/>
                    <w:topLinePunct w:val="0"/>
                    <w:autoSpaceDE/>
                    <w:autoSpaceDN/>
                    <w:bidi w:val="0"/>
                    <w:adjustRightInd w:val="0"/>
                    <w:snapToGrid w:val="0"/>
                    <w:spacing w:line="240" w:lineRule="auto"/>
                    <w:ind w:left="-99" w:leftChars="-47"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昼间</w:t>
                  </w:r>
                </w:p>
              </w:tc>
              <w:tc>
                <w:tcPr>
                  <w:tcW w:w="1338" w:type="dxa"/>
                  <w:vAlign w:val="center"/>
                </w:tcPr>
                <w:p w14:paraId="1E01B670">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宋体" w:hAnsi="宋体" w:eastAsia="宋体" w:cs="宋体"/>
                      <w:i w:val="0"/>
                      <w:iCs w:val="0"/>
                      <w:color w:val="auto"/>
                      <w:kern w:val="0"/>
                      <w:sz w:val="21"/>
                      <w:szCs w:val="21"/>
                      <w:u w:val="none"/>
                      <w:lang w:val="en-US" w:eastAsia="zh-CN" w:bidi="ar"/>
                    </w:rPr>
                    <w:t>工业噪声</w:t>
                  </w:r>
                </w:p>
              </w:tc>
              <w:tc>
                <w:tcPr>
                  <w:tcW w:w="1560" w:type="dxa"/>
                  <w:vAlign w:val="center"/>
                </w:tcPr>
                <w:p w14:paraId="4794CE2D">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320" w:type="dxa"/>
                  <w:vAlign w:val="center"/>
                </w:tcPr>
                <w:p w14:paraId="486B82A7">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642" w:type="dxa"/>
                  <w:vAlign w:val="center"/>
                </w:tcPr>
                <w:p w14:paraId="1EEDB5F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14:paraId="319E0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continue"/>
                  <w:vAlign w:val="center"/>
                </w:tcPr>
                <w:p w14:paraId="1DA5898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613" w:type="dxa"/>
                  <w:vMerge w:val="continue"/>
                  <w:vAlign w:val="center"/>
                </w:tcPr>
                <w:p w14:paraId="45A39D2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219" w:type="dxa"/>
                  <w:vAlign w:val="center"/>
                </w:tcPr>
                <w:p w14:paraId="2A14217A">
                  <w:pPr>
                    <w:pStyle w:val="9"/>
                    <w:keepNext w:val="0"/>
                    <w:keepLines w:val="0"/>
                    <w:pageBreakBefore w:val="0"/>
                    <w:kinsoku/>
                    <w:wordWrap/>
                    <w:overflowPunct/>
                    <w:topLinePunct w:val="0"/>
                    <w:autoSpaceDE/>
                    <w:autoSpaceDN/>
                    <w:bidi w:val="0"/>
                    <w:adjustRightInd w:val="0"/>
                    <w:snapToGrid w:val="0"/>
                    <w:spacing w:line="240" w:lineRule="auto"/>
                    <w:ind w:left="-99" w:leftChars="-47"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夜间</w:t>
                  </w:r>
                </w:p>
              </w:tc>
              <w:tc>
                <w:tcPr>
                  <w:tcW w:w="1338" w:type="dxa"/>
                  <w:vAlign w:val="center"/>
                </w:tcPr>
                <w:p w14:paraId="3AA05625">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宋体" w:hAnsi="宋体" w:eastAsia="宋体" w:cs="宋体"/>
                      <w:i w:val="0"/>
                      <w:iCs w:val="0"/>
                      <w:color w:val="auto"/>
                      <w:kern w:val="0"/>
                      <w:sz w:val="21"/>
                      <w:szCs w:val="21"/>
                      <w:u w:val="none"/>
                      <w:lang w:val="en-US" w:eastAsia="zh-CN" w:bidi="ar"/>
                    </w:rPr>
                    <w:t>工业噪声</w:t>
                  </w:r>
                </w:p>
              </w:tc>
              <w:tc>
                <w:tcPr>
                  <w:tcW w:w="1560" w:type="dxa"/>
                  <w:vAlign w:val="center"/>
                </w:tcPr>
                <w:p w14:paraId="73F7D878">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43</w:t>
                  </w:r>
                </w:p>
              </w:tc>
              <w:tc>
                <w:tcPr>
                  <w:tcW w:w="1320" w:type="dxa"/>
                  <w:vAlign w:val="center"/>
                </w:tcPr>
                <w:p w14:paraId="39C1CC8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642" w:type="dxa"/>
                  <w:vAlign w:val="center"/>
                </w:tcPr>
                <w:p w14:paraId="7FDB7D0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14:paraId="58C4A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continue"/>
                  <w:vAlign w:val="center"/>
                </w:tcPr>
                <w:p w14:paraId="2BFE7A3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613" w:type="dxa"/>
                  <w:vMerge w:val="restart"/>
                  <w:vAlign w:val="center"/>
                </w:tcPr>
                <w:p w14:paraId="5D7DD4F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2024.07.22</w:t>
                  </w:r>
                </w:p>
              </w:tc>
              <w:tc>
                <w:tcPr>
                  <w:tcW w:w="1219" w:type="dxa"/>
                  <w:vAlign w:val="center"/>
                </w:tcPr>
                <w:p w14:paraId="39CA7820">
                  <w:pPr>
                    <w:pStyle w:val="9"/>
                    <w:keepNext w:val="0"/>
                    <w:keepLines w:val="0"/>
                    <w:pageBreakBefore w:val="0"/>
                    <w:kinsoku/>
                    <w:wordWrap/>
                    <w:overflowPunct/>
                    <w:topLinePunct w:val="0"/>
                    <w:autoSpaceDE/>
                    <w:autoSpaceDN/>
                    <w:bidi w:val="0"/>
                    <w:adjustRightInd w:val="0"/>
                    <w:snapToGrid w:val="0"/>
                    <w:spacing w:line="240" w:lineRule="auto"/>
                    <w:ind w:left="-99" w:leftChars="-47"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338" w:type="dxa"/>
                  <w:vAlign w:val="center"/>
                </w:tcPr>
                <w:p w14:paraId="2230256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工业噪声</w:t>
                  </w:r>
                </w:p>
              </w:tc>
              <w:tc>
                <w:tcPr>
                  <w:tcW w:w="1560" w:type="dxa"/>
                  <w:vAlign w:val="center"/>
                </w:tcPr>
                <w:p w14:paraId="4742484A">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320" w:type="dxa"/>
                  <w:vAlign w:val="center"/>
                </w:tcPr>
                <w:p w14:paraId="55D5423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642" w:type="dxa"/>
                  <w:vAlign w:val="center"/>
                </w:tcPr>
                <w:p w14:paraId="456119F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14:paraId="689AF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continue"/>
                  <w:vAlign w:val="center"/>
                </w:tcPr>
                <w:p w14:paraId="0C1DD00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613" w:type="dxa"/>
                  <w:vMerge w:val="continue"/>
                  <w:vAlign w:val="center"/>
                </w:tcPr>
                <w:p w14:paraId="20EC8E0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219" w:type="dxa"/>
                  <w:vAlign w:val="center"/>
                </w:tcPr>
                <w:p w14:paraId="6D4FED43">
                  <w:pPr>
                    <w:pStyle w:val="9"/>
                    <w:keepNext w:val="0"/>
                    <w:keepLines w:val="0"/>
                    <w:pageBreakBefore w:val="0"/>
                    <w:kinsoku/>
                    <w:wordWrap/>
                    <w:overflowPunct/>
                    <w:topLinePunct w:val="0"/>
                    <w:autoSpaceDE/>
                    <w:autoSpaceDN/>
                    <w:bidi w:val="0"/>
                    <w:adjustRightInd w:val="0"/>
                    <w:snapToGrid w:val="0"/>
                    <w:spacing w:line="240" w:lineRule="auto"/>
                    <w:ind w:left="-99" w:leftChars="-47"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338" w:type="dxa"/>
                  <w:vAlign w:val="center"/>
                </w:tcPr>
                <w:p w14:paraId="1EBF5B5D">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工业噪声</w:t>
                  </w:r>
                </w:p>
              </w:tc>
              <w:tc>
                <w:tcPr>
                  <w:tcW w:w="1560" w:type="dxa"/>
                  <w:vAlign w:val="center"/>
                </w:tcPr>
                <w:p w14:paraId="4CAAB862">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44</w:t>
                  </w:r>
                </w:p>
              </w:tc>
              <w:tc>
                <w:tcPr>
                  <w:tcW w:w="1320" w:type="dxa"/>
                  <w:vAlign w:val="center"/>
                </w:tcPr>
                <w:p w14:paraId="360EF89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642" w:type="dxa"/>
                  <w:vAlign w:val="center"/>
                </w:tcPr>
                <w:p w14:paraId="4F59E70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14:paraId="08E9A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restart"/>
                  <w:vAlign w:val="center"/>
                </w:tcPr>
                <w:p w14:paraId="227484E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SA"/>
                    </w:rPr>
                    <w:t>西侧N2</w:t>
                  </w:r>
                </w:p>
              </w:tc>
              <w:tc>
                <w:tcPr>
                  <w:tcW w:w="1613" w:type="dxa"/>
                  <w:vMerge w:val="restart"/>
                  <w:vAlign w:val="center"/>
                </w:tcPr>
                <w:p w14:paraId="643B663A">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2024.07.21</w:t>
                  </w:r>
                </w:p>
              </w:tc>
              <w:tc>
                <w:tcPr>
                  <w:tcW w:w="1219" w:type="dxa"/>
                  <w:vAlign w:val="center"/>
                </w:tcPr>
                <w:p w14:paraId="5AD35D47">
                  <w:pPr>
                    <w:pStyle w:val="9"/>
                    <w:keepNext w:val="0"/>
                    <w:keepLines w:val="0"/>
                    <w:pageBreakBefore w:val="0"/>
                    <w:kinsoku/>
                    <w:wordWrap/>
                    <w:overflowPunct/>
                    <w:topLinePunct w:val="0"/>
                    <w:autoSpaceDE/>
                    <w:autoSpaceDN/>
                    <w:bidi w:val="0"/>
                    <w:adjustRightInd w:val="0"/>
                    <w:snapToGrid w:val="0"/>
                    <w:spacing w:line="240" w:lineRule="auto"/>
                    <w:ind w:left="-99" w:leftChars="-47"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昼间</w:t>
                  </w:r>
                </w:p>
              </w:tc>
              <w:tc>
                <w:tcPr>
                  <w:tcW w:w="1338" w:type="dxa"/>
                  <w:vAlign w:val="center"/>
                </w:tcPr>
                <w:p w14:paraId="6471E5F7">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宋体" w:hAnsi="宋体" w:eastAsia="宋体" w:cs="宋体"/>
                      <w:i w:val="0"/>
                      <w:iCs w:val="0"/>
                      <w:color w:val="auto"/>
                      <w:kern w:val="0"/>
                      <w:sz w:val="21"/>
                      <w:szCs w:val="21"/>
                      <w:u w:val="none"/>
                      <w:lang w:val="en-US" w:eastAsia="zh-CN" w:bidi="ar"/>
                    </w:rPr>
                    <w:t>工业噪声</w:t>
                  </w:r>
                </w:p>
              </w:tc>
              <w:tc>
                <w:tcPr>
                  <w:tcW w:w="1560" w:type="dxa"/>
                  <w:vAlign w:val="center"/>
                </w:tcPr>
                <w:p w14:paraId="3054BA38">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58</w:t>
                  </w:r>
                </w:p>
              </w:tc>
              <w:tc>
                <w:tcPr>
                  <w:tcW w:w="1320" w:type="dxa"/>
                  <w:vAlign w:val="center"/>
                </w:tcPr>
                <w:p w14:paraId="60448936">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60</w:t>
                  </w:r>
                </w:p>
              </w:tc>
              <w:tc>
                <w:tcPr>
                  <w:tcW w:w="642" w:type="dxa"/>
                  <w:vAlign w:val="center"/>
                </w:tcPr>
                <w:p w14:paraId="06664A4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14:paraId="5C30C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continue"/>
                  <w:vAlign w:val="center"/>
                </w:tcPr>
                <w:p w14:paraId="6E742D9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613" w:type="dxa"/>
                  <w:vMerge w:val="continue"/>
                  <w:vAlign w:val="center"/>
                </w:tcPr>
                <w:p w14:paraId="7407D17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219" w:type="dxa"/>
                  <w:vAlign w:val="center"/>
                </w:tcPr>
                <w:p w14:paraId="3989B6FA">
                  <w:pPr>
                    <w:pStyle w:val="9"/>
                    <w:keepNext w:val="0"/>
                    <w:keepLines w:val="0"/>
                    <w:pageBreakBefore w:val="0"/>
                    <w:kinsoku/>
                    <w:wordWrap/>
                    <w:overflowPunct/>
                    <w:topLinePunct w:val="0"/>
                    <w:autoSpaceDE/>
                    <w:autoSpaceDN/>
                    <w:bidi w:val="0"/>
                    <w:adjustRightInd w:val="0"/>
                    <w:snapToGrid w:val="0"/>
                    <w:spacing w:line="240" w:lineRule="auto"/>
                    <w:ind w:left="-99" w:leftChars="-47"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夜间</w:t>
                  </w:r>
                </w:p>
              </w:tc>
              <w:tc>
                <w:tcPr>
                  <w:tcW w:w="1338" w:type="dxa"/>
                  <w:vAlign w:val="center"/>
                </w:tcPr>
                <w:p w14:paraId="1BA9FB89">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宋体" w:hAnsi="宋体" w:eastAsia="宋体" w:cs="宋体"/>
                      <w:i w:val="0"/>
                      <w:iCs w:val="0"/>
                      <w:color w:val="auto"/>
                      <w:kern w:val="0"/>
                      <w:sz w:val="21"/>
                      <w:szCs w:val="21"/>
                      <w:u w:val="none"/>
                      <w:lang w:val="en-US" w:eastAsia="zh-CN" w:bidi="ar"/>
                    </w:rPr>
                    <w:t>工业噪声</w:t>
                  </w:r>
                </w:p>
              </w:tc>
              <w:tc>
                <w:tcPr>
                  <w:tcW w:w="1560" w:type="dxa"/>
                  <w:vAlign w:val="center"/>
                </w:tcPr>
                <w:p w14:paraId="740F7895">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48</w:t>
                  </w:r>
                </w:p>
              </w:tc>
              <w:tc>
                <w:tcPr>
                  <w:tcW w:w="1320" w:type="dxa"/>
                  <w:vAlign w:val="center"/>
                </w:tcPr>
                <w:p w14:paraId="205DC151">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50</w:t>
                  </w:r>
                </w:p>
              </w:tc>
              <w:tc>
                <w:tcPr>
                  <w:tcW w:w="642" w:type="dxa"/>
                  <w:vAlign w:val="center"/>
                </w:tcPr>
                <w:p w14:paraId="7932C39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14:paraId="0E020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continue"/>
                  <w:vAlign w:val="center"/>
                </w:tcPr>
                <w:p w14:paraId="50AA6DC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613" w:type="dxa"/>
                  <w:vMerge w:val="restart"/>
                  <w:vAlign w:val="center"/>
                </w:tcPr>
                <w:p w14:paraId="4CAACB7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2024.07.22</w:t>
                  </w:r>
                </w:p>
              </w:tc>
              <w:tc>
                <w:tcPr>
                  <w:tcW w:w="1219" w:type="dxa"/>
                  <w:vAlign w:val="center"/>
                </w:tcPr>
                <w:p w14:paraId="0895290E">
                  <w:pPr>
                    <w:pStyle w:val="9"/>
                    <w:keepNext w:val="0"/>
                    <w:keepLines w:val="0"/>
                    <w:pageBreakBefore w:val="0"/>
                    <w:kinsoku/>
                    <w:wordWrap/>
                    <w:overflowPunct/>
                    <w:topLinePunct w:val="0"/>
                    <w:autoSpaceDE/>
                    <w:autoSpaceDN/>
                    <w:bidi w:val="0"/>
                    <w:adjustRightInd w:val="0"/>
                    <w:snapToGrid w:val="0"/>
                    <w:spacing w:line="240" w:lineRule="auto"/>
                    <w:ind w:left="-99" w:leftChars="-47"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338" w:type="dxa"/>
                  <w:vAlign w:val="center"/>
                </w:tcPr>
                <w:p w14:paraId="703DA57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工业噪声</w:t>
                  </w:r>
                </w:p>
              </w:tc>
              <w:tc>
                <w:tcPr>
                  <w:tcW w:w="1560" w:type="dxa"/>
                  <w:vAlign w:val="center"/>
                </w:tcPr>
                <w:p w14:paraId="50F6931F">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57</w:t>
                  </w:r>
                </w:p>
              </w:tc>
              <w:tc>
                <w:tcPr>
                  <w:tcW w:w="1320" w:type="dxa"/>
                  <w:vAlign w:val="center"/>
                </w:tcPr>
                <w:p w14:paraId="62C54E6A">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642" w:type="dxa"/>
                  <w:vAlign w:val="center"/>
                </w:tcPr>
                <w:p w14:paraId="142F93C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14:paraId="172DD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continue"/>
                  <w:vAlign w:val="center"/>
                </w:tcPr>
                <w:p w14:paraId="284BE2D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613" w:type="dxa"/>
                  <w:vMerge w:val="continue"/>
                  <w:vAlign w:val="center"/>
                </w:tcPr>
                <w:p w14:paraId="0FD099C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219" w:type="dxa"/>
                  <w:vAlign w:val="center"/>
                </w:tcPr>
                <w:p w14:paraId="16F538AF">
                  <w:pPr>
                    <w:pStyle w:val="9"/>
                    <w:keepNext w:val="0"/>
                    <w:keepLines w:val="0"/>
                    <w:pageBreakBefore w:val="0"/>
                    <w:kinsoku/>
                    <w:wordWrap/>
                    <w:overflowPunct/>
                    <w:topLinePunct w:val="0"/>
                    <w:autoSpaceDE/>
                    <w:autoSpaceDN/>
                    <w:bidi w:val="0"/>
                    <w:adjustRightInd w:val="0"/>
                    <w:snapToGrid w:val="0"/>
                    <w:spacing w:line="240" w:lineRule="auto"/>
                    <w:ind w:left="-99" w:leftChars="-47"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338" w:type="dxa"/>
                  <w:vAlign w:val="center"/>
                </w:tcPr>
                <w:p w14:paraId="398EB5D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工业噪声</w:t>
                  </w:r>
                </w:p>
              </w:tc>
              <w:tc>
                <w:tcPr>
                  <w:tcW w:w="1560" w:type="dxa"/>
                  <w:vAlign w:val="center"/>
                </w:tcPr>
                <w:p w14:paraId="5EDADC46">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48</w:t>
                  </w:r>
                </w:p>
              </w:tc>
              <w:tc>
                <w:tcPr>
                  <w:tcW w:w="1320" w:type="dxa"/>
                  <w:vAlign w:val="center"/>
                </w:tcPr>
                <w:p w14:paraId="5A2EF94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642" w:type="dxa"/>
                  <w:vAlign w:val="center"/>
                </w:tcPr>
                <w:p w14:paraId="5F1C82FF">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14:paraId="4448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restart"/>
                  <w:vAlign w:val="center"/>
                </w:tcPr>
                <w:p w14:paraId="51A671FD">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SA"/>
                    </w:rPr>
                    <w:t>北侧N3</w:t>
                  </w:r>
                </w:p>
              </w:tc>
              <w:tc>
                <w:tcPr>
                  <w:tcW w:w="1613" w:type="dxa"/>
                  <w:vMerge w:val="restart"/>
                  <w:vAlign w:val="center"/>
                </w:tcPr>
                <w:p w14:paraId="25EDABC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2024.07.21</w:t>
                  </w:r>
                </w:p>
              </w:tc>
              <w:tc>
                <w:tcPr>
                  <w:tcW w:w="1219" w:type="dxa"/>
                  <w:vAlign w:val="center"/>
                </w:tcPr>
                <w:p w14:paraId="0F5AE938">
                  <w:pPr>
                    <w:pStyle w:val="9"/>
                    <w:keepNext w:val="0"/>
                    <w:keepLines w:val="0"/>
                    <w:pageBreakBefore w:val="0"/>
                    <w:kinsoku/>
                    <w:wordWrap/>
                    <w:overflowPunct/>
                    <w:topLinePunct w:val="0"/>
                    <w:autoSpaceDE/>
                    <w:autoSpaceDN/>
                    <w:bidi w:val="0"/>
                    <w:adjustRightInd w:val="0"/>
                    <w:snapToGrid w:val="0"/>
                    <w:spacing w:line="240" w:lineRule="auto"/>
                    <w:ind w:left="-99" w:leftChars="-47"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昼间</w:t>
                  </w:r>
                </w:p>
              </w:tc>
              <w:tc>
                <w:tcPr>
                  <w:tcW w:w="1338" w:type="dxa"/>
                  <w:vAlign w:val="center"/>
                </w:tcPr>
                <w:p w14:paraId="380FF92D">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宋体" w:hAnsi="宋体" w:eastAsia="宋体" w:cs="宋体"/>
                      <w:i w:val="0"/>
                      <w:iCs w:val="0"/>
                      <w:color w:val="auto"/>
                      <w:kern w:val="0"/>
                      <w:sz w:val="21"/>
                      <w:szCs w:val="21"/>
                      <w:u w:val="none"/>
                      <w:lang w:val="en-US" w:eastAsia="zh-CN" w:bidi="ar"/>
                    </w:rPr>
                    <w:t>工业噪声</w:t>
                  </w:r>
                </w:p>
              </w:tc>
              <w:tc>
                <w:tcPr>
                  <w:tcW w:w="1560" w:type="dxa"/>
                  <w:vAlign w:val="center"/>
                </w:tcPr>
                <w:p w14:paraId="3B6E7CF0">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320" w:type="dxa"/>
                  <w:vAlign w:val="center"/>
                </w:tcPr>
                <w:p w14:paraId="1E220D34">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60</w:t>
                  </w:r>
                </w:p>
              </w:tc>
              <w:tc>
                <w:tcPr>
                  <w:tcW w:w="642" w:type="dxa"/>
                  <w:vAlign w:val="center"/>
                </w:tcPr>
                <w:p w14:paraId="11D1034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14:paraId="24615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continue"/>
                  <w:vAlign w:val="center"/>
                </w:tcPr>
                <w:p w14:paraId="3977C3B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613" w:type="dxa"/>
                  <w:vMerge w:val="continue"/>
                  <w:vAlign w:val="center"/>
                </w:tcPr>
                <w:p w14:paraId="41B3696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219" w:type="dxa"/>
                  <w:vAlign w:val="center"/>
                </w:tcPr>
                <w:p w14:paraId="6796696D">
                  <w:pPr>
                    <w:pStyle w:val="9"/>
                    <w:keepNext w:val="0"/>
                    <w:keepLines w:val="0"/>
                    <w:pageBreakBefore w:val="0"/>
                    <w:kinsoku/>
                    <w:wordWrap/>
                    <w:overflowPunct/>
                    <w:topLinePunct w:val="0"/>
                    <w:autoSpaceDE/>
                    <w:autoSpaceDN/>
                    <w:bidi w:val="0"/>
                    <w:adjustRightInd w:val="0"/>
                    <w:snapToGrid w:val="0"/>
                    <w:spacing w:line="240" w:lineRule="auto"/>
                    <w:ind w:left="-99" w:leftChars="-47"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夜间</w:t>
                  </w:r>
                </w:p>
              </w:tc>
              <w:tc>
                <w:tcPr>
                  <w:tcW w:w="1338" w:type="dxa"/>
                  <w:vAlign w:val="center"/>
                </w:tcPr>
                <w:p w14:paraId="10A5FE24">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eastAsia" w:ascii="宋体" w:hAnsi="宋体" w:eastAsia="宋体" w:cs="宋体"/>
                      <w:i w:val="0"/>
                      <w:iCs w:val="0"/>
                      <w:color w:val="auto"/>
                      <w:kern w:val="0"/>
                      <w:sz w:val="21"/>
                      <w:szCs w:val="21"/>
                      <w:u w:val="none"/>
                      <w:lang w:val="en-US" w:eastAsia="zh-CN" w:bidi="ar"/>
                    </w:rPr>
                    <w:t>工业噪声</w:t>
                  </w:r>
                </w:p>
              </w:tc>
              <w:tc>
                <w:tcPr>
                  <w:tcW w:w="1560" w:type="dxa"/>
                  <w:vAlign w:val="center"/>
                </w:tcPr>
                <w:p w14:paraId="2CC88B74">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47</w:t>
                  </w:r>
                </w:p>
              </w:tc>
              <w:tc>
                <w:tcPr>
                  <w:tcW w:w="1320" w:type="dxa"/>
                  <w:vAlign w:val="center"/>
                </w:tcPr>
                <w:p w14:paraId="567C377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50</w:t>
                  </w:r>
                </w:p>
              </w:tc>
              <w:tc>
                <w:tcPr>
                  <w:tcW w:w="642" w:type="dxa"/>
                  <w:vAlign w:val="center"/>
                </w:tcPr>
                <w:p w14:paraId="4EF09F89">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14:paraId="68DAE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continue"/>
                  <w:vAlign w:val="center"/>
                </w:tcPr>
                <w:p w14:paraId="3A1D6B5B">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613" w:type="dxa"/>
                  <w:vMerge w:val="restart"/>
                  <w:vAlign w:val="center"/>
                </w:tcPr>
                <w:p w14:paraId="6F59E77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2024.07.22</w:t>
                  </w:r>
                </w:p>
              </w:tc>
              <w:tc>
                <w:tcPr>
                  <w:tcW w:w="1219" w:type="dxa"/>
                  <w:vAlign w:val="center"/>
                </w:tcPr>
                <w:p w14:paraId="3B478D63">
                  <w:pPr>
                    <w:pStyle w:val="9"/>
                    <w:keepNext w:val="0"/>
                    <w:keepLines w:val="0"/>
                    <w:pageBreakBefore w:val="0"/>
                    <w:kinsoku/>
                    <w:wordWrap/>
                    <w:overflowPunct/>
                    <w:topLinePunct w:val="0"/>
                    <w:autoSpaceDE/>
                    <w:autoSpaceDN/>
                    <w:bidi w:val="0"/>
                    <w:adjustRightInd w:val="0"/>
                    <w:snapToGrid w:val="0"/>
                    <w:spacing w:line="240" w:lineRule="auto"/>
                    <w:ind w:left="-99" w:leftChars="-47"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338" w:type="dxa"/>
                  <w:vAlign w:val="center"/>
                </w:tcPr>
                <w:p w14:paraId="4546065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工业噪声</w:t>
                  </w:r>
                </w:p>
              </w:tc>
              <w:tc>
                <w:tcPr>
                  <w:tcW w:w="1560" w:type="dxa"/>
                  <w:vAlign w:val="center"/>
                </w:tcPr>
                <w:p w14:paraId="18C324BB">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56</w:t>
                  </w:r>
                </w:p>
              </w:tc>
              <w:tc>
                <w:tcPr>
                  <w:tcW w:w="1320" w:type="dxa"/>
                  <w:vAlign w:val="center"/>
                </w:tcPr>
                <w:p w14:paraId="470C2342">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642" w:type="dxa"/>
                  <w:vAlign w:val="center"/>
                </w:tcPr>
                <w:p w14:paraId="6F8B7B7E">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14:paraId="0048A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continue"/>
                  <w:vAlign w:val="center"/>
                </w:tcPr>
                <w:p w14:paraId="489DA1EC">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613" w:type="dxa"/>
                  <w:vMerge w:val="continue"/>
                  <w:vAlign w:val="center"/>
                </w:tcPr>
                <w:p w14:paraId="19CF0A98">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rPr>
                  </w:pPr>
                </w:p>
              </w:tc>
              <w:tc>
                <w:tcPr>
                  <w:tcW w:w="1219" w:type="dxa"/>
                  <w:vAlign w:val="center"/>
                </w:tcPr>
                <w:p w14:paraId="77BC24E3">
                  <w:pPr>
                    <w:pStyle w:val="9"/>
                    <w:keepNext w:val="0"/>
                    <w:keepLines w:val="0"/>
                    <w:pageBreakBefore w:val="0"/>
                    <w:kinsoku/>
                    <w:wordWrap/>
                    <w:overflowPunct/>
                    <w:topLinePunct w:val="0"/>
                    <w:autoSpaceDE/>
                    <w:autoSpaceDN/>
                    <w:bidi w:val="0"/>
                    <w:adjustRightInd w:val="0"/>
                    <w:snapToGrid w:val="0"/>
                    <w:spacing w:line="240" w:lineRule="auto"/>
                    <w:ind w:left="-99" w:leftChars="-47"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338" w:type="dxa"/>
                  <w:vAlign w:val="center"/>
                </w:tcPr>
                <w:p w14:paraId="45F6973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工业噪声</w:t>
                  </w:r>
                </w:p>
              </w:tc>
              <w:tc>
                <w:tcPr>
                  <w:tcW w:w="1560" w:type="dxa"/>
                  <w:vAlign w:val="center"/>
                </w:tcPr>
                <w:p w14:paraId="77910D65">
                  <w:pPr>
                    <w:keepNext w:val="0"/>
                    <w:keepLines w:val="0"/>
                    <w:widowControl/>
                    <w:suppressLineNumbers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48</w:t>
                  </w:r>
                </w:p>
              </w:tc>
              <w:tc>
                <w:tcPr>
                  <w:tcW w:w="1320" w:type="dxa"/>
                  <w:vAlign w:val="center"/>
                </w:tcPr>
                <w:p w14:paraId="6D7B52A0">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642" w:type="dxa"/>
                  <w:vAlign w:val="center"/>
                </w:tcPr>
                <w:p w14:paraId="4BDFC943">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bl>
          <w:p w14:paraId="4E9D215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注：东侧与其他厂房相连，故未设置监测点位</w:t>
            </w:r>
          </w:p>
          <w:p w14:paraId="4827FB8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color w:val="auto"/>
                <w:kern w:val="0"/>
                <w:sz w:val="24"/>
                <w:szCs w:val="24"/>
                <w:highlight w:val="none"/>
                <w:lang w:val="en-US" w:eastAsia="zh-CN"/>
              </w:rPr>
            </w:pPr>
            <w:r>
              <w:rPr>
                <w:rFonts w:hint="default" w:ascii="Times New Roman" w:hAnsi="Times New Roman" w:eastAsia="宋体" w:cs="Times New Roman"/>
                <w:b w:val="0"/>
                <w:bCs w:val="0"/>
                <w:color w:val="auto"/>
                <w:sz w:val="24"/>
                <w:szCs w:val="24"/>
                <w:lang w:val="en-US" w:eastAsia="zh-CN"/>
              </w:rPr>
              <w:t>根据上表监测结果可知，</w:t>
            </w:r>
            <w:r>
              <w:rPr>
                <w:rFonts w:hint="default" w:ascii="Times New Roman" w:hAnsi="Times New Roman" w:eastAsia="宋体" w:cs="Times New Roman"/>
                <w:b w:val="0"/>
                <w:bCs w:val="0"/>
                <w:color w:val="auto"/>
                <w:kern w:val="2"/>
                <w:sz w:val="24"/>
                <w:szCs w:val="24"/>
                <w:lang w:val="en-US" w:eastAsia="zh-CN" w:bidi="ar-SA"/>
              </w:rPr>
              <w:t>项目验收期间</w:t>
            </w:r>
            <w:r>
              <w:rPr>
                <w:rFonts w:hint="eastAsia" w:ascii="Times New Roman" w:hAnsi="Times New Roman" w:eastAsia="宋体" w:cs="Times New Roman"/>
                <w:b w:val="0"/>
                <w:bCs w:val="0"/>
                <w:color w:val="auto"/>
                <w:kern w:val="2"/>
                <w:sz w:val="24"/>
                <w:szCs w:val="24"/>
                <w:lang w:val="en-US" w:eastAsia="zh-CN" w:bidi="ar-SA"/>
              </w:rPr>
              <w:t>厂界</w:t>
            </w:r>
            <w:r>
              <w:rPr>
                <w:rFonts w:hint="default" w:ascii="Times New Roman" w:hAnsi="Times New Roman" w:eastAsia="宋体" w:cs="Times New Roman"/>
                <w:b w:val="0"/>
                <w:bCs w:val="0"/>
                <w:color w:val="auto"/>
                <w:kern w:val="2"/>
                <w:sz w:val="24"/>
                <w:szCs w:val="24"/>
                <w:lang w:val="en-US" w:eastAsia="zh-CN" w:bidi="ar-SA"/>
              </w:rPr>
              <w:t>昼夜噪声排放均满足</w:t>
            </w:r>
            <w:r>
              <w:rPr>
                <w:rFonts w:hint="default" w:ascii="Times New Roman" w:hAnsi="Times New Roman" w:eastAsia="宋体" w:cs="Times New Roman"/>
                <w:b w:val="0"/>
                <w:bCs w:val="0"/>
                <w:color w:val="auto"/>
                <w:kern w:val="0"/>
                <w:sz w:val="24"/>
                <w:szCs w:val="24"/>
                <w:highlight w:val="none"/>
              </w:rPr>
              <w:t>《工业企业厂界环境噪声排放标准》（GB12348-2008）中</w:t>
            </w:r>
            <w:r>
              <w:rPr>
                <w:rFonts w:hint="eastAsia" w:ascii="Times New Roman" w:hAnsi="Times New Roman" w:eastAsia="宋体" w:cs="Times New Roman"/>
                <w:b w:val="0"/>
                <w:bCs w:val="0"/>
                <w:color w:val="auto"/>
                <w:kern w:val="0"/>
                <w:sz w:val="24"/>
                <w:szCs w:val="24"/>
                <w:highlight w:val="none"/>
                <w:lang w:val="en-US" w:eastAsia="zh-CN"/>
              </w:rPr>
              <w:t>2</w:t>
            </w:r>
            <w:r>
              <w:rPr>
                <w:rFonts w:hint="default" w:ascii="Times New Roman" w:hAnsi="Times New Roman" w:eastAsia="宋体" w:cs="Times New Roman"/>
                <w:b w:val="0"/>
                <w:bCs w:val="0"/>
                <w:color w:val="auto"/>
                <w:kern w:val="0"/>
                <w:sz w:val="24"/>
                <w:szCs w:val="24"/>
                <w:highlight w:val="none"/>
              </w:rPr>
              <w:t>类标准</w:t>
            </w:r>
            <w:r>
              <w:rPr>
                <w:rFonts w:hint="default" w:ascii="Times New Roman" w:hAnsi="Times New Roman" w:eastAsia="宋体" w:cs="Times New Roman"/>
                <w:b w:val="0"/>
                <w:bCs w:val="0"/>
                <w:color w:val="auto"/>
                <w:kern w:val="0"/>
                <w:sz w:val="24"/>
                <w:szCs w:val="24"/>
                <w:highlight w:val="none"/>
                <w:lang w:val="en-US" w:eastAsia="zh-CN"/>
              </w:rPr>
              <w:t>限值。</w:t>
            </w:r>
          </w:p>
          <w:p w14:paraId="358E856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 xml:space="preserve">（2）环境噪声 </w:t>
            </w:r>
          </w:p>
          <w:p w14:paraId="6B50E61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 w:val="0"/>
                <w:bCs w:val="0"/>
                <w:color w:val="auto"/>
                <w:sz w:val="24"/>
                <w:szCs w:val="24"/>
                <w:lang w:val="en-US" w:eastAsia="zh-CN"/>
              </w:rPr>
              <w:t>202</w:t>
            </w:r>
            <w:r>
              <w:rPr>
                <w:rFonts w:hint="eastAsia" w:ascii="Times New Roman" w:hAnsi="Times New Roman" w:eastAsia="宋体" w:cs="Times New Roman"/>
                <w:b w:val="0"/>
                <w:bCs w:val="0"/>
                <w:color w:val="auto"/>
                <w:sz w:val="24"/>
                <w:szCs w:val="24"/>
                <w:lang w:val="en-US" w:eastAsia="zh-CN"/>
              </w:rPr>
              <w:t>4</w:t>
            </w:r>
            <w:r>
              <w:rPr>
                <w:rFonts w:hint="default" w:ascii="Times New Roman" w:hAnsi="Times New Roman" w:eastAsia="宋体" w:cs="Times New Roman"/>
                <w:b w:val="0"/>
                <w:bCs w:val="0"/>
                <w:color w:val="auto"/>
                <w:sz w:val="24"/>
                <w:szCs w:val="24"/>
                <w:lang w:val="en-US" w:eastAsia="zh-CN"/>
              </w:rPr>
              <w:t>年</w:t>
            </w:r>
            <w:r>
              <w:rPr>
                <w:rFonts w:hint="eastAsia" w:ascii="Times New Roman" w:hAnsi="Times New Roman" w:eastAsia="宋体" w:cs="Times New Roman"/>
                <w:b w:val="0"/>
                <w:bCs w:val="0"/>
                <w:color w:val="auto"/>
                <w:sz w:val="24"/>
                <w:szCs w:val="24"/>
                <w:lang w:val="en-US" w:eastAsia="zh-CN"/>
              </w:rPr>
              <w:t>7</w:t>
            </w:r>
            <w:r>
              <w:rPr>
                <w:rFonts w:hint="default" w:ascii="Times New Roman" w:hAnsi="Times New Roman" w:eastAsia="宋体" w:cs="Times New Roman"/>
                <w:b w:val="0"/>
                <w:bCs w:val="0"/>
                <w:color w:val="auto"/>
                <w:sz w:val="24"/>
                <w:szCs w:val="24"/>
                <w:lang w:val="en-US" w:eastAsia="zh-CN"/>
              </w:rPr>
              <w:t>月</w:t>
            </w:r>
            <w:r>
              <w:rPr>
                <w:rFonts w:hint="eastAsia" w:ascii="Times New Roman" w:hAnsi="Times New Roman" w:eastAsia="宋体" w:cs="Times New Roman"/>
                <w:b w:val="0"/>
                <w:bCs w:val="0"/>
                <w:color w:val="auto"/>
                <w:sz w:val="24"/>
                <w:szCs w:val="24"/>
                <w:lang w:val="en-US" w:eastAsia="zh-CN"/>
              </w:rPr>
              <w:t>21</w:t>
            </w:r>
            <w:r>
              <w:rPr>
                <w:rFonts w:hint="default" w:ascii="Times New Roman" w:hAnsi="Times New Roman" w:eastAsia="宋体" w:cs="Times New Roman"/>
                <w:b w:val="0"/>
                <w:bCs w:val="0"/>
                <w:color w:val="auto"/>
                <w:sz w:val="24"/>
                <w:szCs w:val="24"/>
                <w:lang w:val="en-US" w:eastAsia="zh-CN"/>
              </w:rPr>
              <w:t>-</w:t>
            </w:r>
            <w:r>
              <w:rPr>
                <w:rFonts w:hint="eastAsia" w:ascii="Times New Roman" w:hAnsi="Times New Roman" w:eastAsia="宋体" w:cs="Times New Roman"/>
                <w:b w:val="0"/>
                <w:bCs w:val="0"/>
                <w:color w:val="auto"/>
                <w:sz w:val="24"/>
                <w:szCs w:val="24"/>
                <w:lang w:val="en-US" w:eastAsia="zh-CN"/>
              </w:rPr>
              <w:t>22</w:t>
            </w:r>
            <w:r>
              <w:rPr>
                <w:rFonts w:hint="default" w:ascii="Times New Roman" w:hAnsi="Times New Roman" w:eastAsia="宋体" w:cs="Times New Roman"/>
                <w:b w:val="0"/>
                <w:bCs w:val="0"/>
                <w:color w:val="auto"/>
                <w:sz w:val="24"/>
                <w:szCs w:val="24"/>
                <w:lang w:val="en-US" w:eastAsia="zh-CN"/>
              </w:rPr>
              <w:t>日验收监测期间，项目</w:t>
            </w:r>
            <w:r>
              <w:rPr>
                <w:rFonts w:hint="eastAsia" w:ascii="Times New Roman" w:hAnsi="Times New Roman" w:eastAsia="宋体" w:cs="Times New Roman"/>
                <w:bCs/>
                <w:spacing w:val="4"/>
                <w:sz w:val="24"/>
                <w:szCs w:val="24"/>
                <w:lang w:val="en-US" w:eastAsia="zh-CN"/>
              </w:rPr>
              <w:t>东北侧散户、西南侧散户各设置1个监测点位</w:t>
            </w:r>
            <w:r>
              <w:rPr>
                <w:rFonts w:hint="default" w:ascii="Times New Roman" w:hAnsi="Times New Roman" w:eastAsia="宋体" w:cs="Times New Roman"/>
                <w:bCs/>
                <w:color w:val="auto"/>
                <w:sz w:val="24"/>
                <w:szCs w:val="24"/>
              </w:rPr>
              <w:t>，</w:t>
            </w:r>
            <w:r>
              <w:rPr>
                <w:rFonts w:hint="default" w:ascii="Times New Roman" w:hAnsi="Times New Roman" w:eastAsia="宋体" w:cs="Times New Roman"/>
                <w:bCs/>
                <w:color w:val="auto"/>
                <w:sz w:val="24"/>
                <w:szCs w:val="24"/>
                <w:lang w:val="en-US" w:eastAsia="zh-CN"/>
              </w:rPr>
              <w:t>监测</w:t>
            </w:r>
            <w:r>
              <w:rPr>
                <w:rFonts w:hint="default" w:ascii="Times New Roman" w:hAnsi="Times New Roman" w:eastAsia="宋体" w:cs="Times New Roman"/>
                <w:bCs/>
                <w:color w:val="auto"/>
                <w:sz w:val="24"/>
                <w:szCs w:val="24"/>
              </w:rPr>
              <w:t>结果如下：</w:t>
            </w:r>
          </w:p>
          <w:p w14:paraId="09376811">
            <w:pPr>
              <w:pStyle w:val="6"/>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b/>
                <w:bCs/>
                <w:color w:val="auto"/>
                <w:sz w:val="24"/>
                <w:szCs w:val="24"/>
                <w:highlight w:val="none"/>
                <w:lang w:val="en-US" w:eastAsia="zh-CN"/>
              </w:rPr>
              <w:t>表7</w:t>
            </w:r>
            <w:r>
              <w:rPr>
                <w:rFonts w:hint="default" w:ascii="Times New Roman" w:hAnsi="Times New Roman" w:cs="Times New Roman"/>
                <w:b/>
                <w:bCs/>
                <w:color w:val="auto"/>
                <w:sz w:val="24"/>
                <w:szCs w:val="24"/>
                <w:highlight w:val="none"/>
                <w:lang w:val="en-US" w:eastAsia="zh-CN"/>
              </w:rPr>
              <w:t>-</w:t>
            </w:r>
            <w:r>
              <w:rPr>
                <w:rFonts w:hint="eastAsia" w:ascii="Times New Roman" w:hAnsi="Times New Roman" w:cs="Times New Roman"/>
                <w:b/>
                <w:bCs/>
                <w:color w:val="auto"/>
                <w:sz w:val="24"/>
                <w:szCs w:val="24"/>
                <w:highlight w:val="none"/>
                <w:lang w:val="en-US" w:eastAsia="zh-CN"/>
              </w:rPr>
              <w:t>4环境</w:t>
            </w:r>
            <w:r>
              <w:rPr>
                <w:rFonts w:hint="default" w:ascii="Times New Roman" w:hAnsi="Times New Roman" w:eastAsia="宋体" w:cs="Times New Roman"/>
                <w:b/>
                <w:bCs/>
                <w:color w:val="auto"/>
                <w:sz w:val="24"/>
                <w:szCs w:val="24"/>
                <w:highlight w:val="none"/>
                <w:lang w:val="en-US" w:eastAsia="zh-CN"/>
              </w:rPr>
              <w:t>噪声监测结果</w:t>
            </w:r>
          </w:p>
          <w:tbl>
            <w:tblPr>
              <w:tblStyle w:val="25"/>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4"/>
              <w:gridCol w:w="1635"/>
              <w:gridCol w:w="1230"/>
              <w:gridCol w:w="1320"/>
              <w:gridCol w:w="1575"/>
              <w:gridCol w:w="1305"/>
              <w:gridCol w:w="642"/>
            </w:tblGrid>
            <w:tr w14:paraId="53FF3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4" w:type="dxa"/>
                  <w:vAlign w:val="center"/>
                </w:tcPr>
                <w:p w14:paraId="603A53AA">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检测点位</w:t>
                  </w:r>
                </w:p>
              </w:tc>
              <w:tc>
                <w:tcPr>
                  <w:tcW w:w="1635" w:type="dxa"/>
                  <w:vAlign w:val="center"/>
                </w:tcPr>
                <w:p w14:paraId="172E3EB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检测时间</w:t>
                  </w:r>
                </w:p>
              </w:tc>
              <w:tc>
                <w:tcPr>
                  <w:tcW w:w="1230" w:type="dxa"/>
                  <w:vAlign w:val="center"/>
                </w:tcPr>
                <w:p w14:paraId="7B603EB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检测时段</w:t>
                  </w:r>
                </w:p>
              </w:tc>
              <w:tc>
                <w:tcPr>
                  <w:tcW w:w="1320" w:type="dxa"/>
                  <w:vAlign w:val="center"/>
                </w:tcPr>
                <w:p w14:paraId="479DCEC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主要声源</w:t>
                  </w:r>
                </w:p>
              </w:tc>
              <w:tc>
                <w:tcPr>
                  <w:tcW w:w="1575" w:type="dxa"/>
                  <w:vAlign w:val="center"/>
                </w:tcPr>
                <w:p w14:paraId="1645B82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测量结果Leq</w:t>
                  </w:r>
                </w:p>
                <w:p w14:paraId="182A1A0A">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dB(A)</w:t>
                  </w:r>
                </w:p>
              </w:tc>
              <w:tc>
                <w:tcPr>
                  <w:tcW w:w="1305" w:type="dxa"/>
                  <w:vAlign w:val="center"/>
                </w:tcPr>
                <w:p w14:paraId="38BE8A1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标准限值</w:t>
                  </w:r>
                  <w:r>
                    <w:rPr>
                      <w:rFonts w:hint="default" w:ascii="Times New Roman" w:hAnsi="Times New Roman" w:eastAsia="宋体" w:cs="Times New Roman"/>
                      <w:color w:val="auto"/>
                      <w:kern w:val="0"/>
                      <w:sz w:val="21"/>
                      <w:szCs w:val="21"/>
                    </w:rPr>
                    <w:t>dB(A)</w:t>
                  </w:r>
                </w:p>
              </w:tc>
              <w:tc>
                <w:tcPr>
                  <w:tcW w:w="642" w:type="dxa"/>
                  <w:vAlign w:val="center"/>
                </w:tcPr>
                <w:p w14:paraId="4B52AECB">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是否</w:t>
                  </w:r>
                  <w:r>
                    <w:rPr>
                      <w:rFonts w:hint="default" w:ascii="Times New Roman" w:hAnsi="Times New Roman" w:eastAsia="宋体" w:cs="Times New Roman"/>
                      <w:color w:val="auto"/>
                      <w:kern w:val="0"/>
                      <w:sz w:val="21"/>
                      <w:szCs w:val="21"/>
                      <w:lang w:val="en-US" w:eastAsia="zh-CN"/>
                    </w:rPr>
                    <w:t>评价</w:t>
                  </w:r>
                </w:p>
              </w:tc>
            </w:tr>
            <w:tr w14:paraId="36FF7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4" w:type="dxa"/>
                  <w:vMerge w:val="restart"/>
                  <w:vAlign w:val="center"/>
                </w:tcPr>
                <w:p w14:paraId="275796E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SA"/>
                    </w:rPr>
                    <w:t>东北侧散户N4</w:t>
                  </w:r>
                </w:p>
              </w:tc>
              <w:tc>
                <w:tcPr>
                  <w:tcW w:w="1635" w:type="dxa"/>
                  <w:vMerge w:val="restart"/>
                  <w:vAlign w:val="center"/>
                </w:tcPr>
                <w:p w14:paraId="56E1497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2024.07.21</w:t>
                  </w:r>
                </w:p>
              </w:tc>
              <w:tc>
                <w:tcPr>
                  <w:tcW w:w="1230" w:type="dxa"/>
                  <w:vAlign w:val="center"/>
                </w:tcPr>
                <w:p w14:paraId="59545A35">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昼间</w:t>
                  </w:r>
                </w:p>
              </w:tc>
              <w:tc>
                <w:tcPr>
                  <w:tcW w:w="1320" w:type="dxa"/>
                  <w:vAlign w:val="center"/>
                </w:tcPr>
                <w:p w14:paraId="01CD9B5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环境噪声</w:t>
                  </w:r>
                </w:p>
              </w:tc>
              <w:tc>
                <w:tcPr>
                  <w:tcW w:w="1575" w:type="dxa"/>
                  <w:vAlign w:val="center"/>
                </w:tcPr>
                <w:p w14:paraId="44A09E7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53</w:t>
                  </w:r>
                </w:p>
              </w:tc>
              <w:tc>
                <w:tcPr>
                  <w:tcW w:w="1305" w:type="dxa"/>
                  <w:vAlign w:val="center"/>
                </w:tcPr>
                <w:p w14:paraId="35F1A14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642" w:type="dxa"/>
                  <w:vAlign w:val="center"/>
                </w:tcPr>
                <w:p w14:paraId="3E5CDF8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14:paraId="46429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4" w:type="dxa"/>
                  <w:vMerge w:val="continue"/>
                  <w:vAlign w:val="center"/>
                </w:tcPr>
                <w:p w14:paraId="0D4C88F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635" w:type="dxa"/>
                  <w:vMerge w:val="continue"/>
                  <w:vAlign w:val="center"/>
                </w:tcPr>
                <w:p w14:paraId="7D6E45C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230" w:type="dxa"/>
                  <w:vAlign w:val="center"/>
                </w:tcPr>
                <w:p w14:paraId="3707AA58">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夜间</w:t>
                  </w:r>
                </w:p>
              </w:tc>
              <w:tc>
                <w:tcPr>
                  <w:tcW w:w="1320" w:type="dxa"/>
                  <w:vAlign w:val="center"/>
                </w:tcPr>
                <w:p w14:paraId="7E092A1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环境噪声</w:t>
                  </w:r>
                </w:p>
              </w:tc>
              <w:tc>
                <w:tcPr>
                  <w:tcW w:w="1575" w:type="dxa"/>
                  <w:vAlign w:val="center"/>
                </w:tcPr>
                <w:p w14:paraId="06DE89F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46</w:t>
                  </w:r>
                </w:p>
              </w:tc>
              <w:tc>
                <w:tcPr>
                  <w:tcW w:w="1305" w:type="dxa"/>
                  <w:vAlign w:val="center"/>
                </w:tcPr>
                <w:p w14:paraId="39B137D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642" w:type="dxa"/>
                  <w:vAlign w:val="center"/>
                </w:tcPr>
                <w:p w14:paraId="747F858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14:paraId="2F965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4" w:type="dxa"/>
                  <w:vMerge w:val="continue"/>
                  <w:vAlign w:val="center"/>
                </w:tcPr>
                <w:p w14:paraId="44508D9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635" w:type="dxa"/>
                  <w:vMerge w:val="restart"/>
                  <w:vAlign w:val="center"/>
                </w:tcPr>
                <w:p w14:paraId="79FBA2A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2024.07.22</w:t>
                  </w:r>
                </w:p>
              </w:tc>
              <w:tc>
                <w:tcPr>
                  <w:tcW w:w="1230" w:type="dxa"/>
                  <w:vAlign w:val="center"/>
                </w:tcPr>
                <w:p w14:paraId="22F5D029">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320" w:type="dxa"/>
                  <w:vAlign w:val="center"/>
                </w:tcPr>
                <w:p w14:paraId="18AEBB7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环境噪声</w:t>
                  </w:r>
                </w:p>
              </w:tc>
              <w:tc>
                <w:tcPr>
                  <w:tcW w:w="1575" w:type="dxa"/>
                  <w:vAlign w:val="center"/>
                </w:tcPr>
                <w:p w14:paraId="08D9200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56</w:t>
                  </w:r>
                </w:p>
              </w:tc>
              <w:tc>
                <w:tcPr>
                  <w:tcW w:w="1305" w:type="dxa"/>
                  <w:vAlign w:val="center"/>
                </w:tcPr>
                <w:p w14:paraId="6A52E521">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642" w:type="dxa"/>
                  <w:vAlign w:val="center"/>
                </w:tcPr>
                <w:p w14:paraId="05AA2EF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14:paraId="7B1F1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4" w:type="dxa"/>
                  <w:vMerge w:val="continue"/>
                  <w:vAlign w:val="center"/>
                </w:tcPr>
                <w:p w14:paraId="060FDF3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635" w:type="dxa"/>
                  <w:vMerge w:val="continue"/>
                  <w:vAlign w:val="center"/>
                </w:tcPr>
                <w:p w14:paraId="2B06780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230" w:type="dxa"/>
                  <w:vAlign w:val="center"/>
                </w:tcPr>
                <w:p w14:paraId="21E4854D">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320" w:type="dxa"/>
                  <w:vAlign w:val="center"/>
                </w:tcPr>
                <w:p w14:paraId="38FE522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环境噪声</w:t>
                  </w:r>
                </w:p>
              </w:tc>
              <w:tc>
                <w:tcPr>
                  <w:tcW w:w="1575" w:type="dxa"/>
                  <w:vAlign w:val="center"/>
                </w:tcPr>
                <w:p w14:paraId="3F71CE5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45</w:t>
                  </w:r>
                </w:p>
              </w:tc>
              <w:tc>
                <w:tcPr>
                  <w:tcW w:w="1305" w:type="dxa"/>
                  <w:vAlign w:val="center"/>
                </w:tcPr>
                <w:p w14:paraId="57D836B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642" w:type="dxa"/>
                  <w:vAlign w:val="center"/>
                </w:tcPr>
                <w:p w14:paraId="33365B4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14:paraId="59345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4" w:type="dxa"/>
                  <w:vMerge w:val="restart"/>
                  <w:vAlign w:val="center"/>
                </w:tcPr>
                <w:p w14:paraId="40C7FD6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bidi="ar-SA"/>
                    </w:rPr>
                    <w:t>西南侧散户N5</w:t>
                  </w:r>
                </w:p>
              </w:tc>
              <w:tc>
                <w:tcPr>
                  <w:tcW w:w="1635" w:type="dxa"/>
                  <w:vMerge w:val="restart"/>
                  <w:vAlign w:val="center"/>
                </w:tcPr>
                <w:p w14:paraId="245DDBB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2024.07.21</w:t>
                  </w:r>
                </w:p>
              </w:tc>
              <w:tc>
                <w:tcPr>
                  <w:tcW w:w="1230" w:type="dxa"/>
                  <w:vAlign w:val="center"/>
                </w:tcPr>
                <w:p w14:paraId="2CAD8DCB">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昼间</w:t>
                  </w:r>
                </w:p>
              </w:tc>
              <w:tc>
                <w:tcPr>
                  <w:tcW w:w="1320" w:type="dxa"/>
                  <w:vAlign w:val="center"/>
                </w:tcPr>
                <w:p w14:paraId="3B952FC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环境噪声</w:t>
                  </w:r>
                </w:p>
              </w:tc>
              <w:tc>
                <w:tcPr>
                  <w:tcW w:w="1575" w:type="dxa"/>
                  <w:vAlign w:val="center"/>
                </w:tcPr>
                <w:p w14:paraId="6353955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58</w:t>
                  </w:r>
                </w:p>
              </w:tc>
              <w:tc>
                <w:tcPr>
                  <w:tcW w:w="1305" w:type="dxa"/>
                  <w:vAlign w:val="center"/>
                </w:tcPr>
                <w:p w14:paraId="63AA774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60</w:t>
                  </w:r>
                </w:p>
              </w:tc>
              <w:tc>
                <w:tcPr>
                  <w:tcW w:w="642" w:type="dxa"/>
                  <w:vAlign w:val="center"/>
                </w:tcPr>
                <w:p w14:paraId="355E09F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14:paraId="16061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4" w:type="dxa"/>
                  <w:vMerge w:val="continue"/>
                  <w:vAlign w:val="center"/>
                </w:tcPr>
                <w:p w14:paraId="490889C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635" w:type="dxa"/>
                  <w:vMerge w:val="continue"/>
                  <w:vAlign w:val="center"/>
                </w:tcPr>
                <w:p w14:paraId="528AC1B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230" w:type="dxa"/>
                  <w:vAlign w:val="center"/>
                </w:tcPr>
                <w:p w14:paraId="22909D6C">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highlight w:val="none"/>
                      <w:lang w:val="en-US" w:eastAsia="zh-CN"/>
                    </w:rPr>
                    <w:t>夜间</w:t>
                  </w:r>
                </w:p>
              </w:tc>
              <w:tc>
                <w:tcPr>
                  <w:tcW w:w="1320" w:type="dxa"/>
                  <w:vAlign w:val="center"/>
                </w:tcPr>
                <w:p w14:paraId="0FF66FA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环境噪声</w:t>
                  </w:r>
                </w:p>
              </w:tc>
              <w:tc>
                <w:tcPr>
                  <w:tcW w:w="1575" w:type="dxa"/>
                  <w:vAlign w:val="center"/>
                </w:tcPr>
                <w:p w14:paraId="7B67DAC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48</w:t>
                  </w:r>
                </w:p>
              </w:tc>
              <w:tc>
                <w:tcPr>
                  <w:tcW w:w="1305" w:type="dxa"/>
                  <w:vAlign w:val="center"/>
                </w:tcPr>
                <w:p w14:paraId="223936B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50</w:t>
                  </w:r>
                </w:p>
              </w:tc>
              <w:tc>
                <w:tcPr>
                  <w:tcW w:w="642" w:type="dxa"/>
                  <w:vAlign w:val="center"/>
                </w:tcPr>
                <w:p w14:paraId="28CB48D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达标</w:t>
                  </w:r>
                </w:p>
              </w:tc>
            </w:tr>
            <w:tr w14:paraId="6F223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4" w:type="dxa"/>
                  <w:vMerge w:val="continue"/>
                  <w:vAlign w:val="center"/>
                </w:tcPr>
                <w:p w14:paraId="47D944D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635" w:type="dxa"/>
                  <w:vMerge w:val="restart"/>
                  <w:vAlign w:val="center"/>
                </w:tcPr>
                <w:p w14:paraId="6CBECFD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2024.07.22</w:t>
                  </w:r>
                </w:p>
              </w:tc>
              <w:tc>
                <w:tcPr>
                  <w:tcW w:w="1230" w:type="dxa"/>
                  <w:vAlign w:val="center"/>
                </w:tcPr>
                <w:p w14:paraId="1D55DB73">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昼间</w:t>
                  </w:r>
                </w:p>
              </w:tc>
              <w:tc>
                <w:tcPr>
                  <w:tcW w:w="1320" w:type="dxa"/>
                  <w:vAlign w:val="center"/>
                </w:tcPr>
                <w:p w14:paraId="2C9C340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环境噪声</w:t>
                  </w:r>
                </w:p>
              </w:tc>
              <w:tc>
                <w:tcPr>
                  <w:tcW w:w="1575" w:type="dxa"/>
                  <w:vAlign w:val="center"/>
                </w:tcPr>
                <w:p w14:paraId="6C30DC2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57</w:t>
                  </w:r>
                </w:p>
              </w:tc>
              <w:tc>
                <w:tcPr>
                  <w:tcW w:w="1305" w:type="dxa"/>
                  <w:vAlign w:val="center"/>
                </w:tcPr>
                <w:p w14:paraId="651E293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642" w:type="dxa"/>
                  <w:vAlign w:val="center"/>
                </w:tcPr>
                <w:p w14:paraId="0A2F0CCB">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r w14:paraId="10C03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64" w:type="dxa"/>
                  <w:vMerge w:val="continue"/>
                  <w:vAlign w:val="center"/>
                </w:tcPr>
                <w:p w14:paraId="3A02F27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635" w:type="dxa"/>
                  <w:vMerge w:val="continue"/>
                  <w:vAlign w:val="center"/>
                </w:tcPr>
                <w:p w14:paraId="6CC175D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1230" w:type="dxa"/>
                  <w:vAlign w:val="center"/>
                </w:tcPr>
                <w:p w14:paraId="23A77C49">
                  <w:pPr>
                    <w:pStyle w:val="9"/>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夜间</w:t>
                  </w:r>
                </w:p>
              </w:tc>
              <w:tc>
                <w:tcPr>
                  <w:tcW w:w="1320" w:type="dxa"/>
                  <w:vAlign w:val="center"/>
                </w:tcPr>
                <w:p w14:paraId="3C26DDE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环境噪声</w:t>
                  </w:r>
                </w:p>
              </w:tc>
              <w:tc>
                <w:tcPr>
                  <w:tcW w:w="1575" w:type="dxa"/>
                  <w:vAlign w:val="center"/>
                </w:tcPr>
                <w:p w14:paraId="3330F87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i w:val="0"/>
                      <w:iCs w:val="0"/>
                      <w:color w:val="auto"/>
                      <w:kern w:val="0"/>
                      <w:sz w:val="21"/>
                      <w:szCs w:val="21"/>
                      <w:u w:val="none"/>
                      <w:lang w:val="en-US" w:eastAsia="zh-CN" w:bidi="ar"/>
                    </w:rPr>
                    <w:t>48</w:t>
                  </w:r>
                </w:p>
              </w:tc>
              <w:tc>
                <w:tcPr>
                  <w:tcW w:w="1305" w:type="dxa"/>
                  <w:vAlign w:val="center"/>
                </w:tcPr>
                <w:p w14:paraId="1E02516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w:t>
                  </w:r>
                </w:p>
              </w:tc>
              <w:tc>
                <w:tcPr>
                  <w:tcW w:w="642" w:type="dxa"/>
                  <w:vAlign w:val="center"/>
                </w:tcPr>
                <w:p w14:paraId="42AA48C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达标</w:t>
                  </w:r>
                </w:p>
              </w:tc>
            </w:tr>
          </w:tbl>
          <w:p w14:paraId="63E232A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 xml:space="preserve"> 根据上表监测结果可知，</w:t>
            </w:r>
            <w:r>
              <w:rPr>
                <w:rFonts w:hint="default" w:ascii="Times New Roman" w:hAnsi="Times New Roman" w:eastAsia="宋体" w:cs="Times New Roman"/>
                <w:b w:val="0"/>
                <w:bCs w:val="0"/>
                <w:color w:val="auto"/>
                <w:kern w:val="2"/>
                <w:sz w:val="24"/>
                <w:szCs w:val="24"/>
                <w:lang w:val="en-US" w:eastAsia="zh-CN" w:bidi="ar-SA"/>
              </w:rPr>
              <w:t>项目验收期间周边区域声环境满足</w:t>
            </w:r>
            <w:r>
              <w:rPr>
                <w:rFonts w:hint="default" w:ascii="Times New Roman" w:hAnsi="Times New Roman" w:cs="Times New Roman"/>
                <w:color w:val="000000" w:themeColor="text1"/>
                <w:sz w:val="24"/>
                <w14:textFill>
                  <w14:solidFill>
                    <w14:schemeClr w14:val="tx1"/>
                  </w14:solidFill>
                </w14:textFill>
              </w:rPr>
              <w:t>《声环境质量标准》（GB3096-2008）中2类标准限值</w:t>
            </w:r>
            <w:r>
              <w:rPr>
                <w:rFonts w:hint="default" w:ascii="Times New Roman" w:hAnsi="Times New Roman" w:cs="Times New Roman"/>
                <w:color w:val="000000" w:themeColor="text1"/>
                <w:sz w:val="24"/>
                <w:lang w:eastAsia="zh-CN"/>
                <w14:textFill>
                  <w14:solidFill>
                    <w14:schemeClr w14:val="tx1"/>
                  </w14:solidFill>
                </w14:textFill>
              </w:rPr>
              <w:t>。</w:t>
            </w:r>
          </w:p>
          <w:p w14:paraId="379DE8A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sz w:val="24"/>
                <w:szCs w:val="24"/>
                <w:lang w:val="en-US" w:eastAsia="zh-CN"/>
              </w:rPr>
            </w:pPr>
          </w:p>
          <w:p w14:paraId="0617741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sz w:val="24"/>
                <w:szCs w:val="24"/>
                <w:lang w:val="en-US" w:eastAsia="zh-CN"/>
              </w:rPr>
            </w:pPr>
          </w:p>
          <w:p w14:paraId="72328C36">
            <w:pPr>
              <w:pStyle w:val="2"/>
              <w:rPr>
                <w:rFonts w:hint="eastAsia" w:ascii="Times New Roman" w:hAnsi="Times New Roman" w:eastAsia="宋体" w:cs="Times New Roman"/>
                <w:b w:val="0"/>
                <w:bCs w:val="0"/>
                <w:color w:val="auto"/>
                <w:sz w:val="24"/>
                <w:szCs w:val="24"/>
                <w:lang w:val="en-US" w:eastAsia="zh-CN"/>
              </w:rPr>
            </w:pPr>
          </w:p>
          <w:p w14:paraId="551351C4">
            <w:pPr>
              <w:pStyle w:val="2"/>
              <w:rPr>
                <w:rFonts w:hint="eastAsia" w:ascii="Times New Roman" w:hAnsi="Times New Roman" w:eastAsia="宋体" w:cs="Times New Roman"/>
                <w:b w:val="0"/>
                <w:bCs w:val="0"/>
                <w:color w:val="auto"/>
                <w:sz w:val="24"/>
                <w:szCs w:val="24"/>
                <w:lang w:val="en-US" w:eastAsia="zh-CN"/>
              </w:rPr>
            </w:pPr>
          </w:p>
          <w:p w14:paraId="08782648">
            <w:pPr>
              <w:pStyle w:val="2"/>
              <w:rPr>
                <w:rFonts w:hint="eastAsia" w:ascii="Times New Roman" w:hAnsi="Times New Roman" w:eastAsia="宋体" w:cs="Times New Roman"/>
                <w:b w:val="0"/>
                <w:bCs w:val="0"/>
                <w:color w:val="auto"/>
                <w:sz w:val="24"/>
                <w:szCs w:val="24"/>
                <w:lang w:val="en-US" w:eastAsia="zh-CN"/>
              </w:rPr>
            </w:pPr>
          </w:p>
          <w:p w14:paraId="7CCC75FE">
            <w:pPr>
              <w:pStyle w:val="2"/>
              <w:rPr>
                <w:rFonts w:hint="eastAsia" w:ascii="Times New Roman" w:hAnsi="Times New Roman" w:eastAsia="宋体" w:cs="Times New Roman"/>
                <w:b w:val="0"/>
                <w:bCs w:val="0"/>
                <w:color w:val="auto"/>
                <w:sz w:val="24"/>
                <w:szCs w:val="24"/>
                <w:lang w:val="en-US" w:eastAsia="zh-CN"/>
              </w:rPr>
            </w:pPr>
          </w:p>
          <w:p w14:paraId="72CFC01B">
            <w:pPr>
              <w:pStyle w:val="2"/>
              <w:rPr>
                <w:rFonts w:hint="eastAsia" w:ascii="Times New Roman" w:hAnsi="Times New Roman" w:eastAsia="宋体" w:cs="Times New Roman"/>
                <w:b w:val="0"/>
                <w:bCs w:val="0"/>
                <w:color w:val="auto"/>
                <w:sz w:val="24"/>
                <w:szCs w:val="24"/>
                <w:lang w:val="en-US" w:eastAsia="zh-CN"/>
              </w:rPr>
            </w:pPr>
          </w:p>
          <w:p w14:paraId="49E30B00">
            <w:pPr>
              <w:pStyle w:val="2"/>
              <w:rPr>
                <w:rFonts w:hint="eastAsia" w:ascii="Times New Roman" w:hAnsi="Times New Roman" w:eastAsia="宋体" w:cs="Times New Roman"/>
                <w:b w:val="0"/>
                <w:bCs w:val="0"/>
                <w:color w:val="auto"/>
                <w:sz w:val="24"/>
                <w:szCs w:val="24"/>
                <w:lang w:val="en-US" w:eastAsia="zh-CN"/>
              </w:rPr>
            </w:pPr>
          </w:p>
          <w:p w14:paraId="132813DA">
            <w:pPr>
              <w:pStyle w:val="2"/>
              <w:rPr>
                <w:rFonts w:hint="eastAsia" w:ascii="Times New Roman" w:hAnsi="Times New Roman" w:eastAsia="宋体" w:cs="Times New Roman"/>
                <w:b w:val="0"/>
                <w:bCs w:val="0"/>
                <w:color w:val="auto"/>
                <w:sz w:val="24"/>
                <w:szCs w:val="24"/>
                <w:lang w:val="en-US" w:eastAsia="zh-CN"/>
              </w:rPr>
            </w:pPr>
          </w:p>
          <w:p w14:paraId="54359DEB">
            <w:pPr>
              <w:pStyle w:val="2"/>
              <w:rPr>
                <w:rFonts w:hint="eastAsia" w:ascii="Times New Roman" w:hAnsi="Times New Roman" w:eastAsia="宋体" w:cs="Times New Roman"/>
                <w:b w:val="0"/>
                <w:bCs w:val="0"/>
                <w:color w:val="auto"/>
                <w:sz w:val="24"/>
                <w:szCs w:val="24"/>
                <w:lang w:val="en-US" w:eastAsia="zh-CN"/>
              </w:rPr>
            </w:pPr>
          </w:p>
          <w:p w14:paraId="692E3357">
            <w:pPr>
              <w:pStyle w:val="2"/>
              <w:rPr>
                <w:rFonts w:hint="eastAsia" w:ascii="Times New Roman" w:hAnsi="Times New Roman" w:eastAsia="宋体" w:cs="Times New Roman"/>
                <w:b w:val="0"/>
                <w:bCs w:val="0"/>
                <w:color w:val="auto"/>
                <w:sz w:val="24"/>
                <w:szCs w:val="24"/>
                <w:lang w:val="en-US" w:eastAsia="zh-CN"/>
              </w:rPr>
            </w:pPr>
          </w:p>
          <w:p w14:paraId="076523F9">
            <w:pPr>
              <w:pStyle w:val="2"/>
              <w:rPr>
                <w:rFonts w:hint="eastAsia" w:ascii="Times New Roman" w:hAnsi="Times New Roman" w:eastAsia="宋体" w:cs="Times New Roman"/>
                <w:b w:val="0"/>
                <w:bCs w:val="0"/>
                <w:color w:val="auto"/>
                <w:sz w:val="24"/>
                <w:szCs w:val="24"/>
                <w:lang w:val="en-US" w:eastAsia="zh-CN"/>
              </w:rPr>
            </w:pPr>
          </w:p>
          <w:p w14:paraId="447C4B9E">
            <w:pPr>
              <w:pStyle w:val="2"/>
              <w:rPr>
                <w:rFonts w:hint="eastAsia" w:ascii="Times New Roman" w:hAnsi="Times New Roman" w:eastAsia="宋体" w:cs="Times New Roman"/>
                <w:b w:val="0"/>
                <w:bCs w:val="0"/>
                <w:color w:val="auto"/>
                <w:sz w:val="24"/>
                <w:szCs w:val="24"/>
                <w:lang w:val="en-US" w:eastAsia="zh-CN"/>
              </w:rPr>
            </w:pPr>
          </w:p>
          <w:p w14:paraId="790BC68F">
            <w:pPr>
              <w:pStyle w:val="2"/>
              <w:rPr>
                <w:rFonts w:hint="eastAsia" w:ascii="Times New Roman" w:hAnsi="Times New Roman" w:eastAsia="宋体" w:cs="Times New Roman"/>
                <w:b w:val="0"/>
                <w:bCs w:val="0"/>
                <w:color w:val="auto"/>
                <w:sz w:val="24"/>
                <w:szCs w:val="24"/>
                <w:lang w:val="en-US" w:eastAsia="zh-CN"/>
              </w:rPr>
            </w:pPr>
          </w:p>
          <w:p w14:paraId="371556D5">
            <w:pPr>
              <w:pStyle w:val="2"/>
              <w:rPr>
                <w:rFonts w:hint="eastAsia" w:ascii="Times New Roman" w:hAnsi="Times New Roman" w:eastAsia="宋体" w:cs="Times New Roman"/>
                <w:b w:val="0"/>
                <w:bCs w:val="0"/>
                <w:color w:val="auto"/>
                <w:sz w:val="24"/>
                <w:szCs w:val="24"/>
                <w:lang w:val="en-US" w:eastAsia="zh-CN"/>
              </w:rPr>
            </w:pPr>
          </w:p>
          <w:p w14:paraId="59816340">
            <w:pPr>
              <w:pStyle w:val="2"/>
              <w:rPr>
                <w:rFonts w:hint="eastAsia" w:ascii="Times New Roman" w:hAnsi="Times New Roman" w:eastAsia="宋体" w:cs="Times New Roman"/>
                <w:b w:val="0"/>
                <w:bCs w:val="0"/>
                <w:color w:val="auto"/>
                <w:sz w:val="24"/>
                <w:szCs w:val="24"/>
                <w:lang w:val="en-US" w:eastAsia="zh-CN"/>
              </w:rPr>
            </w:pPr>
          </w:p>
          <w:p w14:paraId="3CFC5A5D">
            <w:pPr>
              <w:pStyle w:val="2"/>
              <w:rPr>
                <w:rFonts w:hint="eastAsia" w:ascii="Times New Roman" w:hAnsi="Times New Roman" w:eastAsia="宋体" w:cs="Times New Roman"/>
                <w:b w:val="0"/>
                <w:bCs w:val="0"/>
                <w:color w:val="auto"/>
                <w:sz w:val="24"/>
                <w:szCs w:val="24"/>
                <w:lang w:val="en-US" w:eastAsia="zh-CN"/>
              </w:rPr>
            </w:pPr>
          </w:p>
          <w:p w14:paraId="19AF6150">
            <w:pPr>
              <w:pStyle w:val="2"/>
              <w:rPr>
                <w:rFonts w:hint="eastAsia" w:ascii="Times New Roman" w:hAnsi="Times New Roman" w:eastAsia="宋体" w:cs="Times New Roman"/>
                <w:b w:val="0"/>
                <w:bCs w:val="0"/>
                <w:color w:val="auto"/>
                <w:sz w:val="24"/>
                <w:szCs w:val="24"/>
                <w:lang w:val="en-US" w:eastAsia="zh-CN"/>
              </w:rPr>
            </w:pPr>
          </w:p>
          <w:p w14:paraId="7364F6D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sz w:val="24"/>
                <w:szCs w:val="24"/>
                <w:lang w:val="en-US" w:eastAsia="zh-CN"/>
              </w:rPr>
            </w:pPr>
          </w:p>
          <w:p w14:paraId="5E7FA09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auto"/>
                <w:sz w:val="24"/>
                <w:szCs w:val="24"/>
                <w:lang w:val="en-US" w:eastAsia="zh-CN"/>
              </w:rPr>
            </w:pPr>
          </w:p>
          <w:p w14:paraId="7841331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lang w:val="en-US" w:eastAsia="zh-CN"/>
              </w:rPr>
            </w:pPr>
            <w:r>
              <w:rPr>
                <w:rFonts w:hint="eastAsia" w:ascii="Times New Roman" w:hAnsi="Times New Roman" w:eastAsia="宋体" w:cs="Times New Roman"/>
                <w:b w:val="0"/>
                <w:bCs w:val="0"/>
                <w:color w:val="auto"/>
                <w:sz w:val="24"/>
                <w:szCs w:val="24"/>
                <w:lang w:val="en-US" w:eastAsia="zh-CN"/>
              </w:rPr>
              <w:t xml:space="preserve"> </w:t>
            </w:r>
          </w:p>
        </w:tc>
      </w:tr>
    </w:tbl>
    <w:p w14:paraId="171860E7">
      <w:pPr>
        <w:pStyle w:val="24"/>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both"/>
        <w:textAlignment w:val="auto"/>
        <w:outlineLvl w:val="0"/>
        <w:rPr>
          <w:rFonts w:hint="eastAsia" w:ascii="Times New Roman" w:hAnsi="Times New Roman" w:cs="Times New Roman"/>
          <w:b/>
          <w:bCs/>
          <w:color w:val="auto"/>
          <w:sz w:val="28"/>
          <w:szCs w:val="28"/>
          <w:highlight w:val="none"/>
          <w:lang w:val="en-US" w:eastAsia="zh-CN"/>
        </w:rPr>
      </w:pPr>
      <w:bookmarkStart w:id="25" w:name="_Toc19246"/>
      <w:bookmarkStart w:id="26" w:name="_Toc15627900"/>
      <w:bookmarkStart w:id="27" w:name="_Toc11376"/>
      <w:r>
        <w:rPr>
          <w:rFonts w:hint="eastAsia" w:ascii="Times New Roman" w:hAnsi="Times New Roman" w:cs="Times New Roman"/>
          <w:b/>
          <w:bCs/>
          <w:color w:val="auto"/>
          <w:sz w:val="28"/>
          <w:szCs w:val="28"/>
          <w:highlight w:val="none"/>
          <w:lang w:val="en-US" w:eastAsia="zh-CN"/>
        </w:rPr>
        <w:t>表八</w:t>
      </w:r>
      <w:r>
        <w:rPr>
          <w:rFonts w:hint="eastAsia" w:hAnsi="Times New Roman" w:cs="Times New Roman"/>
          <w:b/>
          <w:bCs/>
          <w:color w:val="auto"/>
          <w:sz w:val="28"/>
          <w:szCs w:val="28"/>
          <w:highlight w:val="none"/>
          <w:lang w:val="en-US" w:eastAsia="zh-CN"/>
        </w:rPr>
        <w:t>、</w:t>
      </w:r>
      <w:r>
        <w:rPr>
          <w:rFonts w:hint="eastAsia" w:ascii="Times New Roman" w:hAnsi="Times New Roman" w:cs="Times New Roman"/>
          <w:b/>
          <w:bCs/>
          <w:color w:val="auto"/>
          <w:sz w:val="28"/>
          <w:szCs w:val="28"/>
          <w:highlight w:val="none"/>
          <w:lang w:val="en-US" w:eastAsia="zh-CN"/>
        </w:rPr>
        <w:t>验收监测结论</w:t>
      </w:r>
      <w:bookmarkEnd w:id="25"/>
      <w:bookmarkEnd w:id="26"/>
      <w:bookmarkEnd w:id="27"/>
    </w:p>
    <w:tbl>
      <w:tblPr>
        <w:tblStyle w:val="26"/>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14:paraId="4308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22" w:type="dxa"/>
            <w:vAlign w:val="top"/>
          </w:tcPr>
          <w:p w14:paraId="093E802B">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eastAsia="宋体" w:cs="Times New Roman"/>
                <w:bCs/>
                <w:color w:val="000000" w:themeColor="text1"/>
                <w:kern w:val="2"/>
                <w:sz w:val="24"/>
                <w:szCs w:val="24"/>
                <w14:textFill>
                  <w14:solidFill>
                    <w14:schemeClr w14:val="tx1"/>
                  </w14:solidFill>
                </w14:textFill>
              </w:rPr>
            </w:pPr>
            <w:r>
              <w:rPr>
                <w:rFonts w:hint="default" w:ascii="Times New Roman" w:hAnsi="Times New Roman" w:eastAsia="宋体" w:cs="Times New Roman"/>
                <w:bCs/>
                <w:color w:val="000000" w:themeColor="text1"/>
                <w:kern w:val="2"/>
                <w:sz w:val="24"/>
                <w:szCs w:val="24"/>
                <w14:textFill>
                  <w14:solidFill>
                    <w14:schemeClr w14:val="tx1"/>
                  </w14:solidFill>
                </w14:textFill>
              </w:rPr>
              <w:t>通过对</w:t>
            </w:r>
            <w:r>
              <w:rPr>
                <w:rFonts w:hint="eastAsia" w:ascii="Times New Roman" w:hAnsi="Times New Roman" w:eastAsia="宋体" w:cs="Times New Roman"/>
                <w:bCs/>
                <w:color w:val="000000" w:themeColor="text1"/>
                <w:kern w:val="2"/>
                <w:sz w:val="24"/>
                <w:szCs w:val="24"/>
                <w:lang w:eastAsia="zh-CN"/>
                <w14:textFill>
                  <w14:solidFill>
                    <w14:schemeClr w14:val="tx1"/>
                  </w14:solidFill>
                </w14:textFill>
              </w:rPr>
              <w:t>“</w:t>
            </w:r>
            <w:r>
              <w:rPr>
                <w:rFonts w:hint="eastAsia"/>
                <w:sz w:val="24"/>
                <w:szCs w:val="24"/>
              </w:rPr>
              <w:t>海口冰城之都生物科技有限责任公司制冰厂项目</w:t>
            </w:r>
            <w:r>
              <w:rPr>
                <w:rFonts w:hint="eastAsia" w:ascii="Times New Roman" w:hAnsi="Times New Roman" w:eastAsia="宋体" w:cs="Times New Roman"/>
                <w:bCs/>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即本项目</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bCs/>
                <w:color w:val="000000" w:themeColor="text1"/>
                <w:kern w:val="2"/>
                <w:sz w:val="24"/>
                <w:szCs w:val="24"/>
                <w14:textFill>
                  <w14:solidFill>
                    <w14:schemeClr w14:val="tx1"/>
                  </w14:solidFill>
                </w14:textFill>
              </w:rPr>
              <w:t>进行环保验收，得出如下结论：</w:t>
            </w:r>
          </w:p>
          <w:p w14:paraId="4B8FDE2B">
            <w:pPr>
              <w:pStyle w:val="24"/>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1、项目基本情况</w:t>
            </w:r>
          </w:p>
          <w:p w14:paraId="366BDAE7">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val="en-US" w:eastAsia="zh-CN" w:bidi="ar-SA"/>
              </w:rPr>
              <w:t>项目</w:t>
            </w:r>
            <w:r>
              <w:rPr>
                <w:rFonts w:hint="eastAsia" w:ascii="Times New Roman" w:hAnsi="Times New Roman" w:cs="Times New Roman" w:eastAsiaTheme="minorEastAsia"/>
                <w:b w:val="0"/>
                <w:bCs w:val="0"/>
                <w:kern w:val="2"/>
                <w:sz w:val="24"/>
                <w:szCs w:val="24"/>
                <w:lang w:val="en-US" w:eastAsia="zh-CN" w:bidi="ar-SA"/>
              </w:rPr>
              <w:t>建设租用位于海南省海口市龙华区龙桥镇龙源街海口振龙电力线路器材有限公司的638号现有厂房，实际总用地面积486m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b w:val="0"/>
                <w:bCs w:val="0"/>
                <w:kern w:val="2"/>
                <w:sz w:val="24"/>
                <w:szCs w:val="24"/>
                <w:lang w:val="en-US" w:eastAsia="zh-CN" w:bidi="ar-SA"/>
              </w:rPr>
              <w:t>，</w:t>
            </w:r>
            <w:r>
              <w:rPr>
                <w:rFonts w:hint="eastAsia" w:ascii="Times New Roman" w:hAnsi="Times New Roman" w:cs="Times New Roman" w:eastAsiaTheme="minorEastAsia"/>
                <w:b w:val="0"/>
                <w:bCs w:val="0"/>
                <w:kern w:val="2"/>
                <w:sz w:val="24"/>
                <w:szCs w:val="24"/>
                <w:lang w:val="en-US" w:eastAsia="zh-CN" w:bidi="ar-SA"/>
              </w:rPr>
              <w:t>总建筑面积486m</w:t>
            </w:r>
            <w:r>
              <w:rPr>
                <w:rFonts w:hint="eastAsia" w:ascii="Times New Roman" w:hAnsi="Times New Roman" w:cs="Times New Roman" w:eastAsiaTheme="minorEastAsia"/>
                <w:b w:val="0"/>
                <w:bCs w:val="0"/>
                <w:kern w:val="2"/>
                <w:sz w:val="24"/>
                <w:szCs w:val="24"/>
                <w:vertAlign w:val="superscript"/>
                <w:lang w:val="en-US" w:eastAsia="zh-CN" w:bidi="ar-SA"/>
              </w:rPr>
              <w:t>2</w:t>
            </w:r>
            <w:r>
              <w:rPr>
                <w:rFonts w:hint="eastAsia" w:ascii="Times New Roman" w:hAnsi="Times New Roman" w:cs="Times New Roman" w:eastAsiaTheme="minorEastAsia"/>
                <w:b w:val="0"/>
                <w:bCs w:val="0"/>
                <w:kern w:val="2"/>
                <w:sz w:val="24"/>
                <w:szCs w:val="24"/>
                <w:lang w:val="en-US" w:eastAsia="zh-CN" w:bidi="ar-SA"/>
              </w:rPr>
              <w:t>。已完成主要建设内容</w:t>
            </w:r>
            <w:r>
              <w:rPr>
                <w:rFonts w:hint="eastAsia" w:ascii="Times New Roman" w:hAnsi="Times New Roman" w:cs="Times New Roman"/>
                <w:b w:val="0"/>
                <w:bCs w:val="0"/>
                <w:kern w:val="2"/>
                <w:sz w:val="24"/>
                <w:szCs w:val="24"/>
                <w:lang w:val="en-US" w:eastAsia="zh-CN" w:bidi="ar-SA"/>
              </w:rPr>
              <w:t>：</w:t>
            </w:r>
            <w:r>
              <w:rPr>
                <w:rFonts w:hint="eastAsia" w:ascii="Times New Roman" w:hAnsi="Times New Roman" w:cs="Times New Roman" w:eastAsiaTheme="minorEastAsia"/>
                <w:b w:val="0"/>
                <w:bCs w:val="0"/>
                <w:kern w:val="2"/>
                <w:sz w:val="24"/>
                <w:szCs w:val="24"/>
                <w:lang w:val="en-US" w:eastAsia="zh-CN" w:bidi="ar-SA"/>
              </w:rPr>
              <w:t>制冰车间、水处理车间、打包车间、冷库、检验室以及相关配套设施等。项目最大生产规模</w:t>
            </w:r>
            <w:r>
              <w:rPr>
                <w:rFonts w:hint="eastAsia" w:ascii="Times New Roman" w:hAnsi="Times New Roman" w:cs="Times New Roman"/>
                <w:b w:val="0"/>
                <w:bCs w:val="0"/>
                <w:kern w:val="2"/>
                <w:sz w:val="24"/>
                <w:szCs w:val="24"/>
                <w:lang w:val="en-US" w:eastAsia="zh-CN" w:bidi="ar-SA"/>
              </w:rPr>
              <w:t>：</w:t>
            </w:r>
            <w:r>
              <w:rPr>
                <w:rFonts w:hint="eastAsia" w:ascii="Times New Roman" w:hAnsi="Times New Roman" w:cs="Times New Roman" w:eastAsiaTheme="minorEastAsia"/>
                <w:b w:val="0"/>
                <w:bCs w:val="0"/>
                <w:kern w:val="2"/>
                <w:sz w:val="24"/>
                <w:szCs w:val="24"/>
                <w:lang w:val="en-US" w:eastAsia="zh-CN" w:bidi="ar-SA"/>
              </w:rPr>
              <w:t>食用冰粒12000t/a。项目实际总投资160万元，环保投资15万元</w:t>
            </w:r>
            <w:r>
              <w:rPr>
                <w:rFonts w:hint="default" w:ascii="Times New Roman" w:hAnsi="Times New Roman" w:cs="Times New Roman" w:eastAsiaTheme="minorEastAsia"/>
                <w:b w:val="0"/>
                <w:bCs w:val="0"/>
                <w:kern w:val="2"/>
                <w:sz w:val="24"/>
                <w:szCs w:val="24"/>
                <w:lang w:val="en-US" w:eastAsia="zh-CN" w:bidi="ar-SA"/>
              </w:rPr>
              <w:t>。</w:t>
            </w:r>
            <w:r>
              <w:rPr>
                <w:rFonts w:hint="default" w:ascii="Times New Roman" w:hAnsi="Times New Roman" w:cs="Times New Roman" w:eastAsiaTheme="minorEastAsia"/>
                <w:b w:val="0"/>
                <w:bCs w:val="0"/>
                <w:kern w:val="2"/>
                <w:sz w:val="24"/>
                <w:szCs w:val="24"/>
                <w:lang w:val="zh-TW" w:eastAsia="zh-TW" w:bidi="ar-SA"/>
              </w:rPr>
              <w:t>目前，</w:t>
            </w:r>
            <w:r>
              <w:rPr>
                <w:rFonts w:hint="default" w:ascii="Times New Roman" w:hAnsi="Times New Roman" w:cs="Times New Roman" w:eastAsiaTheme="minorEastAsia"/>
                <w:b w:val="0"/>
                <w:bCs w:val="0"/>
                <w:kern w:val="2"/>
                <w:sz w:val="24"/>
                <w:szCs w:val="24"/>
                <w:lang w:val="en-US" w:eastAsia="zh-CN" w:bidi="ar-SA"/>
              </w:rPr>
              <w:t>项目已完工并试运营，实际建设情况与环评报告及批复的建设内容基本相符，部分工程设施按照实际情况进行调整，生产规模以及</w:t>
            </w:r>
            <w:r>
              <w:rPr>
                <w:rFonts w:hint="default" w:ascii="Times New Roman" w:hAnsi="Times New Roman" w:cs="Times New Roman" w:eastAsiaTheme="minorEastAsia"/>
                <w:b w:val="0"/>
                <w:bCs w:val="0"/>
                <w:kern w:val="2"/>
                <w:sz w:val="24"/>
                <w:szCs w:val="24"/>
                <w:lang w:val="zh-TW" w:eastAsia="zh-TW" w:bidi="ar-SA"/>
              </w:rPr>
              <w:t>配套环保设施基本符合竣工环境保护验收的条件。</w:t>
            </w:r>
          </w:p>
          <w:p w14:paraId="50E30E6F">
            <w:pPr>
              <w:pStyle w:val="24"/>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color w:val="000000" w:themeColor="text1"/>
                <w:sz w:val="24"/>
                <w:szCs w:val="24"/>
                <w:highlight w:val="yellow"/>
                <w:lang w:val="en-US" w:eastAsia="zh-CN"/>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2、</w:t>
            </w:r>
            <w:r>
              <w:rPr>
                <w:rFonts w:hint="default" w:ascii="Times New Roman" w:hAnsi="Times New Roman" w:eastAsia="宋体" w:cs="Times New Roman"/>
                <w:b/>
                <w:color w:val="000000" w:themeColor="text1"/>
                <w:sz w:val="24"/>
                <w:szCs w:val="24"/>
                <w:highlight w:val="none"/>
                <w:lang w:val="en-US" w:eastAsia="zh-CN"/>
                <w14:textFill>
                  <w14:solidFill>
                    <w14:schemeClr w14:val="tx1"/>
                  </w14:solidFill>
                </w14:textFill>
              </w:rPr>
              <w:t>验收</w:t>
            </w:r>
            <w:r>
              <w:rPr>
                <w:rFonts w:hint="default" w:ascii="Times New Roman" w:hAnsi="Times New Roman" w:eastAsia="宋体" w:cs="Times New Roman"/>
                <w:b/>
                <w:color w:val="000000" w:themeColor="text1"/>
                <w:sz w:val="24"/>
                <w:szCs w:val="24"/>
                <w:highlight w:val="none"/>
                <w14:textFill>
                  <w14:solidFill>
                    <w14:schemeClr w14:val="tx1"/>
                  </w14:solidFill>
                </w14:textFill>
              </w:rPr>
              <w:t>监测结果</w:t>
            </w:r>
            <w:r>
              <w:rPr>
                <w:rFonts w:hint="default" w:ascii="Times New Roman" w:hAnsi="Times New Roman" w:eastAsia="宋体" w:cs="Times New Roman"/>
                <w:b/>
                <w:color w:val="000000" w:themeColor="text1"/>
                <w:sz w:val="24"/>
                <w:szCs w:val="24"/>
                <w:highlight w:val="none"/>
                <w:lang w:val="en-US" w:eastAsia="zh-CN"/>
                <w14:textFill>
                  <w14:solidFill>
                    <w14:schemeClr w14:val="tx1"/>
                  </w14:solidFill>
                </w14:textFill>
              </w:rPr>
              <w:t>及固废处置情况</w:t>
            </w:r>
          </w:p>
          <w:p w14:paraId="2FCC3CAF">
            <w:pPr>
              <w:pStyle w:val="24"/>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68" w:firstLineChars="195"/>
              <w:jc w:val="both"/>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通过对</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“海口冰城之都生物科技有限责任公司制冰厂项目”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（即本项目）营运期</w:t>
            </w:r>
            <w:r>
              <w:rPr>
                <w:rFonts w:hint="eastAsia" w:hAnsi="Times New Roman" w:cs="Times New Roman" w:eastAsiaTheme="minorEastAsia"/>
                <w:color w:val="000000"/>
                <w:kern w:val="0"/>
                <w:sz w:val="24"/>
                <w:lang w:val="en-US" w:eastAsia="zh-CN" w:bidi="ar"/>
              </w:rPr>
              <w:t>周边</w:t>
            </w:r>
            <w:r>
              <w:rPr>
                <w:rFonts w:hint="eastAsia" w:hAnsi="Times New Roman" w:cs="Times New Roman" w:eastAsiaTheme="minorEastAsia"/>
                <w:color w:val="000000"/>
                <w:kern w:val="0"/>
                <w:sz w:val="24"/>
                <w:lang w:bidi="ar"/>
              </w:rPr>
              <w:t>区域</w:t>
            </w:r>
            <w:r>
              <w:rPr>
                <w:rFonts w:hint="eastAsia" w:hAnsi="Times New Roman" w:cs="Times New Roman" w:eastAsiaTheme="minorEastAsia"/>
                <w:color w:val="000000"/>
                <w:kern w:val="0"/>
                <w:sz w:val="24"/>
                <w:lang w:val="en-US" w:eastAsia="zh-CN" w:bidi="ar"/>
              </w:rPr>
              <w:t>声</w:t>
            </w:r>
            <w:r>
              <w:rPr>
                <w:rFonts w:hint="eastAsia" w:hAnsi="Times New Roman" w:cs="Times New Roman" w:eastAsiaTheme="minorEastAsia"/>
                <w:color w:val="000000"/>
                <w:kern w:val="0"/>
                <w:sz w:val="24"/>
                <w:lang w:bidi="ar"/>
              </w:rPr>
              <w:t>环境质量</w:t>
            </w:r>
            <w:r>
              <w:rPr>
                <w:rFonts w:hint="eastAsia" w:hAnsi="Times New Roman" w:cs="Times New Roman" w:eastAsiaTheme="minorEastAsia"/>
                <w:color w:val="000000"/>
                <w:kern w:val="0"/>
                <w:sz w:val="24"/>
                <w:lang w:val="en-US" w:eastAsia="zh-CN" w:bidi="ar"/>
              </w:rPr>
              <w:t>以及项目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产生的废水、噪声等污染物排放情况进行监测和废气、固废处置情况进行调查后结果如下。</w:t>
            </w:r>
          </w:p>
          <w:p w14:paraId="6FFE9093">
            <w:pPr>
              <w:pStyle w:val="24"/>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废</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水</w:t>
            </w:r>
            <w:r>
              <w:rPr>
                <w:rFonts w:hint="default" w:ascii="Times New Roman" w:hAnsi="Times New Roman" w:eastAsia="宋体" w:cs="Times New Roman"/>
                <w:color w:val="000000" w:themeColor="text1"/>
                <w:sz w:val="24"/>
                <w:szCs w:val="24"/>
                <w14:textFill>
                  <w14:solidFill>
                    <w14:schemeClr w14:val="tx1"/>
                  </w14:solidFill>
                </w14:textFill>
              </w:rPr>
              <w:t>监测</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结果</w:t>
            </w:r>
          </w:p>
          <w:p w14:paraId="00DD8EAA">
            <w:pPr>
              <w:pStyle w:val="24"/>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Cs/>
                <w:color w:val="auto"/>
                <w:kern w:val="2"/>
                <w:sz w:val="24"/>
                <w:szCs w:val="24"/>
                <w:highlight w:val="none"/>
                <w:lang w:val="en-US" w:eastAsia="zh-CN" w:bidi="ar-SA"/>
              </w:rPr>
              <w:t>202</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年</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月</w:t>
            </w:r>
            <w:r>
              <w:rPr>
                <w:rFonts w:hint="eastAsia" w:ascii="Times New Roman" w:cs="Times New Roman"/>
                <w:bCs/>
                <w:color w:val="auto"/>
                <w:kern w:val="2"/>
                <w:sz w:val="24"/>
                <w:szCs w:val="24"/>
                <w:highlight w:val="none"/>
                <w:lang w:val="en-US" w:eastAsia="zh-CN" w:bidi="ar-SA"/>
              </w:rPr>
              <w:t>18</w:t>
            </w:r>
            <w:r>
              <w:rPr>
                <w:rFonts w:hint="default" w:ascii="Times New Roman" w:hAnsi="Times New Roman" w:eastAsia="宋体" w:cs="Times New Roman"/>
                <w:bCs/>
                <w:color w:val="auto"/>
                <w:kern w:val="2"/>
                <w:sz w:val="24"/>
                <w:szCs w:val="24"/>
                <w:highlight w:val="none"/>
                <w:lang w:val="en-US" w:eastAsia="zh-CN" w:bidi="ar-SA"/>
              </w:rPr>
              <w:t>-</w:t>
            </w:r>
            <w:r>
              <w:rPr>
                <w:rFonts w:hint="eastAsia" w:ascii="Times New Roman" w:cs="Times New Roman"/>
                <w:bCs/>
                <w:color w:val="auto"/>
                <w:kern w:val="2"/>
                <w:sz w:val="24"/>
                <w:szCs w:val="24"/>
                <w:highlight w:val="none"/>
                <w:lang w:val="en-US" w:eastAsia="zh-CN" w:bidi="ar-SA"/>
              </w:rPr>
              <w:t>19</w:t>
            </w:r>
            <w:r>
              <w:rPr>
                <w:rFonts w:hint="default" w:ascii="Times New Roman" w:hAnsi="Times New Roman" w:eastAsia="宋体" w:cs="Times New Roman"/>
                <w:bCs/>
                <w:color w:val="auto"/>
                <w:kern w:val="2"/>
                <w:sz w:val="24"/>
                <w:szCs w:val="24"/>
                <w:highlight w:val="none"/>
                <w:lang w:val="en-US" w:eastAsia="zh-CN" w:bidi="ar-SA"/>
              </w:rPr>
              <w:t>日</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验收</w:t>
            </w:r>
            <w:r>
              <w:rPr>
                <w:rFonts w:hint="default" w:ascii="Times New Roman" w:hAnsi="Times New Roman" w:eastAsia="宋体" w:cs="Times New Roman"/>
                <w:color w:val="000000" w:themeColor="text1"/>
                <w:sz w:val="24"/>
                <w:szCs w:val="24"/>
                <w14:textFill>
                  <w14:solidFill>
                    <w14:schemeClr w14:val="tx1"/>
                  </w14:solidFill>
                </w14:textFill>
              </w:rPr>
              <w:t>监测期间</w:t>
            </w:r>
            <w:r>
              <w:rPr>
                <w:rFonts w:hint="default" w:ascii="Times New Roman" w:hAnsi="Times New Roman" w:eastAsia="宋体" w:cs="Times New Roman"/>
                <w:bCs/>
                <w:color w:val="000000" w:themeColor="text1"/>
                <w:kern w:val="2"/>
                <w:sz w:val="24"/>
                <w:szCs w:val="24"/>
                <w14:textFill>
                  <w14:solidFill>
                    <w14:schemeClr w14:val="tx1"/>
                  </w14:solidFill>
                </w14:textFill>
              </w:rPr>
              <w:t>，</w:t>
            </w:r>
            <w:r>
              <w:rPr>
                <w:rFonts w:hint="default" w:ascii="Times New Roman" w:hAnsi="Times New Roman" w:eastAsia="宋体" w:cs="Times New Roman"/>
                <w:bCs/>
                <w:color w:val="000000" w:themeColor="text1"/>
                <w:kern w:val="2"/>
                <w:sz w:val="24"/>
                <w:szCs w:val="24"/>
                <w:lang w:val="en-US" w:eastAsia="zh-CN"/>
                <w14:textFill>
                  <w14:solidFill>
                    <w14:schemeClr w14:val="tx1"/>
                  </w14:solidFill>
                </w14:textFill>
              </w:rPr>
              <w:t>通过对</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项目废水总排放口水质的监测，本项目废水排放满足</w:t>
            </w:r>
            <w:r>
              <w:rPr>
                <w:rFonts w:hint="default" w:ascii="Times New Roman" w:hAnsi="Times New Roman" w:eastAsia="宋体" w:cs="Times New Roman"/>
                <w:color w:val="000000" w:themeColor="text1"/>
                <w:sz w:val="24"/>
                <w:szCs w:val="24"/>
                <w14:textFill>
                  <w14:solidFill>
                    <w14:schemeClr w14:val="tx1"/>
                  </w14:solidFill>
                </w14:textFill>
              </w:rPr>
              <w:t>《污水综合排放标准》(GB8978-1996)表4中三级标准</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限值</w:t>
            </w:r>
            <w:r>
              <w:rPr>
                <w:rFonts w:hint="default" w:ascii="Times New Roman" w:hAnsi="Times New Roman" w:eastAsia="宋体" w:cs="Times New Roman"/>
                <w:color w:val="000000" w:themeColor="text1"/>
                <w:sz w:val="24"/>
                <w:szCs w:val="24"/>
                <w14:textFill>
                  <w14:solidFill>
                    <w14:schemeClr w14:val="tx1"/>
                  </w14:solidFill>
                </w14:textFill>
              </w:rPr>
              <w:t>，其中氨氮、总磷、总氮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w:t>
            </w:r>
            <w:r>
              <w:rPr>
                <w:rFonts w:hint="default" w:ascii="Times New Roman" w:hAnsi="Times New Roman" w:eastAsia="宋体" w:cs="Times New Roman"/>
                <w:color w:val="000000" w:themeColor="text1"/>
                <w:sz w:val="24"/>
                <w:szCs w:val="24"/>
                <w14:textFill>
                  <w14:solidFill>
                    <w14:schemeClr w14:val="tx1"/>
                  </w14:solidFill>
                </w14:textFill>
              </w:rPr>
              <w:t>《污水排入城镇下水道水质标准》(GB/T31962-2015)表1中的B级标准限值</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bCs/>
                <w:color w:val="000000" w:themeColor="text1"/>
                <w:kern w:val="2"/>
                <w:sz w:val="24"/>
                <w:szCs w:val="24"/>
                <w:lang w:val="en-US" w:eastAsia="zh-CN" w:bidi="ar-SA"/>
                <w14:textFill>
                  <w14:solidFill>
                    <w14:schemeClr w14:val="tx1"/>
                  </w14:solidFill>
                </w14:textFill>
              </w:rPr>
              <w:t>因此，项目废</w:t>
            </w:r>
            <w:r>
              <w:rPr>
                <w:rFonts w:hint="eastAsia" w:hAnsi="Times New Roman" w:cs="Times New Roman"/>
                <w:bCs/>
                <w:color w:val="000000" w:themeColor="text1"/>
                <w:kern w:val="2"/>
                <w:sz w:val="24"/>
                <w:szCs w:val="24"/>
                <w:lang w:val="en-US" w:eastAsia="zh-CN" w:bidi="ar-SA"/>
                <w14:textFill>
                  <w14:solidFill>
                    <w14:schemeClr w14:val="tx1"/>
                  </w14:solidFill>
                </w14:textFill>
              </w:rPr>
              <w:t>水</w:t>
            </w:r>
            <w:r>
              <w:rPr>
                <w:rFonts w:hint="default" w:ascii="Times New Roman" w:hAnsi="Times New Roman" w:eastAsia="宋体" w:cs="Times New Roman"/>
                <w:bCs/>
                <w:color w:val="000000" w:themeColor="text1"/>
                <w:kern w:val="2"/>
                <w:sz w:val="24"/>
                <w:szCs w:val="24"/>
                <w:lang w:val="en-US" w:eastAsia="zh-CN" w:bidi="ar-SA"/>
                <w14:textFill>
                  <w14:solidFill>
                    <w14:schemeClr w14:val="tx1"/>
                  </w14:solidFill>
                </w14:textFill>
              </w:rPr>
              <w:t>可达标排放接入市政污水管网，对周边环境影响较小。</w:t>
            </w:r>
          </w:p>
          <w:p w14:paraId="4FE0F10F">
            <w:pPr>
              <w:pStyle w:val="24"/>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68"/>
              <w:jc w:val="both"/>
              <w:textAlignment w:val="auto"/>
              <w:rPr>
                <w:rFonts w:hint="default" w:ascii="Times New Roman" w:hAnsi="Times New Roman" w:eastAsia="宋体" w:cs="Times New Roman"/>
                <w:b/>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噪声监测</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结果</w:t>
            </w:r>
          </w:p>
          <w:p w14:paraId="540D006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pPr>
            <w:r>
              <w:rPr>
                <w:rFonts w:hint="default" w:ascii="Times New Roman" w:hAnsi="Times New Roman" w:eastAsia="宋体" w:cs="Times New Roman"/>
                <w:bCs/>
                <w:color w:val="auto"/>
                <w:kern w:val="2"/>
                <w:sz w:val="24"/>
                <w:szCs w:val="24"/>
                <w:highlight w:val="none"/>
                <w:lang w:val="en-US" w:eastAsia="zh-CN" w:bidi="ar-SA"/>
              </w:rPr>
              <w:t>202</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年</w:t>
            </w:r>
            <w:r>
              <w:rPr>
                <w:rFonts w:hint="eastAsia" w:ascii="Times New Roman" w:hAnsi="Times New Roman" w:eastAsia="宋体" w:cs="Times New Roman"/>
                <w:bCs/>
                <w:color w:val="auto"/>
                <w:kern w:val="2"/>
                <w:sz w:val="24"/>
                <w:szCs w:val="24"/>
                <w:highlight w:val="none"/>
                <w:lang w:val="en-US" w:eastAsia="zh-CN" w:bidi="ar-SA"/>
              </w:rPr>
              <w:t>7</w:t>
            </w:r>
            <w:r>
              <w:rPr>
                <w:rFonts w:hint="default" w:ascii="Times New Roman" w:hAnsi="Times New Roman" w:eastAsia="宋体" w:cs="Times New Roman"/>
                <w:bCs/>
                <w:color w:val="auto"/>
                <w:kern w:val="2"/>
                <w:sz w:val="24"/>
                <w:szCs w:val="24"/>
                <w:highlight w:val="none"/>
                <w:lang w:val="en-US" w:eastAsia="zh-CN" w:bidi="ar-SA"/>
              </w:rPr>
              <w:t>月</w:t>
            </w:r>
            <w:r>
              <w:rPr>
                <w:rFonts w:hint="eastAsia" w:ascii="Times New Roman" w:hAnsi="Times New Roman" w:eastAsia="宋体" w:cs="Times New Roman"/>
                <w:bCs/>
                <w:color w:val="auto"/>
                <w:kern w:val="2"/>
                <w:sz w:val="24"/>
                <w:szCs w:val="24"/>
                <w:highlight w:val="none"/>
                <w:lang w:val="en-US" w:eastAsia="zh-CN" w:bidi="ar-SA"/>
              </w:rPr>
              <w:t>21</w:t>
            </w:r>
            <w:r>
              <w:rPr>
                <w:rFonts w:hint="default" w:ascii="Times New Roman" w:hAnsi="Times New Roman" w:eastAsia="宋体"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22</w:t>
            </w:r>
            <w:r>
              <w:rPr>
                <w:rFonts w:hint="default" w:ascii="Times New Roman" w:hAnsi="Times New Roman" w:eastAsia="宋体" w:cs="Times New Roman"/>
                <w:bCs/>
                <w:color w:val="auto"/>
                <w:kern w:val="2"/>
                <w:sz w:val="24"/>
                <w:szCs w:val="24"/>
                <w:highlight w:val="none"/>
                <w:lang w:val="en-US" w:eastAsia="zh-CN" w:bidi="ar-SA"/>
              </w:rPr>
              <w:t>日</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验收</w:t>
            </w:r>
            <w:r>
              <w:rPr>
                <w:rFonts w:hint="default" w:ascii="Times New Roman" w:hAnsi="Times New Roman" w:eastAsia="宋体" w:cs="Times New Roman"/>
                <w:color w:val="000000" w:themeColor="text1"/>
                <w:sz w:val="24"/>
                <w:szCs w:val="24"/>
                <w14:textFill>
                  <w14:solidFill>
                    <w14:schemeClr w14:val="tx1"/>
                  </w14:solidFill>
                </w14:textFill>
              </w:rPr>
              <w:t>监测期间，通过对项目厂界噪声的监测，本项目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厂界</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昼夜噪声排放满足</w:t>
            </w:r>
            <w:r>
              <w:rPr>
                <w:rFonts w:hint="default" w:ascii="Times New Roman" w:hAnsi="Times New Roman" w:eastAsia="宋体" w:cs="Times New Roman"/>
                <w:b w:val="0"/>
                <w:bCs w:val="0"/>
                <w:color w:val="000000" w:themeColor="text1"/>
                <w:kern w:val="0"/>
                <w:sz w:val="24"/>
                <w:szCs w:val="24"/>
                <w:highlight w:val="none"/>
                <w14:textFill>
                  <w14:solidFill>
                    <w14:schemeClr w14:val="tx1"/>
                  </w14:solidFill>
                </w14:textFill>
              </w:rPr>
              <w:t>《工业企业厂界环境噪声排放标准》（GB12348-2008）中</w:t>
            </w:r>
            <w:r>
              <w:rPr>
                <w:rFonts w:hint="eastAsia"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2</w:t>
            </w:r>
            <w:r>
              <w:rPr>
                <w:rFonts w:hint="default" w:ascii="Times New Roman" w:hAnsi="Times New Roman" w:eastAsia="宋体" w:cs="Times New Roman"/>
                <w:b w:val="0"/>
                <w:bCs w:val="0"/>
                <w:color w:val="000000" w:themeColor="text1"/>
                <w:kern w:val="0"/>
                <w:sz w:val="24"/>
                <w:szCs w:val="24"/>
                <w:highlight w:val="none"/>
                <w14:textFill>
                  <w14:solidFill>
                    <w14:schemeClr w14:val="tx1"/>
                  </w14:solidFill>
                </w14:textFill>
              </w:rPr>
              <w:t>类标准</w:t>
            </w:r>
            <w:r>
              <w:rPr>
                <w:rFonts w:hint="default"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限值。因此，项目噪声可达标排放，对周边环境影响较小。</w:t>
            </w:r>
          </w:p>
          <w:p w14:paraId="5972E008">
            <w:pPr>
              <w:pStyle w:val="24"/>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68"/>
              <w:jc w:val="both"/>
              <w:textAlignment w:val="auto"/>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Cs/>
                <w:color w:val="auto"/>
                <w:kern w:val="2"/>
                <w:sz w:val="24"/>
                <w:szCs w:val="24"/>
                <w:highlight w:val="none"/>
                <w:lang w:val="en-US" w:eastAsia="zh-CN" w:bidi="ar-SA"/>
              </w:rPr>
              <w:t>202</w:t>
            </w:r>
            <w:r>
              <w:rPr>
                <w:rFonts w:hint="eastAsia" w:ascii="Times New Roman" w:cs="Times New Roman"/>
                <w:bCs/>
                <w:color w:val="auto"/>
                <w:kern w:val="2"/>
                <w:sz w:val="24"/>
                <w:szCs w:val="24"/>
                <w:highlight w:val="none"/>
                <w:lang w:val="en-US" w:eastAsia="zh-CN" w:bidi="ar-SA"/>
              </w:rPr>
              <w:t>4</w:t>
            </w:r>
            <w:r>
              <w:rPr>
                <w:rFonts w:hint="default" w:ascii="Times New Roman" w:hAnsi="Times New Roman" w:eastAsia="宋体" w:cs="Times New Roman"/>
                <w:bCs/>
                <w:color w:val="auto"/>
                <w:kern w:val="2"/>
                <w:sz w:val="24"/>
                <w:szCs w:val="24"/>
                <w:highlight w:val="none"/>
                <w:lang w:val="en-US" w:eastAsia="zh-CN" w:bidi="ar-SA"/>
              </w:rPr>
              <w:t>年</w:t>
            </w:r>
            <w:r>
              <w:rPr>
                <w:rFonts w:hint="eastAsia" w:ascii="Times New Roman" w:cs="Times New Roman"/>
                <w:bCs/>
                <w:color w:val="auto"/>
                <w:kern w:val="2"/>
                <w:sz w:val="24"/>
                <w:szCs w:val="24"/>
                <w:highlight w:val="none"/>
                <w:lang w:val="en-US" w:eastAsia="zh-CN" w:bidi="ar-SA"/>
              </w:rPr>
              <w:t>7</w:t>
            </w:r>
            <w:r>
              <w:rPr>
                <w:rFonts w:hint="default" w:ascii="Times New Roman" w:hAnsi="Times New Roman" w:eastAsia="宋体" w:cs="Times New Roman"/>
                <w:bCs/>
                <w:color w:val="auto"/>
                <w:kern w:val="2"/>
                <w:sz w:val="24"/>
                <w:szCs w:val="24"/>
                <w:highlight w:val="none"/>
                <w:lang w:val="en-US" w:eastAsia="zh-CN" w:bidi="ar-SA"/>
              </w:rPr>
              <w:t>月</w:t>
            </w:r>
            <w:r>
              <w:rPr>
                <w:rFonts w:hint="eastAsia" w:ascii="Times New Roman" w:hAnsi="Times New Roman" w:eastAsia="宋体" w:cs="Times New Roman"/>
                <w:bCs/>
                <w:color w:val="auto"/>
                <w:kern w:val="2"/>
                <w:sz w:val="24"/>
                <w:szCs w:val="24"/>
                <w:highlight w:val="none"/>
                <w:lang w:val="en-US" w:eastAsia="zh-CN" w:bidi="ar-SA"/>
              </w:rPr>
              <w:t>21</w:t>
            </w:r>
            <w:r>
              <w:rPr>
                <w:rFonts w:hint="default" w:ascii="Times New Roman" w:hAnsi="Times New Roman" w:eastAsia="宋体" w:cs="Times New Roman"/>
                <w:bCs/>
                <w:color w:val="auto"/>
                <w:kern w:val="2"/>
                <w:sz w:val="24"/>
                <w:szCs w:val="24"/>
                <w:highlight w:val="none"/>
                <w:lang w:val="en-US" w:eastAsia="zh-CN" w:bidi="ar-SA"/>
              </w:rPr>
              <w:t>-</w:t>
            </w:r>
            <w:r>
              <w:rPr>
                <w:rFonts w:hint="eastAsia" w:ascii="Times New Roman" w:hAnsi="Times New Roman" w:eastAsia="宋体" w:cs="Times New Roman"/>
                <w:bCs/>
                <w:color w:val="auto"/>
                <w:kern w:val="2"/>
                <w:sz w:val="24"/>
                <w:szCs w:val="24"/>
                <w:highlight w:val="none"/>
                <w:lang w:val="en-US" w:eastAsia="zh-CN" w:bidi="ar-SA"/>
              </w:rPr>
              <w:t>22</w:t>
            </w:r>
            <w:r>
              <w:rPr>
                <w:rFonts w:hint="default" w:ascii="Times New Roman" w:hAnsi="Times New Roman" w:eastAsia="宋体" w:cs="Times New Roman"/>
                <w:bCs/>
                <w:color w:val="auto"/>
                <w:kern w:val="2"/>
                <w:sz w:val="24"/>
                <w:szCs w:val="24"/>
                <w:highlight w:val="none"/>
                <w:lang w:val="en-US" w:eastAsia="zh-CN" w:bidi="ar-SA"/>
              </w:rPr>
              <w:t>日</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验收</w:t>
            </w:r>
            <w:r>
              <w:rPr>
                <w:rFonts w:hint="default" w:ascii="Times New Roman" w:hAnsi="Times New Roman" w:eastAsia="宋体" w:cs="Times New Roman"/>
                <w:color w:val="000000" w:themeColor="text1"/>
                <w:sz w:val="24"/>
                <w:szCs w:val="24"/>
                <w14:textFill>
                  <w14:solidFill>
                    <w14:schemeClr w14:val="tx1"/>
                  </w14:solidFill>
                </w14:textFill>
              </w:rPr>
              <w:t>监测期间，通过对项目</w:t>
            </w:r>
            <w:r>
              <w:rPr>
                <w:rFonts w:hint="default" w:ascii="Times New Roman" w:hAnsi="Times New Roman" w:eastAsia="宋体" w:cs="Times New Roman"/>
                <w:b w:val="0"/>
                <w:bCs w:val="0"/>
                <w:color w:val="auto"/>
                <w:kern w:val="2"/>
                <w:sz w:val="24"/>
                <w:szCs w:val="24"/>
                <w:lang w:val="en-US" w:eastAsia="zh-CN" w:bidi="ar-SA"/>
              </w:rPr>
              <w:t>周边区域环境</w:t>
            </w:r>
            <w:r>
              <w:rPr>
                <w:rFonts w:hint="eastAsia" w:ascii="Times New Roman" w:hAnsi="Times New Roman" w:eastAsia="宋体" w:cs="Times New Roman"/>
                <w:b w:val="0"/>
                <w:bCs w:val="0"/>
                <w:color w:val="auto"/>
                <w:kern w:val="2"/>
                <w:sz w:val="24"/>
                <w:szCs w:val="24"/>
                <w:lang w:val="en-US" w:eastAsia="zh-CN" w:bidi="ar-SA"/>
              </w:rPr>
              <w:t>噪声</w:t>
            </w:r>
            <w:r>
              <w:rPr>
                <w:rFonts w:hint="default" w:ascii="Times New Roman" w:hAnsi="Times New Roman" w:eastAsia="宋体" w:cs="Times New Roman"/>
                <w:color w:val="000000" w:themeColor="text1"/>
                <w:sz w:val="24"/>
                <w:szCs w:val="24"/>
                <w14:textFill>
                  <w14:solidFill>
                    <w14:schemeClr w14:val="tx1"/>
                  </w14:solidFill>
                </w14:textFill>
              </w:rPr>
              <w:t>的监测</w:t>
            </w:r>
            <w:r>
              <w:rPr>
                <w:rFonts w:hint="eastAsia"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本项目</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周边区域声环境满足</w:t>
            </w:r>
            <w:r>
              <w:rPr>
                <w:rFonts w:hint="default" w:ascii="Times New Roman" w:hAnsi="Times New Roman" w:cs="Times New Roman"/>
                <w:color w:val="000000" w:themeColor="text1"/>
                <w:sz w:val="24"/>
                <w14:textFill>
                  <w14:solidFill>
                    <w14:schemeClr w14:val="tx1"/>
                  </w14:solidFill>
                </w14:textFill>
              </w:rPr>
              <w:t>《声环境质量标准》（GB3096-2008）中2类标准限值</w:t>
            </w:r>
            <w:r>
              <w:rPr>
                <w:rFonts w:hint="default" w:ascii="Times New Roman" w:hAnsi="Times New Roman"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因此，项目</w:t>
            </w:r>
            <w:r>
              <w:rPr>
                <w:rFonts w:hint="default" w:ascii="Times New Roman" w:hAnsi="Times New Roman" w:eastAsia="宋体" w:cs="Times New Roman"/>
                <w:b w:val="0"/>
                <w:bCs w:val="0"/>
                <w:color w:val="auto"/>
                <w:kern w:val="2"/>
                <w:sz w:val="24"/>
                <w:szCs w:val="24"/>
                <w:lang w:val="en-US" w:eastAsia="zh-CN" w:bidi="ar-SA"/>
              </w:rPr>
              <w:t>周边区域</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声环境</w:t>
            </w:r>
            <w:r>
              <w:rPr>
                <w:rFonts w:hint="eastAsia"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质量良好，项目建设</w:t>
            </w:r>
            <w:r>
              <w:rPr>
                <w:rFonts w:hint="default"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对周边</w:t>
            </w:r>
            <w:r>
              <w:rPr>
                <w:rFonts w:hint="eastAsia"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声</w:t>
            </w:r>
            <w:r>
              <w:rPr>
                <w:rFonts w:hint="default"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环境影响较小</w:t>
            </w:r>
            <w:r>
              <w:rPr>
                <w:rFonts w:hint="eastAsia"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w:t>
            </w:r>
          </w:p>
          <w:p w14:paraId="5006A42D">
            <w:pPr>
              <w:pStyle w:val="24"/>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68"/>
              <w:jc w:val="both"/>
              <w:textAlignment w:val="auto"/>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p>
          <w:p w14:paraId="3EFB0EA5">
            <w:pPr>
              <w:pStyle w:val="24"/>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68"/>
              <w:jc w:val="both"/>
              <w:textAlignment w:val="auto"/>
              <w:rPr>
                <w:rFonts w:hint="default" w:ascii="Times New Roman" w:hAnsi="Times New Roman" w:eastAsia="宋体" w:cs="Times New Roman"/>
                <w:b/>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）废</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气处置情况</w:t>
            </w:r>
          </w:p>
          <w:p w14:paraId="3E548048">
            <w:pPr>
              <w:pStyle w:val="24"/>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kern w:val="0"/>
                <w:sz w:val="24"/>
                <w:szCs w:val="24"/>
                <w14:textFill>
                  <w14:solidFill>
                    <w14:schemeClr w14:val="tx1"/>
                  </w14:solidFill>
                </w14:textFill>
              </w:rPr>
              <w:t>项目</w:t>
            </w:r>
            <w:r>
              <w:rPr>
                <w:rFonts w:hint="default" w:ascii="Times New Roman" w:hAnsi="Times New Roman" w:eastAsia="宋体" w:cs="Times New Roman"/>
                <w:color w:val="000000" w:themeColor="text1"/>
                <w:kern w:val="0"/>
                <w:sz w:val="24"/>
                <w:szCs w:val="24"/>
                <w:lang w:val="en-US" w:eastAsia="zh-CN"/>
                <w14:textFill>
                  <w14:solidFill>
                    <w14:schemeClr w14:val="tx1"/>
                  </w14:solidFill>
                </w14:textFill>
              </w:rPr>
              <w:t>实际</w:t>
            </w:r>
            <w:r>
              <w:rPr>
                <w:rFonts w:hint="default" w:ascii="Times New Roman" w:hAnsi="Times New Roman" w:eastAsia="宋体" w:cs="Times New Roman"/>
                <w:color w:val="000000" w:themeColor="text1"/>
                <w:kern w:val="0"/>
                <w:sz w:val="24"/>
                <w:szCs w:val="24"/>
                <w14:textFill>
                  <w14:solidFill>
                    <w14:schemeClr w14:val="tx1"/>
                  </w14:solidFill>
                </w14:textFill>
              </w:rPr>
              <w:t>生产工艺基本无废气污染物产生。</w:t>
            </w:r>
          </w:p>
          <w:p w14:paraId="15B206D9">
            <w:pPr>
              <w:pStyle w:val="24"/>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固废处置情况</w:t>
            </w:r>
          </w:p>
          <w:p w14:paraId="77BBBC9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spacing w:val="0"/>
                <w:sz w:val="24"/>
                <w:szCs w:val="24"/>
                <w:u w:val="none"/>
                <w:lang w:val="en-US" w:eastAsia="zh-CN" w:bidi="ar-SA"/>
                <w14:textFill>
                  <w14:solidFill>
                    <w14:schemeClr w14:val="tx1"/>
                  </w14:solidFill>
                </w14:textFill>
              </w:rPr>
              <w:t>项目</w:t>
            </w:r>
            <w:r>
              <w:rPr>
                <w:rFonts w:hint="default" w:ascii="Times New Roman" w:hAnsi="Times New Roman" w:eastAsia="宋体" w:cs="Times New Roman"/>
                <w:color w:val="000000" w:themeColor="text1"/>
                <w:kern w:val="0"/>
                <w:sz w:val="24"/>
                <w:szCs w:val="24"/>
                <w:lang w:bidi="ar"/>
                <w14:textFill>
                  <w14:solidFill>
                    <w14:schemeClr w14:val="tx1"/>
                  </w14:solidFill>
                </w14:textFill>
              </w:rPr>
              <w:t>员工生活垃圾和废包装材料自行分类收集，交由</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环卫</w:t>
            </w:r>
            <w:r>
              <w:rPr>
                <w:rFonts w:hint="default" w:ascii="Times New Roman" w:hAnsi="Times New Roman" w:eastAsia="宋体" w:cs="Times New Roman"/>
                <w:color w:val="000000" w:themeColor="text1"/>
                <w:kern w:val="0"/>
                <w:sz w:val="24"/>
                <w:szCs w:val="24"/>
                <w:lang w:bidi="ar"/>
                <w14:textFill>
                  <w14:solidFill>
                    <w14:schemeClr w14:val="tx1"/>
                  </w14:solidFill>
                </w14:textFill>
              </w:rPr>
              <w:t>部门清运；纯水制备产生的废石英砂、废活性炭、废PP棉、废RO膜等</w:t>
            </w:r>
            <w:r>
              <w:rPr>
                <w:rFonts w:hint="default" w:ascii="Times New Roman" w:hAnsi="Times New Roman" w:eastAsia="宋体" w:cs="Times New Roman"/>
                <w:color w:val="000000" w:themeColor="text1"/>
                <w:kern w:val="0"/>
                <w:sz w:val="24"/>
                <w:szCs w:val="24"/>
                <w:lang w:eastAsia="zh-CN" w:bidi="ar"/>
                <w14:textFill>
                  <w14:solidFill>
                    <w14:schemeClr w14:val="tx1"/>
                  </w14:solidFill>
                </w14:textFill>
              </w:rPr>
              <w:t>，</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尚未达到更换期，后续</w:t>
            </w:r>
            <w:r>
              <w:rPr>
                <w:rFonts w:hint="default" w:ascii="Times New Roman" w:hAnsi="Times New Roman" w:eastAsia="宋体" w:cs="Times New Roman"/>
                <w:color w:val="000000" w:themeColor="text1"/>
                <w:kern w:val="0"/>
                <w:sz w:val="24"/>
                <w:szCs w:val="24"/>
                <w:lang w:bidi="ar"/>
                <w14:textFill>
                  <w14:solidFill>
                    <w14:schemeClr w14:val="tx1"/>
                  </w14:solidFill>
                </w14:textFill>
              </w:rPr>
              <w:t>定期交由设备厂家回售；检验室杀菌灭活后的废培养基封存，交由环卫部门清运；消毒杀菌用的废紫外线灯</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尚未达到更换期，后续产生</w:t>
            </w:r>
            <w:r>
              <w:rPr>
                <w:rFonts w:hint="default" w:ascii="Times New Roman" w:hAnsi="Times New Roman" w:eastAsia="宋体" w:cs="Times New Roman"/>
                <w:color w:val="000000" w:themeColor="text1"/>
                <w:kern w:val="0"/>
                <w:sz w:val="24"/>
                <w:szCs w:val="24"/>
                <w:lang w:bidi="ar"/>
                <w14:textFill>
                  <w14:solidFill>
                    <w14:schemeClr w14:val="tx1"/>
                  </w14:solidFill>
                </w14:textFill>
              </w:rPr>
              <w:t>暂存于危废暂存间，定期交由有资质单位处置。</w:t>
            </w:r>
          </w:p>
          <w:p w14:paraId="45FBD883">
            <w:pPr>
              <w:pStyle w:val="24"/>
              <w:keepNext w:val="0"/>
              <w:keepLines w:val="0"/>
              <w:pageBreakBefore w:val="0"/>
              <w:widowControl w:val="0"/>
              <w:suppressLineNumbers w:val="0"/>
              <w:kinsoku/>
              <w:wordWrap/>
              <w:overflowPunct/>
              <w:topLinePunct w:val="0"/>
              <w:bidi w:val="0"/>
              <w:adjustRightInd w:val="0"/>
              <w:snapToGrid w:val="0"/>
              <w:spacing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3、</w:t>
            </w:r>
            <w:r>
              <w:rPr>
                <w:rFonts w:hint="default" w:ascii="Times New Roman" w:hAnsi="Times New Roman" w:eastAsia="宋体" w:cs="Times New Roman"/>
                <w:b/>
                <w:color w:val="000000" w:themeColor="text1"/>
                <w:sz w:val="24"/>
                <w:szCs w:val="24"/>
                <w:lang w:val="en-US" w:eastAsia="zh-CN"/>
                <w14:textFill>
                  <w14:solidFill>
                    <w14:schemeClr w14:val="tx1"/>
                  </w14:solidFill>
                </w14:textFill>
              </w:rPr>
              <w:t>综合结论</w:t>
            </w:r>
          </w:p>
          <w:p w14:paraId="740BD533">
            <w:pPr>
              <w:keepNext w:val="0"/>
              <w:keepLines w:val="0"/>
              <w:pageBreakBefore w:val="0"/>
              <w:widowControl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项目在设计、施工和试生产过程中，执行“三同时”制度，环境影响报告表及批复文件要求的环境保护措施得到较好落实，有关环保设施已建成并投入正常运行，有效减缓环境不利影响，各项污染物达标排放。综上，该项目竣工环境保护验收结论为合格。</w:t>
            </w:r>
          </w:p>
          <w:p w14:paraId="1B6951D0">
            <w:pPr>
              <w:pStyle w:val="24"/>
              <w:keepNext w:val="0"/>
              <w:keepLines w:val="0"/>
              <w:pageBreakBefore w:val="0"/>
              <w:widowControl w:val="0"/>
              <w:suppressLineNumbers w:val="0"/>
              <w:kinsoku/>
              <w:wordWrap/>
              <w:overflowPunct/>
              <w:topLinePunct w:val="0"/>
              <w:bidi w:val="0"/>
              <w:adjustRightInd w:val="0"/>
              <w:snapToGrid w:val="0"/>
              <w:spacing w:beforeAutospacing="0" w:after="0" w:afterAutospacing="0" w:line="500" w:lineRule="exact"/>
              <w:ind w:left="0" w:leftChars="0" w:right="0" w:firstLine="482" w:firstLineChars="200"/>
              <w:jc w:val="both"/>
              <w:textAlignment w:val="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b/>
                <w:color w:val="000000" w:themeColor="text1"/>
                <w:sz w:val="24"/>
                <w:szCs w:val="24"/>
                <w:highlight w:val="none"/>
                <w14:textFill>
                  <w14:solidFill>
                    <w14:schemeClr w14:val="tx1"/>
                  </w14:solidFill>
                </w14:textFill>
              </w:rPr>
              <w:t>建议</w:t>
            </w:r>
          </w:p>
          <w:p w14:paraId="0EFFF92A">
            <w:pPr>
              <w:keepNext w:val="0"/>
              <w:keepLines w:val="0"/>
              <w:pageBreakBefore w:val="0"/>
              <w:widowControl w:val="0"/>
              <w:kinsoku/>
              <w:wordWrap/>
              <w:overflowPunct/>
              <w:topLinePunct w:val="0"/>
              <w:bidi w:val="0"/>
              <w:adjustRightInd w:val="0"/>
              <w:snapToGrid w:val="0"/>
              <w:spacing w:line="500" w:lineRule="exact"/>
              <w:ind w:firstLine="480"/>
              <w:jc w:val="left"/>
              <w:textAlignment w:val="auto"/>
              <w:rPr>
                <w:rFonts w:hint="default" w:ascii="Times New Roman" w:hAnsi="Times New Roman" w:eastAsia="宋体" w:cs="Times New Roman"/>
                <w:b/>
                <w:bCs/>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完善现有</w:t>
            </w:r>
            <w:r>
              <w:rPr>
                <w:rFonts w:hint="default" w:ascii="Times New Roman" w:hAnsi="Times New Roman" w:eastAsia="宋体" w:cs="Times New Roman"/>
                <w:color w:val="000000" w:themeColor="text1"/>
                <w:sz w:val="24"/>
                <w:szCs w:val="24"/>
                <w14:textFill>
                  <w14:solidFill>
                    <w14:schemeClr w14:val="tx1"/>
                  </w14:solidFill>
                </w14:textFill>
              </w:rPr>
              <w:t>的环境管理制度，细化环境管理岗位职责。</w:t>
            </w:r>
          </w:p>
          <w:p w14:paraId="6C23D89B">
            <w:pPr>
              <w:keepNext w:val="0"/>
              <w:keepLines w:val="0"/>
              <w:pageBreakBefore w:val="0"/>
              <w:kinsoku/>
              <w:wordWrap/>
              <w:overflowPunct/>
              <w:topLinePunct w:val="0"/>
              <w:bidi w:val="0"/>
              <w:adjustRightInd w:val="0"/>
              <w:snapToGrid w:val="0"/>
              <w:spacing w:line="500" w:lineRule="exact"/>
              <w:ind w:firstLine="480"/>
              <w:jc w:val="left"/>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进一步规范</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固体</w:t>
            </w:r>
            <w:r>
              <w:rPr>
                <w:rFonts w:hint="default" w:ascii="Times New Roman" w:hAnsi="Times New Roman" w:eastAsia="宋体" w:cs="Times New Roman"/>
                <w:color w:val="000000" w:themeColor="text1"/>
                <w:kern w:val="2"/>
                <w:sz w:val="24"/>
                <w:szCs w:val="24"/>
                <w14:textFill>
                  <w14:solidFill>
                    <w14:schemeClr w14:val="tx1"/>
                  </w14:solidFill>
                </w14:textFill>
              </w:rPr>
              <w:t>废物管理，按照国家和省关于</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固体</w:t>
            </w:r>
            <w:r>
              <w:rPr>
                <w:rFonts w:hint="default" w:ascii="Times New Roman" w:hAnsi="Times New Roman" w:eastAsia="宋体" w:cs="Times New Roman"/>
                <w:color w:val="000000" w:themeColor="text1"/>
                <w:kern w:val="2"/>
                <w:sz w:val="24"/>
                <w:szCs w:val="24"/>
                <w14:textFill>
                  <w14:solidFill>
                    <w14:schemeClr w14:val="tx1"/>
                  </w14:solidFill>
                </w14:textFill>
              </w:rPr>
              <w:t>废物的有关规定做好废物的收集、暂存和转移处置工作。</w:t>
            </w:r>
          </w:p>
          <w:p w14:paraId="30369281">
            <w:pPr>
              <w:keepNext w:val="0"/>
              <w:keepLines w:val="0"/>
              <w:pageBreakBefore w:val="0"/>
              <w:kinsoku/>
              <w:wordWrap/>
              <w:overflowPunct/>
              <w:topLinePunct w:val="0"/>
              <w:bidi w:val="0"/>
              <w:adjustRightInd w:val="0"/>
              <w:snapToGrid w:val="0"/>
              <w:spacing w:line="500" w:lineRule="exact"/>
              <w:ind w:firstLine="480"/>
              <w:jc w:val="left"/>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kern w:val="2"/>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14:textFill>
                  <w14:solidFill>
                    <w14:schemeClr w14:val="tx1"/>
                  </w14:solidFill>
                </w14:textFill>
              </w:rPr>
              <w:t>定期对项目</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设备</w:t>
            </w:r>
            <w:r>
              <w:rPr>
                <w:rFonts w:hint="default" w:ascii="Times New Roman" w:hAnsi="Times New Roman" w:eastAsia="宋体" w:cs="Times New Roman"/>
                <w:color w:val="000000" w:themeColor="text1"/>
                <w:kern w:val="2"/>
                <w:sz w:val="24"/>
                <w:szCs w:val="24"/>
                <w14:textFill>
                  <w14:solidFill>
                    <w14:schemeClr w14:val="tx1"/>
                  </w14:solidFill>
                </w14:textFill>
              </w:rPr>
              <w:t>进行维护、保修，确保</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设备设施正常运转</w:t>
            </w:r>
            <w:r>
              <w:rPr>
                <w:rFonts w:hint="default" w:ascii="Times New Roman" w:hAnsi="Times New Roman" w:eastAsia="宋体" w:cs="Times New Roman"/>
                <w:color w:val="000000" w:themeColor="text1"/>
                <w:kern w:val="2"/>
                <w:sz w:val="24"/>
                <w:szCs w:val="24"/>
                <w14:textFill>
                  <w14:solidFill>
                    <w14:schemeClr w14:val="tx1"/>
                  </w14:solidFill>
                </w14:textFill>
              </w:rPr>
              <w:t>。</w:t>
            </w:r>
          </w:p>
          <w:p w14:paraId="6301ACB8">
            <w:pPr>
              <w:keepNext w:val="0"/>
              <w:keepLines w:val="0"/>
              <w:pageBreakBefore w:val="0"/>
              <w:kinsoku/>
              <w:wordWrap/>
              <w:overflowPunct/>
              <w:topLinePunct w:val="0"/>
              <w:autoSpaceDE w:val="0"/>
              <w:autoSpaceDN w:val="0"/>
              <w:bidi w:val="0"/>
              <w:adjustRightInd w:val="0"/>
              <w:snapToGrid w:val="0"/>
              <w:spacing w:line="500" w:lineRule="exact"/>
              <w:ind w:firstLine="480"/>
              <w:textAlignment w:val="auto"/>
              <w:outlineLvl w:val="0"/>
              <w:rPr>
                <w:rFonts w:hint="default" w:ascii="Times New Roman" w:hAnsi="Times New Roman" w:eastAsia="宋体" w:cs="Times New Roman"/>
                <w:b/>
                <w:bCs/>
                <w:color w:val="000000" w:themeColor="text1"/>
                <w:sz w:val="24"/>
                <w:szCs w:val="24"/>
                <w14:textFill>
                  <w14:solidFill>
                    <w14:schemeClr w14:val="tx1"/>
                  </w14:solidFill>
                </w14:textFill>
              </w:rPr>
            </w:pPr>
            <w:bookmarkStart w:id="28" w:name="_Toc46826912"/>
            <w:bookmarkStart w:id="29" w:name="_Toc46827024"/>
            <w:bookmarkStart w:id="30" w:name="_Toc46827847"/>
            <w:bookmarkStart w:id="31" w:name="_Toc44518865"/>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确保项目环保设施正常运行与污染物持续稳定达标。</w:t>
            </w:r>
            <w:bookmarkEnd w:id="28"/>
            <w:bookmarkEnd w:id="29"/>
            <w:bookmarkEnd w:id="30"/>
            <w:bookmarkEnd w:id="31"/>
          </w:p>
          <w:p w14:paraId="21D58428">
            <w:pPr>
              <w:pStyle w:val="24"/>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r>
              <w:rPr>
                <w:rFonts w:hint="default" w:ascii="Times New Roman" w:hAnsi="Times New Roman" w:eastAsia="宋体" w:cs="Times New Roman"/>
                <w:bCs/>
                <w:color w:val="000000" w:themeColor="text1"/>
                <w:sz w:val="24"/>
                <w:szCs w:val="24"/>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bCs/>
                <w:color w:val="000000" w:themeColor="text1"/>
                <w:sz w:val="24"/>
                <w:szCs w:val="24"/>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14:textFill>
                  <w14:solidFill>
                    <w14:schemeClr w14:val="tx1"/>
                  </w14:solidFill>
                </w14:textFill>
              </w:rPr>
              <w:t>保持</w:t>
            </w:r>
            <w:r>
              <w:rPr>
                <w:rFonts w:hint="default" w:ascii="Times New Roman" w:hAnsi="Times New Roman" w:eastAsia="宋体" w:cs="Times New Roman"/>
                <w:bCs/>
                <w:color w:val="000000" w:themeColor="text1"/>
                <w:sz w:val="24"/>
                <w:szCs w:val="24"/>
                <w:lang w:eastAsia="zh-CN"/>
                <w14:textFill>
                  <w14:solidFill>
                    <w14:schemeClr w14:val="tx1"/>
                  </w14:solidFill>
                </w14:textFill>
              </w:rPr>
              <w:t>项目现场</w:t>
            </w:r>
            <w:r>
              <w:rPr>
                <w:rFonts w:hint="default" w:ascii="Times New Roman" w:hAnsi="Times New Roman" w:eastAsia="宋体" w:cs="Times New Roman"/>
                <w:bCs/>
                <w:color w:val="000000" w:themeColor="text1"/>
                <w:sz w:val="24"/>
                <w:szCs w:val="24"/>
                <w14:textFill>
                  <w14:solidFill>
                    <w14:schemeClr w14:val="tx1"/>
                  </w14:solidFill>
                </w14:textFill>
              </w:rPr>
              <w:t>环境整洁卫生，做好</w:t>
            </w:r>
            <w:r>
              <w:rPr>
                <w:rFonts w:hint="default" w:ascii="Times New Roman" w:hAnsi="Times New Roman" w:eastAsia="宋体" w:cs="Times New Roman"/>
                <w:bCs/>
                <w:color w:val="000000" w:themeColor="text1"/>
                <w:sz w:val="24"/>
                <w:szCs w:val="24"/>
                <w:lang w:eastAsia="zh-CN"/>
                <w14:textFill>
                  <w14:solidFill>
                    <w14:schemeClr w14:val="tx1"/>
                  </w14:solidFill>
                </w14:textFill>
              </w:rPr>
              <w:t>各区域内</w:t>
            </w:r>
            <w:r>
              <w:rPr>
                <w:rFonts w:hint="default" w:ascii="Times New Roman" w:hAnsi="Times New Roman" w:eastAsia="宋体" w:cs="Times New Roman"/>
                <w:bCs/>
                <w:color w:val="000000" w:themeColor="text1"/>
                <w:sz w:val="24"/>
                <w:szCs w:val="24"/>
                <w14:textFill>
                  <w14:solidFill>
                    <w14:schemeClr w14:val="tx1"/>
                  </w14:solidFill>
                </w14:textFill>
              </w:rPr>
              <w:t>卫生安全工作。</w:t>
            </w:r>
          </w:p>
          <w:p w14:paraId="1AA59F08">
            <w:pPr>
              <w:pStyle w:val="24"/>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14:paraId="36FC19DB">
            <w:pPr>
              <w:pStyle w:val="24"/>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14:paraId="4F9A9109">
            <w:pPr>
              <w:pStyle w:val="24"/>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14:paraId="65A69691">
            <w:pPr>
              <w:pStyle w:val="24"/>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14:paraId="034423C7">
            <w:pPr>
              <w:pStyle w:val="24"/>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14:paraId="58396C1D">
            <w:pPr>
              <w:pStyle w:val="24"/>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14:paraId="1EB3DC50">
            <w:pPr>
              <w:pStyle w:val="24"/>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14:paraId="569BB8D4">
            <w:pPr>
              <w:pStyle w:val="24"/>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480" w:firstLineChars="200"/>
              <w:jc w:val="both"/>
              <w:textAlignment w:val="auto"/>
              <w:rPr>
                <w:rFonts w:hint="default" w:ascii="Times New Roman" w:hAnsi="Times New Roman" w:eastAsia="宋体" w:cs="Times New Roman"/>
                <w:bCs/>
                <w:color w:val="000000" w:themeColor="text1"/>
                <w:sz w:val="24"/>
                <w:szCs w:val="24"/>
                <w14:textFill>
                  <w14:solidFill>
                    <w14:schemeClr w14:val="tx1"/>
                  </w14:solidFill>
                </w14:textFill>
              </w:rPr>
            </w:pPr>
          </w:p>
          <w:p w14:paraId="58FA0B90">
            <w:pPr>
              <w:rPr>
                <w:rFonts w:hint="default"/>
              </w:rPr>
            </w:pPr>
          </w:p>
          <w:p w14:paraId="6AEB5AE9">
            <w:pPr>
              <w:pStyle w:val="24"/>
              <w:keepNext w:val="0"/>
              <w:keepLines w:val="0"/>
              <w:pageBreakBefore w:val="0"/>
              <w:widowControl/>
              <w:suppressLineNumbers w:val="0"/>
              <w:kinsoku/>
              <w:wordWrap/>
              <w:overflowPunct/>
              <w:topLinePunct w:val="0"/>
              <w:bidi w:val="0"/>
              <w:adjustRightInd w:val="0"/>
              <w:snapToGrid w:val="0"/>
              <w:spacing w:beforeAutospacing="0" w:after="0" w:afterAutospacing="0" w:line="500" w:lineRule="exact"/>
              <w:ind w:left="0" w:leftChars="0" w:right="0" w:firstLine="0" w:firstLineChars="0"/>
              <w:jc w:val="both"/>
              <w:textAlignment w:val="auto"/>
              <w:rPr>
                <w:rFonts w:hint="default"/>
                <w:vertAlign w:val="baseline"/>
                <w:lang w:val="en-US" w:eastAsia="zh-CN"/>
              </w:rPr>
            </w:pPr>
          </w:p>
        </w:tc>
      </w:tr>
    </w:tbl>
    <w:p w14:paraId="621259D1">
      <w:pPr>
        <w:pStyle w:val="33"/>
        <w:rPr>
          <w:rFonts w:hint="default"/>
          <w:lang w:val="en-US" w:eastAsia="zh-CN"/>
        </w:rPr>
        <w:sectPr>
          <w:footerReference r:id="rId7" w:type="default"/>
          <w:pgSz w:w="11906" w:h="16838"/>
          <w:pgMar w:top="1440" w:right="1800" w:bottom="1440" w:left="1800" w:header="851" w:footer="992" w:gutter="0"/>
          <w:pgNumType w:fmt="decimal"/>
          <w:cols w:space="425" w:num="1"/>
          <w:docGrid w:type="lines" w:linePitch="312" w:charSpace="0"/>
        </w:sectPr>
      </w:pPr>
    </w:p>
    <w:tbl>
      <w:tblPr>
        <w:tblStyle w:val="25"/>
        <w:tblW w:w="15885" w:type="dxa"/>
        <w:jc w:val="center"/>
        <w:tblLayout w:type="fixed"/>
        <w:tblCellMar>
          <w:top w:w="15" w:type="dxa"/>
          <w:left w:w="15" w:type="dxa"/>
          <w:bottom w:w="15" w:type="dxa"/>
          <w:right w:w="15" w:type="dxa"/>
        </w:tblCellMar>
      </w:tblPr>
      <w:tblGrid>
        <w:gridCol w:w="976"/>
        <w:gridCol w:w="1168"/>
        <w:gridCol w:w="859"/>
        <w:gridCol w:w="1088"/>
        <w:gridCol w:w="1294"/>
        <w:gridCol w:w="1095"/>
        <w:gridCol w:w="285"/>
        <w:gridCol w:w="705"/>
        <w:gridCol w:w="315"/>
        <w:gridCol w:w="780"/>
        <w:gridCol w:w="90"/>
        <w:gridCol w:w="40"/>
        <w:gridCol w:w="28"/>
        <w:gridCol w:w="757"/>
        <w:gridCol w:w="410"/>
        <w:gridCol w:w="340"/>
        <w:gridCol w:w="222"/>
        <w:gridCol w:w="1039"/>
        <w:gridCol w:w="1335"/>
        <w:gridCol w:w="780"/>
        <w:gridCol w:w="1374"/>
        <w:gridCol w:w="105"/>
        <w:gridCol w:w="800"/>
      </w:tblGrid>
      <w:tr w14:paraId="7F8AA436">
        <w:tblPrEx>
          <w:tblCellMar>
            <w:top w:w="15" w:type="dxa"/>
            <w:left w:w="15" w:type="dxa"/>
            <w:bottom w:w="15" w:type="dxa"/>
            <w:right w:w="15" w:type="dxa"/>
          </w:tblCellMar>
        </w:tblPrEx>
        <w:trPr>
          <w:trHeight w:val="23" w:hRule="atLeast"/>
          <w:jc w:val="center"/>
        </w:trPr>
        <w:tc>
          <w:tcPr>
            <w:tcW w:w="15885" w:type="dxa"/>
            <w:gridSpan w:val="23"/>
            <w:noWrap w:val="0"/>
            <w:vAlign w:val="center"/>
          </w:tcPr>
          <w:p w14:paraId="3926E65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b/>
                <w:color w:val="000000"/>
                <w:kern w:val="0"/>
                <w:sz w:val="15"/>
                <w:szCs w:val="15"/>
              </w:rPr>
            </w:pPr>
            <w:r>
              <w:rPr>
                <w:rFonts w:hint="default" w:ascii="Times New Roman" w:hAnsi="Times New Roman" w:eastAsia="微软雅黑" w:cs="Times New Roman"/>
                <w:b/>
                <w:bCs/>
                <w:color w:val="000000"/>
                <w:kern w:val="0"/>
                <w:sz w:val="28"/>
                <w:szCs w:val="28"/>
                <w:highlight w:val="none"/>
              </w:rPr>
              <w:t>建设项目工程竣工环境保护“三同时”验收登记表</w:t>
            </w:r>
          </w:p>
        </w:tc>
      </w:tr>
      <w:tr w14:paraId="3A3777CA">
        <w:tblPrEx>
          <w:tblCellMar>
            <w:top w:w="15" w:type="dxa"/>
            <w:left w:w="15" w:type="dxa"/>
            <w:bottom w:w="15" w:type="dxa"/>
            <w:right w:w="15" w:type="dxa"/>
          </w:tblCellMar>
        </w:tblPrEx>
        <w:trPr>
          <w:trHeight w:val="23" w:hRule="atLeast"/>
          <w:jc w:val="center"/>
        </w:trPr>
        <w:tc>
          <w:tcPr>
            <w:tcW w:w="976" w:type="dxa"/>
            <w:shd w:val="clear" w:color="auto" w:fill="FF9900"/>
            <w:noWrap w:val="0"/>
            <w:vAlign w:val="center"/>
          </w:tcPr>
          <w:p w14:paraId="5A5408E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bottom w:val="single" w:color="000000" w:sz="4" w:space="0"/>
            </w:tcBorders>
            <w:shd w:val="clear" w:color="auto" w:fill="FF9900"/>
            <w:noWrap w:val="0"/>
            <w:vAlign w:val="center"/>
          </w:tcPr>
          <w:p w14:paraId="048FF3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填表单位（盖章）</w:t>
            </w:r>
            <w:r>
              <w:rPr>
                <w:rStyle w:val="49"/>
                <w:rFonts w:hint="default" w:ascii="Times New Roman" w:hAnsi="Times New Roman" w:eastAsia="微软雅黑" w:cs="Times New Roman"/>
                <w:kern w:val="0"/>
                <w:sz w:val="15"/>
                <w:szCs w:val="15"/>
              </w:rPr>
              <w:t>*</w:t>
            </w:r>
          </w:p>
        </w:tc>
        <w:tc>
          <w:tcPr>
            <w:tcW w:w="5652" w:type="dxa"/>
            <w:gridSpan w:val="8"/>
            <w:tcBorders>
              <w:bottom w:val="single" w:color="000000" w:sz="4" w:space="0"/>
            </w:tcBorders>
            <w:shd w:val="clear" w:color="auto" w:fill="C0C0C0"/>
            <w:noWrap w:val="0"/>
            <w:vAlign w:val="center"/>
          </w:tcPr>
          <w:p w14:paraId="7F5280F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eastAsia="zh-CN"/>
              </w:rPr>
            </w:pPr>
          </w:p>
        </w:tc>
        <w:tc>
          <w:tcPr>
            <w:tcW w:w="1235" w:type="dxa"/>
            <w:gridSpan w:val="4"/>
            <w:shd w:val="clear" w:color="auto" w:fill="FF9900"/>
            <w:noWrap w:val="0"/>
            <w:vAlign w:val="center"/>
          </w:tcPr>
          <w:p w14:paraId="3BDB31E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填表人（签字）</w:t>
            </w:r>
            <w:r>
              <w:rPr>
                <w:rStyle w:val="49"/>
                <w:rFonts w:hint="default" w:ascii="Times New Roman" w:hAnsi="Times New Roman" w:eastAsia="微软雅黑" w:cs="Times New Roman"/>
                <w:kern w:val="0"/>
                <w:sz w:val="15"/>
                <w:szCs w:val="15"/>
              </w:rPr>
              <w:t>*</w:t>
            </w:r>
          </w:p>
        </w:tc>
        <w:tc>
          <w:tcPr>
            <w:tcW w:w="1601" w:type="dxa"/>
            <w:gridSpan w:val="3"/>
            <w:tcBorders>
              <w:bottom w:val="single" w:color="000000" w:sz="4" w:space="0"/>
            </w:tcBorders>
            <w:shd w:val="clear" w:color="auto" w:fill="C0C0C0"/>
            <w:noWrap w:val="0"/>
            <w:vAlign w:val="center"/>
          </w:tcPr>
          <w:p w14:paraId="571C7CF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115" w:type="dxa"/>
            <w:gridSpan w:val="2"/>
            <w:tcBorders>
              <w:bottom w:val="single" w:color="000000" w:sz="4" w:space="0"/>
            </w:tcBorders>
            <w:shd w:val="clear" w:color="auto" w:fill="FF9900"/>
            <w:noWrap w:val="0"/>
            <w:vAlign w:val="center"/>
          </w:tcPr>
          <w:p w14:paraId="28EDF78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项目经办人（签字）</w:t>
            </w:r>
            <w:r>
              <w:rPr>
                <w:rStyle w:val="49"/>
                <w:rFonts w:hint="default" w:ascii="Times New Roman" w:hAnsi="Times New Roman" w:eastAsia="微软雅黑" w:cs="Times New Roman"/>
                <w:kern w:val="0"/>
                <w:sz w:val="15"/>
                <w:szCs w:val="15"/>
              </w:rPr>
              <w:t>*</w:t>
            </w:r>
          </w:p>
        </w:tc>
        <w:tc>
          <w:tcPr>
            <w:tcW w:w="2279" w:type="dxa"/>
            <w:gridSpan w:val="3"/>
            <w:tcBorders>
              <w:bottom w:val="single" w:color="000000" w:sz="4" w:space="0"/>
            </w:tcBorders>
            <w:shd w:val="clear" w:color="auto" w:fill="C0C0C0"/>
            <w:noWrap w:val="0"/>
            <w:vAlign w:val="center"/>
          </w:tcPr>
          <w:p w14:paraId="4866116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14:paraId="18F4FD30">
        <w:tblPrEx>
          <w:tblCellMar>
            <w:top w:w="15" w:type="dxa"/>
            <w:left w:w="15" w:type="dxa"/>
            <w:bottom w:w="15" w:type="dxa"/>
            <w:right w:w="15" w:type="dxa"/>
          </w:tblCellMar>
        </w:tblPrEx>
        <w:trPr>
          <w:trHeight w:val="23" w:hRule="atLeast"/>
          <w:jc w:val="center"/>
        </w:trPr>
        <w:tc>
          <w:tcPr>
            <w:tcW w:w="976" w:type="dxa"/>
            <w:vMerge w:val="restart"/>
            <w:tcBorders>
              <w:top w:val="single" w:color="000000" w:sz="4" w:space="0"/>
              <w:left w:val="single" w:color="000000" w:sz="4" w:space="0"/>
              <w:right w:val="single" w:color="000000" w:sz="4" w:space="0"/>
            </w:tcBorders>
            <w:shd w:val="clear" w:color="auto" w:fill="FFCC99"/>
            <w:noWrap w:val="0"/>
            <w:vAlign w:val="center"/>
          </w:tcPr>
          <w:p w14:paraId="1954FB3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建设项目</w:t>
            </w: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71BAA0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项目名称</w:t>
            </w:r>
            <w:r>
              <w:rPr>
                <w:rStyle w:val="49"/>
                <w:rFonts w:hint="default" w:ascii="Times New Roman" w:hAnsi="Times New Roman" w:eastAsia="微软雅黑" w:cs="Times New Roman"/>
                <w:kern w:val="0"/>
                <w:sz w:val="15"/>
                <w:szCs w:val="15"/>
              </w:rPr>
              <w:t>*</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F4CA2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b w:val="0"/>
                <w:bCs w:val="0"/>
                <w:kern w:val="2"/>
                <w:sz w:val="15"/>
                <w:szCs w:val="15"/>
                <w:lang w:val="en-US" w:eastAsia="zh-CN" w:bidi="ar-SA"/>
              </w:rPr>
              <w:t>海口冰城之都生物科技有限责任公司制冰厂项目</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39E9A4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建设地点</w:t>
            </w:r>
            <w:r>
              <w:rPr>
                <w:rStyle w:val="49"/>
                <w:rFonts w:hint="default" w:ascii="Times New Roman" w:hAnsi="Times New Roman" w:eastAsia="微软雅黑" w:cs="Times New Roman"/>
                <w:kern w:val="0"/>
                <w:sz w:val="15"/>
                <w:szCs w:val="15"/>
              </w:rPr>
              <w:t>*</w:t>
            </w:r>
          </w:p>
        </w:tc>
        <w:tc>
          <w:tcPr>
            <w:tcW w:w="5655" w:type="dxa"/>
            <w:gridSpan w:val="7"/>
            <w:tcBorders>
              <w:top w:val="single" w:color="000000" w:sz="4" w:space="0"/>
              <w:left w:val="single" w:color="000000" w:sz="4" w:space="0"/>
              <w:bottom w:val="single" w:color="000000" w:sz="4" w:space="0"/>
              <w:right w:val="single" w:color="000000" w:sz="4" w:space="0"/>
            </w:tcBorders>
            <w:noWrap w:val="0"/>
            <w:vAlign w:val="center"/>
          </w:tcPr>
          <w:p w14:paraId="03EB7D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default" w:ascii="Times New Roman" w:hAnsi="Times New Roman" w:eastAsia="微软雅黑" w:cs="Times New Roman"/>
                <w:kern w:val="0"/>
                <w:sz w:val="15"/>
                <w:szCs w:val="15"/>
                <w:lang w:val="en-US" w:eastAsia="zh-CN"/>
              </w:rPr>
              <w:t>海南省海口市龙华区龙桥镇龙源街638号厂房</w:t>
            </w:r>
          </w:p>
        </w:tc>
      </w:tr>
      <w:tr w14:paraId="1AC259CE">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1AB6BEF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699895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行业类别</w:t>
            </w:r>
            <w:r>
              <w:rPr>
                <w:rStyle w:val="49"/>
                <w:rFonts w:hint="default" w:ascii="Times New Roman" w:hAnsi="Times New Roman" w:eastAsia="微软雅黑" w:cs="Times New Roman"/>
                <w:kern w:val="0"/>
                <w:sz w:val="15"/>
                <w:szCs w:val="15"/>
              </w:rPr>
              <w:t>*</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17B59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sz w:val="15"/>
                <w:szCs w:val="15"/>
              </w:rPr>
              <w:t>C1493冷冻饮品及食用冰制造</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0151BD1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建设性质</w:t>
            </w:r>
          </w:p>
        </w:tc>
        <w:tc>
          <w:tcPr>
            <w:tcW w:w="5655" w:type="dxa"/>
            <w:gridSpan w:val="7"/>
            <w:tcBorders>
              <w:top w:val="single" w:color="000000" w:sz="4" w:space="0"/>
              <w:left w:val="single" w:color="000000" w:sz="4" w:space="0"/>
              <w:bottom w:val="single" w:color="000000" w:sz="4" w:space="0"/>
              <w:right w:val="single" w:color="000000" w:sz="4" w:space="0"/>
            </w:tcBorders>
            <w:noWrap w:val="0"/>
            <w:vAlign w:val="center"/>
          </w:tcPr>
          <w:p w14:paraId="334026CB">
            <w:pPr>
              <w:keepNext w:val="0"/>
              <w:keepLines w:val="0"/>
              <w:pageBreakBefore w:val="0"/>
              <w:widowControl/>
              <w:suppressLineNumbers w:val="0"/>
              <w:tabs>
                <w:tab w:val="right" w:pos="7010"/>
              </w:tabs>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lang w:val="en-US" w:eastAsia="zh-CN"/>
              </w:rPr>
              <w:t>新建</w:t>
            </w:r>
          </w:p>
        </w:tc>
      </w:tr>
      <w:tr w14:paraId="766982DE">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1ED1DA0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6FB7BB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设计生产能力</w:t>
            </w:r>
          </w:p>
        </w:tc>
        <w:tc>
          <w:tcPr>
            <w:tcW w:w="238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1886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rPr>
            </w:pPr>
            <w:r>
              <w:rPr>
                <w:rFonts w:hint="default" w:ascii="Times New Roman" w:hAnsi="Times New Roman" w:eastAsia="微软雅黑" w:cs="Times New Roman"/>
                <w:sz w:val="15"/>
                <w:szCs w:val="15"/>
                <w:lang w:val="en-US" w:eastAsia="zh-CN"/>
              </w:rPr>
              <w:t>食用冰粒</w:t>
            </w:r>
            <w:r>
              <w:rPr>
                <w:rFonts w:hint="eastAsia" w:ascii="Times New Roman" w:hAnsi="Times New Roman" w:eastAsia="微软雅黑" w:cs="Times New Roman"/>
                <w:sz w:val="15"/>
                <w:szCs w:val="15"/>
                <w:lang w:val="en-US" w:eastAsia="zh-CN"/>
              </w:rPr>
              <w:t>12</w:t>
            </w:r>
            <w:r>
              <w:rPr>
                <w:rFonts w:hint="default" w:ascii="Times New Roman" w:hAnsi="Times New Roman" w:eastAsia="微软雅黑" w:cs="Times New Roman"/>
                <w:sz w:val="15"/>
                <w:szCs w:val="15"/>
                <w:lang w:val="en-US" w:eastAsia="zh-CN"/>
              </w:rPr>
              <w:t>000t/a</w:t>
            </w:r>
          </w:p>
        </w:tc>
        <w:tc>
          <w:tcPr>
            <w:tcW w:w="1380"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5F6975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highlight w:val="none"/>
              </w:rPr>
              <w:t>建设项目开工日期</w:t>
            </w:r>
          </w:p>
        </w:tc>
        <w:tc>
          <w:tcPr>
            <w:tcW w:w="1890" w:type="dxa"/>
            <w:gridSpan w:val="4"/>
            <w:shd w:val="clear" w:color="auto" w:fill="auto"/>
            <w:noWrap w:val="0"/>
            <w:vAlign w:val="center"/>
          </w:tcPr>
          <w:p w14:paraId="723D1B9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rPr>
            </w:pPr>
            <w:r>
              <w:rPr>
                <w:rFonts w:hint="default" w:ascii="Times New Roman" w:hAnsi="Times New Roman" w:eastAsia="微软雅黑" w:cs="Times New Roman"/>
                <w:color w:val="000000"/>
                <w:sz w:val="15"/>
                <w:szCs w:val="15"/>
                <w:lang w:val="en-US" w:eastAsia="zh-CN" w:bidi="ar"/>
              </w:rPr>
              <w:t>2023年3月</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47107C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实际生产能力</w:t>
            </w:r>
          </w:p>
        </w:tc>
        <w:tc>
          <w:tcPr>
            <w:tcW w:w="3376"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0243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rPr>
            </w:pPr>
            <w:r>
              <w:rPr>
                <w:rFonts w:hint="eastAsia" w:ascii="Times New Roman" w:hAnsi="Times New Roman" w:eastAsia="微软雅黑" w:cs="Times New Roman"/>
                <w:sz w:val="15"/>
                <w:szCs w:val="15"/>
                <w:lang w:val="en-US" w:eastAsia="zh-CN"/>
              </w:rPr>
              <w:t>120</w:t>
            </w:r>
            <w:r>
              <w:rPr>
                <w:rFonts w:hint="default" w:ascii="Times New Roman" w:hAnsi="Times New Roman" w:eastAsia="微软雅黑" w:cs="Times New Roman"/>
                <w:sz w:val="15"/>
                <w:szCs w:val="15"/>
                <w:lang w:val="en-US" w:eastAsia="zh-CN"/>
              </w:rPr>
              <w:t>00t/a</w:t>
            </w:r>
          </w:p>
        </w:tc>
        <w:tc>
          <w:tcPr>
            <w:tcW w:w="1374"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53D76A6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highlight w:val="none"/>
              </w:rPr>
              <w:t>投入试运行日期</w:t>
            </w:r>
          </w:p>
        </w:tc>
        <w:tc>
          <w:tcPr>
            <w:tcW w:w="905" w:type="dxa"/>
            <w:gridSpan w:val="2"/>
            <w:tcBorders>
              <w:top w:val="single" w:color="000000" w:sz="4" w:space="0"/>
              <w:left w:val="single" w:color="000000" w:sz="4" w:space="0"/>
              <w:bottom w:val="single" w:color="000000" w:sz="4" w:space="0"/>
              <w:right w:val="single" w:color="000000" w:sz="4" w:space="0"/>
            </w:tcBorders>
            <w:noWrap w:val="0"/>
            <w:vAlign w:val="center"/>
          </w:tcPr>
          <w:p w14:paraId="2DA7B4F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eastAsia="zh-CN"/>
              </w:rPr>
            </w:pPr>
            <w:r>
              <w:rPr>
                <w:rFonts w:hint="default" w:ascii="Times New Roman" w:hAnsi="Times New Roman" w:eastAsia="微软雅黑" w:cs="Times New Roman"/>
                <w:color w:val="000000"/>
                <w:sz w:val="15"/>
                <w:szCs w:val="15"/>
                <w:lang w:val="en-US" w:eastAsia="zh-CN" w:bidi="ar"/>
              </w:rPr>
              <w:t>2023年4月</w:t>
            </w:r>
          </w:p>
        </w:tc>
      </w:tr>
      <w:tr w14:paraId="399A1894">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377E567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0EE52C5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投资总概算（万元）</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414F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150</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4E523F9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环保投资总概算（万元）</w:t>
            </w:r>
          </w:p>
        </w:tc>
        <w:tc>
          <w:tcPr>
            <w:tcW w:w="126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C3DB2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color w:val="000000"/>
                <w:kern w:val="0"/>
                <w:sz w:val="15"/>
                <w:szCs w:val="15"/>
                <w:lang w:val="en-US" w:eastAsia="zh-CN"/>
              </w:rPr>
              <w:t>12</w:t>
            </w:r>
          </w:p>
        </w:tc>
        <w:tc>
          <w:tcPr>
            <w:tcW w:w="2115"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3D29947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所占比例（%）</w:t>
            </w:r>
          </w:p>
        </w:tc>
        <w:tc>
          <w:tcPr>
            <w:tcW w:w="2279" w:type="dxa"/>
            <w:gridSpan w:val="3"/>
            <w:tcBorders>
              <w:top w:val="single" w:color="000000" w:sz="4" w:space="0"/>
              <w:left w:val="single" w:color="000000" w:sz="4" w:space="0"/>
              <w:bottom w:val="single" w:color="000000" w:sz="4" w:space="0"/>
              <w:right w:val="single" w:color="000000" w:sz="4" w:space="0"/>
            </w:tcBorders>
            <w:noWrap w:val="0"/>
            <w:vAlign w:val="center"/>
          </w:tcPr>
          <w:p w14:paraId="1638187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8.0</w:t>
            </w:r>
          </w:p>
        </w:tc>
      </w:tr>
      <w:tr w14:paraId="0C3C39CE">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19C3AFA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5A5B186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环评审批部门</w:t>
            </w:r>
            <w:r>
              <w:rPr>
                <w:rStyle w:val="49"/>
                <w:rFonts w:hint="default" w:ascii="Times New Roman" w:hAnsi="Times New Roman" w:eastAsia="微软雅黑" w:cs="Times New Roman"/>
                <w:kern w:val="0"/>
                <w:sz w:val="15"/>
                <w:szCs w:val="15"/>
              </w:rPr>
              <w:t>*</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9B3C9B">
            <w:pPr>
              <w:keepNext w:val="0"/>
              <w:keepLines w:val="0"/>
              <w:widowControl w:val="0"/>
              <w:suppressLineNumbers w:val="0"/>
              <w:autoSpaceDE w:val="0"/>
              <w:autoSpaceDN w:val="0"/>
              <w:snapToGrid/>
              <w:spacing w:before="0" w:beforeAutospacing="0" w:after="0" w:afterAutospacing="0"/>
              <w:ind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auto"/>
                <w:sz w:val="15"/>
                <w:szCs w:val="15"/>
                <w:lang w:val="en-US" w:eastAsia="zh-CN"/>
              </w:rPr>
              <w:t>海口市生态环境局龙华分局</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570F450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批准文号*</w:t>
            </w:r>
          </w:p>
        </w:tc>
        <w:tc>
          <w:tcPr>
            <w:tcW w:w="1261" w:type="dxa"/>
            <w:gridSpan w:val="2"/>
            <w:shd w:val="clear" w:color="auto" w:fill="auto"/>
            <w:noWrap w:val="0"/>
            <w:vAlign w:val="center"/>
          </w:tcPr>
          <w:p w14:paraId="020ABB7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auto"/>
                <w:sz w:val="15"/>
                <w:szCs w:val="15"/>
                <w:lang w:val="en-US" w:eastAsia="zh-CN"/>
              </w:rPr>
              <w:t>海环龙审〔2023〕</w:t>
            </w:r>
            <w:r>
              <w:rPr>
                <w:rFonts w:hint="eastAsia" w:ascii="Times New Roman" w:hAnsi="Times New Roman" w:eastAsia="微软雅黑" w:cs="Times New Roman"/>
                <w:color w:val="auto"/>
                <w:sz w:val="15"/>
                <w:szCs w:val="15"/>
                <w:lang w:val="en-US" w:eastAsia="zh-CN"/>
              </w:rPr>
              <w:t>25</w:t>
            </w:r>
            <w:r>
              <w:rPr>
                <w:rFonts w:hint="default" w:ascii="Times New Roman" w:hAnsi="Times New Roman" w:eastAsia="微软雅黑" w:cs="Times New Roman"/>
                <w:color w:val="auto"/>
                <w:sz w:val="15"/>
                <w:szCs w:val="15"/>
                <w:lang w:val="en-US" w:eastAsia="zh-CN"/>
              </w:rPr>
              <w:t>号</w:t>
            </w:r>
          </w:p>
        </w:tc>
        <w:tc>
          <w:tcPr>
            <w:tcW w:w="2115"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65D4A92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批准时间*</w:t>
            </w:r>
          </w:p>
        </w:tc>
        <w:tc>
          <w:tcPr>
            <w:tcW w:w="2279" w:type="dxa"/>
            <w:gridSpan w:val="3"/>
            <w:tcBorders>
              <w:top w:val="single" w:color="000000" w:sz="4" w:space="0"/>
              <w:left w:val="single" w:color="000000" w:sz="4" w:space="0"/>
              <w:bottom w:val="single" w:color="000000" w:sz="4" w:space="0"/>
              <w:right w:val="single" w:color="000000" w:sz="4" w:space="0"/>
            </w:tcBorders>
            <w:noWrap w:val="0"/>
            <w:vAlign w:val="center"/>
          </w:tcPr>
          <w:p w14:paraId="6A4622E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rPr>
            </w:pPr>
            <w:r>
              <w:rPr>
                <w:rFonts w:hint="default" w:ascii="Times New Roman" w:hAnsi="Times New Roman" w:eastAsia="微软雅黑" w:cs="Times New Roman"/>
                <w:color w:val="000000"/>
                <w:kern w:val="2"/>
                <w:sz w:val="15"/>
                <w:szCs w:val="15"/>
                <w:lang w:val="en-US" w:eastAsia="zh-CN" w:bidi="ar-SA"/>
              </w:rPr>
              <w:t>2023年</w:t>
            </w:r>
            <w:r>
              <w:rPr>
                <w:rFonts w:hint="eastAsia" w:ascii="Times New Roman" w:hAnsi="Times New Roman" w:eastAsia="微软雅黑" w:cs="Times New Roman"/>
                <w:color w:val="000000"/>
                <w:kern w:val="2"/>
                <w:sz w:val="15"/>
                <w:szCs w:val="15"/>
                <w:lang w:val="en-US" w:eastAsia="zh-CN" w:bidi="ar-SA"/>
              </w:rPr>
              <w:t>11</w:t>
            </w:r>
            <w:r>
              <w:rPr>
                <w:rFonts w:hint="default" w:ascii="Times New Roman" w:hAnsi="Times New Roman" w:eastAsia="微软雅黑" w:cs="Times New Roman"/>
                <w:color w:val="000000"/>
                <w:kern w:val="2"/>
                <w:sz w:val="15"/>
                <w:szCs w:val="15"/>
                <w:lang w:val="en-US" w:eastAsia="zh-CN" w:bidi="ar-SA"/>
              </w:rPr>
              <w:t>月</w:t>
            </w:r>
            <w:r>
              <w:rPr>
                <w:rFonts w:hint="eastAsia" w:ascii="Times New Roman" w:hAnsi="Times New Roman" w:eastAsia="微软雅黑" w:cs="Times New Roman"/>
                <w:color w:val="000000"/>
                <w:kern w:val="2"/>
                <w:sz w:val="15"/>
                <w:szCs w:val="15"/>
                <w:lang w:val="en-US" w:eastAsia="zh-CN" w:bidi="ar-SA"/>
              </w:rPr>
              <w:t>17</w:t>
            </w:r>
            <w:r>
              <w:rPr>
                <w:rFonts w:hint="default" w:ascii="Times New Roman" w:hAnsi="Times New Roman" w:eastAsia="微软雅黑" w:cs="Times New Roman"/>
                <w:color w:val="000000"/>
                <w:kern w:val="2"/>
                <w:sz w:val="15"/>
                <w:szCs w:val="15"/>
                <w:lang w:val="en-US" w:eastAsia="zh-CN" w:bidi="ar-SA"/>
              </w:rPr>
              <w:t>日</w:t>
            </w:r>
          </w:p>
        </w:tc>
      </w:tr>
      <w:tr w14:paraId="679CEED9">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5BE9DD1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345CB37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初步设计审批部门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07F47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288A137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批准文号</w:t>
            </w:r>
          </w:p>
        </w:tc>
        <w:tc>
          <w:tcPr>
            <w:tcW w:w="126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3A0A7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w:t>
            </w:r>
          </w:p>
        </w:tc>
        <w:tc>
          <w:tcPr>
            <w:tcW w:w="2115"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396809E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批准时间</w:t>
            </w:r>
          </w:p>
        </w:tc>
        <w:tc>
          <w:tcPr>
            <w:tcW w:w="2279" w:type="dxa"/>
            <w:gridSpan w:val="3"/>
            <w:tcBorders>
              <w:top w:val="single" w:color="000000" w:sz="4" w:space="0"/>
              <w:left w:val="single" w:color="000000" w:sz="4" w:space="0"/>
              <w:bottom w:val="single" w:color="000000" w:sz="4" w:space="0"/>
              <w:right w:val="single" w:color="000000" w:sz="4" w:space="0"/>
            </w:tcBorders>
            <w:noWrap w:val="0"/>
            <w:vAlign w:val="center"/>
          </w:tcPr>
          <w:p w14:paraId="7662292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w:t>
            </w:r>
          </w:p>
        </w:tc>
      </w:tr>
      <w:tr w14:paraId="470150A9">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4DF192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1FF9532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环保验收审批部门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B51BD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color w:val="000000"/>
                <w:kern w:val="0"/>
                <w:sz w:val="15"/>
                <w:szCs w:val="15"/>
                <w:lang w:val="en-US" w:eastAsia="zh-CN"/>
              </w:rPr>
              <w:t>--</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7D02CF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批准文号</w:t>
            </w:r>
          </w:p>
        </w:tc>
        <w:tc>
          <w:tcPr>
            <w:tcW w:w="126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1451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color w:val="000000"/>
                <w:kern w:val="0"/>
                <w:sz w:val="15"/>
                <w:szCs w:val="15"/>
                <w:lang w:val="en-US" w:eastAsia="zh-CN"/>
              </w:rPr>
              <w:t>--</w:t>
            </w:r>
          </w:p>
        </w:tc>
        <w:tc>
          <w:tcPr>
            <w:tcW w:w="2115"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6F8880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批准时间</w:t>
            </w:r>
          </w:p>
        </w:tc>
        <w:tc>
          <w:tcPr>
            <w:tcW w:w="2279" w:type="dxa"/>
            <w:gridSpan w:val="3"/>
            <w:tcBorders>
              <w:top w:val="single" w:color="000000" w:sz="4" w:space="0"/>
              <w:left w:val="single" w:color="000000" w:sz="4" w:space="0"/>
              <w:bottom w:val="single" w:color="000000" w:sz="4" w:space="0"/>
              <w:right w:val="single" w:color="000000" w:sz="4" w:space="0"/>
            </w:tcBorders>
            <w:noWrap w:val="0"/>
            <w:vAlign w:val="center"/>
          </w:tcPr>
          <w:p w14:paraId="7C035EB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color w:val="000000"/>
                <w:kern w:val="0"/>
                <w:sz w:val="15"/>
                <w:szCs w:val="15"/>
                <w:lang w:val="en-US" w:eastAsia="zh-CN"/>
              </w:rPr>
              <w:t>--</w:t>
            </w:r>
          </w:p>
        </w:tc>
      </w:tr>
      <w:tr w14:paraId="45647793">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5A026E1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5396C1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highlight w:val="yellow"/>
              </w:rPr>
            </w:pPr>
            <w:r>
              <w:rPr>
                <w:rFonts w:hint="default" w:ascii="Times New Roman" w:hAnsi="Times New Roman" w:eastAsia="微软雅黑" w:cs="Times New Roman"/>
                <w:color w:val="000000"/>
                <w:kern w:val="0"/>
                <w:sz w:val="15"/>
                <w:szCs w:val="15"/>
                <w:highlight w:val="none"/>
              </w:rPr>
              <w:t>环保设施设计单位</w:t>
            </w:r>
          </w:p>
        </w:tc>
        <w:tc>
          <w:tcPr>
            <w:tcW w:w="2382"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5F30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30" w:lineRule="atLeast"/>
              <w:ind w:left="0" w:right="0" w:firstLine="0"/>
              <w:jc w:val="center"/>
              <w:rPr>
                <w:rFonts w:hint="default" w:ascii="Times New Roman" w:hAnsi="Times New Roman" w:eastAsia="微软雅黑" w:cs="Times New Roman"/>
                <w:color w:val="000000"/>
                <w:kern w:val="0"/>
                <w:sz w:val="15"/>
                <w:szCs w:val="15"/>
                <w:highlight w:val="yellow"/>
                <w:lang w:val="en-US" w:eastAsia="zh-CN"/>
              </w:rPr>
            </w:pPr>
            <w:r>
              <w:rPr>
                <w:rFonts w:hint="default" w:ascii="Times New Roman" w:hAnsi="Times New Roman" w:eastAsia="微软雅黑" w:cs="Times New Roman"/>
                <w:color w:val="000000"/>
                <w:kern w:val="0"/>
                <w:sz w:val="15"/>
                <w:szCs w:val="15"/>
              </w:rPr>
              <w:t>--</w:t>
            </w:r>
          </w:p>
        </w:tc>
        <w:tc>
          <w:tcPr>
            <w:tcW w:w="2400" w:type="dxa"/>
            <w:gridSpan w:val="4"/>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65D79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highlight w:val="yellow"/>
              </w:rPr>
            </w:pPr>
            <w:r>
              <w:rPr>
                <w:rFonts w:hint="default" w:ascii="Times New Roman" w:hAnsi="Times New Roman" w:eastAsia="微软雅黑" w:cs="Times New Roman"/>
                <w:color w:val="000000"/>
                <w:kern w:val="0"/>
                <w:sz w:val="15"/>
                <w:szCs w:val="15"/>
                <w:highlight w:val="none"/>
              </w:rPr>
              <w:t>环保设施施工单位</w:t>
            </w:r>
          </w:p>
        </w:tc>
        <w:tc>
          <w:tcPr>
            <w:tcW w:w="3706" w:type="dxa"/>
            <w:gridSpan w:val="9"/>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9F1E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30" w:lineRule="atLeast"/>
              <w:ind w:left="0" w:right="0" w:firstLine="0"/>
              <w:jc w:val="center"/>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color w:val="000000"/>
                <w:kern w:val="0"/>
                <w:sz w:val="15"/>
                <w:szCs w:val="15"/>
              </w:rPr>
              <w:t>--</w:t>
            </w:r>
          </w:p>
        </w:tc>
        <w:tc>
          <w:tcPr>
            <w:tcW w:w="2115"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D7B652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环保设施检测单位</w:t>
            </w:r>
          </w:p>
        </w:tc>
        <w:tc>
          <w:tcPr>
            <w:tcW w:w="2279" w:type="dxa"/>
            <w:gridSpan w:val="3"/>
            <w:tcBorders>
              <w:top w:val="single" w:color="000000" w:sz="4" w:space="0"/>
              <w:left w:val="single" w:color="000000" w:sz="4" w:space="0"/>
              <w:bottom w:val="single" w:color="000000" w:sz="4" w:space="0"/>
              <w:right w:val="single" w:color="000000" w:sz="4" w:space="0"/>
            </w:tcBorders>
            <w:noWrap w:val="0"/>
            <w:vAlign w:val="center"/>
          </w:tcPr>
          <w:p w14:paraId="2106D53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微软雅黑" w:cs="Times New Roman"/>
                <w:color w:val="000000"/>
                <w:kern w:val="2"/>
                <w:sz w:val="15"/>
                <w:szCs w:val="15"/>
              </w:rPr>
            </w:pPr>
            <w:r>
              <w:rPr>
                <w:rFonts w:hint="default" w:ascii="Times New Roman" w:hAnsi="Times New Roman" w:eastAsia="微软雅黑" w:cs="Times New Roman"/>
                <w:color w:val="000000"/>
                <w:kern w:val="2"/>
                <w:sz w:val="15"/>
                <w:szCs w:val="15"/>
              </w:rPr>
              <w:t>编制：海南环供科技有限公司</w:t>
            </w:r>
          </w:p>
          <w:p w14:paraId="39735C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2"/>
                <w:sz w:val="15"/>
                <w:szCs w:val="15"/>
              </w:rPr>
              <w:t>检测：海南中成检测技术有限公司</w:t>
            </w:r>
          </w:p>
        </w:tc>
      </w:tr>
      <w:tr w14:paraId="28575F40">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25A13BE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2CF2C3E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实际总投资（万元）</w:t>
            </w:r>
          </w:p>
        </w:tc>
        <w:tc>
          <w:tcPr>
            <w:tcW w:w="5692" w:type="dxa"/>
            <w:gridSpan w:val="9"/>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DD33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themeColor="text1"/>
                <w:kern w:val="0"/>
                <w:sz w:val="15"/>
                <w:szCs w:val="15"/>
                <w:lang w:val="en-US" w:eastAsia="zh-CN"/>
                <w14:textFill>
                  <w14:solidFill>
                    <w14:schemeClr w14:val="tx1"/>
                  </w14:solidFill>
                </w14:textFill>
              </w:rPr>
            </w:pPr>
            <w:r>
              <w:rPr>
                <w:rFonts w:hint="eastAsia" w:ascii="Times New Roman" w:hAnsi="Times New Roman" w:eastAsia="微软雅黑" w:cs="Times New Roman"/>
                <w:color w:val="000000" w:themeColor="text1"/>
                <w:kern w:val="0"/>
                <w:sz w:val="15"/>
                <w:szCs w:val="15"/>
                <w:lang w:val="en-US" w:eastAsia="zh-CN"/>
                <w14:textFill>
                  <w14:solidFill>
                    <w14:schemeClr w14:val="tx1"/>
                  </w14:solidFill>
                </w14:textFill>
              </w:rPr>
              <w:t>160</w:t>
            </w:r>
          </w:p>
        </w:tc>
        <w:tc>
          <w:tcPr>
            <w:tcW w:w="1535" w:type="dxa"/>
            <w:gridSpan w:val="4"/>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3574E17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themeColor="text1"/>
                <w:kern w:val="0"/>
                <w:sz w:val="15"/>
                <w:szCs w:val="15"/>
                <w14:textFill>
                  <w14:solidFill>
                    <w14:schemeClr w14:val="tx1"/>
                  </w14:solidFill>
                </w14:textFill>
              </w:rPr>
            </w:pPr>
            <w:r>
              <w:rPr>
                <w:rFonts w:hint="default" w:ascii="Times New Roman" w:hAnsi="Times New Roman" w:eastAsia="微软雅黑" w:cs="Times New Roman"/>
                <w:color w:val="000000" w:themeColor="text1"/>
                <w:kern w:val="0"/>
                <w:sz w:val="15"/>
                <w:szCs w:val="15"/>
                <w14:textFill>
                  <w14:solidFill>
                    <w14:schemeClr w14:val="tx1"/>
                  </w14:solidFill>
                </w14:textFill>
              </w:rPr>
              <w:t>实际环保投资（万元）</w:t>
            </w:r>
          </w:p>
        </w:tc>
        <w:tc>
          <w:tcPr>
            <w:tcW w:w="126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4E4C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themeColor="text1"/>
                <w:kern w:val="0"/>
                <w:sz w:val="15"/>
                <w:szCs w:val="15"/>
                <w:lang w:val="en-US" w:eastAsia="zh-CN"/>
                <w14:textFill>
                  <w14:solidFill>
                    <w14:schemeClr w14:val="tx1"/>
                  </w14:solidFill>
                </w14:textFill>
              </w:rPr>
            </w:pPr>
            <w:r>
              <w:rPr>
                <w:rFonts w:hint="eastAsia" w:ascii="Times New Roman" w:hAnsi="Times New Roman" w:eastAsia="微软雅黑" w:cs="Times New Roman"/>
                <w:color w:val="000000" w:themeColor="text1"/>
                <w:kern w:val="0"/>
                <w:sz w:val="15"/>
                <w:szCs w:val="15"/>
                <w:lang w:val="en-US" w:eastAsia="zh-CN"/>
                <w14:textFill>
                  <w14:solidFill>
                    <w14:schemeClr w14:val="tx1"/>
                  </w14:solidFill>
                </w14:textFill>
              </w:rPr>
              <w:t>15</w:t>
            </w:r>
          </w:p>
        </w:tc>
        <w:tc>
          <w:tcPr>
            <w:tcW w:w="2115"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C936C8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所占比例（%）</w:t>
            </w:r>
          </w:p>
        </w:tc>
        <w:tc>
          <w:tcPr>
            <w:tcW w:w="2279" w:type="dxa"/>
            <w:gridSpan w:val="3"/>
            <w:tcBorders>
              <w:top w:val="single" w:color="000000" w:sz="4" w:space="0"/>
              <w:left w:val="single" w:color="000000" w:sz="4" w:space="0"/>
              <w:bottom w:val="single" w:color="000000" w:sz="4" w:space="0"/>
              <w:right w:val="single" w:color="000000" w:sz="4" w:space="0"/>
            </w:tcBorders>
            <w:noWrap w:val="0"/>
            <w:vAlign w:val="center"/>
          </w:tcPr>
          <w:p w14:paraId="2F37D8E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9.4</w:t>
            </w:r>
          </w:p>
        </w:tc>
      </w:tr>
      <w:tr w14:paraId="5F55C019">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3CE083C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139A671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废水治理（万元）</w:t>
            </w:r>
          </w:p>
        </w:tc>
        <w:tc>
          <w:tcPr>
            <w:tcW w:w="10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E64D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eastAsia" w:ascii="Times New Roman" w:hAnsi="Times New Roman" w:eastAsia="微软雅黑" w:cs="Times New Roman"/>
                <w:kern w:val="0"/>
                <w:sz w:val="15"/>
                <w:szCs w:val="15"/>
                <w:lang w:val="en-US" w:eastAsia="zh-CN"/>
              </w:rPr>
              <w:t>5</w:t>
            </w:r>
          </w:p>
        </w:tc>
        <w:tc>
          <w:tcPr>
            <w:tcW w:w="1294"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14B357C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废气治理（万元）</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2212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default" w:ascii="Times New Roman" w:hAnsi="Times New Roman" w:eastAsia="微软雅黑" w:cs="Times New Roman"/>
                <w:kern w:val="0"/>
                <w:sz w:val="15"/>
                <w:szCs w:val="15"/>
                <w:lang w:val="en-US" w:eastAsia="zh-CN"/>
              </w:rPr>
              <w:t>-</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34869F7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噪声治理（万元）</w:t>
            </w:r>
          </w:p>
        </w:tc>
        <w:tc>
          <w:tcPr>
            <w:tcW w:w="910"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8D1B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eastAsia" w:ascii="Times New Roman" w:hAnsi="Times New Roman" w:eastAsia="微软雅黑" w:cs="Times New Roman"/>
                <w:kern w:val="0"/>
                <w:sz w:val="15"/>
                <w:szCs w:val="15"/>
                <w:lang w:val="en-US" w:eastAsia="zh-CN"/>
              </w:rPr>
              <w:t>7</w:t>
            </w:r>
          </w:p>
        </w:tc>
        <w:tc>
          <w:tcPr>
            <w:tcW w:w="1535" w:type="dxa"/>
            <w:gridSpan w:val="4"/>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1FCEADD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固废治理（万元）</w:t>
            </w:r>
          </w:p>
        </w:tc>
        <w:tc>
          <w:tcPr>
            <w:tcW w:w="126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CC2EF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eastAsia" w:ascii="Times New Roman" w:hAnsi="Times New Roman" w:eastAsia="微软雅黑" w:cs="Times New Roman"/>
                <w:kern w:val="0"/>
                <w:sz w:val="15"/>
                <w:szCs w:val="15"/>
                <w:lang w:val="en-US" w:eastAsia="zh-CN"/>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0E6DB4B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绿化及生态（万元）</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5C454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default" w:ascii="Times New Roman" w:hAnsi="Times New Roman" w:eastAsia="微软雅黑" w:cs="Times New Roman"/>
                <w:kern w:val="0"/>
                <w:sz w:val="15"/>
                <w:szCs w:val="15"/>
                <w:lang w:val="en-US" w:eastAsia="zh-CN"/>
              </w:rPr>
              <w:t>-</w:t>
            </w:r>
          </w:p>
        </w:tc>
        <w:tc>
          <w:tcPr>
            <w:tcW w:w="1374"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A6EC6B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其它（万元）</w:t>
            </w:r>
          </w:p>
        </w:tc>
        <w:tc>
          <w:tcPr>
            <w:tcW w:w="905" w:type="dxa"/>
            <w:gridSpan w:val="2"/>
            <w:tcBorders>
              <w:top w:val="single" w:color="000000" w:sz="4" w:space="0"/>
              <w:left w:val="single" w:color="000000" w:sz="4" w:space="0"/>
              <w:bottom w:val="single" w:color="000000" w:sz="4" w:space="0"/>
              <w:right w:val="single" w:color="000000" w:sz="4" w:space="0"/>
            </w:tcBorders>
            <w:noWrap w:val="0"/>
            <w:vAlign w:val="center"/>
          </w:tcPr>
          <w:p w14:paraId="31CB3E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2</w:t>
            </w:r>
          </w:p>
        </w:tc>
      </w:tr>
      <w:tr w14:paraId="52587CEE">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77B0F3D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443CFC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新增废水处理设施能力（m</w:t>
            </w:r>
            <w:r>
              <w:rPr>
                <w:rStyle w:val="50"/>
                <w:rFonts w:hint="default" w:ascii="Times New Roman" w:hAnsi="Times New Roman" w:eastAsia="微软雅黑" w:cs="Times New Roman"/>
                <w:kern w:val="0"/>
                <w:sz w:val="15"/>
                <w:szCs w:val="15"/>
              </w:rPr>
              <w:t>3</w:t>
            </w:r>
            <w:r>
              <w:rPr>
                <w:rStyle w:val="51"/>
                <w:rFonts w:hint="default" w:ascii="Times New Roman" w:hAnsi="Times New Roman" w:eastAsia="微软雅黑" w:cs="Times New Roman"/>
                <w:kern w:val="0"/>
                <w:sz w:val="15"/>
                <w:szCs w:val="15"/>
              </w:rPr>
              <w:t>/d）</w:t>
            </w:r>
          </w:p>
        </w:tc>
        <w:tc>
          <w:tcPr>
            <w:tcW w:w="347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E8801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default" w:ascii="Times New Roman" w:hAnsi="Times New Roman" w:eastAsia="微软雅黑" w:cs="Times New Roman"/>
                <w:kern w:val="0"/>
                <w:sz w:val="15"/>
                <w:szCs w:val="15"/>
                <w:lang w:val="en-US" w:eastAsia="zh-CN"/>
              </w:rPr>
              <w:t>--</w:t>
            </w:r>
          </w:p>
        </w:tc>
        <w:tc>
          <w:tcPr>
            <w:tcW w:w="2215" w:type="dxa"/>
            <w:gridSpan w:val="6"/>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3F8CC9C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新增废气处理设施能力(万m</w:t>
            </w:r>
            <w:r>
              <w:rPr>
                <w:rFonts w:hint="default" w:ascii="Times New Roman" w:hAnsi="Times New Roman" w:eastAsia="微软雅黑" w:cs="Times New Roman"/>
                <w:kern w:val="0"/>
                <w:sz w:val="15"/>
                <w:szCs w:val="15"/>
                <w:vertAlign w:val="superscript"/>
              </w:rPr>
              <w:t>3</w:t>
            </w:r>
            <w:r>
              <w:rPr>
                <w:rFonts w:hint="default" w:ascii="Times New Roman" w:hAnsi="Times New Roman" w:eastAsia="微软雅黑" w:cs="Times New Roman"/>
                <w:kern w:val="0"/>
                <w:sz w:val="15"/>
                <w:szCs w:val="15"/>
              </w:rPr>
              <w:t>/a)</w:t>
            </w:r>
          </w:p>
        </w:tc>
        <w:tc>
          <w:tcPr>
            <w:tcW w:w="2796"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D0CA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default" w:ascii="Times New Roman" w:hAnsi="Times New Roman" w:eastAsia="微软雅黑" w:cs="Times New Roman"/>
                <w:kern w:val="0"/>
                <w:sz w:val="15"/>
                <w:szCs w:val="15"/>
                <w:lang w:val="en-US" w:eastAsia="zh-CN"/>
              </w:rPr>
              <w:t>--</w:t>
            </w:r>
          </w:p>
        </w:tc>
        <w:tc>
          <w:tcPr>
            <w:tcW w:w="2115"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27B01AB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kern w:val="0"/>
                <w:sz w:val="15"/>
                <w:szCs w:val="15"/>
              </w:rPr>
              <w:t>年平均工作时(h/a)</w:t>
            </w:r>
          </w:p>
        </w:tc>
        <w:tc>
          <w:tcPr>
            <w:tcW w:w="2279" w:type="dxa"/>
            <w:gridSpan w:val="3"/>
            <w:tcBorders>
              <w:top w:val="single" w:color="000000" w:sz="4" w:space="0"/>
              <w:left w:val="single" w:color="000000" w:sz="4" w:space="0"/>
              <w:bottom w:val="single" w:color="000000" w:sz="4" w:space="0"/>
              <w:right w:val="single" w:color="000000" w:sz="4" w:space="0"/>
            </w:tcBorders>
            <w:noWrap w:val="0"/>
            <w:vAlign w:val="center"/>
          </w:tcPr>
          <w:p w14:paraId="627DE05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4800</w:t>
            </w:r>
          </w:p>
        </w:tc>
      </w:tr>
      <w:tr w14:paraId="4DA31F31">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bottom w:val="single" w:color="000000" w:sz="4" w:space="0"/>
              <w:right w:val="single" w:color="000000" w:sz="4" w:space="0"/>
            </w:tcBorders>
            <w:shd w:val="clear" w:color="auto" w:fill="FFCC99"/>
            <w:noWrap w:val="0"/>
            <w:vAlign w:val="center"/>
          </w:tcPr>
          <w:p w14:paraId="2F16312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0B6C7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建设单位</w:t>
            </w:r>
            <w:r>
              <w:rPr>
                <w:rStyle w:val="49"/>
                <w:rFonts w:hint="default" w:ascii="Times New Roman" w:hAnsi="Times New Roman" w:eastAsia="微软雅黑" w:cs="Times New Roman"/>
                <w:kern w:val="0"/>
                <w:sz w:val="15"/>
                <w:szCs w:val="15"/>
              </w:rPr>
              <w:t>*</w:t>
            </w:r>
          </w:p>
        </w:tc>
        <w:tc>
          <w:tcPr>
            <w:tcW w:w="3477"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8CF03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r>
              <w:rPr>
                <w:rFonts w:hint="default" w:ascii="Times New Roman" w:hAnsi="Times New Roman" w:eastAsia="微软雅黑" w:cs="Times New Roman"/>
                <w:b w:val="0"/>
                <w:bCs w:val="0"/>
                <w:kern w:val="2"/>
                <w:sz w:val="15"/>
                <w:szCs w:val="15"/>
                <w:lang w:val="en-US" w:eastAsia="zh-CN" w:bidi="ar-SA"/>
              </w:rPr>
              <w:t>海口冰城之都生物科技有限责任公司</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011A12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邮政编码</w:t>
            </w:r>
          </w:p>
        </w:tc>
        <w:tc>
          <w:tcPr>
            <w:tcW w:w="938" w:type="dxa"/>
            <w:gridSpan w:val="4"/>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E6DC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570100</w:t>
            </w:r>
          </w:p>
        </w:tc>
        <w:tc>
          <w:tcPr>
            <w:tcW w:w="1507"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46814C6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联系电话</w:t>
            </w:r>
          </w:p>
        </w:tc>
        <w:tc>
          <w:tcPr>
            <w:tcW w:w="1261"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33017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lang w:val="en-US" w:eastAsia="zh-CN"/>
              </w:rPr>
            </w:pPr>
            <w:r>
              <w:rPr>
                <w:rFonts w:hint="default" w:ascii="Times New Roman" w:hAnsi="Times New Roman" w:eastAsia="微软雅黑" w:cs="Times New Roman"/>
                <w:color w:val="000000"/>
                <w:kern w:val="0"/>
                <w:sz w:val="15"/>
                <w:szCs w:val="15"/>
                <w:lang w:val="en-US" w:eastAsia="zh-CN"/>
              </w:rPr>
              <w:t>13337658556</w:t>
            </w:r>
          </w:p>
        </w:tc>
        <w:tc>
          <w:tcPr>
            <w:tcW w:w="2115"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61C732B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环评单位*</w:t>
            </w:r>
          </w:p>
        </w:tc>
        <w:tc>
          <w:tcPr>
            <w:tcW w:w="2279" w:type="dxa"/>
            <w:gridSpan w:val="3"/>
            <w:tcBorders>
              <w:top w:val="single" w:color="000000" w:sz="4" w:space="0"/>
              <w:left w:val="single" w:color="000000" w:sz="4" w:space="0"/>
              <w:bottom w:val="single" w:color="000000" w:sz="4" w:space="0"/>
              <w:right w:val="single" w:color="000000" w:sz="4" w:space="0"/>
            </w:tcBorders>
            <w:noWrap w:val="0"/>
            <w:vAlign w:val="center"/>
          </w:tcPr>
          <w:p w14:paraId="1870F6C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lang w:val="en-US" w:eastAsia="zh-CN"/>
              </w:rPr>
            </w:pPr>
            <w:r>
              <w:rPr>
                <w:rFonts w:hint="eastAsia" w:ascii="Times New Roman" w:hAnsi="Times New Roman" w:eastAsia="微软雅黑" w:cs="Times New Roman"/>
                <w:kern w:val="0"/>
                <w:sz w:val="15"/>
                <w:szCs w:val="15"/>
                <w:lang w:val="en-US" w:eastAsia="zh-CN"/>
              </w:rPr>
              <w:t>长沙慕川环保有限公司</w:t>
            </w:r>
          </w:p>
        </w:tc>
      </w:tr>
      <w:tr w14:paraId="6EAEDF29">
        <w:tblPrEx>
          <w:tblCellMar>
            <w:top w:w="15" w:type="dxa"/>
            <w:left w:w="15" w:type="dxa"/>
            <w:bottom w:w="15" w:type="dxa"/>
            <w:right w:w="15" w:type="dxa"/>
          </w:tblCellMar>
        </w:tblPrEx>
        <w:trPr>
          <w:trHeight w:val="23" w:hRule="atLeast"/>
          <w:jc w:val="center"/>
        </w:trPr>
        <w:tc>
          <w:tcPr>
            <w:tcW w:w="976" w:type="dxa"/>
            <w:vMerge w:val="restart"/>
            <w:tcBorders>
              <w:top w:val="single" w:color="000000" w:sz="4" w:space="0"/>
              <w:left w:val="single" w:color="000000" w:sz="4" w:space="0"/>
              <w:right w:val="single" w:color="000000" w:sz="4" w:space="0"/>
            </w:tcBorders>
            <w:shd w:val="clear" w:color="auto" w:fill="FFCC99"/>
            <w:noWrap w:val="0"/>
            <w:vAlign w:val="center"/>
          </w:tcPr>
          <w:p w14:paraId="7DA7D4F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污染物排放达标与总量控制(工业建设项目详填）</w:t>
            </w: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0F09D8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污染物</w:t>
            </w:r>
          </w:p>
        </w:tc>
        <w:tc>
          <w:tcPr>
            <w:tcW w:w="1088"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26F8698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原有排放量（1）</w:t>
            </w:r>
          </w:p>
        </w:tc>
        <w:tc>
          <w:tcPr>
            <w:tcW w:w="1294"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3E91D9B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本期工程实际排放浓度（2）</w:t>
            </w:r>
          </w:p>
        </w:tc>
        <w:tc>
          <w:tcPr>
            <w:tcW w:w="1095"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2DA3961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本期工程允许排放浓度（3）</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560C8D6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本期工程产生量（4）</w:t>
            </w:r>
          </w:p>
        </w:tc>
        <w:tc>
          <w:tcPr>
            <w:tcW w:w="1095"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31C855E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本期工程自身削减量（5）</w:t>
            </w:r>
          </w:p>
        </w:tc>
        <w:tc>
          <w:tcPr>
            <w:tcW w:w="915" w:type="dxa"/>
            <w:gridSpan w:val="4"/>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3769E2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本期工程实际排放量（6）</w:t>
            </w:r>
          </w:p>
        </w:tc>
        <w:tc>
          <w:tcPr>
            <w:tcW w:w="972" w:type="dxa"/>
            <w:gridSpan w:val="3"/>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15508C1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本期工程核定排放量（7）</w:t>
            </w:r>
          </w:p>
        </w:tc>
        <w:tc>
          <w:tcPr>
            <w:tcW w:w="1039"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71A7B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本期工程"以新带老"削减量（8）</w:t>
            </w:r>
          </w:p>
        </w:tc>
        <w:tc>
          <w:tcPr>
            <w:tcW w:w="1335"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11E576C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全厂实际排放总量（9）</w:t>
            </w:r>
          </w:p>
        </w:tc>
        <w:tc>
          <w:tcPr>
            <w:tcW w:w="780"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040482D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全厂核定排放总量（10）</w:t>
            </w:r>
          </w:p>
        </w:tc>
        <w:tc>
          <w:tcPr>
            <w:tcW w:w="1479"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4D385CD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区域平衡替代削减量（11）</w:t>
            </w:r>
          </w:p>
        </w:tc>
        <w:tc>
          <w:tcPr>
            <w:tcW w:w="800" w:type="dxa"/>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59C3D9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排放增减量（12）</w:t>
            </w:r>
          </w:p>
        </w:tc>
      </w:tr>
      <w:tr w14:paraId="03EEDD5B">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0AB761A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0B9B6FE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b/>
                <w:color w:val="000000"/>
                <w:kern w:val="0"/>
                <w:sz w:val="15"/>
                <w:szCs w:val="15"/>
              </w:rPr>
            </w:pPr>
            <w:r>
              <w:rPr>
                <w:rFonts w:hint="default" w:ascii="Times New Roman" w:hAnsi="Times New Roman" w:eastAsia="微软雅黑" w:cs="Times New Roman"/>
                <w:b/>
                <w:color w:val="000000"/>
                <w:kern w:val="0"/>
                <w:sz w:val="15"/>
                <w:szCs w:val="15"/>
              </w:rPr>
              <w:t>废水</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14:paraId="574D437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3BD7ED4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2B02545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14:paraId="39EB531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14:paraId="017FC3D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14:paraId="5EE7A4B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14:paraId="68FA4A1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098844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416F6C8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D0C10E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79" w:type="dxa"/>
            <w:gridSpan w:val="2"/>
            <w:tcBorders>
              <w:top w:val="single" w:color="000000" w:sz="4" w:space="0"/>
              <w:left w:val="single" w:color="000000" w:sz="4" w:space="0"/>
              <w:bottom w:val="single" w:color="000000" w:sz="4" w:space="0"/>
              <w:right w:val="single" w:color="000000" w:sz="4" w:space="0"/>
            </w:tcBorders>
            <w:noWrap w:val="0"/>
            <w:vAlign w:val="center"/>
          </w:tcPr>
          <w:p w14:paraId="14B1A5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20740B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14:paraId="722CCDF4">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4B85DC6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3D2795C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化学需氧量</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14:paraId="07B3903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55FD2AC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00816CF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14:paraId="06FD0B7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14:paraId="1191A55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14:paraId="64B6706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14:paraId="1BFA7C2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726F93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4D0F78B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3824B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79" w:type="dxa"/>
            <w:gridSpan w:val="2"/>
            <w:tcBorders>
              <w:top w:val="single" w:color="000000" w:sz="4" w:space="0"/>
              <w:left w:val="single" w:color="000000" w:sz="4" w:space="0"/>
              <w:bottom w:val="single" w:color="000000" w:sz="4" w:space="0"/>
              <w:right w:val="single" w:color="000000" w:sz="4" w:space="0"/>
            </w:tcBorders>
            <w:noWrap w:val="0"/>
            <w:vAlign w:val="center"/>
          </w:tcPr>
          <w:p w14:paraId="5A53F49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73045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14:paraId="6577099B">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1154B0D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0E7B22D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氨氮</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14:paraId="0C324DF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2FA883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7D234FF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14:paraId="2788414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14:paraId="388F4F0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14:paraId="70B4D15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14:paraId="14B5B40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3AE00F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66065A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1043C8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79" w:type="dxa"/>
            <w:gridSpan w:val="2"/>
            <w:tcBorders>
              <w:top w:val="single" w:color="000000" w:sz="4" w:space="0"/>
              <w:left w:val="single" w:color="000000" w:sz="4" w:space="0"/>
              <w:bottom w:val="single" w:color="000000" w:sz="4" w:space="0"/>
              <w:right w:val="single" w:color="000000" w:sz="4" w:space="0"/>
            </w:tcBorders>
            <w:noWrap w:val="0"/>
            <w:vAlign w:val="center"/>
          </w:tcPr>
          <w:p w14:paraId="7E297D1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6C2611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14:paraId="006E6D11">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2BBC99B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435216C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b/>
                <w:color w:val="000000"/>
                <w:kern w:val="0"/>
                <w:sz w:val="15"/>
                <w:szCs w:val="15"/>
              </w:rPr>
            </w:pPr>
            <w:r>
              <w:rPr>
                <w:rFonts w:hint="default" w:ascii="Times New Roman" w:hAnsi="Times New Roman" w:eastAsia="微软雅黑" w:cs="Times New Roman"/>
                <w:b/>
                <w:color w:val="000000"/>
                <w:kern w:val="0"/>
                <w:sz w:val="15"/>
                <w:szCs w:val="15"/>
              </w:rPr>
              <w:t>废气</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14:paraId="4476A82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5D46AFB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1590ABE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14:paraId="02E8342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14:paraId="415018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14:paraId="2DFB025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14:paraId="619C7E0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2877F9C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4E4DF9D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6E13DA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79" w:type="dxa"/>
            <w:gridSpan w:val="2"/>
            <w:tcBorders>
              <w:top w:val="single" w:color="000000" w:sz="4" w:space="0"/>
              <w:left w:val="single" w:color="000000" w:sz="4" w:space="0"/>
              <w:bottom w:val="single" w:color="000000" w:sz="4" w:space="0"/>
              <w:right w:val="single" w:color="000000" w:sz="4" w:space="0"/>
            </w:tcBorders>
            <w:noWrap w:val="0"/>
            <w:vAlign w:val="center"/>
          </w:tcPr>
          <w:p w14:paraId="28C5DF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242D305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14:paraId="72ADF037">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6F709B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5C8D3C8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二氧化硫</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14:paraId="16342D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350B99C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5587ED6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14:paraId="781706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14:paraId="46C7840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14:paraId="4A3ACCC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14:paraId="407D302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16D4DCE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7A9992C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A2ECC0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79" w:type="dxa"/>
            <w:gridSpan w:val="2"/>
            <w:tcBorders>
              <w:top w:val="single" w:color="000000" w:sz="4" w:space="0"/>
              <w:left w:val="single" w:color="000000" w:sz="4" w:space="0"/>
              <w:bottom w:val="single" w:color="000000" w:sz="4" w:space="0"/>
              <w:right w:val="single" w:color="000000" w:sz="4" w:space="0"/>
            </w:tcBorders>
            <w:noWrap w:val="0"/>
            <w:vAlign w:val="center"/>
          </w:tcPr>
          <w:p w14:paraId="676DC96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DB0295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14:paraId="391F4047">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75B59E5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11AC3A2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烟尘</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14:paraId="7E0EAAE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5A55B50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65B073D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14:paraId="6158FFF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14:paraId="3F9B88A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14:paraId="131D770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14:paraId="76C80D1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79E612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0F5B863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7FDE3C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79" w:type="dxa"/>
            <w:gridSpan w:val="2"/>
            <w:tcBorders>
              <w:top w:val="single" w:color="000000" w:sz="4" w:space="0"/>
              <w:left w:val="single" w:color="000000" w:sz="4" w:space="0"/>
              <w:bottom w:val="single" w:color="000000" w:sz="4" w:space="0"/>
              <w:right w:val="single" w:color="000000" w:sz="4" w:space="0"/>
            </w:tcBorders>
            <w:noWrap w:val="0"/>
            <w:vAlign w:val="center"/>
          </w:tcPr>
          <w:p w14:paraId="7D29963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6C7C212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14:paraId="5FF643F6">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3758707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6C123AC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氮氧化物</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14:paraId="114A12A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left w:val="single" w:color="000000" w:sz="4" w:space="0"/>
              <w:right w:val="single" w:color="000000" w:sz="4" w:space="0"/>
            </w:tcBorders>
            <w:noWrap w:val="0"/>
            <w:vAlign w:val="center"/>
          </w:tcPr>
          <w:p w14:paraId="2510C9A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4A0477F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14:paraId="307557F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14:paraId="09048FE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14:paraId="295FDC3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14:paraId="57BEA55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408FCD0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5ACCFCF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B2578B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79" w:type="dxa"/>
            <w:gridSpan w:val="2"/>
            <w:tcBorders>
              <w:top w:val="single" w:color="000000" w:sz="4" w:space="0"/>
              <w:left w:val="single" w:color="000000" w:sz="4" w:space="0"/>
              <w:bottom w:val="single" w:color="000000" w:sz="4" w:space="0"/>
              <w:right w:val="single" w:color="000000" w:sz="4" w:space="0"/>
            </w:tcBorders>
            <w:noWrap w:val="0"/>
            <w:vAlign w:val="center"/>
          </w:tcPr>
          <w:p w14:paraId="1E7EABA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3D0CE3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14:paraId="1C10BC76">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2F9DE81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7CDA5A8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b/>
                <w:color w:val="000000"/>
                <w:kern w:val="0"/>
                <w:sz w:val="15"/>
                <w:szCs w:val="15"/>
              </w:rPr>
            </w:pPr>
            <w:r>
              <w:rPr>
                <w:rFonts w:hint="default" w:ascii="Times New Roman" w:hAnsi="Times New Roman" w:eastAsia="微软雅黑" w:cs="Times New Roman"/>
                <w:b/>
                <w:color w:val="000000"/>
                <w:kern w:val="0"/>
                <w:sz w:val="15"/>
                <w:szCs w:val="15"/>
              </w:rPr>
              <w:t>工业固体废物</w:t>
            </w:r>
          </w:p>
        </w:tc>
        <w:tc>
          <w:tcPr>
            <w:tcW w:w="1088" w:type="dxa"/>
            <w:tcBorders>
              <w:top w:val="single" w:color="000000" w:sz="4" w:space="0"/>
              <w:left w:val="single" w:color="000000" w:sz="4" w:space="0"/>
              <w:bottom w:val="single" w:color="000000" w:sz="4" w:space="0"/>
              <w:right w:val="single" w:color="000000" w:sz="4" w:space="0"/>
            </w:tcBorders>
            <w:noWrap w:val="0"/>
            <w:vAlign w:val="center"/>
          </w:tcPr>
          <w:p w14:paraId="0F297DD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1329F2B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FF0000"/>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0CD04EC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FF0000"/>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14:paraId="309D0E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14:paraId="575CBEC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14:paraId="1AD9D78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14:paraId="0B5DA67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5CC912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6EB8340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436DBE1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79" w:type="dxa"/>
            <w:gridSpan w:val="2"/>
            <w:tcBorders>
              <w:top w:val="single" w:color="000000" w:sz="4" w:space="0"/>
              <w:left w:val="single" w:color="000000" w:sz="4" w:space="0"/>
              <w:bottom w:val="single" w:color="000000" w:sz="4" w:space="0"/>
              <w:right w:val="single" w:color="000000" w:sz="4" w:space="0"/>
            </w:tcBorders>
            <w:noWrap w:val="0"/>
            <w:vAlign w:val="center"/>
          </w:tcPr>
          <w:p w14:paraId="10D8B60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2B6DD5E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14:paraId="5A226215">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01DAE0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168" w:type="dxa"/>
            <w:vMerge w:val="restart"/>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405D8C4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与项目有关的其它特征污染物</w:t>
            </w:r>
          </w:p>
        </w:tc>
        <w:tc>
          <w:tcPr>
            <w:tcW w:w="8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E7ADC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88" w:type="dxa"/>
            <w:tcBorders>
              <w:top w:val="single" w:color="000000" w:sz="4" w:space="0"/>
              <w:left w:val="single" w:color="000000" w:sz="4" w:space="0"/>
              <w:bottom w:val="single" w:color="000000" w:sz="4" w:space="0"/>
              <w:right w:val="single" w:color="000000" w:sz="4" w:space="0"/>
            </w:tcBorders>
            <w:noWrap w:val="0"/>
            <w:vAlign w:val="center"/>
          </w:tcPr>
          <w:p w14:paraId="036027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5DB019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FF0000"/>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16441B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FF0000"/>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14:paraId="6D4CB54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14:paraId="7B320D8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14:paraId="081930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14:paraId="68C3821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21E22DA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0FC412C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7335F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79" w:type="dxa"/>
            <w:gridSpan w:val="2"/>
            <w:tcBorders>
              <w:top w:val="single" w:color="000000" w:sz="4" w:space="0"/>
              <w:left w:val="single" w:color="000000" w:sz="4" w:space="0"/>
              <w:bottom w:val="single" w:color="000000" w:sz="4" w:space="0"/>
              <w:right w:val="single" w:color="000000" w:sz="4" w:space="0"/>
            </w:tcBorders>
            <w:noWrap w:val="0"/>
            <w:vAlign w:val="center"/>
          </w:tcPr>
          <w:p w14:paraId="33DAFAE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2EE96EA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14:paraId="0298D5AA">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noWrap w:val="0"/>
            <w:vAlign w:val="center"/>
          </w:tcPr>
          <w:p w14:paraId="07E0F30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FFCC99"/>
            <w:noWrap w:val="0"/>
            <w:vAlign w:val="center"/>
          </w:tcPr>
          <w:p w14:paraId="201F63A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9075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88" w:type="dxa"/>
            <w:tcBorders>
              <w:top w:val="single" w:color="000000" w:sz="4" w:space="0"/>
              <w:left w:val="single" w:color="000000" w:sz="4" w:space="0"/>
              <w:bottom w:val="single" w:color="000000" w:sz="4" w:space="0"/>
              <w:right w:val="single" w:color="000000" w:sz="4" w:space="0"/>
            </w:tcBorders>
            <w:noWrap w:val="0"/>
            <w:vAlign w:val="center"/>
          </w:tcPr>
          <w:p w14:paraId="0C3C23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noWrap w:val="0"/>
            <w:vAlign w:val="center"/>
          </w:tcPr>
          <w:p w14:paraId="1B0D6B6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noWrap w:val="0"/>
            <w:vAlign w:val="center"/>
          </w:tcPr>
          <w:p w14:paraId="28B154C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noWrap w:val="0"/>
            <w:vAlign w:val="center"/>
          </w:tcPr>
          <w:p w14:paraId="4BCEE67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noWrap w:val="0"/>
            <w:vAlign w:val="center"/>
          </w:tcPr>
          <w:p w14:paraId="2FAEDC2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noWrap w:val="0"/>
            <w:vAlign w:val="center"/>
          </w:tcPr>
          <w:p w14:paraId="317252E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noWrap w:val="0"/>
            <w:vAlign w:val="center"/>
          </w:tcPr>
          <w:p w14:paraId="4180617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1A7B9CF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335" w:type="dxa"/>
            <w:tcBorders>
              <w:top w:val="single" w:color="000000" w:sz="4" w:space="0"/>
              <w:left w:val="single" w:color="000000" w:sz="4" w:space="0"/>
              <w:bottom w:val="single" w:color="000000" w:sz="4" w:space="0"/>
              <w:right w:val="single" w:color="000000" w:sz="4" w:space="0"/>
            </w:tcBorders>
            <w:noWrap w:val="0"/>
            <w:vAlign w:val="center"/>
          </w:tcPr>
          <w:p w14:paraId="22265E2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91F4D5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1479" w:type="dxa"/>
            <w:gridSpan w:val="2"/>
            <w:tcBorders>
              <w:top w:val="single" w:color="000000" w:sz="4" w:space="0"/>
              <w:left w:val="single" w:color="000000" w:sz="4" w:space="0"/>
              <w:bottom w:val="single" w:color="000000" w:sz="4" w:space="0"/>
              <w:right w:val="single" w:color="000000" w:sz="4" w:space="0"/>
            </w:tcBorders>
            <w:noWrap w:val="0"/>
            <w:vAlign w:val="center"/>
          </w:tcPr>
          <w:p w14:paraId="335409B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031F7F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微软雅黑" w:cs="Times New Roman"/>
                <w:color w:val="000000"/>
                <w:kern w:val="0"/>
                <w:sz w:val="15"/>
                <w:szCs w:val="15"/>
              </w:rPr>
            </w:pPr>
          </w:p>
        </w:tc>
      </w:tr>
      <w:tr w14:paraId="1F2741C2">
        <w:tblPrEx>
          <w:tblCellMar>
            <w:top w:w="15" w:type="dxa"/>
            <w:left w:w="15" w:type="dxa"/>
            <w:bottom w:w="15" w:type="dxa"/>
            <w:right w:w="15" w:type="dxa"/>
          </w:tblCellMar>
        </w:tblPrEx>
        <w:trPr>
          <w:trHeight w:val="23" w:hRule="atLeast"/>
          <w:jc w:val="center"/>
        </w:trPr>
        <w:tc>
          <w:tcPr>
            <w:tcW w:w="15885" w:type="dxa"/>
            <w:gridSpan w:val="23"/>
            <w:tcBorders>
              <w:top w:val="single" w:color="000000" w:sz="4" w:space="0"/>
            </w:tcBorders>
            <w:noWrap w:val="0"/>
            <w:vAlign w:val="center"/>
          </w:tcPr>
          <w:p w14:paraId="6E56BB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注：   1. 排放增减量：（+）表示增加，（-）表示减少</w:t>
            </w:r>
          </w:p>
        </w:tc>
      </w:tr>
      <w:tr w14:paraId="3F357D7D">
        <w:tblPrEx>
          <w:tblCellMar>
            <w:top w:w="15" w:type="dxa"/>
            <w:left w:w="15" w:type="dxa"/>
            <w:bottom w:w="15" w:type="dxa"/>
            <w:right w:w="15" w:type="dxa"/>
          </w:tblCellMar>
        </w:tblPrEx>
        <w:trPr>
          <w:trHeight w:val="23" w:hRule="atLeast"/>
          <w:jc w:val="center"/>
        </w:trPr>
        <w:tc>
          <w:tcPr>
            <w:tcW w:w="15885" w:type="dxa"/>
            <w:gridSpan w:val="23"/>
            <w:noWrap w:val="0"/>
            <w:vAlign w:val="center"/>
          </w:tcPr>
          <w:p w14:paraId="3DAFBA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 xml:space="preserve">2. </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12</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6</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8</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11</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9</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4</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5</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8</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11</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w:t>
            </w:r>
            <w:r>
              <w:rPr>
                <w:rStyle w:val="53"/>
                <w:rFonts w:hint="default" w:ascii="Times New Roman" w:hAnsi="Times New Roman" w:eastAsia="微软雅黑" w:cs="Times New Roman"/>
                <w:kern w:val="0"/>
                <w:sz w:val="15"/>
                <w:szCs w:val="15"/>
              </w:rPr>
              <w:t>1</w:t>
            </w:r>
            <w:r>
              <w:rPr>
                <w:rStyle w:val="52"/>
                <w:rFonts w:hint="default" w:ascii="Times New Roman" w:hAnsi="Times New Roman" w:eastAsia="微软雅黑" w:cs="Times New Roman"/>
                <w:kern w:val="0"/>
                <w:sz w:val="15"/>
                <w:szCs w:val="15"/>
              </w:rPr>
              <w:t>）</w:t>
            </w:r>
          </w:p>
        </w:tc>
      </w:tr>
      <w:tr w14:paraId="2772FE4B">
        <w:tblPrEx>
          <w:tblCellMar>
            <w:top w:w="15" w:type="dxa"/>
            <w:left w:w="15" w:type="dxa"/>
            <w:bottom w:w="15" w:type="dxa"/>
            <w:right w:w="15" w:type="dxa"/>
          </w:tblCellMar>
        </w:tblPrEx>
        <w:trPr>
          <w:trHeight w:val="23" w:hRule="atLeast"/>
          <w:jc w:val="center"/>
        </w:trPr>
        <w:tc>
          <w:tcPr>
            <w:tcW w:w="15885" w:type="dxa"/>
            <w:gridSpan w:val="23"/>
            <w:noWrap w:val="0"/>
            <w:vAlign w:val="center"/>
          </w:tcPr>
          <w:p w14:paraId="4993DBA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16" w:firstLineChars="11"/>
              <w:jc w:val="both"/>
              <w:textAlignment w:val="center"/>
              <w:rPr>
                <w:rFonts w:hint="default"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 xml:space="preserve">3.  </w:t>
            </w:r>
            <w:r>
              <w:rPr>
                <w:rStyle w:val="52"/>
                <w:rFonts w:hint="default" w:ascii="Times New Roman" w:hAnsi="Times New Roman" w:eastAsia="微软雅黑" w:cs="Times New Roman"/>
                <w:kern w:val="0"/>
                <w:sz w:val="15"/>
                <w:szCs w:val="15"/>
              </w:rPr>
              <w:t>计量单位：废水排放量</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万吨</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年；废气排放量</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万标立方米</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年；工业固体废物排放量</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万吨</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年；水污染物排放浓度</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毫克</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升；大气污染物排放浓度</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毫克</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立方米；水污染物排放量</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吨</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年；大气污染物排放量</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吨</w:t>
            </w:r>
            <w:r>
              <w:rPr>
                <w:rStyle w:val="53"/>
                <w:rFonts w:hint="default" w:ascii="Times New Roman" w:hAnsi="Times New Roman" w:eastAsia="微软雅黑" w:cs="Times New Roman"/>
                <w:kern w:val="0"/>
                <w:sz w:val="15"/>
                <w:szCs w:val="15"/>
              </w:rPr>
              <w:t>/</w:t>
            </w:r>
            <w:r>
              <w:rPr>
                <w:rStyle w:val="52"/>
                <w:rFonts w:hint="default" w:ascii="Times New Roman" w:hAnsi="Times New Roman" w:eastAsia="微软雅黑" w:cs="Times New Roman"/>
                <w:kern w:val="0"/>
                <w:sz w:val="15"/>
                <w:szCs w:val="15"/>
              </w:rPr>
              <w:t>年</w:t>
            </w:r>
          </w:p>
        </w:tc>
      </w:tr>
    </w:tbl>
    <w:p w14:paraId="3C46B00C">
      <w:pPr>
        <w:rPr>
          <w:rFonts w:hint="default"/>
          <w:lang w:val="en-US" w:eastAsia="zh-CN"/>
        </w:rPr>
        <w:sectPr>
          <w:footerReference r:id="rId8" w:type="default"/>
          <w:pgSz w:w="16838" w:h="11906" w:orient="landscape"/>
          <w:pgMar w:top="850" w:right="1440" w:bottom="850" w:left="1440" w:header="567" w:footer="992" w:gutter="0"/>
          <w:pgNumType w:fmt="decimal"/>
          <w:cols w:space="0" w:num="1"/>
          <w:rtlGutter w:val="0"/>
          <w:docGrid w:type="lines" w:linePitch="319" w:charSpace="0"/>
        </w:sectPr>
      </w:pPr>
    </w:p>
    <w:p w14:paraId="2D677EEF">
      <w:pPr>
        <w:pStyle w:val="2"/>
        <w:spacing w:line="240" w:lineRule="auto"/>
        <w:rPr>
          <w:rFonts w:hint="default"/>
          <w:lang w:val="en-US" w:eastAsia="zh-CN"/>
        </w:rPr>
      </w:pPr>
      <w:bookmarkStart w:id="32" w:name="_GoBack"/>
      <w:bookmarkEnd w:id="32"/>
    </w:p>
    <w:sectPr>
      <w:footerReference r:id="rId9" w:type="default"/>
      <w:pgSz w:w="11906" w:h="16838"/>
      <w:pgMar w:top="1440" w:right="1803" w:bottom="1440" w:left="1803" w:header="851" w:footer="992" w:gutter="0"/>
      <w:paperSrc/>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兰亭准黑_GBK">
    <w:altName w:val="黑体"/>
    <w:panose1 w:val="02000000000000000000"/>
    <w:charset w:val="86"/>
    <w:family w:val="auto"/>
    <w:pitch w:val="default"/>
    <w:sig w:usb0="00000000" w:usb1="00000000" w:usb2="00082016" w:usb3="00000000" w:csb0="00040000"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auto"/>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Impact">
    <w:panose1 w:val="020B0806030902050204"/>
    <w:charset w:val="00"/>
    <w:family w:val="swiss"/>
    <w:pitch w:val="default"/>
    <w:sig w:usb0="00000287" w:usb1="000000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Arial Black">
    <w:panose1 w:val="020B0A04020102020204"/>
    <w:charset w:val="00"/>
    <w:family w:val="swiss"/>
    <w:pitch w:val="default"/>
    <w:sig w:usb0="A00002AF" w:usb1="400078FB" w:usb2="00000000" w:usb3="00000000" w:csb0="6000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D9D5B">
    <w:pPr>
      <w:widowControl/>
      <w:numPr>
        <w:ilvl w:val="0"/>
        <w:numId w:val="0"/>
      </w:numPr>
      <w:wordWrap/>
      <w:autoSpaceDE/>
      <w:autoSpaceDN/>
      <w:adjustRightInd/>
      <w:snapToGrid/>
      <w:spacing w:before="0" w:after="0" w:line="240" w:lineRule="auto"/>
      <w:ind w:right="0" w:firstLine="0"/>
      <w:jc w:val="right"/>
      <w:rPr>
        <w:rFonts w:hint="default" w:ascii="宋体" w:hAnsi="Times New Roman" w:eastAsia="Times New Roman"/>
        <w:color w:val="auto"/>
        <w:w w:val="100"/>
        <w:position w:val="0"/>
        <w:sz w:val="18"/>
        <w:szCs w:val="18"/>
        <w:shd w:val="clear" w:color="auto" w:fill="auto"/>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F32E2">
    <w:pPr>
      <w:widowControl/>
      <w:numPr>
        <w:ilvl w:val="0"/>
        <w:numId w:val="0"/>
      </w:numPr>
      <w:wordWrap/>
      <w:autoSpaceDE/>
      <w:autoSpaceDN/>
      <w:adjustRightInd/>
      <w:snapToGrid/>
      <w:spacing w:before="0" w:after="0" w:line="240" w:lineRule="auto"/>
      <w:ind w:right="0" w:firstLine="0"/>
      <w:jc w:val="right"/>
      <w:rPr>
        <w:rFonts w:hint="default" w:ascii="宋体" w:hAnsi="Times New Roman" w:eastAsia="Times New Roman"/>
        <w:color w:val="auto"/>
        <w:w w:val="100"/>
        <w:position w:val="0"/>
        <w:sz w:val="18"/>
        <w:szCs w:val="18"/>
        <w:shd w:val="clear" w:color="auto" w:fill="auto"/>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5EEC8">
    <w:pPr>
      <w:widowControl/>
      <w:numPr>
        <w:ilvl w:val="0"/>
        <w:numId w:val="0"/>
      </w:numPr>
      <w:wordWrap/>
      <w:autoSpaceDE/>
      <w:autoSpaceDN/>
      <w:adjustRightInd/>
      <w:snapToGrid/>
      <w:spacing w:before="0" w:after="0" w:line="240" w:lineRule="auto"/>
      <w:ind w:right="0" w:firstLine="0"/>
      <w:jc w:val="right"/>
      <w:rPr>
        <w:rFonts w:hint="default" w:ascii="宋体" w:hAnsi="Times New Roman" w:eastAsia="Times New Roman"/>
        <w:color w:val="auto"/>
        <w:w w:val="100"/>
        <w:position w:val="0"/>
        <w:sz w:val="18"/>
        <w:szCs w:val="18"/>
        <w:shd w:val="clear" w:color="auto" w:fill="auto"/>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D78C9A">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1CD78C9A">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817E6">
    <w:pPr>
      <w:widowControl/>
      <w:numPr>
        <w:ilvl w:val="0"/>
        <w:numId w:val="0"/>
      </w:numPr>
      <w:wordWrap/>
      <w:autoSpaceDE/>
      <w:autoSpaceDN/>
      <w:adjustRightInd/>
      <w:snapToGrid/>
      <w:spacing w:before="0" w:after="0" w:line="240" w:lineRule="auto"/>
      <w:ind w:right="0" w:firstLine="0"/>
      <w:jc w:val="right"/>
      <w:rPr>
        <w:rFonts w:hint="default" w:ascii="宋体" w:hAnsi="Times New Roman" w:eastAsia="Times New Roman"/>
        <w:color w:val="auto"/>
        <w:w w:val="100"/>
        <w:position w:val="0"/>
        <w:sz w:val="18"/>
        <w:szCs w:val="18"/>
        <w:shd w:val="clear" w:color="auto" w:fill="auto"/>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272024">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5C272024">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D70A5">
    <w:pPr>
      <w:widowControl/>
      <w:numPr>
        <w:ilvl w:val="0"/>
        <w:numId w:val="0"/>
      </w:numPr>
      <w:wordWrap/>
      <w:autoSpaceDE/>
      <w:autoSpaceDN/>
      <w:adjustRightInd/>
      <w:snapToGrid/>
      <w:spacing w:before="0" w:after="0" w:line="240" w:lineRule="auto"/>
      <w:ind w:right="0" w:firstLine="0"/>
      <w:jc w:val="right"/>
      <w:rPr>
        <w:rFonts w:hint="default" w:ascii="宋体" w:hAnsi="Times New Roman" w:eastAsia="Times New Roman"/>
        <w:color w:val="auto"/>
        <w:w w:val="100"/>
        <w:position w:val="0"/>
        <w:sz w:val="18"/>
        <w:szCs w:val="18"/>
        <w:shd w:val="clear" w:color="auto" w:fill="auto"/>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AF33FE">
                          <w:pPr>
                            <w:pStyle w:val="12"/>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5FAF33FE">
                    <w:pPr>
                      <w:pStyle w:val="12"/>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FC881">
    <w:pPr>
      <w:widowControl/>
      <w:numPr>
        <w:ilvl w:val="0"/>
        <w:numId w:val="0"/>
      </w:numPr>
      <w:wordWrap/>
      <w:autoSpaceDE/>
      <w:autoSpaceDN/>
      <w:adjustRightInd/>
      <w:snapToGrid/>
      <w:spacing w:before="0" w:after="0" w:line="240" w:lineRule="auto"/>
      <w:ind w:right="0" w:firstLine="0"/>
      <w:jc w:val="right"/>
      <w:rPr>
        <w:rFonts w:hint="default" w:ascii="宋体" w:hAnsi="Times New Roman" w:eastAsia="Times New Roman"/>
        <w:color w:val="auto"/>
        <w:w w:val="100"/>
        <w:position w:val="0"/>
        <w:sz w:val="18"/>
        <w:szCs w:val="18"/>
        <w:shd w:val="clear" w:color="auto" w:fill="auto"/>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72866">
    <w:pPr>
      <w:widowControl/>
      <w:numPr>
        <w:ilvl w:val="0"/>
        <w:numId w:val="0"/>
      </w:numPr>
      <w:pBdr>
        <w:bottom w:val="none" w:color="auto" w:sz="0" w:space="0"/>
      </w:pBdr>
      <w:tabs>
        <w:tab w:val="center" w:pos="4153"/>
        <w:tab w:val="right" w:pos="8306"/>
      </w:tabs>
      <w:wordWrap/>
      <w:autoSpaceDE/>
      <w:autoSpaceDN/>
      <w:adjustRightInd/>
      <w:snapToGrid w:val="0"/>
      <w:spacing w:before="0" w:after="0" w:line="240" w:lineRule="auto"/>
      <w:ind w:right="0" w:firstLine="0"/>
      <w:jc w:val="center"/>
      <w:rPr>
        <w:rFonts w:hint="default" w:ascii="宋体" w:hAnsi="Times New Roman" w:eastAsia="Times New Roman"/>
        <w:color w:val="auto"/>
        <w:w w:val="100"/>
        <w:position w:val="0"/>
        <w:sz w:val="18"/>
        <w:szCs w:val="18"/>
        <w:shd w:val="clear" w:color="auto" w:fill="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2C5A71"/>
    <w:multiLevelType w:val="multilevel"/>
    <w:tmpl w:val="722C5A71"/>
    <w:lvl w:ilvl="0" w:tentative="0">
      <w:start w:val="1"/>
      <w:numFmt w:val="japaneseCounting"/>
      <w:pStyle w:val="22"/>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mYTc1YzNmODA4ZDhmMWMzYmQ4NjE3MGE4NzRhY2MifQ=="/>
  </w:docVars>
  <w:rsids>
    <w:rsidRoot w:val="4FEF6E0F"/>
    <w:rsid w:val="000C1FF9"/>
    <w:rsid w:val="00393668"/>
    <w:rsid w:val="00661709"/>
    <w:rsid w:val="00724552"/>
    <w:rsid w:val="00845FA0"/>
    <w:rsid w:val="0098716C"/>
    <w:rsid w:val="00C32A54"/>
    <w:rsid w:val="00E32DCF"/>
    <w:rsid w:val="00EB5DE7"/>
    <w:rsid w:val="0112363F"/>
    <w:rsid w:val="012F6B89"/>
    <w:rsid w:val="013712F7"/>
    <w:rsid w:val="019B1886"/>
    <w:rsid w:val="01A4698D"/>
    <w:rsid w:val="01C012ED"/>
    <w:rsid w:val="01C930D8"/>
    <w:rsid w:val="01CA3897"/>
    <w:rsid w:val="01D767F9"/>
    <w:rsid w:val="024627BC"/>
    <w:rsid w:val="02756BD4"/>
    <w:rsid w:val="027850AF"/>
    <w:rsid w:val="0284056C"/>
    <w:rsid w:val="02976232"/>
    <w:rsid w:val="02B7122F"/>
    <w:rsid w:val="02D77339"/>
    <w:rsid w:val="032928B6"/>
    <w:rsid w:val="033D7C67"/>
    <w:rsid w:val="035A307B"/>
    <w:rsid w:val="03836A76"/>
    <w:rsid w:val="03962305"/>
    <w:rsid w:val="03B1713F"/>
    <w:rsid w:val="03E36DA8"/>
    <w:rsid w:val="040C6A6B"/>
    <w:rsid w:val="041F089A"/>
    <w:rsid w:val="04206073"/>
    <w:rsid w:val="04363779"/>
    <w:rsid w:val="04394A97"/>
    <w:rsid w:val="04610B65"/>
    <w:rsid w:val="0465237E"/>
    <w:rsid w:val="046A623A"/>
    <w:rsid w:val="04844854"/>
    <w:rsid w:val="04A171B4"/>
    <w:rsid w:val="04AB421D"/>
    <w:rsid w:val="04B944C7"/>
    <w:rsid w:val="04DA0918"/>
    <w:rsid w:val="050D65F7"/>
    <w:rsid w:val="051607AD"/>
    <w:rsid w:val="05170707"/>
    <w:rsid w:val="056F2E0E"/>
    <w:rsid w:val="05A51475"/>
    <w:rsid w:val="05D13AC9"/>
    <w:rsid w:val="05E732EC"/>
    <w:rsid w:val="05F3338B"/>
    <w:rsid w:val="06255BC2"/>
    <w:rsid w:val="06383B48"/>
    <w:rsid w:val="06587D46"/>
    <w:rsid w:val="066A0A73"/>
    <w:rsid w:val="06AB60C8"/>
    <w:rsid w:val="06BF7997"/>
    <w:rsid w:val="07215081"/>
    <w:rsid w:val="07593D76"/>
    <w:rsid w:val="07660241"/>
    <w:rsid w:val="07707311"/>
    <w:rsid w:val="07832BA1"/>
    <w:rsid w:val="078608E3"/>
    <w:rsid w:val="07E07FF3"/>
    <w:rsid w:val="07E35285"/>
    <w:rsid w:val="07EC6998"/>
    <w:rsid w:val="07FF59B7"/>
    <w:rsid w:val="080B13B0"/>
    <w:rsid w:val="0831760C"/>
    <w:rsid w:val="083E4D1A"/>
    <w:rsid w:val="08624EAC"/>
    <w:rsid w:val="08671834"/>
    <w:rsid w:val="08780BC4"/>
    <w:rsid w:val="08850B9A"/>
    <w:rsid w:val="088F2326"/>
    <w:rsid w:val="08B66FA6"/>
    <w:rsid w:val="08ED5791"/>
    <w:rsid w:val="091E00A4"/>
    <w:rsid w:val="0922548C"/>
    <w:rsid w:val="09581E0B"/>
    <w:rsid w:val="095952FD"/>
    <w:rsid w:val="096D1D5A"/>
    <w:rsid w:val="09A64B3B"/>
    <w:rsid w:val="09E22DE2"/>
    <w:rsid w:val="09E74542"/>
    <w:rsid w:val="09F26658"/>
    <w:rsid w:val="0A117002"/>
    <w:rsid w:val="0A222B45"/>
    <w:rsid w:val="0A341A6B"/>
    <w:rsid w:val="0A397E8E"/>
    <w:rsid w:val="0A3C34DB"/>
    <w:rsid w:val="0A5C02E1"/>
    <w:rsid w:val="0A823A7F"/>
    <w:rsid w:val="0A876E4C"/>
    <w:rsid w:val="0A9620F7"/>
    <w:rsid w:val="0AA3355A"/>
    <w:rsid w:val="0AD95DB9"/>
    <w:rsid w:val="0AEE6ECB"/>
    <w:rsid w:val="0B136931"/>
    <w:rsid w:val="0B3B060A"/>
    <w:rsid w:val="0B6B051B"/>
    <w:rsid w:val="0B6D4294"/>
    <w:rsid w:val="0B941820"/>
    <w:rsid w:val="0BAB4DBC"/>
    <w:rsid w:val="0BB27EF8"/>
    <w:rsid w:val="0BE165E0"/>
    <w:rsid w:val="0BFE6C9A"/>
    <w:rsid w:val="0C28640C"/>
    <w:rsid w:val="0C405504"/>
    <w:rsid w:val="0C4548C9"/>
    <w:rsid w:val="0C4C0AED"/>
    <w:rsid w:val="0C517711"/>
    <w:rsid w:val="0C86059E"/>
    <w:rsid w:val="0CA5180B"/>
    <w:rsid w:val="0CB22B5C"/>
    <w:rsid w:val="0CC872A8"/>
    <w:rsid w:val="0CD21ED4"/>
    <w:rsid w:val="0CEC2F96"/>
    <w:rsid w:val="0D284C4A"/>
    <w:rsid w:val="0D2C3CDA"/>
    <w:rsid w:val="0D660371"/>
    <w:rsid w:val="0D66519B"/>
    <w:rsid w:val="0DA44A41"/>
    <w:rsid w:val="0DC932D7"/>
    <w:rsid w:val="0DF26CD2"/>
    <w:rsid w:val="0DF67D78"/>
    <w:rsid w:val="0E015A11"/>
    <w:rsid w:val="0E1A3B33"/>
    <w:rsid w:val="0E22558C"/>
    <w:rsid w:val="0E417312"/>
    <w:rsid w:val="0E58106E"/>
    <w:rsid w:val="0EBB39A4"/>
    <w:rsid w:val="0EE21031"/>
    <w:rsid w:val="0EF425D6"/>
    <w:rsid w:val="0F1C0573"/>
    <w:rsid w:val="0F3B6940"/>
    <w:rsid w:val="0F3F3EC1"/>
    <w:rsid w:val="0F703316"/>
    <w:rsid w:val="0F88065D"/>
    <w:rsid w:val="0F96368D"/>
    <w:rsid w:val="0FB35FED"/>
    <w:rsid w:val="0FB83603"/>
    <w:rsid w:val="10282537"/>
    <w:rsid w:val="10555E1C"/>
    <w:rsid w:val="10696077"/>
    <w:rsid w:val="10867A0F"/>
    <w:rsid w:val="1102547E"/>
    <w:rsid w:val="11034B79"/>
    <w:rsid w:val="111B209C"/>
    <w:rsid w:val="112F3D99"/>
    <w:rsid w:val="113214B3"/>
    <w:rsid w:val="116577BB"/>
    <w:rsid w:val="11665A0D"/>
    <w:rsid w:val="11867E5D"/>
    <w:rsid w:val="12172B2F"/>
    <w:rsid w:val="122D2087"/>
    <w:rsid w:val="12695089"/>
    <w:rsid w:val="126B1070"/>
    <w:rsid w:val="12895F55"/>
    <w:rsid w:val="128B3251"/>
    <w:rsid w:val="129F36BA"/>
    <w:rsid w:val="12B502CE"/>
    <w:rsid w:val="12D90A1A"/>
    <w:rsid w:val="12ED7A68"/>
    <w:rsid w:val="13274D28"/>
    <w:rsid w:val="13386F35"/>
    <w:rsid w:val="13517FF7"/>
    <w:rsid w:val="136C3083"/>
    <w:rsid w:val="13E7095B"/>
    <w:rsid w:val="13E946D3"/>
    <w:rsid w:val="13EC5753"/>
    <w:rsid w:val="141B590C"/>
    <w:rsid w:val="141E588E"/>
    <w:rsid w:val="146E6986"/>
    <w:rsid w:val="14787A99"/>
    <w:rsid w:val="148D1503"/>
    <w:rsid w:val="14912D6F"/>
    <w:rsid w:val="14B04165"/>
    <w:rsid w:val="14BC76F2"/>
    <w:rsid w:val="14D86FD1"/>
    <w:rsid w:val="14DF1632"/>
    <w:rsid w:val="151B3457"/>
    <w:rsid w:val="157955E3"/>
    <w:rsid w:val="157E0939"/>
    <w:rsid w:val="157F52EF"/>
    <w:rsid w:val="15945658"/>
    <w:rsid w:val="15981F0D"/>
    <w:rsid w:val="15A7124D"/>
    <w:rsid w:val="15CA5E3E"/>
    <w:rsid w:val="15CF16A7"/>
    <w:rsid w:val="160B6B83"/>
    <w:rsid w:val="160C6457"/>
    <w:rsid w:val="161D0664"/>
    <w:rsid w:val="16AE750E"/>
    <w:rsid w:val="16B25250"/>
    <w:rsid w:val="16C60CFC"/>
    <w:rsid w:val="16D01B7A"/>
    <w:rsid w:val="16E16D46"/>
    <w:rsid w:val="17127AB3"/>
    <w:rsid w:val="1728554B"/>
    <w:rsid w:val="173D57FF"/>
    <w:rsid w:val="175B58E8"/>
    <w:rsid w:val="17715D04"/>
    <w:rsid w:val="177C760C"/>
    <w:rsid w:val="17C92852"/>
    <w:rsid w:val="17DB4333"/>
    <w:rsid w:val="18041ADC"/>
    <w:rsid w:val="183323C1"/>
    <w:rsid w:val="184620F4"/>
    <w:rsid w:val="184F186A"/>
    <w:rsid w:val="18673709"/>
    <w:rsid w:val="18814EDA"/>
    <w:rsid w:val="18F02060"/>
    <w:rsid w:val="18F356AC"/>
    <w:rsid w:val="19256BE4"/>
    <w:rsid w:val="192B12EA"/>
    <w:rsid w:val="193F60AF"/>
    <w:rsid w:val="197526AE"/>
    <w:rsid w:val="19DB061A"/>
    <w:rsid w:val="19EA4D01"/>
    <w:rsid w:val="1A1E7E5C"/>
    <w:rsid w:val="1A861582"/>
    <w:rsid w:val="1AA11436"/>
    <w:rsid w:val="1AB23A71"/>
    <w:rsid w:val="1AB53561"/>
    <w:rsid w:val="1AD11A1D"/>
    <w:rsid w:val="1AE17EB2"/>
    <w:rsid w:val="1B0D5C77"/>
    <w:rsid w:val="1B32701D"/>
    <w:rsid w:val="1B4B19E3"/>
    <w:rsid w:val="1BC33A5C"/>
    <w:rsid w:val="1BCD6688"/>
    <w:rsid w:val="1BD6378F"/>
    <w:rsid w:val="1BDC68CC"/>
    <w:rsid w:val="1BFE4A94"/>
    <w:rsid w:val="1C0868A8"/>
    <w:rsid w:val="1C4757FA"/>
    <w:rsid w:val="1C512E16"/>
    <w:rsid w:val="1CAC46BC"/>
    <w:rsid w:val="1CDB3837"/>
    <w:rsid w:val="1CDE392F"/>
    <w:rsid w:val="1D0205B4"/>
    <w:rsid w:val="1D483ACA"/>
    <w:rsid w:val="1D4B20A2"/>
    <w:rsid w:val="1D853253"/>
    <w:rsid w:val="1D922580"/>
    <w:rsid w:val="1DA42059"/>
    <w:rsid w:val="1E122A78"/>
    <w:rsid w:val="1E321569"/>
    <w:rsid w:val="1E3B1FCF"/>
    <w:rsid w:val="1E5D029A"/>
    <w:rsid w:val="1E7E3307"/>
    <w:rsid w:val="1E982F7E"/>
    <w:rsid w:val="1ECE0304"/>
    <w:rsid w:val="1EEB7F05"/>
    <w:rsid w:val="1F095C2A"/>
    <w:rsid w:val="1F1A1BE5"/>
    <w:rsid w:val="1F552C1D"/>
    <w:rsid w:val="1F6F2535"/>
    <w:rsid w:val="1F7076AA"/>
    <w:rsid w:val="1F882FF2"/>
    <w:rsid w:val="1F945F39"/>
    <w:rsid w:val="1F997AEC"/>
    <w:rsid w:val="1FAA3C5F"/>
    <w:rsid w:val="1FBD2E83"/>
    <w:rsid w:val="1FDC333E"/>
    <w:rsid w:val="1FDD29C9"/>
    <w:rsid w:val="1FE346CD"/>
    <w:rsid w:val="1FE434D2"/>
    <w:rsid w:val="200A3A07"/>
    <w:rsid w:val="20765541"/>
    <w:rsid w:val="208A285E"/>
    <w:rsid w:val="20D364EF"/>
    <w:rsid w:val="20E65917"/>
    <w:rsid w:val="21260D15"/>
    <w:rsid w:val="21716558"/>
    <w:rsid w:val="217575A6"/>
    <w:rsid w:val="219019F2"/>
    <w:rsid w:val="2190727A"/>
    <w:rsid w:val="219169F3"/>
    <w:rsid w:val="21BC1E65"/>
    <w:rsid w:val="21E36C06"/>
    <w:rsid w:val="221C3EC6"/>
    <w:rsid w:val="22984A62"/>
    <w:rsid w:val="232A5B9F"/>
    <w:rsid w:val="232F361D"/>
    <w:rsid w:val="23362D65"/>
    <w:rsid w:val="23902475"/>
    <w:rsid w:val="23974089"/>
    <w:rsid w:val="23AD1279"/>
    <w:rsid w:val="23CD191B"/>
    <w:rsid w:val="23D5257E"/>
    <w:rsid w:val="23FA78FD"/>
    <w:rsid w:val="24194630"/>
    <w:rsid w:val="24253096"/>
    <w:rsid w:val="245A2A83"/>
    <w:rsid w:val="248A3369"/>
    <w:rsid w:val="249A39D9"/>
    <w:rsid w:val="24D42836"/>
    <w:rsid w:val="24EA02AB"/>
    <w:rsid w:val="24F15196"/>
    <w:rsid w:val="25096983"/>
    <w:rsid w:val="25352772"/>
    <w:rsid w:val="255D0A7D"/>
    <w:rsid w:val="257638ED"/>
    <w:rsid w:val="25A74DDB"/>
    <w:rsid w:val="25B82157"/>
    <w:rsid w:val="260D5FFF"/>
    <w:rsid w:val="260F2E60"/>
    <w:rsid w:val="268F4C66"/>
    <w:rsid w:val="2694227D"/>
    <w:rsid w:val="27127645"/>
    <w:rsid w:val="273E7AED"/>
    <w:rsid w:val="274A2350"/>
    <w:rsid w:val="274C0DA9"/>
    <w:rsid w:val="275531ED"/>
    <w:rsid w:val="27ED3AEE"/>
    <w:rsid w:val="28180C8B"/>
    <w:rsid w:val="2829100C"/>
    <w:rsid w:val="282958E3"/>
    <w:rsid w:val="282B6C11"/>
    <w:rsid w:val="28381E1D"/>
    <w:rsid w:val="28593BBE"/>
    <w:rsid w:val="285C613B"/>
    <w:rsid w:val="28BB7992"/>
    <w:rsid w:val="28C50E13"/>
    <w:rsid w:val="28E83572"/>
    <w:rsid w:val="28F416F8"/>
    <w:rsid w:val="29045DEC"/>
    <w:rsid w:val="292C49EE"/>
    <w:rsid w:val="296E3259"/>
    <w:rsid w:val="29864171"/>
    <w:rsid w:val="299B402C"/>
    <w:rsid w:val="29B84E69"/>
    <w:rsid w:val="29E928DF"/>
    <w:rsid w:val="29FF6BE5"/>
    <w:rsid w:val="2A39263B"/>
    <w:rsid w:val="2A522B7B"/>
    <w:rsid w:val="2A5A558B"/>
    <w:rsid w:val="2A954815"/>
    <w:rsid w:val="2AD732CC"/>
    <w:rsid w:val="2B4F4C2E"/>
    <w:rsid w:val="2B5446D0"/>
    <w:rsid w:val="2BB9575A"/>
    <w:rsid w:val="2C2F40AC"/>
    <w:rsid w:val="2C3B319A"/>
    <w:rsid w:val="2C5129BE"/>
    <w:rsid w:val="2C526E62"/>
    <w:rsid w:val="2C8462F7"/>
    <w:rsid w:val="2CBA2F1A"/>
    <w:rsid w:val="2CCF3A21"/>
    <w:rsid w:val="2CD75277"/>
    <w:rsid w:val="2CFE59E6"/>
    <w:rsid w:val="2D360531"/>
    <w:rsid w:val="2D502C75"/>
    <w:rsid w:val="2D820877"/>
    <w:rsid w:val="2DEB754B"/>
    <w:rsid w:val="2DFB0E33"/>
    <w:rsid w:val="2DFF63E5"/>
    <w:rsid w:val="2E093EFE"/>
    <w:rsid w:val="2E1C77C8"/>
    <w:rsid w:val="2E5642BC"/>
    <w:rsid w:val="2E623E6D"/>
    <w:rsid w:val="2EC86F62"/>
    <w:rsid w:val="2ECF4D2A"/>
    <w:rsid w:val="2EE93382"/>
    <w:rsid w:val="2EF51D26"/>
    <w:rsid w:val="2F2D6267"/>
    <w:rsid w:val="2F511653"/>
    <w:rsid w:val="2F6828EB"/>
    <w:rsid w:val="2F6F579A"/>
    <w:rsid w:val="2F702813"/>
    <w:rsid w:val="2F715851"/>
    <w:rsid w:val="2F827A5E"/>
    <w:rsid w:val="2F8310E0"/>
    <w:rsid w:val="2FB120F1"/>
    <w:rsid w:val="2FBD2538"/>
    <w:rsid w:val="2FE57FED"/>
    <w:rsid w:val="2FE853E7"/>
    <w:rsid w:val="2FF87D20"/>
    <w:rsid w:val="30077F63"/>
    <w:rsid w:val="307B50BE"/>
    <w:rsid w:val="309072E9"/>
    <w:rsid w:val="30D15C37"/>
    <w:rsid w:val="31155EBA"/>
    <w:rsid w:val="3119121A"/>
    <w:rsid w:val="311C58EB"/>
    <w:rsid w:val="312950A9"/>
    <w:rsid w:val="312E1520"/>
    <w:rsid w:val="313F54DB"/>
    <w:rsid w:val="3149110C"/>
    <w:rsid w:val="315076E8"/>
    <w:rsid w:val="315E0057"/>
    <w:rsid w:val="31AB491E"/>
    <w:rsid w:val="31BB2DB3"/>
    <w:rsid w:val="31C23E38"/>
    <w:rsid w:val="320048DA"/>
    <w:rsid w:val="320C3CC2"/>
    <w:rsid w:val="3216448E"/>
    <w:rsid w:val="32760F95"/>
    <w:rsid w:val="32B24F97"/>
    <w:rsid w:val="32C1089D"/>
    <w:rsid w:val="32C97752"/>
    <w:rsid w:val="32FA3DAF"/>
    <w:rsid w:val="32FF13C6"/>
    <w:rsid w:val="33016D1B"/>
    <w:rsid w:val="33423660"/>
    <w:rsid w:val="33464E05"/>
    <w:rsid w:val="33976FC4"/>
    <w:rsid w:val="33A31D51"/>
    <w:rsid w:val="33CE61C9"/>
    <w:rsid w:val="33D731CE"/>
    <w:rsid w:val="33DB1F35"/>
    <w:rsid w:val="33DC5263"/>
    <w:rsid w:val="33E60635"/>
    <w:rsid w:val="33F627C9"/>
    <w:rsid w:val="34044105"/>
    <w:rsid w:val="343B0C9B"/>
    <w:rsid w:val="344D4EAE"/>
    <w:rsid w:val="348C606E"/>
    <w:rsid w:val="3498562E"/>
    <w:rsid w:val="34AE4E51"/>
    <w:rsid w:val="35046E2F"/>
    <w:rsid w:val="352E5F92"/>
    <w:rsid w:val="352E688A"/>
    <w:rsid w:val="3549376D"/>
    <w:rsid w:val="35BF4E3C"/>
    <w:rsid w:val="362E0C50"/>
    <w:rsid w:val="365657A0"/>
    <w:rsid w:val="36604D15"/>
    <w:rsid w:val="36791BEA"/>
    <w:rsid w:val="36857E34"/>
    <w:rsid w:val="36CC5A63"/>
    <w:rsid w:val="36E82953"/>
    <w:rsid w:val="36EC3A0F"/>
    <w:rsid w:val="36F22BE4"/>
    <w:rsid w:val="37046BC6"/>
    <w:rsid w:val="3715740A"/>
    <w:rsid w:val="37276FF1"/>
    <w:rsid w:val="374E46CA"/>
    <w:rsid w:val="37935F2C"/>
    <w:rsid w:val="37A03206"/>
    <w:rsid w:val="37D2065B"/>
    <w:rsid w:val="38163439"/>
    <w:rsid w:val="381D122A"/>
    <w:rsid w:val="383E64EC"/>
    <w:rsid w:val="384C3881"/>
    <w:rsid w:val="38877E93"/>
    <w:rsid w:val="38883C0B"/>
    <w:rsid w:val="38BE1288"/>
    <w:rsid w:val="38D64977"/>
    <w:rsid w:val="38E1611D"/>
    <w:rsid w:val="38F31085"/>
    <w:rsid w:val="392F353B"/>
    <w:rsid w:val="394613DC"/>
    <w:rsid w:val="3950718B"/>
    <w:rsid w:val="3958538C"/>
    <w:rsid w:val="395B2946"/>
    <w:rsid w:val="39E8727C"/>
    <w:rsid w:val="3A0177D1"/>
    <w:rsid w:val="3A1843F2"/>
    <w:rsid w:val="3A287454"/>
    <w:rsid w:val="3A325BDD"/>
    <w:rsid w:val="3A40479E"/>
    <w:rsid w:val="3A725FED"/>
    <w:rsid w:val="3A9B5311"/>
    <w:rsid w:val="3AA33E39"/>
    <w:rsid w:val="3ADB44C6"/>
    <w:rsid w:val="3B0A0AC0"/>
    <w:rsid w:val="3B19343C"/>
    <w:rsid w:val="3B1B01D6"/>
    <w:rsid w:val="3B1D4ADF"/>
    <w:rsid w:val="3B1E43B3"/>
    <w:rsid w:val="3B424545"/>
    <w:rsid w:val="3B5536B7"/>
    <w:rsid w:val="3B5E481D"/>
    <w:rsid w:val="3B892174"/>
    <w:rsid w:val="3B9B5755"/>
    <w:rsid w:val="3BC37EFA"/>
    <w:rsid w:val="3BF21AC7"/>
    <w:rsid w:val="3BFA6BCE"/>
    <w:rsid w:val="3BFC2946"/>
    <w:rsid w:val="3C094D67"/>
    <w:rsid w:val="3C0E4427"/>
    <w:rsid w:val="3C120002"/>
    <w:rsid w:val="3C28373B"/>
    <w:rsid w:val="3C373144"/>
    <w:rsid w:val="3C771FCD"/>
    <w:rsid w:val="3C7B4566"/>
    <w:rsid w:val="3C8666B4"/>
    <w:rsid w:val="3CB65AFB"/>
    <w:rsid w:val="3CBB45AF"/>
    <w:rsid w:val="3CDC4F82"/>
    <w:rsid w:val="3D033860"/>
    <w:rsid w:val="3D4A6B6C"/>
    <w:rsid w:val="3D6B79B7"/>
    <w:rsid w:val="3D98669F"/>
    <w:rsid w:val="3D9D50EA"/>
    <w:rsid w:val="3DA07748"/>
    <w:rsid w:val="3DBA79B7"/>
    <w:rsid w:val="3DC30526"/>
    <w:rsid w:val="3DC92CFC"/>
    <w:rsid w:val="3DD63CC0"/>
    <w:rsid w:val="3E1F0B6E"/>
    <w:rsid w:val="3E2148E6"/>
    <w:rsid w:val="3E587BDC"/>
    <w:rsid w:val="3E5A1D6B"/>
    <w:rsid w:val="3E5A3954"/>
    <w:rsid w:val="3E624E14"/>
    <w:rsid w:val="3E6F38A3"/>
    <w:rsid w:val="3EA80B63"/>
    <w:rsid w:val="3EAD41C2"/>
    <w:rsid w:val="3EAF2F70"/>
    <w:rsid w:val="3EB2553E"/>
    <w:rsid w:val="3EF5124C"/>
    <w:rsid w:val="3EF913BF"/>
    <w:rsid w:val="3F311195"/>
    <w:rsid w:val="3F3A22F4"/>
    <w:rsid w:val="3F6C1B91"/>
    <w:rsid w:val="3F826AD9"/>
    <w:rsid w:val="3F882A5A"/>
    <w:rsid w:val="3FA13519"/>
    <w:rsid w:val="3FB5178A"/>
    <w:rsid w:val="404457C1"/>
    <w:rsid w:val="40880C4C"/>
    <w:rsid w:val="40AB66E9"/>
    <w:rsid w:val="40E1210B"/>
    <w:rsid w:val="40FE3436"/>
    <w:rsid w:val="4148218A"/>
    <w:rsid w:val="41676AA7"/>
    <w:rsid w:val="419370C1"/>
    <w:rsid w:val="41952B79"/>
    <w:rsid w:val="41DF2AEE"/>
    <w:rsid w:val="420252F7"/>
    <w:rsid w:val="42265807"/>
    <w:rsid w:val="422D7327"/>
    <w:rsid w:val="42366486"/>
    <w:rsid w:val="42380C82"/>
    <w:rsid w:val="42546BC5"/>
    <w:rsid w:val="425F59DD"/>
    <w:rsid w:val="426F6231"/>
    <w:rsid w:val="428216CB"/>
    <w:rsid w:val="42A15FF5"/>
    <w:rsid w:val="42C910A8"/>
    <w:rsid w:val="430049A5"/>
    <w:rsid w:val="43056584"/>
    <w:rsid w:val="43284021"/>
    <w:rsid w:val="432A1E91"/>
    <w:rsid w:val="432A7D99"/>
    <w:rsid w:val="437B2469"/>
    <w:rsid w:val="43813855"/>
    <w:rsid w:val="43BB30E7"/>
    <w:rsid w:val="43E22EAF"/>
    <w:rsid w:val="43F42FE4"/>
    <w:rsid w:val="44AA50DF"/>
    <w:rsid w:val="44CE4DBF"/>
    <w:rsid w:val="452B0458"/>
    <w:rsid w:val="45401AF6"/>
    <w:rsid w:val="45A1097A"/>
    <w:rsid w:val="45AB08EE"/>
    <w:rsid w:val="45AB77A3"/>
    <w:rsid w:val="45B015F7"/>
    <w:rsid w:val="45C02C36"/>
    <w:rsid w:val="45C76823"/>
    <w:rsid w:val="45CA5863"/>
    <w:rsid w:val="45CC02F9"/>
    <w:rsid w:val="45D05F18"/>
    <w:rsid w:val="460102A4"/>
    <w:rsid w:val="46164604"/>
    <w:rsid w:val="461E7703"/>
    <w:rsid w:val="46305FC2"/>
    <w:rsid w:val="46472CE1"/>
    <w:rsid w:val="464E679F"/>
    <w:rsid w:val="46D316D7"/>
    <w:rsid w:val="46F200D0"/>
    <w:rsid w:val="471A6376"/>
    <w:rsid w:val="47541888"/>
    <w:rsid w:val="47663ADF"/>
    <w:rsid w:val="47775577"/>
    <w:rsid w:val="477E2DF6"/>
    <w:rsid w:val="47A10846"/>
    <w:rsid w:val="48013092"/>
    <w:rsid w:val="48110E20"/>
    <w:rsid w:val="48152D7D"/>
    <w:rsid w:val="481A78F8"/>
    <w:rsid w:val="4851098A"/>
    <w:rsid w:val="485D3EA7"/>
    <w:rsid w:val="485F4F87"/>
    <w:rsid w:val="486A50DB"/>
    <w:rsid w:val="48875464"/>
    <w:rsid w:val="4896222C"/>
    <w:rsid w:val="489F6B33"/>
    <w:rsid w:val="48AF3B27"/>
    <w:rsid w:val="48E912BC"/>
    <w:rsid w:val="490948F4"/>
    <w:rsid w:val="490B5F77"/>
    <w:rsid w:val="49366D6C"/>
    <w:rsid w:val="494A2E38"/>
    <w:rsid w:val="495C2902"/>
    <w:rsid w:val="49615366"/>
    <w:rsid w:val="496C1CA4"/>
    <w:rsid w:val="496E6505"/>
    <w:rsid w:val="49804BB7"/>
    <w:rsid w:val="49950F48"/>
    <w:rsid w:val="49C03205"/>
    <w:rsid w:val="49E82B30"/>
    <w:rsid w:val="4A0A0924"/>
    <w:rsid w:val="4A1C1C07"/>
    <w:rsid w:val="4A1C2405"/>
    <w:rsid w:val="4A275032"/>
    <w:rsid w:val="4A5D0A54"/>
    <w:rsid w:val="4A761B16"/>
    <w:rsid w:val="4A871F75"/>
    <w:rsid w:val="4A8B4E8A"/>
    <w:rsid w:val="4AAB03F3"/>
    <w:rsid w:val="4AAE12AF"/>
    <w:rsid w:val="4AB50890"/>
    <w:rsid w:val="4AD14F9E"/>
    <w:rsid w:val="4AFF483A"/>
    <w:rsid w:val="4B0B5621"/>
    <w:rsid w:val="4B271062"/>
    <w:rsid w:val="4B3F0159"/>
    <w:rsid w:val="4B8B7843"/>
    <w:rsid w:val="4B8C0431"/>
    <w:rsid w:val="4B995E29"/>
    <w:rsid w:val="4B9F263E"/>
    <w:rsid w:val="4C046181"/>
    <w:rsid w:val="4C0641B8"/>
    <w:rsid w:val="4C12586E"/>
    <w:rsid w:val="4C382BA1"/>
    <w:rsid w:val="4C534957"/>
    <w:rsid w:val="4C57264F"/>
    <w:rsid w:val="4C802ED4"/>
    <w:rsid w:val="4CA11805"/>
    <w:rsid w:val="4CB021E0"/>
    <w:rsid w:val="4CCD24FE"/>
    <w:rsid w:val="4CD86AB8"/>
    <w:rsid w:val="4D2B308B"/>
    <w:rsid w:val="4D3A32CE"/>
    <w:rsid w:val="4D6E4AF2"/>
    <w:rsid w:val="4D826A23"/>
    <w:rsid w:val="4D9F3131"/>
    <w:rsid w:val="4DAB41CC"/>
    <w:rsid w:val="4DBA61BD"/>
    <w:rsid w:val="4DD23507"/>
    <w:rsid w:val="4DE60579"/>
    <w:rsid w:val="4E013DEC"/>
    <w:rsid w:val="4E16754C"/>
    <w:rsid w:val="4E2A3343"/>
    <w:rsid w:val="4E3046D1"/>
    <w:rsid w:val="4E72119B"/>
    <w:rsid w:val="4E740A62"/>
    <w:rsid w:val="4E9746F2"/>
    <w:rsid w:val="4E974CB4"/>
    <w:rsid w:val="4EC15808"/>
    <w:rsid w:val="4EC92B5C"/>
    <w:rsid w:val="4EFE032C"/>
    <w:rsid w:val="4F15640A"/>
    <w:rsid w:val="4F455A0A"/>
    <w:rsid w:val="4F55619D"/>
    <w:rsid w:val="4F5C74AF"/>
    <w:rsid w:val="4F5F526E"/>
    <w:rsid w:val="4F81179C"/>
    <w:rsid w:val="4F93316A"/>
    <w:rsid w:val="4FBF7ABB"/>
    <w:rsid w:val="4FE44895"/>
    <w:rsid w:val="4FEF6E0F"/>
    <w:rsid w:val="4FF018B2"/>
    <w:rsid w:val="50101608"/>
    <w:rsid w:val="504F1F9E"/>
    <w:rsid w:val="506A084D"/>
    <w:rsid w:val="506D5769"/>
    <w:rsid w:val="508C0F80"/>
    <w:rsid w:val="50A64631"/>
    <w:rsid w:val="511F2F07"/>
    <w:rsid w:val="514E7348"/>
    <w:rsid w:val="515359E7"/>
    <w:rsid w:val="5176689F"/>
    <w:rsid w:val="519F2EF0"/>
    <w:rsid w:val="51A90A23"/>
    <w:rsid w:val="51CF271B"/>
    <w:rsid w:val="51FC6DA4"/>
    <w:rsid w:val="523A22F6"/>
    <w:rsid w:val="52434002"/>
    <w:rsid w:val="528F56D0"/>
    <w:rsid w:val="52950FA7"/>
    <w:rsid w:val="52B11702"/>
    <w:rsid w:val="52B96A43"/>
    <w:rsid w:val="52D01DD2"/>
    <w:rsid w:val="52FF26C4"/>
    <w:rsid w:val="53603363"/>
    <w:rsid w:val="536746F1"/>
    <w:rsid w:val="538E6122"/>
    <w:rsid w:val="53A47309"/>
    <w:rsid w:val="53E977FC"/>
    <w:rsid w:val="53F1220D"/>
    <w:rsid w:val="53FC12DE"/>
    <w:rsid w:val="53FD6E04"/>
    <w:rsid w:val="54322F51"/>
    <w:rsid w:val="5455279C"/>
    <w:rsid w:val="546B0211"/>
    <w:rsid w:val="54776BB6"/>
    <w:rsid w:val="54790B80"/>
    <w:rsid w:val="548D63DA"/>
    <w:rsid w:val="54C062E0"/>
    <w:rsid w:val="54C86D74"/>
    <w:rsid w:val="54D73AF9"/>
    <w:rsid w:val="550F5041"/>
    <w:rsid w:val="55142657"/>
    <w:rsid w:val="551A698B"/>
    <w:rsid w:val="552D3719"/>
    <w:rsid w:val="553056FF"/>
    <w:rsid w:val="553E5926"/>
    <w:rsid w:val="55591D3F"/>
    <w:rsid w:val="55AD7F5E"/>
    <w:rsid w:val="55C76D9E"/>
    <w:rsid w:val="55F67450"/>
    <w:rsid w:val="560C332E"/>
    <w:rsid w:val="56794E67"/>
    <w:rsid w:val="56A63783"/>
    <w:rsid w:val="56C34335"/>
    <w:rsid w:val="57156B42"/>
    <w:rsid w:val="574216FD"/>
    <w:rsid w:val="57541FAE"/>
    <w:rsid w:val="57B91294"/>
    <w:rsid w:val="57DC6DC5"/>
    <w:rsid w:val="587F3027"/>
    <w:rsid w:val="588418A2"/>
    <w:rsid w:val="58937D37"/>
    <w:rsid w:val="58C44394"/>
    <w:rsid w:val="58D345D7"/>
    <w:rsid w:val="591056C3"/>
    <w:rsid w:val="5919648E"/>
    <w:rsid w:val="59341731"/>
    <w:rsid w:val="593D49E8"/>
    <w:rsid w:val="5996085D"/>
    <w:rsid w:val="59972598"/>
    <w:rsid w:val="599E6993"/>
    <w:rsid w:val="5A0C5FF2"/>
    <w:rsid w:val="5A160C1F"/>
    <w:rsid w:val="5A166E71"/>
    <w:rsid w:val="5A315A59"/>
    <w:rsid w:val="5A834EB5"/>
    <w:rsid w:val="5A8913F1"/>
    <w:rsid w:val="5A900AA5"/>
    <w:rsid w:val="5AAC3332"/>
    <w:rsid w:val="5AB11D73"/>
    <w:rsid w:val="5B1909C7"/>
    <w:rsid w:val="5B2C7E15"/>
    <w:rsid w:val="5B316F3A"/>
    <w:rsid w:val="5B6531F3"/>
    <w:rsid w:val="5B6634E0"/>
    <w:rsid w:val="5B7200D7"/>
    <w:rsid w:val="5BCC54E9"/>
    <w:rsid w:val="5BDD7A7D"/>
    <w:rsid w:val="5C1F025F"/>
    <w:rsid w:val="5C2B7F8E"/>
    <w:rsid w:val="5C3B496D"/>
    <w:rsid w:val="5C6E0AFD"/>
    <w:rsid w:val="5C935987"/>
    <w:rsid w:val="5CC96DFB"/>
    <w:rsid w:val="5CCE758F"/>
    <w:rsid w:val="5D192F00"/>
    <w:rsid w:val="5D261179"/>
    <w:rsid w:val="5D2D4A64"/>
    <w:rsid w:val="5D331AE8"/>
    <w:rsid w:val="5D3F048D"/>
    <w:rsid w:val="5D5C2DED"/>
    <w:rsid w:val="5D6677C8"/>
    <w:rsid w:val="5D8A5BAC"/>
    <w:rsid w:val="5DD40BD5"/>
    <w:rsid w:val="5DF35D52"/>
    <w:rsid w:val="5E2C6C63"/>
    <w:rsid w:val="5E3279E2"/>
    <w:rsid w:val="5E602469"/>
    <w:rsid w:val="5E696A47"/>
    <w:rsid w:val="5E81694D"/>
    <w:rsid w:val="5EAE5999"/>
    <w:rsid w:val="5ED9035A"/>
    <w:rsid w:val="5EE945D1"/>
    <w:rsid w:val="5EFC0686"/>
    <w:rsid w:val="5F166FCB"/>
    <w:rsid w:val="5F4E0840"/>
    <w:rsid w:val="5F5A7800"/>
    <w:rsid w:val="5F9A7BFD"/>
    <w:rsid w:val="5FEA0B84"/>
    <w:rsid w:val="5FF71572"/>
    <w:rsid w:val="5FFC2665"/>
    <w:rsid w:val="60140F41"/>
    <w:rsid w:val="60457B68"/>
    <w:rsid w:val="60864D64"/>
    <w:rsid w:val="609B59DA"/>
    <w:rsid w:val="60AE7E03"/>
    <w:rsid w:val="60B92ABC"/>
    <w:rsid w:val="60CE4002"/>
    <w:rsid w:val="60D55E27"/>
    <w:rsid w:val="60D94755"/>
    <w:rsid w:val="61314591"/>
    <w:rsid w:val="616D381B"/>
    <w:rsid w:val="619C371C"/>
    <w:rsid w:val="61A84853"/>
    <w:rsid w:val="61CD42B9"/>
    <w:rsid w:val="61F20C43"/>
    <w:rsid w:val="621912AD"/>
    <w:rsid w:val="622552E5"/>
    <w:rsid w:val="62373879"/>
    <w:rsid w:val="629B5716"/>
    <w:rsid w:val="62BF731E"/>
    <w:rsid w:val="62CF5E0F"/>
    <w:rsid w:val="62ED41CF"/>
    <w:rsid w:val="63181564"/>
    <w:rsid w:val="63493E13"/>
    <w:rsid w:val="636514DC"/>
    <w:rsid w:val="63754C08"/>
    <w:rsid w:val="63C4349A"/>
    <w:rsid w:val="63F0428F"/>
    <w:rsid w:val="63FE4BFE"/>
    <w:rsid w:val="641C5084"/>
    <w:rsid w:val="64281C7B"/>
    <w:rsid w:val="64314196"/>
    <w:rsid w:val="64573015"/>
    <w:rsid w:val="64586A14"/>
    <w:rsid w:val="6474044C"/>
    <w:rsid w:val="649E1F3D"/>
    <w:rsid w:val="64F14763"/>
    <w:rsid w:val="65047877"/>
    <w:rsid w:val="653F54CE"/>
    <w:rsid w:val="654523B9"/>
    <w:rsid w:val="6581134A"/>
    <w:rsid w:val="659F5F6D"/>
    <w:rsid w:val="65A944F3"/>
    <w:rsid w:val="65AD4A5B"/>
    <w:rsid w:val="65B03B2C"/>
    <w:rsid w:val="65C21C5B"/>
    <w:rsid w:val="65C634F9"/>
    <w:rsid w:val="65D64FF1"/>
    <w:rsid w:val="65E86CEA"/>
    <w:rsid w:val="660D737A"/>
    <w:rsid w:val="661A24CB"/>
    <w:rsid w:val="665F56FC"/>
    <w:rsid w:val="66631B4F"/>
    <w:rsid w:val="66967370"/>
    <w:rsid w:val="66CD5543"/>
    <w:rsid w:val="66E04A8F"/>
    <w:rsid w:val="67053791"/>
    <w:rsid w:val="67220C03"/>
    <w:rsid w:val="675B4B9C"/>
    <w:rsid w:val="6762762C"/>
    <w:rsid w:val="67BD2A3E"/>
    <w:rsid w:val="67CD5684"/>
    <w:rsid w:val="67FF407E"/>
    <w:rsid w:val="68152516"/>
    <w:rsid w:val="68263F7D"/>
    <w:rsid w:val="6861575B"/>
    <w:rsid w:val="688A7398"/>
    <w:rsid w:val="68E52AE2"/>
    <w:rsid w:val="68FC711A"/>
    <w:rsid w:val="692549DB"/>
    <w:rsid w:val="69677A83"/>
    <w:rsid w:val="6990454A"/>
    <w:rsid w:val="69A2602B"/>
    <w:rsid w:val="69AE7D90"/>
    <w:rsid w:val="69BE2739"/>
    <w:rsid w:val="69C266CE"/>
    <w:rsid w:val="69D01F17"/>
    <w:rsid w:val="69DF2DDC"/>
    <w:rsid w:val="69DF6DB2"/>
    <w:rsid w:val="69F820EF"/>
    <w:rsid w:val="6AC326FD"/>
    <w:rsid w:val="6AED449E"/>
    <w:rsid w:val="6B5275DD"/>
    <w:rsid w:val="6B586790"/>
    <w:rsid w:val="6B5E37B8"/>
    <w:rsid w:val="6B92206E"/>
    <w:rsid w:val="6B9B57D9"/>
    <w:rsid w:val="6BC85EF8"/>
    <w:rsid w:val="6C066D46"/>
    <w:rsid w:val="6C492AC1"/>
    <w:rsid w:val="6C4C227F"/>
    <w:rsid w:val="6C5D26DE"/>
    <w:rsid w:val="6CC22CAF"/>
    <w:rsid w:val="6CDA1F0A"/>
    <w:rsid w:val="6D0668D1"/>
    <w:rsid w:val="6D463172"/>
    <w:rsid w:val="6D5C4743"/>
    <w:rsid w:val="6D713E6A"/>
    <w:rsid w:val="6D7E46BA"/>
    <w:rsid w:val="6D7E6895"/>
    <w:rsid w:val="6D85443E"/>
    <w:rsid w:val="6DA7777B"/>
    <w:rsid w:val="6DC32F76"/>
    <w:rsid w:val="6DD93FE6"/>
    <w:rsid w:val="6DE47C82"/>
    <w:rsid w:val="6DE5298B"/>
    <w:rsid w:val="6DE704B1"/>
    <w:rsid w:val="6E1374F8"/>
    <w:rsid w:val="6E1B44FC"/>
    <w:rsid w:val="6E4B2CBE"/>
    <w:rsid w:val="6ED76777"/>
    <w:rsid w:val="6F224990"/>
    <w:rsid w:val="6F2435DD"/>
    <w:rsid w:val="6F5A13A1"/>
    <w:rsid w:val="6F6C62D6"/>
    <w:rsid w:val="6F963F3C"/>
    <w:rsid w:val="6FAB7477"/>
    <w:rsid w:val="6FDE3B35"/>
    <w:rsid w:val="6FE32EFA"/>
    <w:rsid w:val="6FE3553D"/>
    <w:rsid w:val="6FEB2D87"/>
    <w:rsid w:val="6FF4154B"/>
    <w:rsid w:val="701557A9"/>
    <w:rsid w:val="701A0CD9"/>
    <w:rsid w:val="70233F52"/>
    <w:rsid w:val="70247288"/>
    <w:rsid w:val="702D62CA"/>
    <w:rsid w:val="709E1A33"/>
    <w:rsid w:val="70F17AB4"/>
    <w:rsid w:val="71063344"/>
    <w:rsid w:val="710870BC"/>
    <w:rsid w:val="710A7E0D"/>
    <w:rsid w:val="71341C5F"/>
    <w:rsid w:val="714329FD"/>
    <w:rsid w:val="71571495"/>
    <w:rsid w:val="715C2F64"/>
    <w:rsid w:val="716B13F9"/>
    <w:rsid w:val="718274E2"/>
    <w:rsid w:val="7189187F"/>
    <w:rsid w:val="71CF7BDA"/>
    <w:rsid w:val="71E60A7F"/>
    <w:rsid w:val="72133772"/>
    <w:rsid w:val="721E4EBE"/>
    <w:rsid w:val="721F6423"/>
    <w:rsid w:val="722241AD"/>
    <w:rsid w:val="72313BFB"/>
    <w:rsid w:val="72691DDC"/>
    <w:rsid w:val="726931BB"/>
    <w:rsid w:val="72785B7B"/>
    <w:rsid w:val="727B38BE"/>
    <w:rsid w:val="727B417F"/>
    <w:rsid w:val="727F556D"/>
    <w:rsid w:val="728208E9"/>
    <w:rsid w:val="72CD242F"/>
    <w:rsid w:val="72E25622"/>
    <w:rsid w:val="72E6342D"/>
    <w:rsid w:val="72FB60AA"/>
    <w:rsid w:val="73090EC9"/>
    <w:rsid w:val="7312211B"/>
    <w:rsid w:val="731F22B3"/>
    <w:rsid w:val="73335F46"/>
    <w:rsid w:val="73426189"/>
    <w:rsid w:val="734463A5"/>
    <w:rsid w:val="73520AC2"/>
    <w:rsid w:val="735F030D"/>
    <w:rsid w:val="73683E42"/>
    <w:rsid w:val="73946CBB"/>
    <w:rsid w:val="73B70925"/>
    <w:rsid w:val="73C00B06"/>
    <w:rsid w:val="73E12BDA"/>
    <w:rsid w:val="740D076E"/>
    <w:rsid w:val="742F3DB3"/>
    <w:rsid w:val="74597C2E"/>
    <w:rsid w:val="74750BE2"/>
    <w:rsid w:val="74C652D0"/>
    <w:rsid w:val="7524023C"/>
    <w:rsid w:val="75785E1C"/>
    <w:rsid w:val="758B3E18"/>
    <w:rsid w:val="759732C7"/>
    <w:rsid w:val="75A60C51"/>
    <w:rsid w:val="75C169C3"/>
    <w:rsid w:val="75F96FD3"/>
    <w:rsid w:val="76335C9A"/>
    <w:rsid w:val="7638027C"/>
    <w:rsid w:val="763F0DC1"/>
    <w:rsid w:val="766C59F7"/>
    <w:rsid w:val="768A2321"/>
    <w:rsid w:val="76966F18"/>
    <w:rsid w:val="76FD2AF3"/>
    <w:rsid w:val="7746449A"/>
    <w:rsid w:val="77AE4BAE"/>
    <w:rsid w:val="77C60685"/>
    <w:rsid w:val="77DC0EBF"/>
    <w:rsid w:val="78027865"/>
    <w:rsid w:val="7826607A"/>
    <w:rsid w:val="782E7232"/>
    <w:rsid w:val="783764D9"/>
    <w:rsid w:val="78453F3D"/>
    <w:rsid w:val="78544995"/>
    <w:rsid w:val="78AA2807"/>
    <w:rsid w:val="78D15A25"/>
    <w:rsid w:val="78DD3DE6"/>
    <w:rsid w:val="78DF4BA6"/>
    <w:rsid w:val="79285730"/>
    <w:rsid w:val="793538F1"/>
    <w:rsid w:val="795B1D53"/>
    <w:rsid w:val="7984610C"/>
    <w:rsid w:val="79D833A4"/>
    <w:rsid w:val="7A2D36EF"/>
    <w:rsid w:val="7A334302"/>
    <w:rsid w:val="7A8F6158"/>
    <w:rsid w:val="7A951295"/>
    <w:rsid w:val="7ACA53E2"/>
    <w:rsid w:val="7AFE508C"/>
    <w:rsid w:val="7B160E6B"/>
    <w:rsid w:val="7B1F1E73"/>
    <w:rsid w:val="7B871B97"/>
    <w:rsid w:val="7BAE4E6F"/>
    <w:rsid w:val="7BBC49BA"/>
    <w:rsid w:val="7C1773FE"/>
    <w:rsid w:val="7C1A4147"/>
    <w:rsid w:val="7C591491"/>
    <w:rsid w:val="7C8E41ED"/>
    <w:rsid w:val="7CB87469"/>
    <w:rsid w:val="7CC145C3"/>
    <w:rsid w:val="7CCA1E2A"/>
    <w:rsid w:val="7D1C6666"/>
    <w:rsid w:val="7D1C6AAB"/>
    <w:rsid w:val="7D250FF6"/>
    <w:rsid w:val="7D3F74A9"/>
    <w:rsid w:val="7D637428"/>
    <w:rsid w:val="7D8A1472"/>
    <w:rsid w:val="7DA20E9C"/>
    <w:rsid w:val="7DAA2AE0"/>
    <w:rsid w:val="7DB66715"/>
    <w:rsid w:val="7DC16442"/>
    <w:rsid w:val="7DC51E91"/>
    <w:rsid w:val="7DCD5F7C"/>
    <w:rsid w:val="7DEF726A"/>
    <w:rsid w:val="7DFC3B04"/>
    <w:rsid w:val="7DFD162B"/>
    <w:rsid w:val="7E0B01EB"/>
    <w:rsid w:val="7E4B05E8"/>
    <w:rsid w:val="7E4F5C8E"/>
    <w:rsid w:val="7E6310A1"/>
    <w:rsid w:val="7E8D1A16"/>
    <w:rsid w:val="7EC860DC"/>
    <w:rsid w:val="7ECA3D68"/>
    <w:rsid w:val="7EF96681"/>
    <w:rsid w:val="7F224467"/>
    <w:rsid w:val="7F2A28F3"/>
    <w:rsid w:val="7F420F53"/>
    <w:rsid w:val="7F7122D0"/>
    <w:rsid w:val="7FAB301E"/>
    <w:rsid w:val="7FAE52D2"/>
    <w:rsid w:val="7FD50AB1"/>
    <w:rsid w:val="7FDC54D8"/>
    <w:rsid w:val="7FF30F37"/>
    <w:rsid w:val="7FF60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qFormat="1" w:uiPriority="99" w:semiHidden="0" w:name="header"/>
    <w:lsdException w:qFormat="1" w:uiPriority="99" w:semiHidden="0" w:name="footer"/>
    <w:lsdException w:qFormat="1" w:unhideWhenUsed="0" w:uiPriority="0" w:name="index heading"/>
    <w:lsdException w:qFormat="1" w:unhideWhenUsed="0" w:uiPriority="99" w:semiHidden="0" w:name="caption"/>
    <w:lsdException w:qFormat="1" w:uiPriority="99"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194"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9"/>
    <w:pPr>
      <w:keepNext/>
      <w:keepLines/>
      <w:spacing w:line="240" w:lineRule="auto"/>
      <w:ind w:firstLine="0" w:firstLineChars="0"/>
      <w:jc w:val="left"/>
      <w:outlineLvl w:val="0"/>
    </w:pPr>
    <w:rPr>
      <w:rFonts w:ascii="Tahoma" w:hAnsi="Tahoma"/>
      <w:b/>
      <w:bCs/>
      <w:kern w:val="44"/>
      <w:szCs w:val="44"/>
    </w:rPr>
  </w:style>
  <w:style w:type="paragraph" w:styleId="4">
    <w:name w:val="heading 2"/>
    <w:basedOn w:val="1"/>
    <w:next w:val="1"/>
    <w:autoRedefine/>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qFormat/>
    <w:uiPriority w:val="9"/>
    <w:pPr>
      <w:keepNext/>
      <w:keepLines/>
      <w:spacing w:line="240" w:lineRule="auto"/>
      <w:ind w:firstLine="0" w:firstLineChars="0"/>
      <w:jc w:val="left"/>
      <w:outlineLvl w:val="2"/>
    </w:pPr>
    <w:rPr>
      <w:rFonts w:ascii="Tahoma" w:hAnsi="Tahoma"/>
      <w:b/>
      <w:bCs/>
      <w:szCs w:val="32"/>
    </w:rPr>
  </w:style>
  <w:style w:type="character" w:default="1" w:styleId="27">
    <w:name w:val="Default Paragraph Font"/>
    <w:autoRedefine/>
    <w:semiHidden/>
    <w:qFormat/>
    <w:uiPriority w:val="0"/>
  </w:style>
  <w:style w:type="table" w:default="1" w:styleId="25">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0"/>
    <w:pPr>
      <w:spacing w:line="220" w:lineRule="exact"/>
      <w:jc w:val="center"/>
    </w:pPr>
  </w:style>
  <w:style w:type="paragraph" w:styleId="6">
    <w:name w:val="Normal Indent"/>
    <w:basedOn w:val="1"/>
    <w:next w:val="1"/>
    <w:autoRedefine/>
    <w:qFormat/>
    <w:uiPriority w:val="0"/>
    <w:pPr>
      <w:ind w:firstLine="420" w:firstLineChars="200"/>
    </w:pPr>
    <w:rPr>
      <w:rFonts w:eastAsia="宋体"/>
    </w:rPr>
  </w:style>
  <w:style w:type="paragraph" w:styleId="7">
    <w:name w:val="caption"/>
    <w:basedOn w:val="1"/>
    <w:next w:val="1"/>
    <w:autoRedefine/>
    <w:qFormat/>
    <w:uiPriority w:val="99"/>
    <w:rPr>
      <w:rFonts w:ascii="Arial" w:hAnsi="Arial" w:eastAsia="黑体"/>
      <w:sz w:val="20"/>
      <w:szCs w:val="20"/>
    </w:rPr>
  </w:style>
  <w:style w:type="paragraph" w:styleId="8">
    <w:name w:val="annotation text"/>
    <w:basedOn w:val="1"/>
    <w:autoRedefine/>
    <w:semiHidden/>
    <w:unhideWhenUsed/>
    <w:qFormat/>
    <w:uiPriority w:val="99"/>
    <w:pPr>
      <w:jc w:val="left"/>
    </w:pPr>
  </w:style>
  <w:style w:type="paragraph" w:styleId="9">
    <w:name w:val="Body Text Indent"/>
    <w:basedOn w:val="1"/>
    <w:autoRedefine/>
    <w:qFormat/>
    <w:uiPriority w:val="0"/>
    <w:pPr>
      <w:spacing w:line="360" w:lineRule="auto"/>
      <w:ind w:firstLine="480"/>
    </w:pPr>
    <w:rPr>
      <w:rFonts w:ascii="宋体" w:hAnsi="宋体"/>
      <w:color w:val="FF6600"/>
      <w:sz w:val="24"/>
    </w:rPr>
  </w:style>
  <w:style w:type="paragraph" w:styleId="10">
    <w:name w:val="Plain Text"/>
    <w:basedOn w:val="1"/>
    <w:autoRedefine/>
    <w:qFormat/>
    <w:uiPriority w:val="0"/>
    <w:rPr>
      <w:rFonts w:ascii="宋体" w:hAnsi="Courier New"/>
    </w:rPr>
  </w:style>
  <w:style w:type="paragraph" w:styleId="11">
    <w:name w:val="Date"/>
    <w:basedOn w:val="1"/>
    <w:next w:val="1"/>
    <w:autoRedefine/>
    <w:qFormat/>
    <w:uiPriority w:val="194"/>
    <w:rPr>
      <w:b/>
      <w:w w:val="100"/>
      <w:sz w:val="36"/>
      <w:szCs w:val="36"/>
      <w:shd w:val="clear" w:color="auto" w:fill="auto"/>
    </w:rPr>
  </w:style>
  <w:style w:type="paragraph" w:styleId="12">
    <w:name w:val="footer"/>
    <w:basedOn w:val="1"/>
    <w:next w:val="9"/>
    <w:autoRedefine/>
    <w:unhideWhenUsed/>
    <w:qFormat/>
    <w:uiPriority w:val="99"/>
    <w:pPr>
      <w:tabs>
        <w:tab w:val="center" w:pos="4153"/>
        <w:tab w:val="right" w:pos="8306"/>
      </w:tabs>
      <w:snapToGrid w:val="0"/>
      <w:jc w:val="left"/>
    </w:pPr>
    <w:rPr>
      <w:rFonts w:ascii="Calibri" w:hAnsi="Calibri"/>
      <w:sz w:val="18"/>
      <w:szCs w:val="18"/>
    </w:rPr>
  </w:style>
  <w:style w:type="paragraph" w:styleId="13">
    <w:name w:val="header"/>
    <w:basedOn w:val="1"/>
    <w:autoRedefine/>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14">
    <w:name w:val="toc 1"/>
    <w:basedOn w:val="1"/>
    <w:next w:val="1"/>
    <w:autoRedefine/>
    <w:unhideWhenUsed/>
    <w:qFormat/>
    <w:uiPriority w:val="39"/>
  </w:style>
  <w:style w:type="paragraph" w:styleId="15">
    <w:name w:val="index heading"/>
    <w:basedOn w:val="1"/>
    <w:next w:val="16"/>
    <w:autoRedefine/>
    <w:semiHidden/>
    <w:qFormat/>
    <w:uiPriority w:val="0"/>
    <w:rPr>
      <w:rFonts w:ascii="Arial" w:hAnsi="Arial" w:cs="Arial"/>
      <w:b/>
      <w:bCs/>
    </w:rPr>
  </w:style>
  <w:style w:type="paragraph" w:styleId="16">
    <w:name w:val="index 1"/>
    <w:basedOn w:val="1"/>
    <w:next w:val="1"/>
    <w:autoRedefine/>
    <w:semiHidden/>
    <w:qFormat/>
    <w:uiPriority w:val="0"/>
  </w:style>
  <w:style w:type="paragraph" w:styleId="17">
    <w:name w:val="List"/>
    <w:basedOn w:val="1"/>
    <w:autoRedefine/>
    <w:unhideWhenUsed/>
    <w:qFormat/>
    <w:uiPriority w:val="99"/>
    <w:pPr>
      <w:ind w:left="200" w:hanging="200" w:hangingChars="200"/>
      <w:contextualSpacing/>
    </w:pPr>
  </w:style>
  <w:style w:type="paragraph" w:styleId="18">
    <w:name w:val="Body Text Indent 3"/>
    <w:basedOn w:val="1"/>
    <w:autoRedefine/>
    <w:qFormat/>
    <w:uiPriority w:val="0"/>
    <w:pPr>
      <w:spacing w:line="320" w:lineRule="exact"/>
      <w:ind w:firstLine="420" w:firstLineChars="200"/>
    </w:pPr>
    <w:rPr>
      <w:rFonts w:ascii="楷体_GB2312" w:hAnsi="宋体" w:eastAsia="楷体_GB2312"/>
      <w:sz w:val="21"/>
    </w:rPr>
  </w:style>
  <w:style w:type="paragraph" w:styleId="19">
    <w:name w:val="table of figures"/>
    <w:basedOn w:val="1"/>
    <w:next w:val="1"/>
    <w:autoRedefine/>
    <w:semiHidden/>
    <w:unhideWhenUsed/>
    <w:qFormat/>
    <w:uiPriority w:val="99"/>
    <w:pPr>
      <w:ind w:left="200" w:leftChars="200" w:hanging="200" w:hangingChars="200"/>
    </w:pPr>
    <w:rPr>
      <w:rFonts w:ascii="Calibri" w:hAnsi="Calibri"/>
    </w:rPr>
  </w:style>
  <w:style w:type="paragraph" w:styleId="20">
    <w:name w:val="Normal (Web)"/>
    <w:basedOn w:val="1"/>
    <w:autoRedefine/>
    <w:qFormat/>
    <w:uiPriority w:val="99"/>
    <w:rPr>
      <w:sz w:val="24"/>
      <w:szCs w:val="20"/>
    </w:rPr>
  </w:style>
  <w:style w:type="paragraph" w:styleId="21">
    <w:name w:val="Body Text First Indent"/>
    <w:basedOn w:val="1"/>
    <w:next w:val="22"/>
    <w:autoRedefine/>
    <w:qFormat/>
    <w:uiPriority w:val="0"/>
    <w:pPr>
      <w:spacing w:after="120" w:line="240" w:lineRule="auto"/>
      <w:ind w:firstLine="420" w:firstLineChars="100"/>
      <w:jc w:val="both"/>
    </w:pPr>
    <w:rPr>
      <w:rFonts w:ascii="Times New Roman"/>
      <w:szCs w:val="21"/>
    </w:rPr>
  </w:style>
  <w:style w:type="paragraph" w:customStyle="1" w:styleId="22">
    <w:name w:val="章标题"/>
    <w:next w:val="23"/>
    <w:autoRedefine/>
    <w:qFormat/>
    <w:uiPriority w:val="0"/>
    <w:pPr>
      <w:numPr>
        <w:ilvl w:val="0"/>
        <w:numId w:val="1"/>
      </w:numPr>
      <w:spacing w:before="312" w:beforeLines="100" w:after="312" w:afterLines="100"/>
      <w:jc w:val="both"/>
      <w:outlineLvl w:val="1"/>
    </w:pPr>
    <w:rPr>
      <w:rFonts w:ascii="黑体" w:hAnsi="Calibri" w:eastAsia="黑体" w:cs="Times New Roman"/>
      <w:kern w:val="2"/>
      <w:sz w:val="21"/>
      <w:szCs w:val="28"/>
      <w:lang w:val="en-US" w:eastAsia="zh-CN" w:bidi="ar-SA"/>
    </w:rPr>
  </w:style>
  <w:style w:type="paragraph" w:customStyle="1" w:styleId="23">
    <w:name w:val="段"/>
    <w:autoRedefine/>
    <w:qFormat/>
    <w:uiPriority w:val="0"/>
    <w:pPr>
      <w:autoSpaceDE w:val="0"/>
      <w:autoSpaceDN w:val="0"/>
      <w:ind w:firstLine="200" w:firstLineChars="200"/>
      <w:jc w:val="both"/>
    </w:pPr>
    <w:rPr>
      <w:rFonts w:ascii="宋体" w:hAnsi="Calibri" w:eastAsia="宋体" w:cs="Times New Roman"/>
      <w:sz w:val="21"/>
      <w:szCs w:val="22"/>
      <w:lang w:val="zh-CN" w:eastAsia="zh-CN" w:bidi="ar-SA"/>
    </w:rPr>
  </w:style>
  <w:style w:type="paragraph" w:styleId="24">
    <w:name w:val="Body Text First Indent 2"/>
    <w:basedOn w:val="9"/>
    <w:next w:val="1"/>
    <w:autoRedefine/>
    <w:qFormat/>
    <w:uiPriority w:val="0"/>
    <w:pPr>
      <w:spacing w:after="120" w:line="240" w:lineRule="auto"/>
      <w:ind w:left="420" w:leftChars="200" w:firstLine="420"/>
    </w:pPr>
    <w:rPr>
      <w:rFonts w:ascii="Times New Roman" w:eastAsia="宋体"/>
      <w:sz w:val="21"/>
      <w:szCs w:val="24"/>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0"/>
    <w:rPr>
      <w:b/>
      <w:bCs/>
    </w:rPr>
  </w:style>
  <w:style w:type="character" w:styleId="29">
    <w:name w:val="page number"/>
    <w:basedOn w:val="27"/>
    <w:autoRedefine/>
    <w:qFormat/>
    <w:uiPriority w:val="0"/>
  </w:style>
  <w:style w:type="character" w:styleId="30">
    <w:name w:val="Hyperlink"/>
    <w:autoRedefine/>
    <w:unhideWhenUsed/>
    <w:qFormat/>
    <w:uiPriority w:val="99"/>
    <w:rPr>
      <w:color w:val="0000FF"/>
      <w:u w:val="single"/>
    </w:rPr>
  </w:style>
  <w:style w:type="paragraph" w:customStyle="1" w:styleId="31">
    <w:name w:val="Default"/>
    <w:basedOn w:val="32"/>
    <w:next w:val="33"/>
    <w:autoRedefine/>
    <w:qFormat/>
    <w:uiPriority w:val="0"/>
    <w:pPr>
      <w:widowControl w:val="0"/>
      <w:autoSpaceDE w:val="0"/>
      <w:autoSpaceDN w:val="0"/>
      <w:adjustRightInd w:val="0"/>
    </w:pPr>
    <w:rPr>
      <w:rFonts w:ascii="黑体" w:hAnsi="Times New Roman" w:eastAsia="宋体" w:cs="Times New Roman"/>
      <w:color w:val="000000"/>
      <w:sz w:val="24"/>
      <w:szCs w:val="22"/>
      <w:lang w:val="en-US" w:eastAsia="zh-CN" w:bidi="ar-SA"/>
    </w:rPr>
  </w:style>
  <w:style w:type="paragraph" w:customStyle="1" w:styleId="32">
    <w:name w:val="纯文本1"/>
    <w:basedOn w:val="1"/>
    <w:autoRedefine/>
    <w:qFormat/>
    <w:uiPriority w:val="0"/>
    <w:pPr>
      <w:adjustRightInd w:val="0"/>
    </w:pPr>
    <w:rPr>
      <w:rFonts w:ascii="宋体" w:hAnsi="Courier New"/>
      <w:szCs w:val="20"/>
    </w:rPr>
  </w:style>
  <w:style w:type="paragraph" w:customStyle="1" w:styleId="33">
    <w:name w:val="样式1"/>
    <w:basedOn w:val="15"/>
    <w:next w:val="1"/>
    <w:autoRedefine/>
    <w:qFormat/>
    <w:uiPriority w:val="0"/>
    <w:rPr>
      <w:sz w:val="28"/>
      <w:szCs w:val="28"/>
    </w:rPr>
  </w:style>
  <w:style w:type="paragraph" w:customStyle="1" w:styleId="34">
    <w:name w:val="目录 21"/>
    <w:next w:val="1"/>
    <w:autoRedefine/>
    <w:qFormat/>
    <w:uiPriority w:val="151"/>
    <w:pPr>
      <w:widowControl/>
      <w:wordWrap/>
      <w:autoSpaceDE/>
      <w:autoSpaceDN/>
      <w:jc w:val="both"/>
    </w:pPr>
    <w:rPr>
      <w:rFonts w:ascii="宋体" w:hAnsi="宋体" w:eastAsia="宋体" w:cs="Times New Roman"/>
      <w:w w:val="100"/>
      <w:sz w:val="21"/>
      <w:szCs w:val="21"/>
      <w:shd w:val="clear" w:color="auto" w:fill="auto"/>
    </w:rPr>
  </w:style>
  <w:style w:type="paragraph" w:customStyle="1" w:styleId="35">
    <w:name w:val="_Style 2"/>
    <w:basedOn w:val="3"/>
    <w:next w:val="1"/>
    <w:autoRedefine/>
    <w:qFormat/>
    <w:uiPriority w:val="39"/>
    <w:pPr>
      <w:adjustRightInd/>
      <w:snapToGrid/>
      <w:spacing w:before="480" w:line="276" w:lineRule="auto"/>
      <w:outlineLvl w:val="9"/>
    </w:pPr>
    <w:rPr>
      <w:rFonts w:ascii="Cambria" w:hAnsi="Cambria" w:eastAsia="宋体" w:cs="Times New Roman"/>
      <w:color w:val="365F91"/>
      <w:kern w:val="0"/>
      <w:sz w:val="28"/>
      <w:szCs w:val="28"/>
      <w:lang w:val="en-US" w:eastAsia="zh-CN"/>
    </w:rPr>
  </w:style>
  <w:style w:type="paragraph" w:customStyle="1" w:styleId="36">
    <w:name w:val="正文文本 (2)1"/>
    <w:basedOn w:val="1"/>
    <w:autoRedefine/>
    <w:qFormat/>
    <w:uiPriority w:val="99"/>
    <w:pPr>
      <w:widowControl w:val="0"/>
      <w:shd w:val="clear" w:color="auto" w:fill="FFFFFF"/>
      <w:adjustRightInd/>
      <w:snapToGrid/>
      <w:spacing w:before="360" w:after="0" w:line="466" w:lineRule="exact"/>
      <w:ind w:hanging="1020"/>
      <w:jc w:val="distribute"/>
    </w:pPr>
    <w:rPr>
      <w:rFonts w:ascii="MingLiU" w:hAnsi="Times New Roman" w:eastAsia="MingLiU" w:cs="MingLiU"/>
    </w:rPr>
  </w:style>
  <w:style w:type="paragraph" w:customStyle="1" w:styleId="37">
    <w:name w:val="正文文本 (24)7"/>
    <w:basedOn w:val="1"/>
    <w:autoRedefine/>
    <w:qFormat/>
    <w:uiPriority w:val="0"/>
    <w:pPr>
      <w:widowControl w:val="0"/>
      <w:shd w:val="clear" w:color="auto" w:fill="FFFFFF"/>
      <w:spacing w:line="278" w:lineRule="exact"/>
    </w:pPr>
    <w:rPr>
      <w:rFonts w:ascii="MingLiU" w:hAnsi="MingLiU" w:eastAsia="MingLiU" w:cs="MingLiU"/>
      <w:spacing w:val="30"/>
      <w:sz w:val="19"/>
      <w:szCs w:val="19"/>
      <w:u w:val="none"/>
    </w:rPr>
  </w:style>
  <w:style w:type="paragraph" w:customStyle="1" w:styleId="38">
    <w:name w:val="表格"/>
    <w:basedOn w:val="19"/>
    <w:next w:val="1"/>
    <w:autoRedefine/>
    <w:qFormat/>
    <w:uiPriority w:val="0"/>
    <w:rPr>
      <w:szCs w:val="21"/>
    </w:rPr>
  </w:style>
  <w:style w:type="paragraph" w:customStyle="1" w:styleId="39">
    <w:name w:val="表格 32"/>
    <w:basedOn w:val="1"/>
    <w:autoRedefine/>
    <w:qFormat/>
    <w:uiPriority w:val="0"/>
    <w:pPr>
      <w:autoSpaceDE w:val="0"/>
      <w:autoSpaceDN w:val="0"/>
      <w:adjustRightInd w:val="0"/>
      <w:jc w:val="center"/>
      <w:textAlignment w:val="baseline"/>
    </w:pPr>
    <w:rPr>
      <w:rFonts w:ascii="宋体" w:hAnsi="Impact"/>
      <w:kern w:val="24"/>
      <w:sz w:val="24"/>
      <w:szCs w:val="20"/>
    </w:rPr>
  </w:style>
  <w:style w:type="paragraph" w:customStyle="1" w:styleId="40">
    <w:name w:val="xl39"/>
    <w:basedOn w:val="1"/>
    <w:autoRedefine/>
    <w:qFormat/>
    <w:uiPriority w:val="0"/>
    <w:pPr>
      <w:widowControl/>
      <w:spacing w:before="100" w:after="100"/>
      <w:jc w:val="center"/>
    </w:pPr>
    <w:rPr>
      <w:rFonts w:ascii="Arial Unicode MS" w:hAnsi="Arial Unicode MS" w:eastAsia="Arial Unicode MS"/>
      <w:kern w:val="0"/>
      <w:sz w:val="24"/>
      <w:szCs w:val="20"/>
    </w:rPr>
  </w:style>
  <w:style w:type="character" w:customStyle="1" w:styleId="41">
    <w:name w:val="正文文本 (2)_"/>
    <w:basedOn w:val="27"/>
    <w:link w:val="42"/>
    <w:autoRedefine/>
    <w:qFormat/>
    <w:uiPriority w:val="0"/>
    <w:rPr>
      <w:rFonts w:ascii="MingLiU" w:hAnsi="MingLiU" w:eastAsia="MingLiU" w:cs="MingLiU"/>
      <w:sz w:val="22"/>
      <w:szCs w:val="22"/>
      <w:u w:val="none"/>
    </w:rPr>
  </w:style>
  <w:style w:type="paragraph" w:customStyle="1" w:styleId="42">
    <w:name w:val="正文文本 (2)9"/>
    <w:basedOn w:val="1"/>
    <w:link w:val="41"/>
    <w:autoRedefine/>
    <w:qFormat/>
    <w:uiPriority w:val="0"/>
    <w:pPr>
      <w:widowControl w:val="0"/>
      <w:shd w:val="clear" w:color="auto" w:fill="FFFFFF"/>
      <w:spacing w:line="499" w:lineRule="exact"/>
      <w:ind w:hanging="120"/>
      <w:jc w:val="distribute"/>
    </w:pPr>
    <w:rPr>
      <w:rFonts w:ascii="MingLiU" w:hAnsi="MingLiU" w:eastAsia="MingLiU" w:cs="MingLiU"/>
      <w:sz w:val="22"/>
      <w:szCs w:val="22"/>
      <w:u w:val="none"/>
    </w:rPr>
  </w:style>
  <w:style w:type="paragraph" w:customStyle="1" w:styleId="43">
    <w:name w:val="正文23"/>
    <w:autoRedefine/>
    <w:qFormat/>
    <w:uiPriority w:val="0"/>
    <w:pPr>
      <w:spacing w:line="360" w:lineRule="auto"/>
      <w:ind w:firstLine="200"/>
      <w:jc w:val="left"/>
    </w:pPr>
    <w:rPr>
      <w:rFonts w:ascii="宋体" w:hAnsi="宋体" w:eastAsia="宋体" w:cs="Times New Roman"/>
      <w:sz w:val="24"/>
    </w:rPr>
  </w:style>
  <w:style w:type="paragraph" w:customStyle="1" w:styleId="44">
    <w:name w:val="Char"/>
    <w:basedOn w:val="1"/>
    <w:autoRedefine/>
    <w:qFormat/>
    <w:uiPriority w:val="0"/>
    <w:pPr>
      <w:snapToGrid w:val="0"/>
      <w:spacing w:line="560" w:lineRule="exact"/>
      <w:ind w:firstLine="200" w:firstLineChars="200"/>
      <w:jc w:val="left"/>
    </w:pPr>
    <w:rPr>
      <w:rFonts w:eastAsia="宋体"/>
      <w:kern w:val="2"/>
      <w:sz w:val="24"/>
      <w:szCs w:val="24"/>
      <w:lang w:val="en-US" w:eastAsia="zh-CN" w:bidi="ar-SA"/>
    </w:rPr>
  </w:style>
  <w:style w:type="paragraph" w:customStyle="1" w:styleId="45">
    <w:name w:val="正文文本 (2)"/>
    <w:basedOn w:val="1"/>
    <w:autoRedefine/>
    <w:qFormat/>
    <w:uiPriority w:val="0"/>
    <w:pPr>
      <w:widowControl w:val="0"/>
      <w:shd w:val="clear" w:color="auto" w:fill="FFFFFF"/>
      <w:adjustRightInd/>
      <w:snapToGrid/>
      <w:spacing w:before="1260" w:after="0" w:line="690" w:lineRule="exact"/>
      <w:jc w:val="distribute"/>
    </w:pPr>
    <w:rPr>
      <w:rFonts w:ascii="MingLiU" w:hAnsi="MingLiU" w:eastAsia="MingLiU" w:cs="MingLiU"/>
      <w:color w:val="000000"/>
      <w:sz w:val="34"/>
      <w:szCs w:val="34"/>
      <w:lang w:eastAsia="en-US" w:bidi="en-US"/>
    </w:rPr>
  </w:style>
  <w:style w:type="paragraph" w:customStyle="1" w:styleId="46">
    <w:name w:val="陈光的正文"/>
    <w:basedOn w:val="1"/>
    <w:autoRedefine/>
    <w:qFormat/>
    <w:uiPriority w:val="0"/>
    <w:pPr>
      <w:widowControl w:val="0"/>
      <w:spacing w:line="360" w:lineRule="auto"/>
      <w:ind w:firstLine="567"/>
      <w:jc w:val="both"/>
    </w:pPr>
    <w:rPr>
      <w:kern w:val="2"/>
      <w:sz w:val="28"/>
    </w:rPr>
  </w:style>
  <w:style w:type="paragraph" w:customStyle="1" w:styleId="47">
    <w:name w:val="Normal Indent1"/>
    <w:basedOn w:val="1"/>
    <w:autoRedefine/>
    <w:qFormat/>
    <w:uiPriority w:val="0"/>
    <w:pPr>
      <w:ind w:firstLine="420" w:firstLineChars="200"/>
    </w:pPr>
    <w:rPr>
      <w:rFonts w:ascii="Calibri" w:hAnsi="Calibri" w:eastAsia="宋体" w:cs="Times New Roman"/>
      <w:szCs w:val="24"/>
    </w:rPr>
  </w:style>
  <w:style w:type="paragraph" w:customStyle="1" w:styleId="48">
    <w:name w:val="报告表"/>
    <w:basedOn w:val="1"/>
    <w:autoRedefine/>
    <w:qFormat/>
    <w:uiPriority w:val="0"/>
    <w:pPr>
      <w:adjustRightInd w:val="0"/>
      <w:snapToGrid w:val="0"/>
      <w:spacing w:line="520" w:lineRule="atLeast"/>
      <w:ind w:firstLine="560" w:firstLineChars="200"/>
    </w:pPr>
    <w:rPr>
      <w:rFonts w:eastAsia="仿宋_GB2312"/>
      <w:sz w:val="28"/>
    </w:rPr>
  </w:style>
  <w:style w:type="character" w:customStyle="1" w:styleId="49">
    <w:name w:val="font81"/>
    <w:autoRedefine/>
    <w:qFormat/>
    <w:uiPriority w:val="0"/>
    <w:rPr>
      <w:rFonts w:hint="eastAsia" w:ascii="宋体" w:hAnsi="宋体" w:eastAsia="宋体" w:cs="宋体"/>
      <w:color w:val="FF0000"/>
      <w:sz w:val="20"/>
      <w:szCs w:val="20"/>
      <w:u w:val="none"/>
    </w:rPr>
  </w:style>
  <w:style w:type="character" w:customStyle="1" w:styleId="50">
    <w:name w:val="font11"/>
    <w:autoRedefine/>
    <w:qFormat/>
    <w:uiPriority w:val="0"/>
    <w:rPr>
      <w:rFonts w:hint="eastAsia" w:ascii="宋体" w:hAnsi="宋体" w:eastAsia="宋体" w:cs="宋体"/>
      <w:color w:val="000000"/>
      <w:sz w:val="20"/>
      <w:szCs w:val="20"/>
      <w:u w:val="none"/>
      <w:vertAlign w:val="superscript"/>
    </w:rPr>
  </w:style>
  <w:style w:type="character" w:customStyle="1" w:styleId="51">
    <w:name w:val="font51"/>
    <w:autoRedefine/>
    <w:qFormat/>
    <w:uiPriority w:val="0"/>
    <w:rPr>
      <w:rFonts w:hint="eastAsia" w:ascii="宋体" w:hAnsi="宋体" w:eastAsia="宋体" w:cs="宋体"/>
      <w:color w:val="000000"/>
      <w:sz w:val="20"/>
      <w:szCs w:val="20"/>
      <w:u w:val="none"/>
    </w:rPr>
  </w:style>
  <w:style w:type="character" w:customStyle="1" w:styleId="52">
    <w:name w:val="font61"/>
    <w:qFormat/>
    <w:uiPriority w:val="0"/>
    <w:rPr>
      <w:rFonts w:hint="eastAsia" w:ascii="宋体" w:hAnsi="宋体" w:eastAsia="宋体" w:cs="宋体"/>
      <w:color w:val="000000"/>
      <w:sz w:val="18"/>
      <w:szCs w:val="18"/>
      <w:u w:val="none"/>
    </w:rPr>
  </w:style>
  <w:style w:type="character" w:customStyle="1" w:styleId="53">
    <w:name w:val="font71"/>
    <w:qFormat/>
    <w:uiPriority w:val="0"/>
    <w:rPr>
      <w:rFonts w:ascii="Arial" w:hAnsi="Arial" w:cs="Arial"/>
      <w:color w:val="000000"/>
      <w:sz w:val="18"/>
      <w:szCs w:val="18"/>
      <w:u w:val="none"/>
    </w:rPr>
  </w:style>
  <w:style w:type="paragraph" w:customStyle="1" w:styleId="54">
    <w:name w:val="表格标题"/>
    <w:basedOn w:val="38"/>
    <w:autoRedefine/>
    <w:qFormat/>
    <w:uiPriority w:val="0"/>
    <w:pPr>
      <w:ind w:firstLine="361" w:firstLineChars="150"/>
      <w:jc w:val="center"/>
    </w:pPr>
    <w:rPr>
      <w:b/>
      <w:color w:val="000000"/>
      <w:sz w:val="24"/>
    </w:rPr>
  </w:style>
  <w:style w:type="paragraph" w:customStyle="1" w:styleId="55">
    <w:name w:val="样式 标题 1 + 加粗"/>
    <w:basedOn w:val="3"/>
    <w:autoRedefine/>
    <w:qFormat/>
    <w:uiPriority w:val="0"/>
    <w:pPr>
      <w:keepLines w:val="0"/>
      <w:spacing w:before="0" w:after="0" w:line="240" w:lineRule="auto"/>
      <w:jc w:val="both"/>
    </w:pPr>
    <w:rPr>
      <w:rFonts w:ascii="仿宋_GB2312" w:hAnsi="宋体"/>
      <w:kern w:val="2"/>
      <w:sz w:val="30"/>
      <w:szCs w:val="24"/>
      <w:lang w:val="en-US" w:eastAsia="zh-CN"/>
    </w:rPr>
  </w:style>
  <w:style w:type="paragraph" w:customStyle="1" w:styleId="56">
    <w:name w:val="Table Paragraph"/>
    <w:basedOn w:val="1"/>
    <w:autoRedefine/>
    <w:unhideWhenUsed/>
    <w:qFormat/>
    <w:uiPriority w:val="1"/>
    <w:rPr>
      <w:rFonts w:ascii="Times New Roman"/>
      <w:sz w:val="24"/>
      <w:szCs w:val="24"/>
    </w:rPr>
  </w:style>
  <w:style w:type="paragraph" w:customStyle="1" w:styleId="57">
    <w:name w:val="项目编号"/>
    <w:basedOn w:val="1"/>
    <w:next w:val="1"/>
    <w:autoRedefine/>
    <w:qFormat/>
    <w:uiPriority w:val="0"/>
    <w:pPr>
      <w:spacing w:before="120" w:after="120" w:line="360" w:lineRule="auto"/>
    </w:pPr>
    <w:rPr>
      <w:rFonts w:ascii="Times New Roman"/>
      <w:sz w:val="24"/>
      <w:szCs w:val="20"/>
    </w:rPr>
  </w:style>
  <w:style w:type="paragraph" w:customStyle="1" w:styleId="58">
    <w:name w:val="表内容@"/>
    <w:basedOn w:val="1"/>
    <w:autoRedefine/>
    <w:qFormat/>
    <w:uiPriority w:val="0"/>
    <w:pPr>
      <w:adjustRightInd w:val="0"/>
      <w:jc w:val="center"/>
    </w:pPr>
    <w:rPr>
      <w:rFonts w:ascii="宋体" w:hAnsi="宋体" w:cs="Arial"/>
      <w:szCs w:val="21"/>
    </w:rPr>
  </w:style>
  <w:style w:type="paragraph" w:customStyle="1" w:styleId="59">
    <w:name w:val="标题 3+"/>
    <w:basedOn w:val="5"/>
    <w:autoRedefine/>
    <w:qFormat/>
    <w:uiPriority w:val="0"/>
    <w:pPr>
      <w:keepNext w:val="0"/>
      <w:snapToGrid w:val="0"/>
      <w:spacing w:line="360" w:lineRule="auto"/>
      <w:ind w:firstLine="540" w:firstLineChars="192"/>
    </w:pPr>
    <w:rPr>
      <w:rFonts w:ascii="宋体" w:hAnsi="宋体"/>
      <w:szCs w:val="24"/>
    </w:rPr>
  </w:style>
  <w:style w:type="character" w:customStyle="1" w:styleId="60">
    <w:name w:val="Body text + 11 pt"/>
    <w:autoRedefine/>
    <w:qFormat/>
    <w:uiPriority w:val="0"/>
    <w:rPr>
      <w:rFonts w:ascii="MingLiU" w:hAnsi="MingLiU" w:eastAsia="MingLiU" w:cs="MingLiU"/>
      <w:color w:val="000000"/>
      <w:spacing w:val="0"/>
      <w:w w:val="100"/>
      <w:position w:val="0"/>
      <w:sz w:val="22"/>
      <w:szCs w:val="22"/>
      <w:u w:val="none"/>
      <w:lang w:val="zh-TW"/>
    </w:rPr>
  </w:style>
  <w:style w:type="paragraph" w:customStyle="1" w:styleId="61">
    <w:name w:val="表格内容"/>
    <w:basedOn w:val="38"/>
    <w:autoRedefine/>
    <w:qFormat/>
    <w:uiPriority w:val="0"/>
    <w:pPr>
      <w:spacing w:line="240" w:lineRule="auto"/>
      <w:ind w:left="0" w:leftChars="0" w:firstLine="0" w:firstLineChars="0"/>
    </w:pPr>
    <w:rPr>
      <w:rFonts w:ascii="Times New Roman"/>
    </w:rPr>
  </w:style>
  <w:style w:type="paragraph" w:customStyle="1" w:styleId="62">
    <w:name w:val="正文修改"/>
    <w:basedOn w:val="1"/>
    <w:autoRedefine/>
    <w:qFormat/>
    <w:uiPriority w:val="0"/>
    <w:pPr>
      <w:ind w:firstLine="480"/>
    </w:pPr>
    <w:rPr>
      <w:rFonts w:cs="宋体"/>
      <w:szCs w:val="20"/>
    </w:rPr>
  </w:style>
  <w:style w:type="paragraph" w:styleId="63">
    <w:name w:val="List Paragraph"/>
    <w:basedOn w:val="1"/>
    <w:autoRedefine/>
    <w:qFormat/>
    <w:uiPriority w:val="34"/>
    <w:pPr>
      <w:ind w:firstLine="420"/>
    </w:pPr>
  </w:style>
  <w:style w:type="paragraph" w:customStyle="1" w:styleId="64">
    <w:name w:val="表"/>
    <w:basedOn w:val="1"/>
    <w:next w:val="17"/>
    <w:autoRedefine/>
    <w:qFormat/>
    <w:uiPriority w:val="99"/>
    <w:pPr>
      <w:jc w:val="center"/>
    </w:pPr>
    <w:rPr>
      <w:rFonts w:ascii="宋体" w:hAnsi="Arial Black" w:eastAsia="仿宋_GB2312"/>
      <w:spacing w:val="-20"/>
      <w:kern w:val="21"/>
      <w:szCs w:val="20"/>
    </w:rPr>
  </w:style>
  <w:style w:type="paragraph" w:customStyle="1" w:styleId="65">
    <w:name w:val="正文文本缩进 21"/>
    <w:basedOn w:val="1"/>
    <w:autoRedefine/>
    <w:qFormat/>
    <w:uiPriority w:val="0"/>
    <w:pPr>
      <w:keepNext w:val="0"/>
      <w:keepLines w:val="0"/>
      <w:widowControl w:val="0"/>
      <w:suppressLineNumbers w:val="0"/>
      <w:spacing w:line="480" w:lineRule="auto"/>
      <w:ind w:left="420" w:leftChars="200"/>
      <w:jc w:val="both"/>
    </w:pPr>
    <w:rPr>
      <w:rFonts w:hint="default" w:ascii="Calibri" w:hAnsi="Calibri" w:eastAsia="宋体" w:cs="Times New Roman"/>
      <w:kern w:val="2"/>
      <w:sz w:val="21"/>
      <w:szCs w:val="21"/>
      <w:lang w:val="en-US" w:eastAsia="zh-CN" w:bidi="ar"/>
    </w:rPr>
  </w:style>
  <w:style w:type="paragraph" w:customStyle="1" w:styleId="66">
    <w:name w:val="p0"/>
    <w:basedOn w:val="1"/>
    <w:autoRedefine/>
    <w:qFormat/>
    <w:uiPriority w:val="0"/>
    <w:pPr>
      <w:widowControl/>
      <w:spacing w:line="240" w:lineRule="auto"/>
      <w:ind w:firstLine="0" w:firstLineChars="0"/>
      <w:jc w:val="left"/>
    </w:pPr>
    <w:rPr>
      <w:kern w:val="0"/>
      <w:sz w:val="21"/>
      <w:szCs w:val="21"/>
    </w:rPr>
  </w:style>
  <w:style w:type="paragraph" w:customStyle="1" w:styleId="67">
    <w:name w:val="其他"/>
    <w:basedOn w:val="1"/>
    <w:autoRedefine/>
    <w:qFormat/>
    <w:uiPriority w:val="0"/>
    <w:pPr>
      <w:widowControl w:val="0"/>
      <w:shd w:val="clear" w:color="auto" w:fill="auto"/>
      <w:spacing w:line="449" w:lineRule="auto"/>
      <w:ind w:firstLine="400"/>
    </w:pPr>
    <w:rPr>
      <w:rFonts w:ascii="宋体" w:hAnsi="宋体" w:eastAsia="宋体" w:cs="宋体"/>
      <w:color w:val="4D4D4D"/>
      <w:u w:val="none"/>
      <w:shd w:val="clear" w:color="auto" w:fill="auto"/>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21070</Words>
  <Characters>24196</Characters>
  <Lines>0</Lines>
  <Paragraphs>0</Paragraphs>
  <TotalTime>4</TotalTime>
  <ScaleCrop>false</ScaleCrop>
  <LinksUpToDate>false</LinksUpToDate>
  <CharactersWithSpaces>24364</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2020-09-03T00:36:00Z</dcterms:created>
  <dc:creator>shc</dc:creator>
  <cp:lastModifiedBy>shc</cp:lastModifiedBy>
  <dcterms:modified xsi:type="dcterms:W3CDTF">2024-08-26T02:20:44Z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74FC0770D035469E951CC4657D531622</vt:lpwstr>
  </property>
</Properties>
</file>