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C5FED7">
      <w:pPr>
        <w:spacing w:line="480" w:lineRule="exact"/>
        <w:ind w:firstLine="0" w:firstLineChars="0"/>
        <w:jc w:val="center"/>
        <w:rPr>
          <w:rFonts w:hint="default" w:ascii="Times New Roman" w:hAnsi="Times New Roman" w:cs="Times New Roman"/>
          <w:b/>
          <w:bCs/>
          <w:sz w:val="32"/>
          <w:szCs w:val="32"/>
        </w:rPr>
      </w:pPr>
      <w:r>
        <w:rPr>
          <w:rFonts w:hint="eastAsia" w:cs="Times New Roman"/>
          <w:b/>
          <w:bCs/>
          <w:sz w:val="32"/>
          <w:szCs w:val="32"/>
          <w:lang w:eastAsia="zh-CN"/>
        </w:rPr>
        <w:t>河南丰韬工程材料有限公司年产20000吨无机活性墙体隔热保温材料改建项目</w:t>
      </w:r>
      <w:r>
        <w:rPr>
          <w:rFonts w:hint="default" w:ascii="Times New Roman" w:hAnsi="Times New Roman" w:cs="Times New Roman"/>
          <w:b/>
          <w:bCs/>
          <w:sz w:val="32"/>
          <w:szCs w:val="32"/>
        </w:rPr>
        <w:t>竣工</w:t>
      </w:r>
      <w:r>
        <w:rPr>
          <w:rFonts w:hint="eastAsia" w:cs="Times New Roman"/>
          <w:b/>
          <w:bCs/>
          <w:sz w:val="32"/>
          <w:szCs w:val="32"/>
          <w:lang w:val="en-US" w:eastAsia="zh-CN"/>
        </w:rPr>
        <w:t>环保</w:t>
      </w:r>
      <w:r>
        <w:rPr>
          <w:rFonts w:hint="default" w:ascii="Times New Roman" w:hAnsi="Times New Roman" w:cs="Times New Roman"/>
          <w:b/>
          <w:bCs/>
          <w:sz w:val="32"/>
          <w:szCs w:val="32"/>
        </w:rPr>
        <w:t>验收其他需要说明的事项</w:t>
      </w:r>
    </w:p>
    <w:p w14:paraId="61DFE75F">
      <w:pPr>
        <w:spacing w:line="480" w:lineRule="exact"/>
        <w:ind w:firstLine="480"/>
        <w:rPr>
          <w:rFonts w:hint="default" w:ascii="Times New Roman" w:hAnsi="Times New Roman" w:cs="Times New Roman"/>
        </w:rPr>
      </w:pPr>
    </w:p>
    <w:p w14:paraId="48D139AE">
      <w:pPr>
        <w:spacing w:line="360" w:lineRule="auto"/>
        <w:rPr>
          <w:rFonts w:hint="default" w:ascii="Times New Roman" w:hAnsi="Times New Roman" w:cs="Times New Roman"/>
          <w:b/>
          <w:bCs/>
        </w:rPr>
      </w:pPr>
      <w:r>
        <w:rPr>
          <w:rFonts w:hint="default" w:ascii="Times New Roman" w:hAnsi="Times New Roman" w:cs="Times New Roman"/>
          <w:b/>
          <w:bCs/>
        </w:rPr>
        <w:t>1环境保护设施设计、施工和验收过程简况</w:t>
      </w:r>
    </w:p>
    <w:p w14:paraId="3B05C940">
      <w:pPr>
        <w:spacing w:line="360" w:lineRule="auto"/>
        <w:ind w:firstLine="482"/>
        <w:rPr>
          <w:rFonts w:hint="default" w:ascii="Times New Roman" w:hAnsi="Times New Roman" w:cs="Times New Roman"/>
          <w:b/>
          <w:bCs/>
        </w:rPr>
      </w:pPr>
      <w:r>
        <w:rPr>
          <w:rFonts w:hint="default" w:ascii="Times New Roman" w:hAnsi="Times New Roman" w:cs="Times New Roman"/>
          <w:b/>
          <w:bCs/>
        </w:rPr>
        <w:t>1.1设计简况</w:t>
      </w:r>
    </w:p>
    <w:p w14:paraId="2ACA0FC9">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outlineLvl w:val="9"/>
        <w:rPr>
          <w:rFonts w:hint="default" w:ascii="Times New Roman" w:hAnsi="Times New Roman" w:eastAsia="宋体" w:cs="Times New Roman"/>
          <w:lang w:eastAsia="zh-CN"/>
        </w:rPr>
      </w:pPr>
      <w:r>
        <w:rPr>
          <w:rFonts w:hint="default" w:ascii="Times New Roman" w:hAnsi="Times New Roman" w:eastAsia="宋体" w:cs="Times New Roman"/>
          <w:lang w:eastAsia="zh-CN"/>
        </w:rPr>
        <w:t>本公司根据环境影响报告表及批复要求设计了符合环保设计规范要求的环境保护设施，并编制了环境保护篇章，落实了防止污染措施以及环境保护设施投资概算。</w:t>
      </w:r>
    </w:p>
    <w:p w14:paraId="026439C3">
      <w:pPr>
        <w:spacing w:line="360" w:lineRule="auto"/>
        <w:ind w:firstLine="482"/>
        <w:rPr>
          <w:rFonts w:hint="default" w:ascii="Times New Roman" w:hAnsi="Times New Roman" w:cs="Times New Roman"/>
          <w:b/>
          <w:bCs/>
        </w:rPr>
      </w:pPr>
      <w:r>
        <w:rPr>
          <w:rFonts w:hint="default" w:ascii="Times New Roman" w:hAnsi="Times New Roman" w:cs="Times New Roman"/>
          <w:b/>
          <w:bCs/>
        </w:rPr>
        <w:t>1.2施工简况</w:t>
      </w:r>
    </w:p>
    <w:p w14:paraId="25F665D7">
      <w:pPr>
        <w:spacing w:line="360" w:lineRule="auto"/>
        <w:ind w:firstLine="480"/>
        <w:rPr>
          <w:rFonts w:hint="default" w:ascii="Times New Roman" w:hAnsi="Times New Roman" w:cs="Times New Roman"/>
        </w:rPr>
      </w:pPr>
      <w:r>
        <w:rPr>
          <w:rFonts w:hint="default" w:ascii="Times New Roman" w:hAnsi="Times New Roman" w:cs="Times New Roman"/>
        </w:rPr>
        <w:t>本项目将环境保护设施纳入了施工合同，环境保护设施的建设资金有保障，建设进度与主体工程保持一致。项目建设过程中严格按照环境影响报告表及审批部门审批决定中提出的环境保护措施进行落实。</w:t>
      </w:r>
    </w:p>
    <w:p w14:paraId="5A41C973">
      <w:pPr>
        <w:spacing w:line="360" w:lineRule="auto"/>
        <w:ind w:firstLine="482"/>
        <w:rPr>
          <w:rFonts w:hint="default" w:ascii="Times New Roman" w:hAnsi="Times New Roman" w:cs="Times New Roman"/>
          <w:b/>
          <w:bCs/>
        </w:rPr>
      </w:pPr>
      <w:r>
        <w:rPr>
          <w:rFonts w:hint="default" w:ascii="Times New Roman" w:hAnsi="Times New Roman" w:cs="Times New Roman"/>
          <w:b/>
          <w:bCs/>
        </w:rPr>
        <w:t>1.3验收过程简况</w:t>
      </w:r>
    </w:p>
    <w:p w14:paraId="7D26CC20">
      <w:pPr>
        <w:spacing w:line="360" w:lineRule="auto"/>
        <w:ind w:firstLine="48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河南丰韬工程材料有限公司现有工程为“年产20000吨无机活性墙体隔热保温材料项目”，《河南丰韬工程材料有限公司新密城关分公司年产20000吨无机活性墙体隔热保温材料项目环境影响报告表》于2013年3月取得新密市环境保护局的环评批复，批复文号为新密环建[2013]20号。《河南丰韬工程材料有限公司新密城关分公司年产20000吨无机活性墙体隔热保温材料项目竣工验收监测表》由新密市环境监测站于2013年9月编制完成，并于2013年9月通过了新密市环保局组织的竣工环保验收。</w:t>
      </w:r>
    </w:p>
    <w:p w14:paraId="0D9AD007">
      <w:pPr>
        <w:spacing w:line="360" w:lineRule="auto"/>
        <w:ind w:firstLine="480"/>
        <w:rPr>
          <w:rFonts w:hint="default" w:ascii="Times New Roman" w:hAnsi="Times New Roman" w:eastAsia="宋体" w:cs="Times New Roman"/>
        </w:rPr>
      </w:pPr>
      <w:r>
        <w:rPr>
          <w:rFonts w:hint="default" w:ascii="Times New Roman" w:hAnsi="Times New Roman" w:eastAsia="宋体" w:cs="Times New Roman"/>
          <w:lang w:val="en-US" w:eastAsia="zh-CN"/>
        </w:rPr>
        <w:t>河南丰韬工程材料有限公司年产20000吨无机活性墙体隔热保温材料改建项目</w:t>
      </w:r>
      <w:r>
        <w:rPr>
          <w:rFonts w:hint="eastAsia" w:ascii="Times New Roman" w:hAnsi="Times New Roman" w:eastAsia="宋体" w:cs="Times New Roman"/>
          <w:lang w:val="en-US" w:eastAsia="zh-CN"/>
        </w:rPr>
        <w:t>（以下简称“本项目”）</w:t>
      </w:r>
      <w:r>
        <w:rPr>
          <w:rFonts w:hint="default" w:ascii="Times New Roman" w:hAnsi="Times New Roman" w:eastAsia="宋体" w:cs="Times New Roman"/>
          <w:lang w:val="en-US" w:eastAsia="zh-CN"/>
        </w:rPr>
        <w:t>环境影响报告表由</w:t>
      </w:r>
      <w:r>
        <w:rPr>
          <w:rFonts w:hint="default" w:ascii="Times New Roman" w:hAnsi="Times New Roman" w:eastAsia="宋体" w:cs="Times New Roman"/>
          <w:lang w:eastAsia="zh-CN"/>
        </w:rPr>
        <w:t>河南极科环保工程有限公司</w:t>
      </w:r>
      <w:r>
        <w:rPr>
          <w:rFonts w:hint="default" w:ascii="Times New Roman" w:hAnsi="Times New Roman" w:eastAsia="宋体" w:cs="Times New Roman"/>
          <w:lang w:val="en-US" w:eastAsia="zh-CN"/>
        </w:rPr>
        <w:t>于20</w:t>
      </w:r>
      <w:r>
        <w:rPr>
          <w:rFonts w:hint="eastAsia" w:ascii="Times New Roman" w:hAnsi="Times New Roman" w:eastAsia="宋体" w:cs="Times New Roman"/>
          <w:lang w:val="en-US" w:eastAsia="zh-CN"/>
        </w:rPr>
        <w:t>19</w:t>
      </w:r>
      <w:r>
        <w:rPr>
          <w:rFonts w:hint="default" w:ascii="Times New Roman" w:hAnsi="Times New Roman" w:eastAsia="宋体" w:cs="Times New Roman"/>
          <w:lang w:val="en-US" w:eastAsia="zh-CN"/>
        </w:rPr>
        <w:t>年</w:t>
      </w:r>
      <w:r>
        <w:rPr>
          <w:rFonts w:hint="eastAsia" w:ascii="Times New Roman" w:hAnsi="Times New Roman" w:eastAsia="宋体" w:cs="Times New Roman"/>
          <w:lang w:val="en-US" w:eastAsia="zh-CN"/>
        </w:rPr>
        <w:t>7</w:t>
      </w:r>
      <w:r>
        <w:rPr>
          <w:rFonts w:hint="default" w:ascii="Times New Roman" w:hAnsi="Times New Roman" w:eastAsia="宋体" w:cs="Times New Roman"/>
          <w:lang w:val="en-US" w:eastAsia="zh-CN"/>
        </w:rPr>
        <w:t>月编制完成，2019年8月30日新密市环境保护局审批通过并出具了《关于河南丰韬工程材料有限公司年产20000吨无机活性墙体隔热保温材料改建项目环境影响报告表的批复》（新密环建【2019】86号）。项目批复后由于疫情与资金原因项目一直未能启动，202</w:t>
      </w:r>
      <w:r>
        <w:rPr>
          <w:rFonts w:hint="eastAsia" w:cs="Times New Roman"/>
          <w:lang w:val="en-US" w:eastAsia="zh-CN"/>
        </w:rPr>
        <w:t>3</w:t>
      </w:r>
      <w:r>
        <w:rPr>
          <w:rFonts w:hint="default" w:ascii="Times New Roman" w:hAnsi="Times New Roman" w:eastAsia="宋体" w:cs="Times New Roman"/>
          <w:lang w:val="en-US" w:eastAsia="zh-CN"/>
        </w:rPr>
        <w:t>年</w:t>
      </w:r>
      <w:r>
        <w:rPr>
          <w:rFonts w:hint="eastAsia" w:cs="Times New Roman"/>
          <w:lang w:val="en-US" w:eastAsia="zh-CN"/>
        </w:rPr>
        <w:t>8</w:t>
      </w:r>
      <w:r>
        <w:rPr>
          <w:rFonts w:hint="default" w:ascii="Times New Roman" w:hAnsi="Times New Roman" w:eastAsia="宋体" w:cs="Times New Roman"/>
          <w:lang w:val="en-US" w:eastAsia="zh-CN"/>
        </w:rPr>
        <w:t>月公司开始启动改造工程</w:t>
      </w:r>
      <w:r>
        <w:rPr>
          <w:rFonts w:hint="default" w:ascii="Times New Roman" w:hAnsi="Times New Roman" w:eastAsia="宋体" w:cs="Times New Roman"/>
        </w:rPr>
        <w:t>，</w:t>
      </w:r>
      <w:r>
        <w:rPr>
          <w:rFonts w:hint="default" w:ascii="Times New Roman" w:hAnsi="Times New Roman" w:eastAsia="宋体" w:cs="Times New Roman"/>
          <w:lang w:val="en-US" w:eastAsia="zh-CN"/>
        </w:rPr>
        <w:t>于</w:t>
      </w:r>
      <w:r>
        <w:rPr>
          <w:rFonts w:hint="eastAsia" w:ascii="Times New Roman" w:hAnsi="Times New Roman" w:eastAsia="宋体" w:cs="Times New Roman"/>
          <w:lang w:val="en-US" w:eastAsia="zh-CN"/>
        </w:rPr>
        <w:t>2024年8月</w:t>
      </w:r>
      <w:r>
        <w:rPr>
          <w:rFonts w:hint="default" w:ascii="Times New Roman" w:hAnsi="Times New Roman" w:eastAsia="宋体" w:cs="Times New Roman"/>
          <w:lang w:val="en-US" w:eastAsia="zh-CN"/>
        </w:rPr>
        <w:t>初整体基本建设完成；</w:t>
      </w:r>
      <w:r>
        <w:rPr>
          <w:rFonts w:hint="default" w:ascii="Times New Roman" w:hAnsi="Times New Roman" w:eastAsia="宋体" w:cs="Times New Roman"/>
          <w:lang w:eastAsia="zh-CN"/>
        </w:rPr>
        <w:t>公司于202</w:t>
      </w:r>
      <w:r>
        <w:rPr>
          <w:rFonts w:hint="default" w:ascii="Times New Roman" w:hAnsi="Times New Roman" w:eastAsia="宋体" w:cs="Times New Roman"/>
          <w:lang w:val="en-US" w:eastAsia="zh-CN"/>
        </w:rPr>
        <w:t>0</w:t>
      </w:r>
      <w:r>
        <w:rPr>
          <w:rFonts w:hint="default" w:ascii="Times New Roman" w:hAnsi="Times New Roman" w:eastAsia="宋体" w:cs="Times New Roman"/>
          <w:lang w:eastAsia="zh-CN"/>
        </w:rPr>
        <w:t>年</w:t>
      </w:r>
      <w:r>
        <w:rPr>
          <w:rFonts w:hint="default" w:ascii="Times New Roman" w:hAnsi="Times New Roman" w:eastAsia="宋体" w:cs="Times New Roman"/>
          <w:lang w:val="en-US" w:eastAsia="zh-CN"/>
        </w:rPr>
        <w:t>4月办理了</w:t>
      </w:r>
      <w:r>
        <w:rPr>
          <w:rFonts w:hint="default" w:ascii="Times New Roman" w:hAnsi="Times New Roman" w:eastAsia="宋体" w:cs="Times New Roman"/>
          <w:lang w:eastAsia="zh-CN"/>
        </w:rPr>
        <w:t>排污</w:t>
      </w:r>
      <w:r>
        <w:rPr>
          <w:rFonts w:hint="default" w:ascii="Times New Roman" w:hAnsi="Times New Roman" w:eastAsia="宋体" w:cs="Times New Roman"/>
          <w:lang w:val="en-US" w:eastAsia="zh-CN"/>
        </w:rPr>
        <w:t>许可手续并于2023年8月完成了延续工作</w:t>
      </w:r>
      <w:r>
        <w:rPr>
          <w:rFonts w:hint="default" w:ascii="Times New Roman" w:hAnsi="Times New Roman" w:eastAsia="宋体" w:cs="Times New Roman"/>
          <w:lang w:eastAsia="zh-CN"/>
        </w:rPr>
        <w:t>，</w:t>
      </w:r>
      <w:r>
        <w:rPr>
          <w:rFonts w:hint="default" w:ascii="Times New Roman" w:hAnsi="Times New Roman" w:eastAsia="宋体" w:cs="Times New Roman"/>
          <w:lang w:val="en-US" w:eastAsia="zh-CN"/>
        </w:rPr>
        <w:t>排污许可证编号为914101835735895102001X；公司于</w:t>
      </w:r>
      <w:r>
        <w:rPr>
          <w:rFonts w:hint="eastAsia" w:ascii="Times New Roman" w:hAnsi="Times New Roman" w:eastAsia="宋体" w:cs="Times New Roman"/>
          <w:lang w:eastAsia="zh-CN"/>
        </w:rPr>
        <w:t>2024年8月</w:t>
      </w:r>
      <w:r>
        <w:rPr>
          <w:rFonts w:hint="default" w:ascii="Times New Roman" w:hAnsi="Times New Roman" w:eastAsia="宋体" w:cs="Times New Roman"/>
          <w:lang w:val="en-US" w:eastAsia="zh-CN"/>
        </w:rPr>
        <w:t>6</w:t>
      </w:r>
      <w:r>
        <w:rPr>
          <w:rFonts w:hint="default" w:ascii="Times New Roman" w:hAnsi="Times New Roman" w:eastAsia="宋体" w:cs="Times New Roman"/>
          <w:lang w:eastAsia="zh-CN"/>
        </w:rPr>
        <w:t>日</w:t>
      </w:r>
      <w:r>
        <w:rPr>
          <w:rFonts w:hint="default" w:ascii="Times New Roman" w:hAnsi="Times New Roman" w:eastAsia="宋体" w:cs="Times New Roman"/>
          <w:lang w:val="en-US" w:eastAsia="zh-CN"/>
        </w:rPr>
        <w:t>、</w:t>
      </w:r>
      <w:r>
        <w:rPr>
          <w:rFonts w:hint="eastAsia" w:cs="Times New Roman"/>
          <w:lang w:val="en-US" w:eastAsia="zh-CN"/>
        </w:rPr>
        <w:t>9</w:t>
      </w:r>
      <w:r>
        <w:rPr>
          <w:rFonts w:hint="default" w:ascii="Times New Roman" w:hAnsi="Times New Roman" w:eastAsia="宋体" w:cs="Times New Roman"/>
          <w:lang w:val="en-US" w:eastAsia="zh-CN"/>
        </w:rPr>
        <w:t>日进行环保设施竣工、调试公示</w:t>
      </w:r>
      <w:r>
        <w:rPr>
          <w:rFonts w:hint="default" w:ascii="Times New Roman" w:hAnsi="Times New Roman" w:eastAsia="宋体" w:cs="Times New Roman"/>
        </w:rPr>
        <w:t>。</w:t>
      </w:r>
      <w:r>
        <w:rPr>
          <w:rFonts w:hint="default" w:ascii="Times New Roman" w:hAnsi="Times New Roman" w:eastAsia="宋体" w:cs="Times New Roman"/>
          <w:lang w:eastAsia="zh-CN"/>
        </w:rPr>
        <w:t>202</w:t>
      </w:r>
      <w:r>
        <w:rPr>
          <w:rFonts w:hint="default" w:ascii="Times New Roman" w:hAnsi="Times New Roman" w:eastAsia="宋体" w:cs="Times New Roman"/>
          <w:lang w:val="en-US" w:eastAsia="zh-CN"/>
        </w:rPr>
        <w:t>4</w:t>
      </w:r>
      <w:r>
        <w:rPr>
          <w:rFonts w:hint="default" w:ascii="Times New Roman" w:hAnsi="Times New Roman" w:eastAsia="宋体" w:cs="Times New Roman"/>
          <w:lang w:eastAsia="zh-CN"/>
        </w:rPr>
        <w:t>年</w:t>
      </w:r>
      <w:r>
        <w:rPr>
          <w:rFonts w:hint="eastAsia" w:ascii="Times New Roman" w:hAnsi="Times New Roman" w:eastAsia="宋体" w:cs="Times New Roman"/>
          <w:lang w:val="en-US" w:eastAsia="zh-CN"/>
        </w:rPr>
        <w:t>9月13日～14日，</w:t>
      </w:r>
      <w:r>
        <w:rPr>
          <w:rFonts w:hint="default" w:ascii="Times New Roman" w:hAnsi="Times New Roman" w:eastAsia="宋体" w:cs="Times New Roman"/>
          <w:lang w:eastAsia="zh-CN"/>
        </w:rPr>
        <w:t>河南申越检测技术有限公司</w:t>
      </w:r>
      <w:r>
        <w:rPr>
          <w:rFonts w:hint="eastAsia" w:ascii="Times New Roman" w:hAnsi="Times New Roman" w:eastAsia="宋体" w:cs="Times New Roman"/>
          <w:lang w:val="en-US" w:eastAsia="zh-CN"/>
        </w:rPr>
        <w:t>对项目</w:t>
      </w:r>
      <w:r>
        <w:rPr>
          <w:rFonts w:hint="default" w:ascii="Times New Roman" w:hAnsi="Times New Roman" w:eastAsia="宋体" w:cs="Times New Roman"/>
        </w:rPr>
        <w:t>进行</w:t>
      </w:r>
      <w:r>
        <w:rPr>
          <w:rFonts w:hint="eastAsia" w:ascii="Times New Roman" w:hAnsi="Times New Roman" w:eastAsia="宋体" w:cs="Times New Roman"/>
          <w:lang w:val="en-US" w:eastAsia="zh-CN"/>
        </w:rPr>
        <w:t>了现场检测并出具了检测报告。</w:t>
      </w:r>
      <w:r>
        <w:rPr>
          <w:rFonts w:hint="default" w:ascii="Times New Roman" w:hAnsi="Times New Roman" w:eastAsia="宋体" w:cs="Times New Roman"/>
          <w:lang w:val="en-US" w:eastAsia="zh-CN"/>
        </w:rPr>
        <w:t>公司参照</w:t>
      </w:r>
      <w:r>
        <w:rPr>
          <w:rFonts w:hint="default" w:ascii="Times New Roman" w:hAnsi="Times New Roman" w:eastAsia="宋体" w:cs="Times New Roman"/>
        </w:rPr>
        <w:t>《建设项目竣工环境保护验收技术指南 污染影响类》开展</w:t>
      </w:r>
      <w:r>
        <w:rPr>
          <w:rFonts w:hint="default" w:ascii="Times New Roman" w:hAnsi="Times New Roman" w:eastAsia="宋体" w:cs="Times New Roman"/>
          <w:lang w:eastAsia="zh-CN"/>
        </w:rPr>
        <w:t>了</w:t>
      </w:r>
      <w:r>
        <w:rPr>
          <w:rFonts w:hint="default" w:ascii="Times New Roman" w:hAnsi="Times New Roman" w:eastAsia="宋体" w:cs="Times New Roman"/>
        </w:rPr>
        <w:t>验收工作</w:t>
      </w:r>
      <w:r>
        <w:rPr>
          <w:rFonts w:hint="default" w:ascii="Times New Roman" w:hAnsi="Times New Roman" w:eastAsia="宋体" w:cs="Times New Roman"/>
          <w:color w:val="auto"/>
        </w:rPr>
        <w:t>，202</w:t>
      </w:r>
      <w:r>
        <w:rPr>
          <w:rFonts w:hint="eastAsia" w:ascii="Times New Roman" w:hAnsi="Times New Roman" w:eastAsia="宋体" w:cs="Times New Roman"/>
          <w:color w:val="auto"/>
          <w:lang w:val="en-US" w:eastAsia="zh-CN"/>
        </w:rPr>
        <w:t>4</w:t>
      </w:r>
      <w:r>
        <w:rPr>
          <w:rFonts w:hint="default" w:ascii="Times New Roman" w:hAnsi="Times New Roman" w:eastAsia="宋体" w:cs="Times New Roman"/>
          <w:color w:val="auto"/>
        </w:rPr>
        <w:t>年</w:t>
      </w:r>
      <w:r>
        <w:rPr>
          <w:rFonts w:hint="eastAsia" w:ascii="Times New Roman" w:hAnsi="Times New Roman" w:eastAsia="宋体" w:cs="Times New Roman"/>
          <w:color w:val="auto"/>
          <w:lang w:val="en-US" w:eastAsia="zh-CN"/>
        </w:rPr>
        <w:t>10</w:t>
      </w:r>
      <w:r>
        <w:rPr>
          <w:rFonts w:hint="default" w:ascii="Times New Roman" w:hAnsi="Times New Roman" w:eastAsia="宋体" w:cs="Times New Roman"/>
          <w:color w:val="auto"/>
        </w:rPr>
        <w:t>月</w:t>
      </w:r>
      <w:r>
        <w:rPr>
          <w:rFonts w:hint="eastAsia" w:cs="Times New Roman"/>
          <w:color w:val="auto"/>
          <w:lang w:val="en-US" w:eastAsia="zh-CN"/>
        </w:rPr>
        <w:t>18</w:t>
      </w:r>
      <w:r>
        <w:rPr>
          <w:rFonts w:hint="default" w:ascii="Times New Roman" w:hAnsi="Times New Roman" w:eastAsia="宋体" w:cs="Times New Roman"/>
          <w:color w:val="auto"/>
        </w:rPr>
        <w:t>日</w:t>
      </w:r>
      <w:r>
        <w:rPr>
          <w:rFonts w:hint="eastAsia" w:ascii="Times New Roman" w:hAnsi="Times New Roman" w:eastAsia="宋体" w:cs="Times New Roman"/>
          <w:lang w:eastAsia="zh-CN"/>
        </w:rPr>
        <w:t>河南丰韬工程材料有限公司</w:t>
      </w:r>
      <w:r>
        <w:rPr>
          <w:rFonts w:hint="default" w:ascii="Times New Roman" w:hAnsi="Times New Roman" w:eastAsia="宋体" w:cs="Times New Roman"/>
        </w:rPr>
        <w:t>组织专家等作为验收组进行核查，核查结果表明项目具备验收通过条件。</w:t>
      </w:r>
    </w:p>
    <w:p w14:paraId="52B81F9D">
      <w:pPr>
        <w:spacing w:line="360" w:lineRule="auto"/>
        <w:ind w:firstLine="482"/>
        <w:rPr>
          <w:rFonts w:hint="default" w:ascii="Times New Roman" w:hAnsi="Times New Roman" w:cs="Times New Roman"/>
          <w:b/>
          <w:bCs/>
        </w:rPr>
      </w:pPr>
      <w:r>
        <w:rPr>
          <w:rFonts w:hint="default" w:ascii="Times New Roman" w:hAnsi="Times New Roman" w:cs="Times New Roman"/>
          <w:b/>
          <w:bCs/>
        </w:rPr>
        <w:t>1.4公众反馈意见及处理情况</w:t>
      </w:r>
    </w:p>
    <w:p w14:paraId="66B8B1C8">
      <w:pPr>
        <w:spacing w:line="360" w:lineRule="auto"/>
        <w:ind w:firstLine="480"/>
        <w:rPr>
          <w:rFonts w:hint="default" w:ascii="Times New Roman" w:hAnsi="Times New Roman" w:cs="Times New Roman"/>
        </w:rPr>
      </w:pPr>
      <w:r>
        <w:rPr>
          <w:rFonts w:hint="default" w:ascii="Times New Roman" w:hAnsi="Times New Roman" w:cs="Times New Roman"/>
        </w:rPr>
        <w:t>建设项目设计、施工和验收期间均未收到过公众反馈意见或投诉。</w:t>
      </w:r>
    </w:p>
    <w:p w14:paraId="06D0AB6A">
      <w:pPr>
        <w:spacing w:line="360" w:lineRule="auto"/>
        <w:ind w:firstLine="482"/>
        <w:rPr>
          <w:rFonts w:hint="default" w:ascii="Times New Roman" w:hAnsi="Times New Roman" w:cs="Times New Roman"/>
          <w:b/>
          <w:bCs/>
        </w:rPr>
      </w:pPr>
      <w:r>
        <w:rPr>
          <w:rFonts w:hint="default" w:ascii="Times New Roman" w:hAnsi="Times New Roman" w:cs="Times New Roman"/>
          <w:b/>
          <w:bCs/>
        </w:rPr>
        <w:t>2其他环境保护措施实施情况</w:t>
      </w:r>
    </w:p>
    <w:p w14:paraId="14BF5C7E">
      <w:pPr>
        <w:spacing w:line="360" w:lineRule="auto"/>
        <w:ind w:firstLine="480"/>
        <w:rPr>
          <w:rFonts w:hint="default" w:ascii="Times New Roman" w:hAnsi="Times New Roman" w:cs="Times New Roman"/>
        </w:rPr>
      </w:pPr>
      <w:r>
        <w:rPr>
          <w:rFonts w:hint="default" w:ascii="Times New Roman" w:hAnsi="Times New Roman" w:cs="Times New Roman"/>
        </w:rPr>
        <w:t>环境影响报告表及其审批部门审批决定中提出的，除环境保护设施外的其他环境保护措施，主要包括制度措施和配套措施等，现将需要说明的措施内容和要求梳理如下：</w:t>
      </w:r>
    </w:p>
    <w:p w14:paraId="62E7768D">
      <w:pPr>
        <w:spacing w:line="360" w:lineRule="auto"/>
        <w:ind w:firstLine="482"/>
        <w:rPr>
          <w:rFonts w:hint="default" w:ascii="Times New Roman" w:hAnsi="Times New Roman" w:cs="Times New Roman"/>
          <w:b/>
          <w:bCs/>
        </w:rPr>
      </w:pPr>
      <w:r>
        <w:rPr>
          <w:rFonts w:hint="default" w:ascii="Times New Roman" w:hAnsi="Times New Roman" w:cs="Times New Roman"/>
          <w:b/>
          <w:bCs/>
        </w:rPr>
        <w:t>2.1制度落实情况</w:t>
      </w:r>
    </w:p>
    <w:p w14:paraId="1B6BC4E1">
      <w:pPr>
        <w:spacing w:line="360" w:lineRule="auto"/>
        <w:ind w:firstLine="482"/>
        <w:rPr>
          <w:rFonts w:hint="default" w:ascii="Times New Roman" w:hAnsi="Times New Roman" w:cs="Times New Roman"/>
          <w:b/>
          <w:bCs/>
        </w:rPr>
      </w:pPr>
      <w:r>
        <w:rPr>
          <w:rFonts w:hint="default" w:ascii="Times New Roman" w:hAnsi="Times New Roman" w:cs="Times New Roman"/>
          <w:b/>
          <w:bCs/>
        </w:rPr>
        <w:t>2.1.1环保组织机构及规章制度</w:t>
      </w:r>
    </w:p>
    <w:p w14:paraId="3F9E69C5">
      <w:pPr>
        <w:spacing w:line="360" w:lineRule="auto"/>
        <w:ind w:firstLine="480"/>
        <w:rPr>
          <w:rFonts w:hint="default" w:ascii="Times New Roman" w:hAnsi="Times New Roman" w:cs="Times New Roman"/>
        </w:rPr>
      </w:pPr>
      <w:r>
        <w:rPr>
          <w:rFonts w:hint="default" w:ascii="Times New Roman" w:hAnsi="Times New Roman" w:cs="Times New Roman"/>
        </w:rPr>
        <w:t>本项目环保组织机构及规章制度主要内容一览表见表1-1。</w:t>
      </w:r>
    </w:p>
    <w:p w14:paraId="10FCE576">
      <w:pPr>
        <w:spacing w:line="480" w:lineRule="exact"/>
        <w:ind w:firstLine="0" w:firstLineChars="0"/>
        <w:jc w:val="center"/>
        <w:rPr>
          <w:rFonts w:hint="default" w:ascii="Times New Roman" w:hAnsi="Times New Roman" w:cs="Times New Roman"/>
          <w:b/>
          <w:bCs/>
        </w:rPr>
      </w:pPr>
      <w:r>
        <w:rPr>
          <w:rFonts w:hint="default" w:ascii="Times New Roman" w:hAnsi="Times New Roman" w:cs="Times New Roman"/>
          <w:b/>
          <w:bCs/>
        </w:rPr>
        <w:t>表1</w:t>
      </w:r>
      <w:r>
        <w:rPr>
          <w:rFonts w:hint="eastAsia" w:cs="Times New Roman"/>
          <w:b/>
          <w:bCs/>
          <w:lang w:val="en-US" w:eastAsia="zh-CN"/>
        </w:rPr>
        <w:t xml:space="preserve"> </w:t>
      </w:r>
      <w:r>
        <w:rPr>
          <w:rFonts w:hint="default" w:ascii="Times New Roman" w:hAnsi="Times New Roman" w:cs="Times New Roman"/>
          <w:b/>
          <w:bCs/>
        </w:rPr>
        <w:t>环保组织机构及规章制度主要内容一览表</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4"/>
        <w:gridCol w:w="5618"/>
      </w:tblGrid>
      <w:tr w14:paraId="3BCAC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04" w:type="dxa"/>
            <w:vAlign w:val="center"/>
          </w:tcPr>
          <w:p w14:paraId="67DB9588">
            <w:pPr>
              <w:pStyle w:val="4"/>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项目</w:t>
            </w:r>
          </w:p>
        </w:tc>
        <w:tc>
          <w:tcPr>
            <w:tcW w:w="5618" w:type="dxa"/>
            <w:vAlign w:val="center"/>
          </w:tcPr>
          <w:p w14:paraId="43EA2A26">
            <w:pPr>
              <w:pStyle w:val="4"/>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主要内容</w:t>
            </w:r>
          </w:p>
        </w:tc>
      </w:tr>
      <w:tr w14:paraId="7B53C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2904" w:type="dxa"/>
            <w:vAlign w:val="center"/>
          </w:tcPr>
          <w:p w14:paraId="441DBA21">
            <w:pPr>
              <w:pStyle w:val="4"/>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环保组织结构</w:t>
            </w:r>
          </w:p>
        </w:tc>
        <w:tc>
          <w:tcPr>
            <w:tcW w:w="5618" w:type="dxa"/>
            <w:vAlign w:val="center"/>
          </w:tcPr>
          <w:p w14:paraId="2A01C8FA">
            <w:pPr>
              <w:pStyle w:val="4"/>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成立了环保组织机构，由</w:t>
            </w:r>
            <w:r>
              <w:rPr>
                <w:rFonts w:hint="default" w:ascii="Times New Roman" w:hAnsi="Times New Roman" w:eastAsia="宋体" w:cs="Times New Roman"/>
                <w:color w:val="000000"/>
                <w:sz w:val="21"/>
                <w:szCs w:val="21"/>
                <w:lang w:val="en-US" w:eastAsia="zh-CN"/>
              </w:rPr>
              <w:t>厂</w:t>
            </w:r>
            <w:r>
              <w:rPr>
                <w:rFonts w:hint="default" w:ascii="Times New Roman" w:hAnsi="Times New Roman" w:eastAsia="宋体" w:cs="Times New Roman"/>
                <w:color w:val="000000"/>
                <w:sz w:val="21"/>
                <w:szCs w:val="21"/>
              </w:rPr>
              <w:t>长兼任环保负责人，全面负责厂区环境保护工作</w:t>
            </w:r>
          </w:p>
        </w:tc>
      </w:tr>
      <w:tr w14:paraId="0A36B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04" w:type="dxa"/>
            <w:vAlign w:val="center"/>
          </w:tcPr>
          <w:p w14:paraId="3F751514">
            <w:pPr>
              <w:pStyle w:val="4"/>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环保设施调试制度</w:t>
            </w:r>
          </w:p>
        </w:tc>
        <w:tc>
          <w:tcPr>
            <w:tcW w:w="5618" w:type="dxa"/>
            <w:vMerge w:val="restart"/>
            <w:vAlign w:val="center"/>
          </w:tcPr>
          <w:p w14:paraId="7C2EBE33">
            <w:pPr>
              <w:pStyle w:val="4"/>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cs="Times New Roman"/>
                <w:color w:val="000000"/>
                <w:sz w:val="21"/>
                <w:szCs w:val="21"/>
                <w:lang w:val="en-US" w:eastAsia="zh-CN"/>
              </w:rPr>
              <w:t>车间主任</w:t>
            </w:r>
            <w:r>
              <w:rPr>
                <w:rFonts w:hint="default" w:ascii="Times New Roman" w:hAnsi="Times New Roman" w:eastAsia="宋体" w:cs="Times New Roman"/>
                <w:color w:val="000000"/>
                <w:sz w:val="21"/>
                <w:szCs w:val="21"/>
              </w:rPr>
              <w:t>负责环保设施调试及日常运行维护</w:t>
            </w:r>
          </w:p>
        </w:tc>
      </w:tr>
      <w:tr w14:paraId="3F78D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04" w:type="dxa"/>
            <w:vAlign w:val="center"/>
          </w:tcPr>
          <w:p w14:paraId="1FB5E578">
            <w:pPr>
              <w:pStyle w:val="4"/>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环保设施日常运行维护</w:t>
            </w:r>
          </w:p>
        </w:tc>
        <w:tc>
          <w:tcPr>
            <w:tcW w:w="5618" w:type="dxa"/>
            <w:vMerge w:val="continue"/>
            <w:vAlign w:val="center"/>
          </w:tcPr>
          <w:p w14:paraId="4FF44460">
            <w:pPr>
              <w:pStyle w:val="4"/>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p>
        </w:tc>
      </w:tr>
      <w:tr w14:paraId="67B52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04" w:type="dxa"/>
            <w:vAlign w:val="center"/>
          </w:tcPr>
          <w:p w14:paraId="22A9F14F">
            <w:pPr>
              <w:pStyle w:val="4"/>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环境管理台账记录要求</w:t>
            </w:r>
          </w:p>
        </w:tc>
        <w:tc>
          <w:tcPr>
            <w:tcW w:w="5618" w:type="dxa"/>
            <w:vAlign w:val="center"/>
          </w:tcPr>
          <w:p w14:paraId="3A134FC3">
            <w:pPr>
              <w:pStyle w:val="4"/>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环保负责人负责环境管理台账记录</w:t>
            </w:r>
          </w:p>
        </w:tc>
      </w:tr>
      <w:tr w14:paraId="5C8CD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904" w:type="dxa"/>
            <w:vAlign w:val="center"/>
          </w:tcPr>
          <w:p w14:paraId="44CC5F6F">
            <w:pPr>
              <w:pStyle w:val="4"/>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运行维护费用保障计划</w:t>
            </w:r>
          </w:p>
        </w:tc>
        <w:tc>
          <w:tcPr>
            <w:tcW w:w="5618" w:type="dxa"/>
            <w:vAlign w:val="center"/>
          </w:tcPr>
          <w:p w14:paraId="044DFC89">
            <w:pPr>
              <w:pStyle w:val="4"/>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环保负责人负责运行维护费用、监测费用，并列入年度开支计划</w:t>
            </w:r>
          </w:p>
        </w:tc>
      </w:tr>
    </w:tbl>
    <w:p w14:paraId="79F2EDC8">
      <w:pPr>
        <w:spacing w:line="360" w:lineRule="auto"/>
        <w:ind w:firstLine="482"/>
        <w:rPr>
          <w:rFonts w:hint="default" w:ascii="Times New Roman" w:hAnsi="Times New Roman" w:cs="Times New Roman"/>
          <w:b/>
          <w:bCs/>
        </w:rPr>
      </w:pPr>
      <w:r>
        <w:rPr>
          <w:rFonts w:hint="default" w:ascii="Times New Roman" w:hAnsi="Times New Roman" w:cs="Times New Roman"/>
          <w:b/>
          <w:bCs/>
        </w:rPr>
        <w:t>2.1.2环境监测计划</w:t>
      </w:r>
    </w:p>
    <w:p w14:paraId="69A6BA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outlineLvl w:val="9"/>
        <w:rPr>
          <w:rFonts w:hint="default" w:ascii="Times New Roman" w:hAnsi="Times New Roman" w:eastAsia="宋体" w:cs="Times New Roman"/>
          <w:sz w:val="24"/>
          <w:szCs w:val="22"/>
          <w:lang w:val="en-US" w:eastAsia="zh-CN"/>
        </w:rPr>
      </w:pPr>
      <w:r>
        <w:rPr>
          <w:rFonts w:hint="eastAsia" w:cs="Times New Roman"/>
          <w:lang w:val="en-US" w:eastAsia="zh-CN"/>
        </w:rPr>
        <w:t>公司</w:t>
      </w:r>
      <w:r>
        <w:rPr>
          <w:rFonts w:hint="default" w:ascii="Times New Roman" w:hAnsi="Times New Roman" w:cs="Times New Roman"/>
        </w:rPr>
        <w:t>已经按环评文件及审批决定要求制定环境监测计划</w:t>
      </w:r>
      <w:r>
        <w:rPr>
          <w:rFonts w:hint="eastAsia" w:cs="Times New Roman"/>
          <w:lang w:eastAsia="zh-CN"/>
        </w:rPr>
        <w:t>。</w:t>
      </w:r>
      <w:r>
        <w:rPr>
          <w:rFonts w:hint="default" w:ascii="Times New Roman" w:hAnsi="Times New Roman" w:eastAsia="宋体" w:cs="Times New Roman"/>
          <w:sz w:val="24"/>
          <w:szCs w:val="22"/>
          <w:lang w:val="en-US" w:eastAsia="zh-CN"/>
        </w:rPr>
        <w:t>根据竣工验收</w:t>
      </w:r>
      <w:r>
        <w:rPr>
          <w:rFonts w:hint="eastAsia" w:cs="Times New Roman"/>
          <w:sz w:val="24"/>
          <w:szCs w:val="22"/>
          <w:lang w:val="en-US" w:eastAsia="zh-CN"/>
        </w:rPr>
        <w:t>检测</w:t>
      </w:r>
      <w:r>
        <w:rPr>
          <w:rFonts w:hint="default" w:ascii="Times New Roman" w:hAnsi="Times New Roman" w:eastAsia="宋体" w:cs="Times New Roman"/>
          <w:sz w:val="24"/>
          <w:szCs w:val="22"/>
          <w:lang w:val="en-US" w:eastAsia="zh-CN"/>
        </w:rPr>
        <w:t>报告，</w:t>
      </w:r>
      <w:r>
        <w:rPr>
          <w:rFonts w:hint="eastAsia" w:cs="Times New Roman"/>
          <w:sz w:val="24"/>
          <w:szCs w:val="22"/>
          <w:lang w:val="en-US" w:eastAsia="zh-CN"/>
        </w:rPr>
        <w:t>2024年</w:t>
      </w:r>
      <w:r>
        <w:rPr>
          <w:rFonts w:hint="default" w:ascii="Times New Roman" w:hAnsi="Times New Roman" w:eastAsia="宋体" w:cs="Times New Roman"/>
          <w:sz w:val="24"/>
          <w:szCs w:val="22"/>
          <w:lang w:val="en-US" w:eastAsia="zh-CN"/>
        </w:rPr>
        <w:t>我公司各项目污染物均达标排放。</w:t>
      </w:r>
      <w:r>
        <w:rPr>
          <w:rFonts w:hint="eastAsia" w:ascii="Times New Roman" w:hAnsi="Times New Roman" w:eastAsia="宋体" w:cs="Times New Roman"/>
          <w:sz w:val="24"/>
          <w:szCs w:val="22"/>
          <w:lang w:val="en-US" w:eastAsia="zh-CN"/>
        </w:rPr>
        <w:t>后</w:t>
      </w:r>
      <w:r>
        <w:rPr>
          <w:rFonts w:hint="default" w:ascii="Times New Roman" w:hAnsi="Times New Roman" w:eastAsia="宋体" w:cs="Times New Roman"/>
          <w:sz w:val="24"/>
          <w:szCs w:val="22"/>
          <w:lang w:val="en-US" w:eastAsia="zh-CN"/>
        </w:rPr>
        <w:t>期的常规监测公司</w:t>
      </w:r>
      <w:r>
        <w:rPr>
          <w:rFonts w:hint="eastAsia" w:cs="Times New Roman"/>
          <w:sz w:val="24"/>
          <w:szCs w:val="22"/>
          <w:lang w:val="en-US" w:eastAsia="zh-CN"/>
        </w:rPr>
        <w:t>将</w:t>
      </w:r>
      <w:r>
        <w:rPr>
          <w:rFonts w:hint="default" w:ascii="Times New Roman" w:hAnsi="Times New Roman" w:eastAsia="宋体" w:cs="Times New Roman"/>
          <w:sz w:val="24"/>
          <w:szCs w:val="22"/>
          <w:lang w:val="en-US" w:eastAsia="zh-CN"/>
        </w:rPr>
        <w:t>按要求自行委托</w:t>
      </w:r>
      <w:r>
        <w:rPr>
          <w:rFonts w:hint="eastAsia" w:cs="Times New Roman"/>
          <w:sz w:val="24"/>
          <w:szCs w:val="22"/>
          <w:lang w:val="en-US" w:eastAsia="zh-CN"/>
        </w:rPr>
        <w:t>检测公司进行</w:t>
      </w:r>
      <w:r>
        <w:rPr>
          <w:rFonts w:hint="default" w:ascii="Times New Roman" w:hAnsi="Times New Roman" w:eastAsia="宋体" w:cs="Times New Roman"/>
          <w:sz w:val="24"/>
          <w:szCs w:val="22"/>
          <w:lang w:val="en-US" w:eastAsia="zh-CN"/>
        </w:rPr>
        <w:t>监测。</w:t>
      </w:r>
    </w:p>
    <w:p w14:paraId="5F33617D">
      <w:pPr>
        <w:spacing w:line="360" w:lineRule="auto"/>
        <w:ind w:firstLine="482"/>
        <w:rPr>
          <w:rFonts w:hint="default" w:ascii="Times New Roman" w:hAnsi="Times New Roman" w:cs="Times New Roman"/>
          <w:b/>
          <w:bCs/>
        </w:rPr>
      </w:pPr>
      <w:r>
        <w:rPr>
          <w:rFonts w:hint="default" w:ascii="Times New Roman" w:hAnsi="Times New Roman" w:cs="Times New Roman"/>
          <w:b/>
          <w:bCs/>
        </w:rPr>
        <w:t>2.2配套措施落实情况</w:t>
      </w:r>
    </w:p>
    <w:p w14:paraId="6FD3EFD0">
      <w:pPr>
        <w:spacing w:line="360" w:lineRule="auto"/>
        <w:ind w:firstLine="482"/>
        <w:rPr>
          <w:rFonts w:hint="default" w:ascii="Times New Roman" w:hAnsi="Times New Roman" w:cs="Times New Roman"/>
          <w:b/>
          <w:bCs/>
        </w:rPr>
      </w:pPr>
      <w:r>
        <w:rPr>
          <w:rFonts w:hint="default" w:ascii="Times New Roman" w:hAnsi="Times New Roman" w:cs="Times New Roman"/>
          <w:b/>
          <w:bCs/>
        </w:rPr>
        <w:t>2.2.1区域削减和淘汰落后产能</w:t>
      </w:r>
    </w:p>
    <w:p w14:paraId="54689F7C">
      <w:pPr>
        <w:spacing w:line="360" w:lineRule="auto"/>
        <w:ind w:firstLine="480"/>
        <w:rPr>
          <w:rFonts w:hint="default" w:ascii="Times New Roman" w:hAnsi="Times New Roman" w:cs="Times New Roman"/>
        </w:rPr>
      </w:pPr>
      <w:r>
        <w:rPr>
          <w:rFonts w:hint="default" w:ascii="Times New Roman" w:hAnsi="Times New Roman" w:cs="Times New Roman"/>
        </w:rPr>
        <w:t>公司不涉及区域削减和淘汰落后产能。</w:t>
      </w:r>
    </w:p>
    <w:p w14:paraId="49CD58B0">
      <w:pPr>
        <w:spacing w:line="360" w:lineRule="auto"/>
        <w:ind w:firstLine="482"/>
        <w:rPr>
          <w:rFonts w:hint="default" w:ascii="Times New Roman" w:hAnsi="Times New Roman" w:cs="Times New Roman"/>
          <w:b/>
          <w:bCs/>
        </w:rPr>
      </w:pPr>
      <w:r>
        <w:rPr>
          <w:rFonts w:hint="default" w:ascii="Times New Roman" w:hAnsi="Times New Roman" w:cs="Times New Roman"/>
          <w:b/>
          <w:bCs/>
        </w:rPr>
        <w:t>2.2.2防护距离控制及居民搬迁</w:t>
      </w:r>
    </w:p>
    <w:p w14:paraId="1A2DA285">
      <w:pPr>
        <w:spacing w:line="360" w:lineRule="auto"/>
        <w:ind w:firstLine="480"/>
        <w:rPr>
          <w:rFonts w:hint="default" w:ascii="Times New Roman" w:hAnsi="Times New Roman" w:cs="Times New Roman"/>
        </w:rPr>
      </w:pPr>
      <w:r>
        <w:rPr>
          <w:rFonts w:hint="default" w:ascii="Times New Roman" w:hAnsi="Times New Roman" w:cs="Times New Roman"/>
        </w:rPr>
        <w:t>本项目不涉及防护距离及居民搬迁问题。</w:t>
      </w:r>
    </w:p>
    <w:p w14:paraId="0EA781D3">
      <w:pPr>
        <w:spacing w:line="360" w:lineRule="auto"/>
        <w:ind w:firstLine="482"/>
        <w:rPr>
          <w:rFonts w:hint="default" w:ascii="Times New Roman" w:hAnsi="Times New Roman" w:cs="Times New Roman"/>
          <w:b/>
          <w:bCs/>
        </w:rPr>
      </w:pPr>
      <w:r>
        <w:rPr>
          <w:rFonts w:hint="default" w:ascii="Times New Roman" w:hAnsi="Times New Roman" w:cs="Times New Roman"/>
          <w:b/>
          <w:bCs/>
        </w:rPr>
        <w:t>2.3其他措施落实情况</w:t>
      </w:r>
    </w:p>
    <w:p w14:paraId="6263EA92">
      <w:pPr>
        <w:spacing w:line="360" w:lineRule="auto"/>
        <w:ind w:firstLine="480"/>
        <w:rPr>
          <w:rFonts w:hint="default" w:ascii="Times New Roman" w:hAnsi="Times New Roman" w:cs="Times New Roman"/>
        </w:rPr>
      </w:pPr>
      <w:r>
        <w:rPr>
          <w:rFonts w:hint="default" w:ascii="Times New Roman" w:hAnsi="Times New Roman" w:cs="Times New Roman"/>
        </w:rPr>
        <w:t>本项目不涉及其他措施。</w:t>
      </w:r>
    </w:p>
    <w:p w14:paraId="47351A09">
      <w:pPr>
        <w:spacing w:line="360" w:lineRule="auto"/>
        <w:ind w:firstLine="482"/>
        <w:rPr>
          <w:rFonts w:hint="default" w:ascii="Times New Roman" w:hAnsi="Times New Roman" w:cs="Times New Roman"/>
          <w:b/>
          <w:bCs/>
        </w:rPr>
      </w:pPr>
      <w:r>
        <w:rPr>
          <w:rFonts w:hint="default" w:ascii="Times New Roman" w:hAnsi="Times New Roman" w:cs="Times New Roman"/>
          <w:b/>
          <w:bCs/>
        </w:rPr>
        <w:t>3整改工作情况</w:t>
      </w:r>
    </w:p>
    <w:p w14:paraId="69975AF5">
      <w:pPr>
        <w:spacing w:line="360" w:lineRule="auto"/>
        <w:ind w:firstLine="480"/>
        <w:rPr>
          <w:rFonts w:hint="default" w:ascii="Times New Roman" w:hAnsi="Times New Roman" w:cs="Times New Roman"/>
        </w:rPr>
      </w:pPr>
      <w:r>
        <w:rPr>
          <w:rFonts w:hint="default" w:ascii="Times New Roman" w:hAnsi="Times New Roman" w:cs="Times New Roman"/>
        </w:rPr>
        <w:t>本项目建设过程中建设状况良好，无整改措施。</w:t>
      </w:r>
    </w:p>
    <w:p w14:paraId="7CC749A2">
      <w:pPr>
        <w:spacing w:line="480" w:lineRule="exact"/>
        <w:ind w:firstLine="482"/>
        <w:jc w:val="right"/>
        <w:rPr>
          <w:rFonts w:hint="eastAsia" w:cs="Times New Roman"/>
          <w:b/>
          <w:bCs/>
          <w:color w:val="auto"/>
          <w:lang w:eastAsia="zh-CN"/>
        </w:rPr>
      </w:pPr>
      <w:r>
        <w:rPr>
          <w:rFonts w:hint="eastAsia" w:cs="Times New Roman"/>
          <w:b/>
          <w:bCs/>
          <w:color w:val="auto"/>
          <w:lang w:eastAsia="zh-CN"/>
        </w:rPr>
        <w:t>河南丰韬工程材料有限公司</w:t>
      </w:r>
    </w:p>
    <w:p w14:paraId="325503ED">
      <w:pPr>
        <w:spacing w:line="480" w:lineRule="exact"/>
        <w:ind w:firstLine="482"/>
        <w:jc w:val="righ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202</w:t>
      </w:r>
      <w:r>
        <w:rPr>
          <w:rFonts w:hint="eastAsia" w:cs="Times New Roman"/>
          <w:b/>
          <w:bCs/>
          <w:color w:val="auto"/>
          <w:highlight w:val="none"/>
          <w:lang w:val="en-US" w:eastAsia="zh-CN"/>
        </w:rPr>
        <w:t>4</w:t>
      </w:r>
      <w:r>
        <w:rPr>
          <w:rFonts w:hint="default" w:ascii="Times New Roman" w:hAnsi="Times New Roman" w:cs="Times New Roman"/>
          <w:b/>
          <w:bCs/>
          <w:color w:val="auto"/>
          <w:highlight w:val="none"/>
        </w:rPr>
        <w:t>年</w:t>
      </w:r>
      <w:r>
        <w:rPr>
          <w:rFonts w:hint="eastAsia" w:cs="Times New Roman"/>
          <w:b/>
          <w:bCs/>
          <w:color w:val="auto"/>
          <w:highlight w:val="none"/>
          <w:lang w:val="en-US" w:eastAsia="zh-CN"/>
        </w:rPr>
        <w:t>10</w:t>
      </w:r>
      <w:r>
        <w:rPr>
          <w:rFonts w:hint="default" w:ascii="Times New Roman" w:hAnsi="Times New Roman" w:cs="Times New Roman"/>
          <w:b/>
          <w:bCs/>
          <w:color w:val="auto"/>
          <w:highlight w:val="none"/>
        </w:rPr>
        <w:t>月</w:t>
      </w:r>
      <w:bookmarkStart w:id="0" w:name="_GoBack"/>
      <w:bookmarkEnd w:id="0"/>
      <w:r>
        <w:rPr>
          <w:rFonts w:hint="eastAsia" w:cs="Times New Roman"/>
          <w:b/>
          <w:bCs/>
          <w:color w:val="auto"/>
          <w:highlight w:val="none"/>
          <w:lang w:val="en-US" w:eastAsia="zh-CN"/>
        </w:rPr>
        <w:t>18</w:t>
      </w:r>
      <w:r>
        <w:rPr>
          <w:rFonts w:hint="default" w:ascii="Times New Roman" w:hAnsi="Times New Roman" w:cs="Times New Roman"/>
          <w:b/>
          <w:bCs/>
          <w:color w:val="auto"/>
          <w:highlight w:val="none"/>
        </w:rPr>
        <w:t>日</w:t>
      </w:r>
    </w:p>
    <w:sectPr>
      <w:pgSz w:w="11906" w:h="16838"/>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80"/>
      </w:pPr>
      <w:r>
        <w:separator/>
      </w:r>
    </w:p>
  </w:footnote>
  <w:footnote w:type="continuationSeparator" w:id="1">
    <w:p>
      <w:pPr>
        <w:spacing w:before="0" w:after="0"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NjZjk0MzI4MGViNmI5NWE2NDM5MDdhM2VjNWU0OTUifQ=="/>
  </w:docVars>
  <w:rsids>
    <w:rsidRoot w:val="00BB1091"/>
    <w:rsid w:val="0014424A"/>
    <w:rsid w:val="0075698E"/>
    <w:rsid w:val="00BB1091"/>
    <w:rsid w:val="00FF567E"/>
    <w:rsid w:val="05C271F7"/>
    <w:rsid w:val="06654211"/>
    <w:rsid w:val="08383716"/>
    <w:rsid w:val="08C65298"/>
    <w:rsid w:val="092D54BA"/>
    <w:rsid w:val="0BE47202"/>
    <w:rsid w:val="0BEA012F"/>
    <w:rsid w:val="0C783E50"/>
    <w:rsid w:val="0CCA3020"/>
    <w:rsid w:val="0D755681"/>
    <w:rsid w:val="0F3A0931"/>
    <w:rsid w:val="11926185"/>
    <w:rsid w:val="1931657F"/>
    <w:rsid w:val="26120024"/>
    <w:rsid w:val="26845AEC"/>
    <w:rsid w:val="2BFA0DD4"/>
    <w:rsid w:val="2F9C6646"/>
    <w:rsid w:val="34D52D24"/>
    <w:rsid w:val="350A50FD"/>
    <w:rsid w:val="35321BE0"/>
    <w:rsid w:val="3A577846"/>
    <w:rsid w:val="3A78728D"/>
    <w:rsid w:val="43D67F21"/>
    <w:rsid w:val="4567109C"/>
    <w:rsid w:val="46C93D6D"/>
    <w:rsid w:val="49ED04C0"/>
    <w:rsid w:val="4E931306"/>
    <w:rsid w:val="4F921BD4"/>
    <w:rsid w:val="523B4A14"/>
    <w:rsid w:val="539C6BE2"/>
    <w:rsid w:val="54247922"/>
    <w:rsid w:val="55176BFD"/>
    <w:rsid w:val="592C196A"/>
    <w:rsid w:val="5CC43BD9"/>
    <w:rsid w:val="5FD96977"/>
    <w:rsid w:val="61363955"/>
    <w:rsid w:val="61384E62"/>
    <w:rsid w:val="65081D5E"/>
    <w:rsid w:val="6D0C0C66"/>
    <w:rsid w:val="6FDD6D85"/>
    <w:rsid w:val="6FF13869"/>
    <w:rsid w:val="723E4657"/>
    <w:rsid w:val="72FB159C"/>
    <w:rsid w:val="747405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spacing w:after="0" w:line="360" w:lineRule="auto"/>
      <w:ind w:firstLine="200" w:firstLineChars="200"/>
      <w:jc w:val="both"/>
    </w:pPr>
    <w:rPr>
      <w:rFonts w:ascii="Times New Roman" w:hAnsi="Times New Roman" w:eastAsia="宋体" w:cstheme="minorBidi"/>
      <w:kern w:val="2"/>
      <w:sz w:val="24"/>
      <w:szCs w:val="22"/>
      <w:lang w:eastAsia="zh-CN" w:bidi="ar-SA"/>
      <w14:ligatures w14:val="standardContextual"/>
    </w:rPr>
  </w:style>
  <w:style w:type="character" w:default="1" w:styleId="9">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2"/>
    <w:basedOn w:val="1"/>
    <w:next w:val="3"/>
    <w:qFormat/>
    <w:uiPriority w:val="0"/>
    <w:pPr>
      <w:autoSpaceDE/>
      <w:autoSpaceDN/>
      <w:spacing w:after="120" w:line="480" w:lineRule="auto"/>
      <w:ind w:left="420" w:leftChars="200" w:firstLine="880" w:firstLineChars="200"/>
      <w:jc w:val="both"/>
    </w:pPr>
    <w:rPr>
      <w:rFonts w:ascii="Times New Roman" w:hAnsi="Times New Roman" w:cs="Times New Roman"/>
      <w:kern w:val="2"/>
      <w:sz w:val="24"/>
      <w:szCs w:val="24"/>
    </w:rPr>
  </w:style>
  <w:style w:type="paragraph" w:styleId="3">
    <w:name w:val="Body Text First Indent 2"/>
    <w:basedOn w:val="1"/>
    <w:next w:val="1"/>
    <w:autoRedefine/>
    <w:qFormat/>
    <w:uiPriority w:val="0"/>
    <w:pPr>
      <w:spacing w:after="120"/>
      <w:ind w:left="420" w:leftChars="200" w:firstLine="420"/>
    </w:pPr>
  </w:style>
  <w:style w:type="paragraph" w:styleId="4">
    <w:name w:val="Body Text Indent"/>
    <w:basedOn w:val="1"/>
    <w:link w:val="12"/>
    <w:autoRedefine/>
    <w:qFormat/>
    <w:uiPriority w:val="0"/>
    <w:pPr>
      <w:widowControl w:val="0"/>
      <w:ind w:firstLine="562"/>
    </w:pPr>
    <w:rPr>
      <w:rFonts w:cs="Times New Roman"/>
      <w:sz w:val="21"/>
      <w:lang w:val="en-US"/>
      <w14:ligatures w14:val="none"/>
    </w:rPr>
  </w:style>
  <w:style w:type="paragraph" w:styleId="5">
    <w:name w:val="footer"/>
    <w:basedOn w:val="1"/>
    <w:link w:val="11"/>
    <w:autoRedefine/>
    <w:unhideWhenUsed/>
    <w:qFormat/>
    <w:uiPriority w:val="99"/>
    <w:pPr>
      <w:tabs>
        <w:tab w:val="center" w:pos="4153"/>
        <w:tab w:val="right" w:pos="8306"/>
      </w:tabs>
      <w:spacing w:line="240" w:lineRule="auto"/>
    </w:pPr>
  </w:style>
  <w:style w:type="paragraph" w:styleId="6">
    <w:name w:val="header"/>
    <w:basedOn w:val="1"/>
    <w:link w:val="10"/>
    <w:autoRedefine/>
    <w:unhideWhenUsed/>
    <w:qFormat/>
    <w:uiPriority w:val="99"/>
    <w:pPr>
      <w:tabs>
        <w:tab w:val="center" w:pos="4153"/>
        <w:tab w:val="right" w:pos="8306"/>
      </w:tabs>
      <w:spacing w:line="240" w:lineRule="auto"/>
    </w:pPr>
  </w:style>
  <w:style w:type="paragraph" w:styleId="7">
    <w:name w:val="Normal (Web)"/>
    <w:basedOn w:val="1"/>
    <w:qFormat/>
    <w:uiPriority w:val="99"/>
    <w:pPr>
      <w:widowControl/>
      <w:spacing w:before="100" w:beforeLines="0" w:beforeAutospacing="1" w:after="100" w:afterLines="0" w:afterAutospacing="1"/>
      <w:jc w:val="left"/>
    </w:pPr>
    <w:rPr>
      <w:rFonts w:ascii="宋体" w:hAnsi="宋体"/>
      <w:kern w:val="0"/>
      <w:sz w:val="24"/>
      <w:szCs w:val="24"/>
    </w:rPr>
  </w:style>
  <w:style w:type="character" w:customStyle="1" w:styleId="10">
    <w:name w:val="页眉 字符"/>
    <w:basedOn w:val="9"/>
    <w:link w:val="6"/>
    <w:autoRedefine/>
    <w:qFormat/>
    <w:uiPriority w:val="99"/>
  </w:style>
  <w:style w:type="character" w:customStyle="1" w:styleId="11">
    <w:name w:val="页脚 字符"/>
    <w:basedOn w:val="9"/>
    <w:link w:val="5"/>
    <w:autoRedefine/>
    <w:qFormat/>
    <w:uiPriority w:val="99"/>
  </w:style>
  <w:style w:type="character" w:customStyle="1" w:styleId="12">
    <w:name w:val="正文文本缩进 字符"/>
    <w:basedOn w:val="9"/>
    <w:link w:val="4"/>
    <w:autoRedefine/>
    <w:qFormat/>
    <w:uiPriority w:val="0"/>
    <w:rPr>
      <w:rFonts w:ascii="Times New Roman" w:hAnsi="Times New Roman" w:eastAsia="宋体" w:cs="Times New Roman"/>
      <w:sz w:val="21"/>
      <w:lang w:val="en-US"/>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1405</Words>
  <Characters>1542</Characters>
  <Lines>8</Lines>
  <Paragraphs>2</Paragraphs>
  <TotalTime>1</TotalTime>
  <ScaleCrop>false</ScaleCrop>
  <LinksUpToDate>false</LinksUpToDate>
  <CharactersWithSpaces>1544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2023-10-17T16:11:00Z</dcterms:created>
  <dc:creator>KK 萧</dc:creator>
  <cp:lastModifiedBy>若兮</cp:lastModifiedBy>
  <cp:lastPrinted>2024-01-24T11:20:00Z</cp:lastPrinted>
  <dcterms:modified xsi:type="dcterms:W3CDTF">2024-10-18T03:37:41Z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9675C754611C4815B7D132179962EC9F_12</vt:lpwstr>
  </property>
</Properties>
</file>