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15C19F">
      <w:pPr>
        <w:ind w:firstLine="0" w:firstLineChars="0"/>
        <w:jc w:val="center"/>
        <w:rPr>
          <w:b/>
          <w:bCs/>
        </w:rPr>
      </w:pPr>
      <w:bookmarkStart w:id="0" w:name="_Hlk109144565"/>
      <w:r>
        <w:rPr>
          <w:rFonts w:hint="eastAsia"/>
          <w:b/>
          <w:bCs/>
        </w:rPr>
        <w:t>烟台港集团蓬莱港有限公司蓬莱港1~3#、7#、8#泊位运输货种变更工程</w:t>
      </w:r>
    </w:p>
    <w:bookmarkEnd w:id="0"/>
    <w:p w14:paraId="28B27E9C">
      <w:pPr>
        <w:ind w:firstLine="0" w:firstLineChars="0"/>
        <w:jc w:val="center"/>
        <w:rPr>
          <w:b/>
          <w:bCs/>
        </w:rPr>
      </w:pPr>
      <w:r>
        <w:rPr>
          <w:rFonts w:hint="eastAsia"/>
          <w:b/>
          <w:bCs/>
        </w:rPr>
        <w:t>环境影响评价第一次公示</w:t>
      </w:r>
    </w:p>
    <w:p w14:paraId="62AFE11D">
      <w:pPr>
        <w:ind w:firstLine="480"/>
      </w:pPr>
      <w:r>
        <w:rPr>
          <w:rFonts w:hint="eastAsia"/>
        </w:rPr>
        <w:t>依据《中华人民共和国环境影响评价法》《环境影响评价公众参与办法》（生态环境部令 第4号）及建设项目相关环境影响评价的规定，对本项目建设情况及其环境影响评价进行公示，以便广泛了解各界公众对本项目的态度及环保方面的意见和建议，接受社会公众的监督。</w:t>
      </w:r>
    </w:p>
    <w:p w14:paraId="105C0974">
      <w:pPr>
        <w:ind w:firstLine="480"/>
      </w:pPr>
      <w:r>
        <w:rPr>
          <w:rFonts w:hint="eastAsia"/>
        </w:rPr>
        <w:t>一、建设项目基本情况</w:t>
      </w:r>
    </w:p>
    <w:p w14:paraId="4C7D73A7">
      <w:pPr>
        <w:ind w:firstLine="480"/>
      </w:pPr>
      <w:r>
        <w:rPr>
          <w:rFonts w:hint="eastAsia"/>
        </w:rPr>
        <w:t>项目名称：烟台港集团蓬莱港有限公司蓬莱港1~3#</w:t>
      </w:r>
      <w:r>
        <w:t>、7</w:t>
      </w:r>
      <w:r>
        <w:rPr>
          <w:rFonts w:hint="eastAsia"/>
        </w:rPr>
        <w:t>#</w:t>
      </w:r>
      <w:r>
        <w:t>、8</w:t>
      </w:r>
      <w:r>
        <w:rPr>
          <w:rFonts w:hint="eastAsia"/>
        </w:rPr>
        <w:t>#泊位运输货种变更工程</w:t>
      </w:r>
    </w:p>
    <w:p w14:paraId="6E155132">
      <w:pPr>
        <w:ind w:firstLine="480"/>
      </w:pPr>
      <w:r>
        <w:rPr>
          <w:rFonts w:hint="eastAsia"/>
        </w:rPr>
        <w:t>建设地点：本工程位于蓬莱港东港区，现有1~3#</w:t>
      </w:r>
      <w:r>
        <w:t>、7</w:t>
      </w:r>
      <w:r>
        <w:rPr>
          <w:rFonts w:hint="eastAsia"/>
        </w:rPr>
        <w:t>#</w:t>
      </w:r>
      <w:r>
        <w:t>、8</w:t>
      </w:r>
      <w:r>
        <w:rPr>
          <w:rFonts w:hint="eastAsia"/>
        </w:rPr>
        <w:t>#泊位内。</w:t>
      </w:r>
    </w:p>
    <w:p w14:paraId="66F1401E">
      <w:pPr>
        <w:ind w:firstLine="480"/>
      </w:pPr>
      <w:r>
        <w:rPr>
          <w:rFonts w:hint="eastAsia"/>
        </w:rPr>
        <w:t>建设性质：技改</w:t>
      </w:r>
    </w:p>
    <w:p w14:paraId="570B9DE0">
      <w:pPr>
        <w:ind w:firstLine="480"/>
        <w:rPr>
          <w:highlight w:val="yellow"/>
        </w:rPr>
      </w:pPr>
      <w:r>
        <w:rPr>
          <w:rFonts w:hint="eastAsia"/>
        </w:rPr>
        <w:t>建设内容：烟台港集团蓬莱港有限公司现有工程为8#泊位</w:t>
      </w:r>
      <w:r>
        <w:rPr>
          <w:rFonts w:cs="Times New Roman"/>
        </w:rPr>
        <w:t>，</w:t>
      </w:r>
      <w:r>
        <w:rPr>
          <w:rFonts w:hint="eastAsia" w:cs="Times New Roman"/>
        </w:rPr>
        <w:t>均履行了环保手续</w:t>
      </w:r>
      <w:r>
        <w:rPr>
          <w:rFonts w:hint="eastAsia"/>
        </w:rPr>
        <w:t>，现有工程均采取了各类污染防治措施，根据现有工程监测数据，现有工程各污染物均能达标排放，固体废物均能得到妥善处置。</w:t>
      </w:r>
    </w:p>
    <w:p w14:paraId="3482C203">
      <w:pPr>
        <w:ind w:firstLine="480"/>
      </w:pPr>
      <w:r>
        <w:rPr>
          <w:rFonts w:hint="eastAsia"/>
        </w:rPr>
        <w:t>烟台港集团蓬莱港有限公司拟对现有1~3#</w:t>
      </w:r>
      <w:r>
        <w:t>、7</w:t>
      </w:r>
      <w:r>
        <w:rPr>
          <w:rFonts w:hint="eastAsia"/>
        </w:rPr>
        <w:t>#</w:t>
      </w:r>
      <w:r>
        <w:t>、8</w:t>
      </w:r>
      <w:r>
        <w:rPr>
          <w:rFonts w:hint="eastAsia"/>
        </w:rPr>
        <w:t>#泊位货种进行变更，变更后现有泊位等级不发生变化，仍为1#为2000吨级、2#泊位为5000吨级、3#泊位为5000吨级、7#泊位为35000吨级、8#泊位为50000吨级。</w:t>
      </w:r>
    </w:p>
    <w:p w14:paraId="1757207C">
      <w:pPr>
        <w:ind w:firstLine="480"/>
      </w:pPr>
      <w:r>
        <w:rPr>
          <w:rFonts w:hint="eastAsia"/>
        </w:rPr>
        <w:t>二、建设单位名称和联系方式</w:t>
      </w:r>
    </w:p>
    <w:p w14:paraId="04860453">
      <w:pPr>
        <w:ind w:firstLine="480"/>
      </w:pPr>
      <w:r>
        <w:rPr>
          <w:rFonts w:hint="eastAsia"/>
        </w:rPr>
        <w:t>单位名称：</w:t>
      </w:r>
      <w:bookmarkStart w:id="1" w:name="_Hlk179274591"/>
      <w:r>
        <w:rPr>
          <w:rFonts w:hint="eastAsia"/>
        </w:rPr>
        <w:t>烟台港集团蓬莱港有限公司</w:t>
      </w:r>
      <w:bookmarkEnd w:id="1"/>
    </w:p>
    <w:p w14:paraId="24609E60">
      <w:pPr>
        <w:ind w:firstLine="480"/>
        <w:rPr>
          <w:color w:val="FF0000"/>
        </w:rPr>
      </w:pPr>
      <w:r>
        <w:rPr>
          <w:rFonts w:hint="eastAsia"/>
        </w:rPr>
        <w:t>单位地址：山东省烟台市蓬莱区马格庄镇湾子口村西蓬莱港东港区</w:t>
      </w:r>
    </w:p>
    <w:p w14:paraId="29A88186">
      <w:pPr>
        <w:ind w:firstLine="480"/>
      </w:pPr>
      <w:r>
        <w:rPr>
          <w:rFonts w:hint="eastAsia"/>
        </w:rPr>
        <w:t xml:space="preserve">联系人：李经理 </w:t>
      </w:r>
      <w:r>
        <w:t xml:space="preserve"> </w:t>
      </w:r>
      <w:r>
        <w:rPr>
          <w:rFonts w:hint="eastAsia"/>
        </w:rPr>
        <w:t>电话：</w:t>
      </w:r>
      <w:r>
        <w:t>0535-6509023</w:t>
      </w:r>
    </w:p>
    <w:p w14:paraId="407DB172">
      <w:pPr>
        <w:ind w:firstLine="480"/>
      </w:pPr>
      <w:r>
        <w:rPr>
          <w:rFonts w:hint="eastAsia"/>
        </w:rPr>
        <w:t>邮箱：</w:t>
      </w:r>
      <w:r>
        <w:t>plgazb@163.com</w:t>
      </w:r>
    </w:p>
    <w:p w14:paraId="310D2BFF">
      <w:pPr>
        <w:ind w:firstLine="480"/>
      </w:pPr>
      <w:r>
        <w:rPr>
          <w:rFonts w:hint="eastAsia"/>
        </w:rPr>
        <w:t>三、环境影响报告书编制单位的名称</w:t>
      </w:r>
    </w:p>
    <w:p w14:paraId="615D9759">
      <w:pPr>
        <w:ind w:firstLine="480"/>
      </w:pPr>
      <w:r>
        <w:rPr>
          <w:rFonts w:hint="eastAsia"/>
        </w:rPr>
        <w:t>单位名称：山东鲁金环境工程有限公司</w:t>
      </w:r>
    </w:p>
    <w:p w14:paraId="5E8416A2">
      <w:pPr>
        <w:ind w:firstLine="480"/>
      </w:pPr>
      <w:r>
        <w:rPr>
          <w:rFonts w:hint="eastAsia"/>
        </w:rPr>
        <w:t>四、公众意见表的网络链接</w:t>
      </w:r>
    </w:p>
    <w:p w14:paraId="5F35930F">
      <w:pPr>
        <w:ind w:firstLine="480"/>
      </w:pPr>
      <w:r>
        <w:rPr>
          <w:rFonts w:hint="eastAsia"/>
        </w:rPr>
        <w:t>环境影响评价公众参与意见表可到生态环境部网站下载，见下方链接网址：</w:t>
      </w:r>
      <w:r>
        <w:fldChar w:fldCharType="begin"/>
      </w:r>
      <w:r>
        <w:instrText xml:space="preserve"> HYPERLINK "http://www.mee.gov.cn/xxgk2018/xxgk/xxgk01/201810/t20181024_665329.html" </w:instrText>
      </w:r>
      <w:r>
        <w:fldChar w:fldCharType="separate"/>
      </w:r>
      <w:r>
        <w:rPr>
          <w:rStyle w:val="7"/>
          <w:rFonts w:hint="eastAsia"/>
        </w:rPr>
        <w:t>http://www.mee.gov.cn/xxgk2018/xxgk/xxgk01/201810/t20181024_665329.html</w:t>
      </w:r>
      <w:r>
        <w:rPr>
          <w:rStyle w:val="7"/>
          <w:rFonts w:hint="eastAsia"/>
        </w:rPr>
        <w:fldChar w:fldCharType="end"/>
      </w:r>
      <w:r>
        <w:rPr>
          <w:rFonts w:hint="eastAsia"/>
        </w:rPr>
        <w:t>。</w:t>
      </w:r>
    </w:p>
    <w:p w14:paraId="21AA17B2">
      <w:pPr>
        <w:ind w:firstLine="480"/>
      </w:pPr>
      <w:r>
        <w:rPr>
          <w:rFonts w:hint="eastAsia"/>
        </w:rPr>
        <w:t>五、提交公众意见表的方式和途径</w:t>
      </w:r>
    </w:p>
    <w:p w14:paraId="155BC27C">
      <w:pPr>
        <w:ind w:firstLine="480"/>
      </w:pPr>
      <w:r>
        <w:rPr>
          <w:rFonts w:hint="eastAsia"/>
        </w:rPr>
        <w:t>在环境影响报告书征求意见稿编制过程中，个人或单位可以通过信函、电子邮件、传真或其他方式向烟台港集团蓬莱港有限公司提出与环境影响评价相关的意见。</w:t>
      </w:r>
    </w:p>
    <w:p w14:paraId="7AD1DAC0">
      <w:pPr>
        <w:ind w:firstLine="480"/>
        <w:jc w:val="right"/>
        <w:rPr>
          <w:rFonts w:hint="eastAsia"/>
        </w:rPr>
      </w:pPr>
    </w:p>
    <w:p w14:paraId="7CAEC1A5">
      <w:pPr>
        <w:ind w:firstLine="480"/>
        <w:jc w:val="center"/>
      </w:pPr>
      <w:r>
        <w:rPr>
          <w:rFonts w:hint="eastAsia"/>
          <w:lang w:val="en-US" w:eastAsia="zh-CN"/>
        </w:rPr>
        <w:t xml:space="preserve">                       </w:t>
      </w:r>
      <w:bookmarkStart w:id="2" w:name="_GoBack"/>
      <w:bookmarkEnd w:id="2"/>
      <w:r>
        <w:rPr>
          <w:rFonts w:hint="eastAsia"/>
        </w:rPr>
        <w:t>烟台港集团蓬莱港有限公司</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461ED">
    <w:pPr>
      <w:pStyle w:val="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C3232">
    <w:pPr>
      <w:pStyle w:val="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BED4B">
    <w:pPr>
      <w:pStyle w:val="2"/>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9FCB3">
    <w:pPr>
      <w:pStyle w:val="3"/>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27176">
    <w:pPr>
      <w:pStyle w:val="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2353B">
    <w:pPr>
      <w:pStyle w:val="3"/>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QyYjI0NmY5YzE4NzU2YjI0ZTdkZWM2NzUyMzkzZWQifQ=="/>
  </w:docVars>
  <w:rsids>
    <w:rsidRoot w:val="004779F7"/>
    <w:rsid w:val="00076031"/>
    <w:rsid w:val="000E3652"/>
    <w:rsid w:val="001763E0"/>
    <w:rsid w:val="001C2D2C"/>
    <w:rsid w:val="001C7982"/>
    <w:rsid w:val="00273C32"/>
    <w:rsid w:val="002C67D6"/>
    <w:rsid w:val="002F73E4"/>
    <w:rsid w:val="00353514"/>
    <w:rsid w:val="0043604F"/>
    <w:rsid w:val="004779F7"/>
    <w:rsid w:val="004C6807"/>
    <w:rsid w:val="00670355"/>
    <w:rsid w:val="006868E4"/>
    <w:rsid w:val="007D5CBC"/>
    <w:rsid w:val="008B5D28"/>
    <w:rsid w:val="008E330E"/>
    <w:rsid w:val="0096155C"/>
    <w:rsid w:val="009C1418"/>
    <w:rsid w:val="00B12F31"/>
    <w:rsid w:val="00B35CBB"/>
    <w:rsid w:val="00BD1722"/>
    <w:rsid w:val="00BD5CA3"/>
    <w:rsid w:val="00D47900"/>
    <w:rsid w:val="00E60578"/>
    <w:rsid w:val="00EF0773"/>
    <w:rsid w:val="458617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heme="minorBidi"/>
      <w:kern w:val="2"/>
      <w:sz w:val="24"/>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10"/>
    <w:unhideWhenUsed/>
    <w:uiPriority w:val="99"/>
    <w:pPr>
      <w:tabs>
        <w:tab w:val="center" w:pos="4153"/>
        <w:tab w:val="right" w:pos="8306"/>
      </w:tabs>
      <w:snapToGrid w:val="0"/>
      <w:spacing w:line="240" w:lineRule="auto"/>
      <w:jc w:val="left"/>
    </w:pPr>
    <w:rPr>
      <w:sz w:val="18"/>
      <w:szCs w:val="18"/>
    </w:rPr>
  </w:style>
  <w:style w:type="paragraph" w:styleId="3">
    <w:name w:val="header"/>
    <w:basedOn w:val="1"/>
    <w:link w:val="9"/>
    <w:unhideWhenUsed/>
    <w:uiPriority w:val="99"/>
    <w:pPr>
      <w:pBdr>
        <w:bottom w:val="single" w:color="auto" w:sz="6" w:space="1"/>
      </w:pBdr>
      <w:tabs>
        <w:tab w:val="center" w:pos="4153"/>
        <w:tab w:val="right" w:pos="8306"/>
      </w:tabs>
      <w:snapToGrid w:val="0"/>
      <w:spacing w:line="240" w:lineRule="auto"/>
      <w:jc w:val="center"/>
    </w:pPr>
    <w:rPr>
      <w:sz w:val="18"/>
      <w:szCs w:val="18"/>
    </w:rPr>
  </w:style>
  <w:style w:type="character" w:styleId="6">
    <w:name w:val="FollowedHyperlink"/>
    <w:basedOn w:val="5"/>
    <w:semiHidden/>
    <w:unhideWhenUsed/>
    <w:uiPriority w:val="99"/>
    <w:rPr>
      <w:color w:val="954F72" w:themeColor="followedHyperlink"/>
      <w:u w:val="single"/>
      <w14:textFill>
        <w14:solidFill>
          <w14:schemeClr w14:val="folHlink"/>
        </w14:solidFill>
      </w14:textFill>
    </w:rPr>
  </w:style>
  <w:style w:type="character" w:styleId="7">
    <w:name w:val="Hyperlink"/>
    <w:basedOn w:val="5"/>
    <w:unhideWhenUsed/>
    <w:uiPriority w:val="99"/>
    <w:rPr>
      <w:color w:val="0563C1" w:themeColor="hyperlink"/>
      <w:u w:val="single"/>
      <w14:textFill>
        <w14:solidFill>
          <w14:schemeClr w14:val="hlink"/>
        </w14:solidFill>
      </w14:textFill>
    </w:rPr>
  </w:style>
  <w:style w:type="table" w:customStyle="1" w:styleId="8">
    <w:name w:val="表格格式"/>
    <w:basedOn w:val="4"/>
    <w:uiPriority w:val="99"/>
    <w:pPr>
      <w:jc w:val="center"/>
    </w:pPr>
    <w:rPr>
      <w:rFonts w:ascii="Times New Roman" w:hAnsi="Times New Roman" w:eastAsia="宋体"/>
    </w:rPr>
    <w:tblPr>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
    <w:trPr>
      <w:jc w:val="center"/>
    </w:trPr>
    <w:tcPr>
      <w:vAlign w:val="center"/>
    </w:tcPr>
  </w:style>
  <w:style w:type="character" w:customStyle="1" w:styleId="9">
    <w:name w:val="页眉 字符"/>
    <w:basedOn w:val="5"/>
    <w:link w:val="3"/>
    <w:uiPriority w:val="99"/>
    <w:rPr>
      <w:rFonts w:ascii="Times New Roman" w:hAnsi="Times New Roman" w:eastAsia="宋体"/>
      <w:sz w:val="18"/>
      <w:szCs w:val="18"/>
    </w:rPr>
  </w:style>
  <w:style w:type="character" w:customStyle="1" w:styleId="10">
    <w:name w:val="页脚 字符"/>
    <w:basedOn w:val="5"/>
    <w:link w:val="2"/>
    <w:uiPriority w:val="99"/>
    <w:rPr>
      <w:rFonts w:ascii="Times New Roman" w:hAnsi="Times New Roman" w:eastAsia="宋体"/>
      <w:sz w:val="18"/>
      <w:szCs w:val="18"/>
    </w:rPr>
  </w:style>
  <w:style w:type="character" w:customStyle="1" w:styleId="11">
    <w:name w:val="Unresolved Mention"/>
    <w:basedOn w:val="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669</Words>
  <Characters>806</Characters>
  <Lines>6</Lines>
  <Paragraphs>1</Paragraphs>
  <TotalTime>25</TotalTime>
  <ScaleCrop>false</ScaleCrop>
  <LinksUpToDate>false</LinksUpToDate>
  <CharactersWithSpaces>809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2022-07-19T09:33:00Z</dcterms:created>
  <dc:creator>meng ning</dc:creator>
  <cp:lastModifiedBy>李兴林</cp:lastModifiedBy>
  <dcterms:modified xsi:type="dcterms:W3CDTF">2024-10-09T02:15:24Z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3D4876E616BC47D189462196E9F812F8_12</vt:lpwstr>
  </property>
</Properties>
</file>