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D76BB0">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ascii="Times New Roman" w:hAnsi="Times New Roman"/>
          <w:sz w:val="52"/>
          <w:szCs w:val="52"/>
        </w:rPr>
      </w:pPr>
      <w:r>
        <w:rPr>
          <w:rFonts w:ascii="Times New Roman" w:hAnsi="Times New Roman"/>
          <w:sz w:val="52"/>
          <w:szCs w:val="52"/>
        </w:rPr>
        <w:t xml:space="preserve"> </w:t>
      </w:r>
    </w:p>
    <w:p w14:paraId="76C58B60">
      <w:pPr>
        <w:tabs>
          <w:tab w:val="left" w:pos="2040"/>
        </w:tabs>
        <w:jc w:val="center"/>
        <w:rPr>
          <w:rFonts w:hint="default" w:ascii="Times New Roman" w:hAnsi="Times New Roman" w:eastAsia="黑体" w:cs="Times New Roman"/>
          <w:b/>
          <w:color w:val="auto"/>
          <w:spacing w:val="-11"/>
          <w:sz w:val="40"/>
          <w:szCs w:val="40"/>
        </w:rPr>
      </w:pPr>
      <w:r>
        <w:rPr>
          <w:rFonts w:hint="eastAsia" w:ascii="Times New Roman" w:hAnsi="Times New Roman" w:eastAsia="黑体" w:cs="Times New Roman"/>
          <w:b/>
          <w:color w:val="auto"/>
          <w:spacing w:val="-11"/>
          <w:sz w:val="40"/>
          <w:szCs w:val="40"/>
          <w:lang w:eastAsia="zh-CN"/>
        </w:rPr>
        <w:t>阜城宏途塑料制品有限公司年产塑料颗粒项目</w:t>
      </w:r>
    </w:p>
    <w:p w14:paraId="15923542">
      <w:pPr>
        <w:tabs>
          <w:tab w:val="left" w:pos="2040"/>
        </w:tabs>
        <w:jc w:val="center"/>
        <w:rPr>
          <w:rFonts w:ascii="Times New Roman" w:hAnsi="Times New Roman"/>
          <w:color w:val="auto"/>
          <w:sz w:val="52"/>
          <w:szCs w:val="52"/>
        </w:rPr>
      </w:pPr>
      <w:r>
        <w:rPr>
          <w:rFonts w:hint="default" w:ascii="Times New Roman" w:hAnsi="Times New Roman" w:eastAsia="黑体" w:cs="Times New Roman"/>
          <w:b/>
          <w:color w:val="auto"/>
          <w:spacing w:val="-11"/>
          <w:sz w:val="40"/>
          <w:szCs w:val="40"/>
        </w:rPr>
        <w:t>竣工环境保护验收监测报告表</w:t>
      </w:r>
      <w:bookmarkStart w:id="6" w:name="_GoBack"/>
      <w:bookmarkEnd w:id="6"/>
    </w:p>
    <w:p w14:paraId="39DF43F3">
      <w:pPr>
        <w:tabs>
          <w:tab w:val="left" w:pos="2040"/>
        </w:tabs>
        <w:rPr>
          <w:rFonts w:ascii="Times New Roman" w:hAnsi="Times New Roman"/>
          <w:b/>
          <w:color w:val="auto"/>
          <w:sz w:val="32"/>
        </w:rPr>
      </w:pPr>
    </w:p>
    <w:p w14:paraId="1DED981D">
      <w:pPr>
        <w:tabs>
          <w:tab w:val="left" w:pos="2040"/>
        </w:tabs>
        <w:rPr>
          <w:rFonts w:ascii="Times New Roman" w:hAnsi="Times New Roman"/>
          <w:b/>
          <w:color w:val="auto"/>
          <w:sz w:val="32"/>
        </w:rPr>
      </w:pPr>
      <w:r>
        <w:rPr>
          <w:rFonts w:ascii="Times New Roman" w:hAnsi="Times New Roman"/>
          <w:b/>
          <w:color w:val="auto"/>
          <w:sz w:val="32"/>
        </w:rPr>
        <w:t xml:space="preserve"> </w:t>
      </w:r>
    </w:p>
    <w:p w14:paraId="24E1FC6F">
      <w:pPr>
        <w:ind w:firstLine="2518" w:firstLineChars="787"/>
        <w:rPr>
          <w:rFonts w:ascii="Times New Roman" w:hAnsi="Times New Roman"/>
          <w:color w:val="auto"/>
          <w:sz w:val="32"/>
          <w:szCs w:val="32"/>
        </w:rPr>
      </w:pPr>
    </w:p>
    <w:p w14:paraId="5FF9F601">
      <w:pPr>
        <w:jc w:val="center"/>
        <w:rPr>
          <w:rFonts w:hint="eastAsia" w:ascii="宋体" w:hAnsi="宋体" w:cs="宋体"/>
          <w:color w:val="auto"/>
          <w:sz w:val="28"/>
          <w:szCs w:val="28"/>
        </w:rPr>
      </w:pPr>
    </w:p>
    <w:p w14:paraId="17409AC4">
      <w:pPr>
        <w:jc w:val="center"/>
        <w:rPr>
          <w:rFonts w:hint="eastAsia" w:ascii="宋体" w:hAnsi="宋体" w:cs="宋体"/>
          <w:color w:val="auto"/>
          <w:sz w:val="28"/>
          <w:szCs w:val="28"/>
        </w:rPr>
      </w:pPr>
    </w:p>
    <w:p w14:paraId="5304D290">
      <w:pPr>
        <w:ind w:firstLine="2240" w:firstLineChars="700"/>
        <w:rPr>
          <w:rFonts w:hint="default" w:ascii="Times New Roman" w:hAnsi="Times New Roman" w:eastAsia="宋体" w:cs="Times New Roman"/>
          <w:color w:val="auto"/>
          <w:sz w:val="32"/>
          <w:szCs w:val="32"/>
        </w:rPr>
      </w:pPr>
    </w:p>
    <w:p w14:paraId="4DAB2967">
      <w:pPr>
        <w:ind w:firstLine="2240" w:firstLineChars="700"/>
        <w:rPr>
          <w:rFonts w:hint="default" w:ascii="Times New Roman" w:hAnsi="Times New Roman" w:eastAsia="宋体" w:cs="Times New Roman"/>
          <w:color w:val="auto"/>
          <w:sz w:val="32"/>
          <w:szCs w:val="32"/>
        </w:rPr>
      </w:pPr>
    </w:p>
    <w:p w14:paraId="4720F5C7">
      <w:pPr>
        <w:ind w:firstLine="2240" w:firstLineChars="700"/>
        <w:rPr>
          <w:rFonts w:hint="default" w:ascii="Times New Roman" w:hAnsi="Times New Roman" w:eastAsia="宋体" w:cs="Times New Roman"/>
          <w:color w:val="auto"/>
          <w:sz w:val="32"/>
          <w:szCs w:val="32"/>
        </w:rPr>
      </w:pPr>
    </w:p>
    <w:p w14:paraId="6309A35A">
      <w:pPr>
        <w:ind w:firstLine="2240" w:firstLineChars="700"/>
        <w:rPr>
          <w:rFonts w:hint="default" w:ascii="Times New Roman" w:hAnsi="Times New Roman" w:eastAsia="宋体" w:cs="Times New Roman"/>
          <w:color w:val="auto"/>
          <w:sz w:val="32"/>
          <w:szCs w:val="32"/>
        </w:rPr>
      </w:pPr>
    </w:p>
    <w:p w14:paraId="51207EBB">
      <w:pPr>
        <w:ind w:firstLine="2240" w:firstLineChars="700"/>
        <w:rPr>
          <w:rFonts w:hint="default" w:ascii="Times New Roman" w:hAnsi="Times New Roman" w:eastAsia="宋体" w:cs="Times New Roman"/>
          <w:color w:val="auto"/>
          <w:sz w:val="32"/>
          <w:szCs w:val="32"/>
        </w:rPr>
      </w:pPr>
    </w:p>
    <w:p w14:paraId="73F7F2F6">
      <w:pPr>
        <w:ind w:firstLine="2240" w:firstLineChars="700"/>
        <w:rPr>
          <w:rFonts w:hint="default" w:ascii="Times New Roman" w:hAnsi="Times New Roman" w:eastAsia="宋体" w:cs="Times New Roman"/>
          <w:color w:val="auto"/>
          <w:sz w:val="32"/>
          <w:szCs w:val="32"/>
        </w:rPr>
      </w:pPr>
    </w:p>
    <w:p w14:paraId="378F3F45">
      <w:pPr>
        <w:ind w:firstLine="2240" w:firstLineChars="700"/>
        <w:rPr>
          <w:rFonts w:hint="eastAsia" w:ascii="Times New Roman" w:hAnsi="Times New Roman" w:eastAsia="宋体" w:cs="Times New Roman"/>
          <w:color w:val="auto"/>
          <w:sz w:val="32"/>
          <w:szCs w:val="32"/>
          <w:lang w:val="en-US" w:eastAsia="zh-CN"/>
        </w:rPr>
      </w:pPr>
      <w:r>
        <w:rPr>
          <w:rFonts w:hint="default" w:ascii="Times New Roman" w:hAnsi="Times New Roman" w:eastAsia="宋体" w:cs="Times New Roman"/>
          <w:color w:val="auto"/>
          <w:sz w:val="32"/>
          <w:szCs w:val="32"/>
        </w:rPr>
        <w:t>建设单位：</w:t>
      </w:r>
      <w:r>
        <w:rPr>
          <w:rFonts w:hint="eastAsia" w:ascii="Times New Roman" w:hAnsi="Times New Roman" w:cs="Times New Roman"/>
          <w:color w:val="auto"/>
          <w:sz w:val="32"/>
          <w:szCs w:val="32"/>
          <w:lang w:val="en-US" w:eastAsia="zh-CN"/>
        </w:rPr>
        <w:t>阜城宏途塑料制品有限公司</w:t>
      </w:r>
    </w:p>
    <w:p w14:paraId="25F5AC97">
      <w:pPr>
        <w:ind w:firstLine="2240" w:firstLineChars="700"/>
        <w:rPr>
          <w:rFonts w:hint="eastAsia" w:ascii="宋体" w:hAnsi="宋体" w:cs="宋体"/>
          <w:color w:val="auto"/>
          <w:sz w:val="28"/>
          <w:szCs w:val="28"/>
        </w:rPr>
      </w:pPr>
      <w:r>
        <w:rPr>
          <w:rFonts w:hint="default" w:ascii="Times New Roman" w:hAnsi="Times New Roman" w:eastAsia="宋体" w:cs="Times New Roman"/>
          <w:color w:val="auto"/>
          <w:sz w:val="32"/>
          <w:szCs w:val="32"/>
        </w:rPr>
        <w:t>编制单位：</w:t>
      </w:r>
      <w:r>
        <w:rPr>
          <w:rFonts w:hint="eastAsia" w:ascii="Times New Roman" w:hAnsi="Times New Roman" w:cs="Times New Roman"/>
          <w:color w:val="auto"/>
          <w:sz w:val="32"/>
          <w:szCs w:val="32"/>
          <w:lang w:val="en-US" w:eastAsia="zh-CN"/>
        </w:rPr>
        <w:t>阜城宏途塑料制品有限公司</w:t>
      </w:r>
    </w:p>
    <w:p w14:paraId="1809E8B2">
      <w:pPr>
        <w:jc w:val="center"/>
        <w:rPr>
          <w:rFonts w:hint="default" w:ascii="Times New Roman" w:hAnsi="Times New Roman" w:cs="Times New Roman"/>
          <w:color w:val="auto"/>
          <w:sz w:val="28"/>
          <w:szCs w:val="28"/>
        </w:rPr>
      </w:pPr>
    </w:p>
    <w:p w14:paraId="647A3C84">
      <w:pPr>
        <w:jc w:val="center"/>
        <w:rPr>
          <w:rFonts w:hint="eastAsia" w:ascii="宋体" w:hAnsi="宋体" w:cs="宋体"/>
          <w:color w:val="auto"/>
          <w:sz w:val="28"/>
          <w:szCs w:val="28"/>
        </w:rPr>
        <w:sectPr>
          <w:headerReference r:id="rId3" w:type="default"/>
          <w:footerReference r:id="rId4" w:type="default"/>
          <w:pgSz w:w="11906" w:h="16838"/>
          <w:pgMar w:top="1440" w:right="1083" w:bottom="1440" w:left="1083" w:header="851" w:footer="992" w:gutter="0"/>
          <w:pgNumType w:fmt="decimal" w:start="1"/>
          <w:cols w:space="720" w:num="1"/>
          <w:docGrid w:type="lines" w:linePitch="312" w:charSpace="0"/>
        </w:sectPr>
      </w:pPr>
      <w:r>
        <w:rPr>
          <w:rFonts w:hint="default" w:ascii="Times New Roman" w:hAnsi="Times New Roman" w:cs="Times New Roman"/>
          <w:color w:val="auto"/>
          <w:sz w:val="28"/>
          <w:szCs w:val="28"/>
        </w:rPr>
        <w:t>20</w:t>
      </w:r>
      <w:r>
        <w:rPr>
          <w:rFonts w:hint="default" w:ascii="Times New Roman" w:hAnsi="Times New Roman" w:cs="Times New Roman"/>
          <w:color w:val="auto"/>
          <w:sz w:val="28"/>
          <w:szCs w:val="28"/>
          <w:lang w:val="en-US" w:eastAsia="zh-CN"/>
        </w:rPr>
        <w:t>2</w:t>
      </w:r>
      <w:r>
        <w:rPr>
          <w:rFonts w:hint="eastAsia" w:ascii="Times New Roman" w:hAnsi="Times New Roman" w:cs="Times New Roman"/>
          <w:color w:val="auto"/>
          <w:sz w:val="28"/>
          <w:szCs w:val="28"/>
          <w:lang w:val="en-US" w:eastAsia="zh-CN"/>
        </w:rPr>
        <w:t>4</w:t>
      </w:r>
      <w:r>
        <w:rPr>
          <w:rFonts w:hint="default" w:ascii="Times New Roman" w:hAnsi="Times New Roman" w:cs="Times New Roman"/>
          <w:color w:val="auto"/>
          <w:sz w:val="28"/>
          <w:szCs w:val="28"/>
        </w:rPr>
        <w:t>年</w:t>
      </w:r>
      <w:r>
        <w:rPr>
          <w:rFonts w:hint="eastAsia" w:ascii="Times New Roman" w:hAnsi="Times New Roman" w:cs="Times New Roman"/>
          <w:color w:val="auto"/>
          <w:sz w:val="28"/>
          <w:szCs w:val="28"/>
          <w:lang w:val="en-US" w:eastAsia="zh-CN"/>
        </w:rPr>
        <w:t>10</w:t>
      </w:r>
      <w:r>
        <w:rPr>
          <w:rFonts w:hint="default" w:ascii="Times New Roman" w:hAnsi="Times New Roman" w:cs="Times New Roman"/>
          <w:color w:val="auto"/>
          <w:sz w:val="28"/>
          <w:szCs w:val="28"/>
        </w:rPr>
        <w:t>月</w:t>
      </w:r>
    </w:p>
    <w:p w14:paraId="5380C7C5">
      <w:pPr>
        <w:spacing w:line="480" w:lineRule="auto"/>
        <w:rPr>
          <w:rFonts w:hint="default" w:ascii="Times New Roman" w:hAnsi="Times New Roman" w:eastAsia="宋体" w:cs="Times New Roman"/>
          <w:color w:val="auto"/>
          <w:sz w:val="28"/>
          <w:szCs w:val="28"/>
          <w:lang w:eastAsia="zh-CN"/>
        </w:rPr>
      </w:pPr>
      <w:r>
        <w:rPr>
          <w:rFonts w:hint="eastAsia" w:ascii="Times New Roman" w:hAnsi="Times New Roman" w:eastAsia="宋体" w:cs="Times New Roman"/>
          <w:color w:val="auto"/>
          <w:sz w:val="28"/>
          <w:lang w:val="en-US" w:eastAsia="zh-CN"/>
        </w:rPr>
        <w:t xml:space="preserve"> </w:t>
      </w:r>
      <w:r>
        <w:rPr>
          <w:rFonts w:hint="eastAsia" w:ascii="Times New Roman" w:hAnsi="Times New Roman" w:cs="Times New Roman"/>
          <w:color w:val="auto"/>
          <w:sz w:val="28"/>
          <w:lang w:val="en-US" w:eastAsia="zh-CN"/>
        </w:rPr>
        <w:t xml:space="preserve">   </w:t>
      </w:r>
      <w:r>
        <w:rPr>
          <w:rFonts w:hint="default" w:ascii="Times New Roman" w:hAnsi="Times New Roman" w:eastAsia="宋体" w:cs="Times New Roman"/>
          <w:color w:val="auto"/>
          <w:sz w:val="28"/>
          <w:lang w:val="en-US" w:eastAsia="zh-CN"/>
        </w:rPr>
        <w:t>建设单位法人代表:</w:t>
      </w:r>
      <w:r>
        <w:rPr>
          <w:rFonts w:hint="eastAsia" w:ascii="Times New Roman" w:hAnsi="Times New Roman" w:eastAsia="宋体" w:cs="Times New Roman"/>
          <w:color w:val="auto"/>
          <w:sz w:val="28"/>
          <w:lang w:val="en-US" w:eastAsia="zh-CN"/>
        </w:rPr>
        <w:t xml:space="preserve"> </w:t>
      </w:r>
      <w:r>
        <w:rPr>
          <w:rFonts w:hint="eastAsia" w:ascii="Times New Roman" w:hAnsi="Times New Roman" w:cs="Times New Roman"/>
          <w:color w:val="auto"/>
          <w:sz w:val="28"/>
          <w:lang w:val="en-US" w:eastAsia="zh-CN"/>
        </w:rPr>
        <w:t>王金波</w:t>
      </w:r>
      <w:r>
        <w:rPr>
          <w:rFonts w:hint="default" w:ascii="Times New Roman" w:hAnsi="Times New Roman" w:eastAsia="宋体" w:cs="Times New Roman"/>
          <w:color w:val="auto"/>
          <w:sz w:val="28"/>
          <w:lang w:val="en-US" w:eastAsia="zh-CN"/>
        </w:rPr>
        <w:t>（</w:t>
      </w:r>
      <w:r>
        <w:rPr>
          <w:rFonts w:hint="default" w:ascii="Times New Roman" w:hAnsi="Times New Roman" w:eastAsia="宋体" w:cs="Times New Roman"/>
          <w:color w:val="auto"/>
          <w:sz w:val="28"/>
          <w:szCs w:val="28"/>
          <w:lang w:val="en-US" w:eastAsia="zh-CN"/>
        </w:rPr>
        <w:t xml:space="preserve">签字） </w:t>
      </w:r>
    </w:p>
    <w:p w14:paraId="648CE941">
      <w:pPr>
        <w:spacing w:line="360" w:lineRule="auto"/>
        <w:ind w:firstLine="560" w:firstLineChars="200"/>
        <w:rPr>
          <w:rFonts w:hint="default" w:ascii="Times New Roman" w:hAnsi="Times New Roman" w:eastAsia="宋体" w:cs="Times New Roman"/>
          <w:color w:val="auto"/>
          <w:sz w:val="28"/>
          <w:lang w:val="en-US" w:eastAsia="zh-CN"/>
        </w:rPr>
      </w:pPr>
      <w:r>
        <w:rPr>
          <w:rFonts w:hint="default" w:ascii="Times New Roman" w:hAnsi="Times New Roman" w:eastAsia="宋体" w:cs="Times New Roman"/>
          <w:color w:val="auto"/>
          <w:sz w:val="28"/>
          <w:lang w:val="en-US" w:eastAsia="zh-CN"/>
        </w:rPr>
        <w:t>编制单位法人代表:</w:t>
      </w:r>
      <w:r>
        <w:rPr>
          <w:rFonts w:hint="eastAsia" w:ascii="Times New Roman" w:hAnsi="Times New Roman" w:eastAsia="宋体" w:cs="Times New Roman"/>
          <w:color w:val="auto"/>
          <w:sz w:val="28"/>
          <w:lang w:val="en-US" w:eastAsia="zh-CN"/>
        </w:rPr>
        <w:t xml:space="preserve"> </w:t>
      </w:r>
      <w:r>
        <w:rPr>
          <w:rFonts w:hint="eastAsia" w:ascii="Times New Roman" w:hAnsi="Times New Roman" w:cs="Times New Roman"/>
          <w:color w:val="auto"/>
          <w:sz w:val="28"/>
          <w:lang w:val="en-US" w:eastAsia="zh-CN"/>
        </w:rPr>
        <w:t>王金波</w:t>
      </w:r>
      <w:r>
        <w:rPr>
          <w:rFonts w:hint="default" w:ascii="Times New Roman" w:hAnsi="Times New Roman" w:eastAsia="宋体" w:cs="Times New Roman"/>
          <w:color w:val="auto"/>
          <w:sz w:val="28"/>
          <w:szCs w:val="28"/>
          <w:lang w:val="en-US" w:eastAsia="zh-CN"/>
        </w:rPr>
        <w:t xml:space="preserve">（签字） </w:t>
      </w:r>
      <w:r>
        <w:rPr>
          <w:rFonts w:hint="default" w:ascii="Times New Roman" w:hAnsi="Times New Roman" w:eastAsia="宋体" w:cs="Times New Roman"/>
          <w:color w:val="auto"/>
          <w:sz w:val="28"/>
          <w:lang w:val="en-US" w:eastAsia="zh-CN"/>
        </w:rPr>
        <w:t xml:space="preserve">        </w:t>
      </w:r>
    </w:p>
    <w:p w14:paraId="53D3A919">
      <w:pPr>
        <w:spacing w:line="360" w:lineRule="auto"/>
        <w:ind w:firstLine="560" w:firstLineChars="200"/>
        <w:rPr>
          <w:rFonts w:hint="eastAsia" w:ascii="Times New Roman" w:hAnsi="Times New Roman" w:eastAsia="宋体" w:cs="Times New Roman"/>
          <w:color w:val="auto"/>
          <w:sz w:val="28"/>
          <w:lang w:val="en-US" w:eastAsia="zh-CN"/>
        </w:rPr>
      </w:pPr>
      <w:r>
        <w:rPr>
          <w:rFonts w:hint="default" w:ascii="Times New Roman" w:hAnsi="Times New Roman" w:eastAsia="宋体" w:cs="Times New Roman"/>
          <w:color w:val="auto"/>
          <w:sz w:val="28"/>
          <w:lang w:val="en-US" w:eastAsia="zh-CN"/>
        </w:rPr>
        <w:t xml:space="preserve">项 目 负 责 人: </w:t>
      </w:r>
      <w:r>
        <w:rPr>
          <w:rFonts w:hint="eastAsia" w:ascii="Times New Roman" w:hAnsi="Times New Roman" w:eastAsia="宋体" w:cs="Times New Roman"/>
          <w:color w:val="auto"/>
          <w:sz w:val="28"/>
          <w:lang w:val="en-US" w:eastAsia="zh-CN"/>
        </w:rPr>
        <w:t xml:space="preserve"> </w:t>
      </w:r>
      <w:r>
        <w:rPr>
          <w:rFonts w:hint="eastAsia" w:ascii="Times New Roman" w:hAnsi="Times New Roman" w:cs="Times New Roman"/>
          <w:color w:val="auto"/>
          <w:sz w:val="28"/>
          <w:lang w:val="en-US" w:eastAsia="zh-CN"/>
        </w:rPr>
        <w:t>王金波</w:t>
      </w:r>
    </w:p>
    <w:p w14:paraId="0B87ACDB">
      <w:pPr>
        <w:spacing w:line="360" w:lineRule="auto"/>
        <w:ind w:firstLine="560" w:firstLineChars="200"/>
        <w:rPr>
          <w:rFonts w:hint="default" w:ascii="Times New Roman" w:hAnsi="Times New Roman" w:eastAsia="宋体" w:cs="Times New Roman"/>
          <w:color w:val="auto"/>
          <w:sz w:val="28"/>
          <w:lang w:val="en-US" w:eastAsia="zh-CN"/>
        </w:rPr>
      </w:pPr>
      <w:r>
        <w:rPr>
          <w:rFonts w:hint="default" w:ascii="Times New Roman" w:hAnsi="Times New Roman" w:eastAsia="宋体" w:cs="Times New Roman"/>
          <w:color w:val="auto"/>
          <w:sz w:val="28"/>
          <w:lang w:val="en-US" w:eastAsia="zh-CN"/>
        </w:rPr>
        <w:t>填    表    人:</w:t>
      </w:r>
      <w:r>
        <w:rPr>
          <w:rFonts w:hint="eastAsia" w:ascii="Times New Roman" w:hAnsi="Times New Roman" w:eastAsia="宋体" w:cs="Times New Roman"/>
          <w:color w:val="auto"/>
          <w:sz w:val="28"/>
          <w:lang w:val="en-US" w:eastAsia="zh-CN"/>
        </w:rPr>
        <w:t xml:space="preserve">  </w:t>
      </w:r>
      <w:r>
        <w:rPr>
          <w:rFonts w:hint="eastAsia" w:ascii="Times New Roman" w:hAnsi="Times New Roman" w:cs="Times New Roman"/>
          <w:color w:val="auto"/>
          <w:sz w:val="28"/>
          <w:lang w:val="en-US" w:eastAsia="zh-CN"/>
        </w:rPr>
        <w:t>王金波</w:t>
      </w:r>
    </w:p>
    <w:p w14:paraId="38FA32C2">
      <w:pPr>
        <w:spacing w:line="360" w:lineRule="auto"/>
        <w:rPr>
          <w:rFonts w:hint="default" w:ascii="Times New Roman" w:hAnsi="Times New Roman" w:eastAsia="宋体" w:cs="Times New Roman"/>
          <w:color w:val="auto"/>
          <w:sz w:val="28"/>
          <w:szCs w:val="28"/>
        </w:rPr>
      </w:pPr>
      <w:r>
        <w:rPr>
          <w:rFonts w:hint="default" w:ascii="Times New Roman" w:hAnsi="Times New Roman" w:eastAsia="宋体" w:cs="Times New Roman"/>
          <w:color w:val="auto"/>
          <w:sz w:val="28"/>
          <w:szCs w:val="28"/>
        </w:rPr>
        <w:tab/>
      </w:r>
    </w:p>
    <w:p w14:paraId="14B68D7E">
      <w:pPr>
        <w:rPr>
          <w:rFonts w:hint="default" w:ascii="Times New Roman" w:hAnsi="Times New Roman" w:eastAsia="宋体" w:cs="Times New Roman"/>
          <w:color w:val="auto"/>
          <w:sz w:val="28"/>
          <w:szCs w:val="28"/>
          <w:lang w:val="en-US" w:eastAsia="zh-CN"/>
        </w:rPr>
      </w:pPr>
    </w:p>
    <w:p w14:paraId="0CC9ED86">
      <w:pPr>
        <w:ind w:firstLine="560" w:firstLineChars="200"/>
        <w:rPr>
          <w:rFonts w:hint="default" w:ascii="Times New Roman" w:hAnsi="Times New Roman" w:eastAsia="宋体" w:cs="Times New Roman"/>
          <w:color w:val="auto"/>
          <w:sz w:val="28"/>
          <w:szCs w:val="28"/>
        </w:rPr>
      </w:pPr>
      <w:r>
        <w:rPr>
          <w:rFonts w:hint="default" w:ascii="Times New Roman" w:hAnsi="Times New Roman" w:eastAsia="宋体" w:cs="Times New Roman"/>
          <w:color w:val="auto"/>
          <w:sz w:val="28"/>
          <w:szCs w:val="28"/>
          <w:lang w:val="en-US" w:eastAsia="zh-CN"/>
        </w:rPr>
        <w:t>建设单位：</w:t>
      </w:r>
      <w:r>
        <w:rPr>
          <w:rFonts w:hint="eastAsia" w:ascii="Times New Roman" w:hAnsi="Times New Roman" w:cs="Times New Roman"/>
          <w:color w:val="auto"/>
          <w:sz w:val="32"/>
          <w:szCs w:val="32"/>
          <w:lang w:val="en-US" w:eastAsia="zh-CN"/>
        </w:rPr>
        <w:t>阜城宏途塑料制品有限公司</w:t>
      </w:r>
      <w:r>
        <w:rPr>
          <w:rFonts w:hint="default" w:ascii="Times New Roman" w:hAnsi="Times New Roman" w:eastAsia="宋体" w:cs="Times New Roman"/>
          <w:color w:val="auto"/>
          <w:sz w:val="28"/>
          <w:szCs w:val="28"/>
          <w:lang w:val="en-US" w:eastAsia="zh-CN"/>
        </w:rPr>
        <w:t xml:space="preserve">（盖章）  </w:t>
      </w:r>
      <w:r>
        <w:rPr>
          <w:rFonts w:hint="default" w:ascii="Times New Roman" w:hAnsi="Times New Roman" w:eastAsia="宋体" w:cs="Times New Roman"/>
          <w:color w:val="auto"/>
          <w:sz w:val="28"/>
          <w:szCs w:val="28"/>
        </w:rPr>
        <w:t xml:space="preserve">        </w:t>
      </w:r>
    </w:p>
    <w:p w14:paraId="7E5F1BBD">
      <w:pPr>
        <w:ind w:firstLine="560" w:firstLineChars="200"/>
        <w:rPr>
          <w:rFonts w:hint="default" w:ascii="Times New Roman" w:hAnsi="Times New Roman" w:eastAsia="宋体" w:cs="Times New Roman"/>
          <w:color w:val="auto"/>
          <w:sz w:val="32"/>
          <w:szCs w:val="32"/>
          <w:lang w:val="en-US" w:eastAsia="zh-CN"/>
        </w:rPr>
      </w:pPr>
      <w:r>
        <w:rPr>
          <w:rFonts w:hint="default" w:ascii="Times New Roman" w:hAnsi="Times New Roman" w:eastAsia="宋体" w:cs="Times New Roman"/>
          <w:color w:val="auto"/>
          <w:sz w:val="28"/>
          <w:szCs w:val="28"/>
        </w:rPr>
        <w:t>电</w:t>
      </w:r>
      <w:r>
        <w:rPr>
          <w:rFonts w:hint="default" w:ascii="Times New Roman" w:hAnsi="Times New Roman" w:eastAsia="宋体" w:cs="Times New Roman"/>
          <w:color w:val="auto"/>
          <w:sz w:val="32"/>
          <w:szCs w:val="32"/>
          <w:lang w:val="en-US" w:eastAsia="zh-CN"/>
        </w:rPr>
        <w:t xml:space="preserve">话:17631724999                      </w:t>
      </w:r>
    </w:p>
    <w:p w14:paraId="5D8942E2">
      <w:pPr>
        <w:ind w:firstLine="640" w:firstLineChars="200"/>
        <w:rPr>
          <w:rFonts w:hint="default" w:ascii="Times New Roman" w:hAnsi="Times New Roman" w:eastAsia="宋体" w:cs="Times New Roman"/>
          <w:color w:val="auto"/>
          <w:sz w:val="32"/>
          <w:szCs w:val="32"/>
          <w:lang w:val="en-US" w:eastAsia="zh-CN"/>
        </w:rPr>
      </w:pPr>
      <w:r>
        <w:rPr>
          <w:rFonts w:hint="default" w:ascii="Times New Roman" w:hAnsi="Times New Roman" w:eastAsia="宋体" w:cs="Times New Roman"/>
          <w:color w:val="auto"/>
          <w:sz w:val="32"/>
          <w:szCs w:val="32"/>
          <w:lang w:val="en-US" w:eastAsia="zh-CN"/>
        </w:rPr>
        <w:t>传真:</w:t>
      </w:r>
      <w:r>
        <w:rPr>
          <w:rFonts w:hint="eastAsia" w:ascii="Times New Roman" w:hAnsi="Times New Roman" w:eastAsia="宋体" w:cs="Times New Roman"/>
          <w:color w:val="auto"/>
          <w:sz w:val="32"/>
          <w:szCs w:val="32"/>
          <w:lang w:val="en-US" w:eastAsia="zh-CN"/>
        </w:rPr>
        <w:t xml:space="preserve"> </w:t>
      </w:r>
      <w:r>
        <w:rPr>
          <w:rFonts w:hint="default" w:ascii="Times New Roman" w:hAnsi="Times New Roman" w:eastAsia="宋体" w:cs="Times New Roman"/>
          <w:color w:val="auto"/>
          <w:sz w:val="32"/>
          <w:szCs w:val="32"/>
          <w:lang w:val="en-US" w:eastAsia="zh-CN"/>
        </w:rPr>
        <w:t xml:space="preserve">/                       </w:t>
      </w:r>
    </w:p>
    <w:p w14:paraId="6F311102">
      <w:pPr>
        <w:ind w:firstLine="640" w:firstLineChars="200"/>
        <w:rPr>
          <w:rFonts w:hint="default" w:ascii="Times New Roman" w:hAnsi="Times New Roman" w:eastAsia="宋体" w:cs="Times New Roman"/>
          <w:color w:val="auto"/>
          <w:sz w:val="32"/>
          <w:szCs w:val="32"/>
          <w:lang w:val="en-US" w:eastAsia="zh-CN"/>
        </w:rPr>
      </w:pPr>
      <w:r>
        <w:rPr>
          <w:rFonts w:hint="default" w:ascii="Times New Roman" w:hAnsi="Times New Roman" w:eastAsia="宋体" w:cs="Times New Roman"/>
          <w:color w:val="auto"/>
          <w:sz w:val="32"/>
          <w:szCs w:val="32"/>
          <w:lang w:val="en-US" w:eastAsia="zh-CN"/>
        </w:rPr>
        <w:t>邮编: 0</w:t>
      </w:r>
      <w:r>
        <w:rPr>
          <w:rFonts w:hint="eastAsia" w:ascii="Times New Roman" w:hAnsi="Times New Roman" w:eastAsia="宋体" w:cs="Times New Roman"/>
          <w:color w:val="auto"/>
          <w:sz w:val="32"/>
          <w:szCs w:val="32"/>
          <w:lang w:val="en-US" w:eastAsia="zh-CN"/>
        </w:rPr>
        <w:t>530</w:t>
      </w:r>
      <w:r>
        <w:rPr>
          <w:rFonts w:hint="eastAsia" w:ascii="Times New Roman" w:hAnsi="Times New Roman" w:cs="Times New Roman"/>
          <w:color w:val="auto"/>
          <w:sz w:val="32"/>
          <w:szCs w:val="32"/>
          <w:lang w:val="en-US" w:eastAsia="zh-CN"/>
        </w:rPr>
        <w:t>30</w:t>
      </w:r>
      <w:r>
        <w:rPr>
          <w:rFonts w:hint="default" w:ascii="Times New Roman" w:hAnsi="Times New Roman" w:eastAsia="宋体" w:cs="Times New Roman"/>
          <w:color w:val="auto"/>
          <w:sz w:val="32"/>
          <w:szCs w:val="32"/>
          <w:lang w:val="en-US" w:eastAsia="zh-CN"/>
        </w:rPr>
        <w:t xml:space="preserve">                    </w:t>
      </w:r>
    </w:p>
    <w:p w14:paraId="1B827545">
      <w:pPr>
        <w:ind w:left="1278" w:leftChars="304" w:hanging="640" w:hangingChars="200"/>
        <w:rPr>
          <w:rFonts w:hint="default" w:ascii="Times New Roman" w:hAnsi="Times New Roman" w:eastAsia="宋体" w:cs="Times New Roman"/>
          <w:color w:val="auto"/>
          <w:sz w:val="28"/>
          <w:szCs w:val="28"/>
        </w:rPr>
      </w:pPr>
      <w:r>
        <w:rPr>
          <w:rFonts w:hint="default" w:ascii="Times New Roman" w:hAnsi="Times New Roman" w:eastAsia="宋体" w:cs="Times New Roman"/>
          <w:color w:val="auto"/>
          <w:sz w:val="32"/>
          <w:szCs w:val="32"/>
          <w:lang w:val="en-US" w:eastAsia="zh-CN"/>
        </w:rPr>
        <w:t>地址：河北省衡水市阜城县经济开发区东区（码头）码头敬老院东行150米</w:t>
      </w:r>
      <w:r>
        <w:rPr>
          <w:rFonts w:hint="default" w:ascii="Times New Roman" w:hAnsi="Times New Roman" w:eastAsia="宋体" w:cs="Times New Roman"/>
          <w:color w:val="auto"/>
          <w:sz w:val="28"/>
          <w:szCs w:val="28"/>
        </w:rPr>
        <w:t xml:space="preserve"> </w:t>
      </w:r>
    </w:p>
    <w:p w14:paraId="259F5D02">
      <w:pPr>
        <w:pStyle w:val="25"/>
        <w:rPr>
          <w:rFonts w:hint="default" w:ascii="Times New Roman" w:hAnsi="Times New Roman" w:eastAsia="宋体" w:cs="Times New Roman"/>
          <w:color w:val="auto"/>
          <w:sz w:val="28"/>
          <w:szCs w:val="28"/>
        </w:rPr>
      </w:pPr>
    </w:p>
    <w:p w14:paraId="745170BE">
      <w:pPr>
        <w:pStyle w:val="25"/>
        <w:rPr>
          <w:rFonts w:hint="default" w:ascii="Times New Roman" w:hAnsi="Times New Roman" w:eastAsia="宋体" w:cs="Times New Roman"/>
          <w:color w:val="auto"/>
          <w:sz w:val="28"/>
          <w:szCs w:val="28"/>
        </w:rPr>
      </w:pPr>
    </w:p>
    <w:p w14:paraId="13788019">
      <w:pPr>
        <w:pStyle w:val="25"/>
        <w:rPr>
          <w:rFonts w:hint="default" w:ascii="Times New Roman" w:hAnsi="Times New Roman" w:eastAsia="宋体" w:cs="Times New Roman"/>
          <w:color w:val="auto"/>
          <w:sz w:val="28"/>
          <w:szCs w:val="28"/>
        </w:rPr>
      </w:pPr>
    </w:p>
    <w:p w14:paraId="758DC6FC">
      <w:pPr>
        <w:pStyle w:val="25"/>
        <w:rPr>
          <w:rFonts w:hint="default" w:ascii="Times New Roman" w:hAnsi="Times New Roman" w:eastAsia="宋体" w:cs="Times New Roman"/>
          <w:color w:val="auto"/>
          <w:sz w:val="28"/>
          <w:szCs w:val="28"/>
        </w:rPr>
      </w:pPr>
    </w:p>
    <w:p w14:paraId="696308D6">
      <w:pPr>
        <w:pStyle w:val="25"/>
        <w:rPr>
          <w:rFonts w:hint="default" w:ascii="Times New Roman" w:hAnsi="Times New Roman" w:eastAsia="宋体" w:cs="Times New Roman"/>
          <w:color w:val="auto"/>
          <w:sz w:val="28"/>
          <w:szCs w:val="28"/>
        </w:rPr>
      </w:pPr>
    </w:p>
    <w:p w14:paraId="22172AFB">
      <w:pPr>
        <w:pStyle w:val="25"/>
        <w:rPr>
          <w:rFonts w:hint="default" w:ascii="Times New Roman" w:hAnsi="Times New Roman" w:eastAsia="宋体" w:cs="Times New Roman"/>
          <w:color w:val="auto"/>
          <w:sz w:val="28"/>
          <w:szCs w:val="28"/>
        </w:rPr>
      </w:pPr>
    </w:p>
    <w:p w14:paraId="3DAEA555">
      <w:pPr>
        <w:pStyle w:val="25"/>
        <w:rPr>
          <w:rFonts w:hint="default" w:ascii="Times New Roman" w:hAnsi="Times New Roman" w:eastAsia="宋体" w:cs="Times New Roman"/>
          <w:color w:val="auto"/>
          <w:sz w:val="28"/>
          <w:szCs w:val="28"/>
        </w:rPr>
      </w:pPr>
    </w:p>
    <w:p w14:paraId="5C35BDB0">
      <w:pPr>
        <w:pStyle w:val="25"/>
        <w:rPr>
          <w:rFonts w:hint="default" w:ascii="Times New Roman" w:hAnsi="Times New Roman" w:eastAsia="宋体" w:cs="Times New Roman"/>
          <w:color w:val="auto"/>
          <w:sz w:val="28"/>
          <w:szCs w:val="28"/>
        </w:rPr>
      </w:pPr>
    </w:p>
    <w:p w14:paraId="61920420">
      <w:pPr>
        <w:pStyle w:val="25"/>
        <w:rPr>
          <w:rFonts w:hint="default" w:ascii="Times New Roman" w:hAnsi="Times New Roman" w:eastAsia="宋体" w:cs="Times New Roman"/>
          <w:color w:val="auto"/>
          <w:sz w:val="28"/>
          <w:szCs w:val="28"/>
        </w:rPr>
      </w:pPr>
    </w:p>
    <w:p w14:paraId="3F0921A9">
      <w:pPr>
        <w:pStyle w:val="25"/>
        <w:rPr>
          <w:rFonts w:hint="default" w:ascii="Times New Roman" w:hAnsi="Times New Roman" w:eastAsia="宋体" w:cs="Times New Roman"/>
          <w:color w:val="auto"/>
          <w:sz w:val="28"/>
          <w:szCs w:val="28"/>
        </w:rPr>
      </w:pPr>
    </w:p>
    <w:p w14:paraId="4C47E9E3">
      <w:pPr>
        <w:pStyle w:val="2"/>
        <w:ind w:left="0" w:leftChars="0" w:firstLine="0" w:firstLineChars="0"/>
        <w:rPr>
          <w:rFonts w:ascii="Times New Roman" w:hAnsi="Times New Roman"/>
          <w:b/>
          <w:sz w:val="24"/>
        </w:rPr>
        <w:sectPr>
          <w:pgSz w:w="11906" w:h="16838"/>
          <w:pgMar w:top="1440" w:right="1800" w:bottom="1440" w:left="1800" w:header="851" w:footer="992" w:gutter="0"/>
          <w:cols w:space="425" w:num="1"/>
          <w:docGrid w:type="lines" w:linePitch="312" w:charSpace="0"/>
        </w:sectPr>
      </w:pPr>
    </w:p>
    <w:p w14:paraId="6EB3DCEA">
      <w:pPr>
        <w:pStyle w:val="2"/>
        <w:ind w:left="0" w:leftChars="0" w:firstLine="0" w:firstLineChars="0"/>
        <w:rPr>
          <w:rFonts w:hint="default"/>
          <w:color w:val="auto"/>
          <w:lang w:val="en-US" w:eastAsia="zh-CN"/>
        </w:rPr>
      </w:pPr>
      <w:r>
        <w:rPr>
          <w:rFonts w:ascii="Times New Roman" w:hAnsi="Times New Roman"/>
          <w:b/>
          <w:sz w:val="24"/>
        </w:rPr>
        <w:t xml:space="preserve">表一、项目概况 </w:t>
      </w:r>
    </w:p>
    <w:tbl>
      <w:tblPr>
        <w:tblStyle w:val="18"/>
        <w:tblpPr w:leftFromText="180" w:rightFromText="180" w:vertAnchor="text" w:horzAnchor="page" w:tblpX="945" w:tblpY="454"/>
        <w:tblOverlap w:val="never"/>
        <w:tblW w:w="101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2"/>
        <w:gridCol w:w="1598"/>
        <w:gridCol w:w="2254"/>
        <w:gridCol w:w="1497"/>
        <w:gridCol w:w="1590"/>
        <w:gridCol w:w="1748"/>
      </w:tblGrid>
      <w:tr w14:paraId="4ACA3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0" w:hRule="atLeast"/>
        </w:trPr>
        <w:tc>
          <w:tcPr>
            <w:tcW w:w="1492" w:type="dxa"/>
            <w:noWrap w:val="0"/>
            <w:vAlign w:val="center"/>
          </w:tcPr>
          <w:p w14:paraId="219DC484">
            <w:pPr>
              <w:keepNext w:val="0"/>
              <w:keepLines w:val="0"/>
              <w:pageBreakBefore w:val="0"/>
              <w:kinsoku/>
              <w:wordWrap/>
              <w:overflowPunct/>
              <w:topLinePunct w:val="0"/>
              <w:autoSpaceDE/>
              <w:autoSpaceDN/>
              <w:bidi w:val="0"/>
              <w:adjustRightInd/>
              <w:snapToGrid/>
              <w:spacing w:line="300" w:lineRule="exact"/>
              <w:jc w:val="left"/>
              <w:textAlignment w:val="auto"/>
              <w:rPr>
                <w:rFonts w:hint="default" w:ascii="Times New Roman" w:hAnsi="Times New Roman" w:eastAsia="宋体" w:cs="Times New Roman"/>
                <w:snapToGrid w:val="0"/>
                <w:color w:val="auto"/>
                <w:kern w:val="0"/>
                <w:sz w:val="21"/>
                <w:szCs w:val="21"/>
              </w:rPr>
            </w:pPr>
            <w:bookmarkStart w:id="0" w:name="OLE_LINK31"/>
            <w:r>
              <w:rPr>
                <w:rFonts w:hint="default" w:ascii="Times New Roman" w:hAnsi="Times New Roman" w:eastAsia="宋体" w:cs="Times New Roman"/>
                <w:snapToGrid w:val="0"/>
                <w:color w:val="auto"/>
                <w:kern w:val="0"/>
                <w:sz w:val="21"/>
                <w:szCs w:val="21"/>
              </w:rPr>
              <w:t>建设项目名称</w:t>
            </w:r>
          </w:p>
        </w:tc>
        <w:tc>
          <w:tcPr>
            <w:tcW w:w="8687" w:type="dxa"/>
            <w:gridSpan w:val="5"/>
            <w:noWrap w:val="0"/>
            <w:vAlign w:val="center"/>
          </w:tcPr>
          <w:p w14:paraId="38A239CE">
            <w:pPr>
              <w:keepNext w:val="0"/>
              <w:keepLines w:val="0"/>
              <w:pageBreakBefore w:val="0"/>
              <w:kinsoku/>
              <w:wordWrap/>
              <w:overflowPunct/>
              <w:topLinePunct w:val="0"/>
              <w:autoSpaceDE/>
              <w:autoSpaceDN/>
              <w:bidi w:val="0"/>
              <w:adjustRightInd/>
              <w:snapToGrid/>
              <w:spacing w:line="300" w:lineRule="exact"/>
              <w:jc w:val="both"/>
              <w:textAlignment w:val="auto"/>
              <w:rPr>
                <w:rFonts w:hint="default" w:ascii="Times New Roman" w:hAnsi="Times New Roman" w:eastAsia="宋体" w:cs="Times New Roman"/>
                <w:snapToGrid w:val="0"/>
                <w:color w:val="auto"/>
                <w:kern w:val="0"/>
                <w:sz w:val="21"/>
                <w:szCs w:val="21"/>
                <w:lang w:eastAsia="zh-CN"/>
              </w:rPr>
            </w:pPr>
            <w:r>
              <w:rPr>
                <w:rFonts w:hint="default" w:ascii="Times New Roman" w:hAnsi="Times New Roman" w:eastAsia="宋体" w:cs="Times New Roman"/>
                <w:snapToGrid w:val="0"/>
                <w:color w:val="auto"/>
                <w:kern w:val="0"/>
                <w:sz w:val="21"/>
                <w:szCs w:val="21"/>
                <w:lang w:eastAsia="zh-CN"/>
              </w:rPr>
              <w:t>阜城宏途塑料制品有限公司年产塑料颗粒项目</w:t>
            </w:r>
          </w:p>
        </w:tc>
      </w:tr>
      <w:tr w14:paraId="25E2C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0" w:hRule="atLeast"/>
        </w:trPr>
        <w:tc>
          <w:tcPr>
            <w:tcW w:w="1492" w:type="dxa"/>
            <w:noWrap w:val="0"/>
            <w:vAlign w:val="center"/>
          </w:tcPr>
          <w:p w14:paraId="5732F336">
            <w:pPr>
              <w:keepNext w:val="0"/>
              <w:keepLines w:val="0"/>
              <w:pageBreakBefore w:val="0"/>
              <w:kinsoku/>
              <w:wordWrap/>
              <w:overflowPunct/>
              <w:topLinePunct w:val="0"/>
              <w:autoSpaceDE/>
              <w:autoSpaceDN/>
              <w:bidi w:val="0"/>
              <w:adjustRightInd/>
              <w:snapToGrid/>
              <w:spacing w:line="300" w:lineRule="exact"/>
              <w:jc w:val="left"/>
              <w:textAlignment w:val="auto"/>
              <w:rPr>
                <w:rFonts w:hint="default" w:ascii="Times New Roman" w:hAnsi="Times New Roman" w:eastAsia="宋体" w:cs="Times New Roman"/>
                <w:snapToGrid w:val="0"/>
                <w:color w:val="auto"/>
                <w:kern w:val="0"/>
                <w:sz w:val="21"/>
                <w:szCs w:val="21"/>
              </w:rPr>
            </w:pPr>
            <w:r>
              <w:rPr>
                <w:rFonts w:hint="default" w:ascii="Times New Roman" w:hAnsi="Times New Roman" w:eastAsia="宋体" w:cs="Times New Roman"/>
                <w:snapToGrid w:val="0"/>
                <w:color w:val="auto"/>
                <w:kern w:val="0"/>
                <w:sz w:val="21"/>
                <w:szCs w:val="21"/>
              </w:rPr>
              <w:t>建设单位名称</w:t>
            </w:r>
          </w:p>
        </w:tc>
        <w:tc>
          <w:tcPr>
            <w:tcW w:w="8687" w:type="dxa"/>
            <w:gridSpan w:val="5"/>
            <w:noWrap w:val="0"/>
            <w:vAlign w:val="center"/>
          </w:tcPr>
          <w:p w14:paraId="2B37E02F">
            <w:pPr>
              <w:keepNext w:val="0"/>
              <w:keepLines w:val="0"/>
              <w:pageBreakBefore w:val="0"/>
              <w:kinsoku/>
              <w:wordWrap/>
              <w:overflowPunct/>
              <w:topLinePunct w:val="0"/>
              <w:autoSpaceDE/>
              <w:autoSpaceDN/>
              <w:bidi w:val="0"/>
              <w:adjustRightInd/>
              <w:snapToGrid/>
              <w:spacing w:line="300" w:lineRule="exact"/>
              <w:jc w:val="left"/>
              <w:textAlignment w:val="auto"/>
              <w:rPr>
                <w:rFonts w:hint="default" w:ascii="Times New Roman" w:hAnsi="Times New Roman" w:eastAsia="宋体" w:cs="Times New Roman"/>
                <w:snapToGrid w:val="0"/>
                <w:color w:val="auto"/>
                <w:kern w:val="0"/>
                <w:sz w:val="21"/>
                <w:szCs w:val="21"/>
                <w:lang w:val="en-US"/>
              </w:rPr>
            </w:pPr>
            <w:r>
              <w:rPr>
                <w:rFonts w:hint="eastAsia" w:ascii="Times New Roman" w:hAnsi="Times New Roman" w:cs="Times New Roman"/>
                <w:color w:val="auto"/>
                <w:spacing w:val="9"/>
                <w:sz w:val="21"/>
                <w:szCs w:val="21"/>
                <w:lang w:eastAsia="zh-CN"/>
              </w:rPr>
              <w:t>阜城宏途塑料制品有限公司</w:t>
            </w:r>
            <w:r>
              <w:rPr>
                <w:rFonts w:hint="default" w:ascii="Times New Roman" w:hAnsi="Times New Roman" w:eastAsia="宋体" w:cs="Times New Roman"/>
                <w:color w:val="auto"/>
                <w:sz w:val="21"/>
                <w:szCs w:val="21"/>
                <w:lang w:eastAsia="zh-CN"/>
              </w:rPr>
              <w:t xml:space="preserve"> </w:t>
            </w:r>
          </w:p>
        </w:tc>
      </w:tr>
      <w:tr w14:paraId="1B2D0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0" w:hRule="atLeast"/>
        </w:trPr>
        <w:tc>
          <w:tcPr>
            <w:tcW w:w="1492" w:type="dxa"/>
            <w:noWrap w:val="0"/>
            <w:vAlign w:val="center"/>
          </w:tcPr>
          <w:p w14:paraId="159A8840">
            <w:pPr>
              <w:keepNext w:val="0"/>
              <w:keepLines w:val="0"/>
              <w:pageBreakBefore w:val="0"/>
              <w:kinsoku/>
              <w:wordWrap/>
              <w:overflowPunct/>
              <w:topLinePunct w:val="0"/>
              <w:autoSpaceDE/>
              <w:autoSpaceDN/>
              <w:bidi w:val="0"/>
              <w:adjustRightInd/>
              <w:snapToGrid/>
              <w:spacing w:line="300" w:lineRule="exact"/>
              <w:jc w:val="left"/>
              <w:textAlignment w:val="auto"/>
              <w:rPr>
                <w:rFonts w:hint="default" w:ascii="Times New Roman" w:hAnsi="Times New Roman" w:eastAsia="宋体" w:cs="Times New Roman"/>
                <w:snapToGrid w:val="0"/>
                <w:color w:val="auto"/>
                <w:kern w:val="0"/>
                <w:sz w:val="21"/>
                <w:szCs w:val="21"/>
              </w:rPr>
            </w:pPr>
            <w:r>
              <w:rPr>
                <w:rFonts w:hint="default" w:ascii="Times New Roman" w:hAnsi="Times New Roman" w:eastAsia="宋体" w:cs="Times New Roman"/>
                <w:snapToGrid w:val="0"/>
                <w:color w:val="auto"/>
                <w:kern w:val="0"/>
                <w:sz w:val="21"/>
                <w:szCs w:val="21"/>
              </w:rPr>
              <w:t>建设单位地点</w:t>
            </w:r>
          </w:p>
        </w:tc>
        <w:tc>
          <w:tcPr>
            <w:tcW w:w="8687" w:type="dxa"/>
            <w:gridSpan w:val="5"/>
            <w:noWrap w:val="0"/>
            <w:vAlign w:val="center"/>
          </w:tcPr>
          <w:p w14:paraId="3098F91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河北省衡水市阜城县经济开发区东区（码头）码头敬老院东行150米</w:t>
            </w:r>
          </w:p>
        </w:tc>
      </w:tr>
      <w:tr w14:paraId="233B3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0" w:hRule="atLeast"/>
        </w:trPr>
        <w:tc>
          <w:tcPr>
            <w:tcW w:w="1492" w:type="dxa"/>
            <w:noWrap w:val="0"/>
            <w:vAlign w:val="center"/>
          </w:tcPr>
          <w:p w14:paraId="3B67FADE">
            <w:pPr>
              <w:keepNext w:val="0"/>
              <w:keepLines w:val="0"/>
              <w:pageBreakBefore w:val="0"/>
              <w:kinsoku/>
              <w:wordWrap/>
              <w:overflowPunct/>
              <w:topLinePunct w:val="0"/>
              <w:autoSpaceDE/>
              <w:autoSpaceDN/>
              <w:bidi w:val="0"/>
              <w:adjustRightInd/>
              <w:snapToGrid/>
              <w:spacing w:line="300" w:lineRule="exact"/>
              <w:jc w:val="left"/>
              <w:textAlignment w:val="auto"/>
              <w:rPr>
                <w:rFonts w:hint="default" w:ascii="Times New Roman" w:hAnsi="Times New Roman" w:eastAsia="宋体" w:cs="Times New Roman"/>
                <w:snapToGrid w:val="0"/>
                <w:color w:val="auto"/>
                <w:kern w:val="0"/>
                <w:sz w:val="21"/>
                <w:szCs w:val="21"/>
              </w:rPr>
            </w:pPr>
            <w:r>
              <w:rPr>
                <w:rFonts w:hint="default" w:ascii="Times New Roman" w:hAnsi="Times New Roman" w:eastAsia="宋体" w:cs="Times New Roman"/>
                <w:snapToGrid w:val="0"/>
                <w:color w:val="auto"/>
                <w:kern w:val="0"/>
                <w:sz w:val="21"/>
                <w:szCs w:val="21"/>
              </w:rPr>
              <w:t>建设项目性质</w:t>
            </w:r>
          </w:p>
        </w:tc>
        <w:tc>
          <w:tcPr>
            <w:tcW w:w="8687" w:type="dxa"/>
            <w:gridSpan w:val="5"/>
            <w:noWrap w:val="0"/>
            <w:vAlign w:val="center"/>
          </w:tcPr>
          <w:p w14:paraId="5751E991">
            <w:pPr>
              <w:keepNext w:val="0"/>
              <w:keepLines w:val="0"/>
              <w:pageBreakBefore w:val="0"/>
              <w:kinsoku/>
              <w:wordWrap/>
              <w:overflowPunct/>
              <w:topLinePunct w:val="0"/>
              <w:autoSpaceDE/>
              <w:autoSpaceDN/>
              <w:bidi w:val="0"/>
              <w:adjustRightInd/>
              <w:snapToGrid/>
              <w:spacing w:line="300" w:lineRule="exact"/>
              <w:jc w:val="left"/>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新建√  </w:t>
            </w:r>
            <w:r>
              <w:rPr>
                <w:rFonts w:hint="eastAsia" w:ascii="Times New Roman" w:hAnsi="Times New Roman" w:cs="Times New Roman"/>
                <w:color w:val="auto"/>
                <w:sz w:val="21"/>
                <w:szCs w:val="21"/>
                <w:lang w:val="en-US" w:eastAsia="zh-CN"/>
              </w:rPr>
              <w:t xml:space="preserve"> </w:t>
            </w:r>
            <w:r>
              <w:rPr>
                <w:rFonts w:hint="default" w:ascii="Times New Roman" w:hAnsi="Times New Roman" w:eastAsia="宋体" w:cs="Times New Roman"/>
                <w:color w:val="auto"/>
                <w:sz w:val="21"/>
                <w:szCs w:val="21"/>
                <w:lang w:val="en-US" w:eastAsia="zh-CN"/>
              </w:rPr>
              <w:t xml:space="preserve"> 改扩建     技改      迁建   (划√)</w:t>
            </w:r>
          </w:p>
        </w:tc>
      </w:tr>
      <w:tr w14:paraId="66825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4" w:hRule="atLeast"/>
        </w:trPr>
        <w:tc>
          <w:tcPr>
            <w:tcW w:w="1492" w:type="dxa"/>
            <w:noWrap w:val="0"/>
            <w:vAlign w:val="center"/>
          </w:tcPr>
          <w:p w14:paraId="66BECB6F">
            <w:pPr>
              <w:keepNext w:val="0"/>
              <w:keepLines w:val="0"/>
              <w:pageBreakBefore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snapToGrid w:val="0"/>
                <w:color w:val="auto"/>
                <w:kern w:val="0"/>
                <w:sz w:val="21"/>
                <w:szCs w:val="21"/>
                <w:lang w:val="en-US" w:eastAsia="zh-CN"/>
              </w:rPr>
            </w:pPr>
            <w:r>
              <w:rPr>
                <w:rFonts w:hint="default" w:ascii="Times New Roman" w:hAnsi="Times New Roman" w:eastAsia="宋体" w:cs="Times New Roman"/>
                <w:snapToGrid w:val="0"/>
                <w:color w:val="auto"/>
                <w:kern w:val="0"/>
                <w:sz w:val="21"/>
                <w:szCs w:val="21"/>
                <w:lang w:val="en-US" w:eastAsia="zh-CN"/>
              </w:rPr>
              <w:t>主要产品名称</w:t>
            </w:r>
          </w:p>
          <w:p w14:paraId="6EDB43E4">
            <w:pPr>
              <w:keepNext w:val="0"/>
              <w:keepLines w:val="0"/>
              <w:pageBreakBefore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snapToGrid w:val="0"/>
                <w:color w:val="auto"/>
                <w:kern w:val="0"/>
                <w:sz w:val="21"/>
                <w:szCs w:val="21"/>
                <w:lang w:val="en-US" w:eastAsia="zh-CN"/>
              </w:rPr>
            </w:pPr>
            <w:r>
              <w:rPr>
                <w:rFonts w:hint="default" w:ascii="Times New Roman" w:hAnsi="Times New Roman" w:eastAsia="宋体" w:cs="Times New Roman"/>
                <w:snapToGrid w:val="0"/>
                <w:color w:val="auto"/>
                <w:kern w:val="0"/>
                <w:sz w:val="21"/>
                <w:szCs w:val="21"/>
                <w:lang w:val="en-US" w:eastAsia="zh-CN"/>
              </w:rPr>
              <w:t>设计生产能力</w:t>
            </w:r>
          </w:p>
          <w:p w14:paraId="6D3D68AB">
            <w:pPr>
              <w:keepNext w:val="0"/>
              <w:keepLines w:val="0"/>
              <w:pageBreakBefore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snapToGrid w:val="0"/>
                <w:color w:val="auto"/>
                <w:kern w:val="0"/>
                <w:sz w:val="21"/>
                <w:szCs w:val="21"/>
                <w:lang w:val="en-US" w:eastAsia="zh-CN"/>
              </w:rPr>
            </w:pPr>
            <w:r>
              <w:rPr>
                <w:rFonts w:hint="default" w:ascii="Times New Roman" w:hAnsi="Times New Roman" w:eastAsia="宋体" w:cs="Times New Roman"/>
                <w:snapToGrid w:val="0"/>
                <w:color w:val="auto"/>
                <w:kern w:val="0"/>
                <w:sz w:val="21"/>
                <w:szCs w:val="21"/>
                <w:lang w:val="en-US" w:eastAsia="zh-CN"/>
              </w:rPr>
              <w:t>实际生产能力</w:t>
            </w:r>
          </w:p>
        </w:tc>
        <w:tc>
          <w:tcPr>
            <w:tcW w:w="8687" w:type="dxa"/>
            <w:gridSpan w:val="5"/>
            <w:noWrap w:val="0"/>
            <w:vAlign w:val="center"/>
          </w:tcPr>
          <w:p w14:paraId="6AFE3C49">
            <w:pPr>
              <w:keepNext w:val="0"/>
              <w:keepLines w:val="0"/>
              <w:pageBreakBefore w:val="0"/>
              <w:kinsoku/>
              <w:wordWrap/>
              <w:overflowPunct/>
              <w:topLinePunct w:val="0"/>
              <w:autoSpaceDE/>
              <w:autoSpaceDN/>
              <w:bidi w:val="0"/>
              <w:adjustRightInd/>
              <w:snapToGrid/>
              <w:spacing w:line="300" w:lineRule="exact"/>
              <w:jc w:val="left"/>
              <w:textAlignment w:val="auto"/>
              <w:rPr>
                <w:rFonts w:hint="default" w:ascii="Times New Roman" w:hAnsi="Times New Roman" w:eastAsia="宋体" w:cs="Times New Roman"/>
                <w:snapToGrid w:val="0"/>
                <w:color w:val="auto"/>
                <w:kern w:val="0"/>
                <w:sz w:val="21"/>
                <w:szCs w:val="21"/>
                <w:lang w:val="en-US" w:eastAsia="zh-CN"/>
              </w:rPr>
            </w:pPr>
            <w:r>
              <w:rPr>
                <w:rFonts w:hint="default" w:ascii="Times New Roman" w:hAnsi="Times New Roman" w:eastAsia="宋体" w:cs="Times New Roman"/>
                <w:snapToGrid w:val="0"/>
                <w:color w:val="auto"/>
                <w:kern w:val="0"/>
                <w:sz w:val="21"/>
                <w:szCs w:val="21"/>
                <w:lang w:val="en-US" w:eastAsia="zh-CN"/>
              </w:rPr>
              <w:t>再生塑料颗粒</w:t>
            </w:r>
          </w:p>
          <w:p w14:paraId="0C1C0F11">
            <w:pPr>
              <w:keepNext w:val="0"/>
              <w:keepLines w:val="0"/>
              <w:pageBreakBefore w:val="0"/>
              <w:kinsoku/>
              <w:wordWrap/>
              <w:overflowPunct/>
              <w:topLinePunct w:val="0"/>
              <w:autoSpaceDE/>
              <w:autoSpaceDN/>
              <w:bidi w:val="0"/>
              <w:adjustRightInd/>
              <w:snapToGrid/>
              <w:spacing w:line="300" w:lineRule="exact"/>
              <w:jc w:val="left"/>
              <w:textAlignment w:val="auto"/>
              <w:rPr>
                <w:rFonts w:hint="default" w:ascii="Times New Roman" w:hAnsi="Times New Roman" w:eastAsia="宋体" w:cs="Times New Roman"/>
                <w:snapToGrid w:val="0"/>
                <w:color w:val="auto"/>
                <w:kern w:val="0"/>
                <w:sz w:val="21"/>
                <w:szCs w:val="21"/>
                <w:lang w:val="en-US" w:eastAsia="zh-CN"/>
              </w:rPr>
            </w:pPr>
            <w:r>
              <w:rPr>
                <w:rFonts w:hint="default" w:ascii="Times New Roman" w:hAnsi="Times New Roman" w:eastAsia="宋体" w:cs="Times New Roman"/>
                <w:snapToGrid w:val="0"/>
                <w:color w:val="auto"/>
                <w:kern w:val="0"/>
                <w:sz w:val="21"/>
                <w:szCs w:val="21"/>
                <w:lang w:val="en-US" w:eastAsia="zh-CN"/>
              </w:rPr>
              <w:t>年产再生塑料颗粒</w:t>
            </w:r>
            <w:r>
              <w:rPr>
                <w:rFonts w:hint="eastAsia" w:ascii="Times New Roman" w:hAnsi="Times New Roman" w:cs="Times New Roman"/>
                <w:snapToGrid w:val="0"/>
                <w:color w:val="auto"/>
                <w:kern w:val="0"/>
                <w:sz w:val="21"/>
                <w:szCs w:val="21"/>
                <w:lang w:val="en-US" w:eastAsia="zh-CN"/>
              </w:rPr>
              <w:t>50</w:t>
            </w:r>
            <w:r>
              <w:rPr>
                <w:rFonts w:hint="default" w:ascii="Times New Roman" w:hAnsi="Times New Roman" w:eastAsia="宋体" w:cs="Times New Roman"/>
                <w:snapToGrid w:val="0"/>
                <w:color w:val="auto"/>
                <w:kern w:val="0"/>
                <w:sz w:val="21"/>
                <w:szCs w:val="21"/>
                <w:lang w:val="en-US" w:eastAsia="zh-CN"/>
              </w:rPr>
              <w:t>00吨</w:t>
            </w:r>
          </w:p>
          <w:p w14:paraId="203BE83E">
            <w:pPr>
              <w:keepNext w:val="0"/>
              <w:keepLines w:val="0"/>
              <w:pageBreakBefore w:val="0"/>
              <w:kinsoku/>
              <w:wordWrap/>
              <w:overflowPunct/>
              <w:topLinePunct w:val="0"/>
              <w:autoSpaceDE/>
              <w:autoSpaceDN/>
              <w:bidi w:val="0"/>
              <w:adjustRightInd/>
              <w:snapToGrid/>
              <w:spacing w:line="300" w:lineRule="exact"/>
              <w:jc w:val="left"/>
              <w:textAlignment w:val="auto"/>
              <w:rPr>
                <w:rFonts w:hint="default" w:ascii="Times New Roman" w:hAnsi="Times New Roman" w:eastAsia="宋体" w:cs="Times New Roman"/>
                <w:snapToGrid w:val="0"/>
                <w:color w:val="auto"/>
                <w:kern w:val="0"/>
                <w:sz w:val="21"/>
                <w:szCs w:val="21"/>
                <w:lang w:val="en-US" w:eastAsia="zh-CN"/>
              </w:rPr>
            </w:pPr>
            <w:r>
              <w:rPr>
                <w:rFonts w:hint="default" w:ascii="Times New Roman" w:hAnsi="Times New Roman" w:eastAsia="宋体" w:cs="Times New Roman"/>
                <w:snapToGrid w:val="0"/>
                <w:color w:val="auto"/>
                <w:kern w:val="0"/>
                <w:sz w:val="21"/>
                <w:szCs w:val="21"/>
                <w:lang w:val="en-US" w:eastAsia="zh-CN"/>
              </w:rPr>
              <w:t>年产再生塑料颗粒</w:t>
            </w:r>
            <w:r>
              <w:rPr>
                <w:rFonts w:hint="eastAsia" w:ascii="Times New Roman" w:hAnsi="Times New Roman" w:cs="Times New Roman"/>
                <w:snapToGrid w:val="0"/>
                <w:color w:val="auto"/>
                <w:kern w:val="0"/>
                <w:sz w:val="21"/>
                <w:szCs w:val="21"/>
                <w:lang w:val="en-US" w:eastAsia="zh-CN"/>
              </w:rPr>
              <w:t>35</w:t>
            </w:r>
            <w:r>
              <w:rPr>
                <w:rFonts w:hint="default" w:ascii="Times New Roman" w:hAnsi="Times New Roman" w:eastAsia="宋体" w:cs="Times New Roman"/>
                <w:snapToGrid w:val="0"/>
                <w:color w:val="auto"/>
                <w:kern w:val="0"/>
                <w:sz w:val="21"/>
                <w:szCs w:val="21"/>
                <w:lang w:val="en-US" w:eastAsia="zh-CN"/>
              </w:rPr>
              <w:t>00吨</w:t>
            </w:r>
          </w:p>
        </w:tc>
      </w:tr>
      <w:tr w14:paraId="6FB1F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3" w:hRule="atLeast"/>
        </w:trPr>
        <w:tc>
          <w:tcPr>
            <w:tcW w:w="1492" w:type="dxa"/>
            <w:noWrap w:val="0"/>
            <w:vAlign w:val="center"/>
          </w:tcPr>
          <w:p w14:paraId="2305BB7B">
            <w:pPr>
              <w:keepNext w:val="0"/>
              <w:keepLines w:val="0"/>
              <w:pageBreakBefore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snapToGrid w:val="0"/>
                <w:color w:val="auto"/>
                <w:kern w:val="0"/>
                <w:sz w:val="21"/>
                <w:szCs w:val="21"/>
              </w:rPr>
            </w:pPr>
            <w:r>
              <w:rPr>
                <w:rFonts w:hint="default" w:ascii="Times New Roman" w:hAnsi="Times New Roman" w:eastAsia="宋体" w:cs="Times New Roman"/>
                <w:snapToGrid w:val="0"/>
                <w:color w:val="auto"/>
                <w:kern w:val="0"/>
                <w:sz w:val="21"/>
                <w:szCs w:val="21"/>
              </w:rPr>
              <w:t>环评报告表</w:t>
            </w:r>
          </w:p>
          <w:p w14:paraId="33958363">
            <w:pPr>
              <w:keepNext w:val="0"/>
              <w:keepLines w:val="0"/>
              <w:pageBreakBefore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snapToGrid w:val="0"/>
                <w:color w:val="auto"/>
                <w:kern w:val="0"/>
                <w:sz w:val="21"/>
                <w:szCs w:val="21"/>
              </w:rPr>
            </w:pPr>
            <w:r>
              <w:rPr>
                <w:rFonts w:hint="default" w:ascii="Times New Roman" w:hAnsi="Times New Roman" w:eastAsia="宋体" w:cs="Times New Roman"/>
                <w:snapToGrid w:val="0"/>
                <w:color w:val="auto"/>
                <w:kern w:val="0"/>
                <w:sz w:val="21"/>
                <w:szCs w:val="21"/>
              </w:rPr>
              <w:t>编制单位</w:t>
            </w:r>
          </w:p>
        </w:tc>
        <w:tc>
          <w:tcPr>
            <w:tcW w:w="3852" w:type="dxa"/>
            <w:gridSpan w:val="2"/>
            <w:noWrap w:val="0"/>
            <w:vAlign w:val="center"/>
          </w:tcPr>
          <w:p w14:paraId="7CD15815">
            <w:pPr>
              <w:keepNext w:val="0"/>
              <w:keepLines w:val="0"/>
              <w:pageBreakBefore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snapToGrid w:val="0"/>
                <w:color w:val="auto"/>
                <w:kern w:val="0"/>
                <w:sz w:val="21"/>
                <w:szCs w:val="21"/>
                <w:lang w:val="en-US" w:eastAsia="zh-CN"/>
              </w:rPr>
            </w:pPr>
            <w:r>
              <w:rPr>
                <w:rFonts w:hint="eastAsia" w:ascii="Times New Roman" w:hAnsi="Times New Roman" w:cs="Times New Roman"/>
                <w:snapToGrid w:val="0"/>
                <w:color w:val="auto"/>
                <w:kern w:val="0"/>
                <w:sz w:val="21"/>
                <w:szCs w:val="21"/>
                <w:lang w:val="en-US" w:eastAsia="zh-CN"/>
              </w:rPr>
              <w:t>沧州沐飒环保服务有限公司</w:t>
            </w:r>
          </w:p>
        </w:tc>
        <w:tc>
          <w:tcPr>
            <w:tcW w:w="1497" w:type="dxa"/>
            <w:noWrap w:val="0"/>
            <w:vAlign w:val="center"/>
          </w:tcPr>
          <w:p w14:paraId="6B0FB339">
            <w:pPr>
              <w:keepNext w:val="0"/>
              <w:keepLines w:val="0"/>
              <w:pageBreakBefore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snapToGrid w:val="0"/>
                <w:color w:val="auto"/>
                <w:kern w:val="0"/>
                <w:sz w:val="21"/>
                <w:szCs w:val="21"/>
              </w:rPr>
            </w:pPr>
            <w:r>
              <w:rPr>
                <w:rFonts w:hint="default" w:ascii="Times New Roman" w:hAnsi="Times New Roman" w:eastAsia="宋体" w:cs="Times New Roman"/>
                <w:snapToGrid w:val="0"/>
                <w:color w:val="auto"/>
                <w:kern w:val="0"/>
                <w:sz w:val="21"/>
                <w:szCs w:val="21"/>
              </w:rPr>
              <w:t>环评报告表审批部门及文号</w:t>
            </w:r>
          </w:p>
        </w:tc>
        <w:tc>
          <w:tcPr>
            <w:tcW w:w="3338" w:type="dxa"/>
            <w:gridSpan w:val="2"/>
            <w:noWrap w:val="0"/>
            <w:vAlign w:val="center"/>
          </w:tcPr>
          <w:p w14:paraId="5C47453F">
            <w:pPr>
              <w:pStyle w:val="2"/>
              <w:keepNext w:val="0"/>
              <w:keepLines w:val="0"/>
              <w:pageBreakBefore w:val="0"/>
              <w:kinsoku/>
              <w:wordWrap/>
              <w:overflowPunct/>
              <w:topLinePunct w:val="0"/>
              <w:autoSpaceDE/>
              <w:autoSpaceDN/>
              <w:bidi w:val="0"/>
              <w:adjustRightInd/>
              <w:snapToGrid/>
              <w:spacing w:line="300" w:lineRule="exact"/>
              <w:ind w:left="0" w:leftChars="0" w:firstLine="0" w:firstLineChars="0"/>
              <w:textAlignment w:val="auto"/>
              <w:rPr>
                <w:rFonts w:hint="default" w:ascii="Times New Roman" w:hAnsi="Times New Roman" w:eastAsia="宋体" w:cs="Times New Roman"/>
                <w:color w:val="auto"/>
                <w:spacing w:val="6"/>
                <w:sz w:val="21"/>
                <w:szCs w:val="21"/>
                <w:lang w:val="en-US" w:eastAsia="zh-CN"/>
              </w:rPr>
            </w:pPr>
            <w:r>
              <w:rPr>
                <w:rFonts w:hint="eastAsia" w:ascii="Times New Roman" w:hAnsi="Times New Roman" w:cs="Times New Roman"/>
                <w:color w:val="auto"/>
                <w:spacing w:val="6"/>
                <w:sz w:val="21"/>
                <w:szCs w:val="21"/>
                <w:lang w:val="en-US" w:eastAsia="zh-CN"/>
              </w:rPr>
              <w:t>阜城县行政审批局</w:t>
            </w:r>
          </w:p>
          <w:p w14:paraId="78AC0AC3">
            <w:pPr>
              <w:pStyle w:val="2"/>
              <w:keepNext w:val="0"/>
              <w:keepLines w:val="0"/>
              <w:pageBreakBefore w:val="0"/>
              <w:kinsoku/>
              <w:wordWrap/>
              <w:overflowPunct/>
              <w:topLinePunct w:val="0"/>
              <w:autoSpaceDE/>
              <w:autoSpaceDN/>
              <w:bidi w:val="0"/>
              <w:adjustRightInd/>
              <w:snapToGrid/>
              <w:spacing w:line="300" w:lineRule="exact"/>
              <w:ind w:left="0" w:leftChars="0" w:firstLine="0" w:firstLineChars="0"/>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pacing w:val="6"/>
                <w:sz w:val="21"/>
                <w:szCs w:val="21"/>
                <w:lang w:val="en-US" w:eastAsia="zh-CN"/>
              </w:rPr>
              <w:t>阜行审环表［2024］2</w:t>
            </w:r>
            <w:r>
              <w:rPr>
                <w:rFonts w:hint="default" w:ascii="Times New Roman" w:hAnsi="Times New Roman" w:eastAsia="宋体" w:cs="Times New Roman"/>
                <w:color w:val="auto"/>
                <w:spacing w:val="6"/>
                <w:sz w:val="21"/>
                <w:szCs w:val="21"/>
              </w:rPr>
              <w:t>号</w:t>
            </w:r>
          </w:p>
        </w:tc>
      </w:tr>
      <w:tr w14:paraId="05137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0" w:hRule="atLeast"/>
        </w:trPr>
        <w:tc>
          <w:tcPr>
            <w:tcW w:w="1492" w:type="dxa"/>
            <w:noWrap w:val="0"/>
            <w:vAlign w:val="center"/>
          </w:tcPr>
          <w:p w14:paraId="795476C6">
            <w:pPr>
              <w:keepNext w:val="0"/>
              <w:keepLines w:val="0"/>
              <w:pageBreakBefore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snapToGrid w:val="0"/>
                <w:color w:val="auto"/>
                <w:kern w:val="0"/>
                <w:sz w:val="21"/>
                <w:szCs w:val="21"/>
              </w:rPr>
            </w:pPr>
            <w:r>
              <w:rPr>
                <w:rFonts w:hint="default" w:ascii="Times New Roman" w:hAnsi="Times New Roman" w:eastAsia="宋体" w:cs="Times New Roman"/>
                <w:snapToGrid w:val="0"/>
                <w:color w:val="auto"/>
                <w:kern w:val="0"/>
                <w:sz w:val="21"/>
                <w:szCs w:val="21"/>
              </w:rPr>
              <w:t>环评时间</w:t>
            </w:r>
          </w:p>
        </w:tc>
        <w:tc>
          <w:tcPr>
            <w:tcW w:w="3852" w:type="dxa"/>
            <w:gridSpan w:val="2"/>
            <w:noWrap w:val="0"/>
            <w:vAlign w:val="center"/>
          </w:tcPr>
          <w:p w14:paraId="01F70A74">
            <w:pPr>
              <w:keepNext w:val="0"/>
              <w:keepLines w:val="0"/>
              <w:pageBreakBefore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snapToGrid w:val="0"/>
                <w:color w:val="auto"/>
                <w:kern w:val="0"/>
                <w:sz w:val="21"/>
                <w:szCs w:val="21"/>
                <w:lang w:val="en-US"/>
              </w:rPr>
            </w:pPr>
            <w:r>
              <w:rPr>
                <w:rFonts w:hint="default" w:ascii="Times New Roman" w:hAnsi="Times New Roman" w:eastAsia="宋体" w:cs="Times New Roman"/>
                <w:snapToGrid w:val="0"/>
                <w:color w:val="auto"/>
                <w:kern w:val="0"/>
                <w:sz w:val="21"/>
                <w:szCs w:val="21"/>
                <w:lang w:val="en-US" w:eastAsia="zh-CN"/>
              </w:rPr>
              <w:t>202</w:t>
            </w:r>
            <w:r>
              <w:rPr>
                <w:rFonts w:hint="eastAsia" w:ascii="Times New Roman" w:hAnsi="Times New Roman" w:cs="Times New Roman"/>
                <w:snapToGrid w:val="0"/>
                <w:color w:val="auto"/>
                <w:kern w:val="0"/>
                <w:sz w:val="21"/>
                <w:szCs w:val="21"/>
                <w:lang w:val="en-US" w:eastAsia="zh-CN"/>
              </w:rPr>
              <w:t>3</w:t>
            </w:r>
            <w:r>
              <w:rPr>
                <w:rFonts w:hint="default" w:ascii="Times New Roman" w:hAnsi="Times New Roman" w:eastAsia="宋体" w:cs="Times New Roman"/>
                <w:snapToGrid w:val="0"/>
                <w:color w:val="auto"/>
                <w:kern w:val="0"/>
                <w:sz w:val="21"/>
                <w:szCs w:val="21"/>
                <w:lang w:val="en-US" w:eastAsia="zh-CN"/>
              </w:rPr>
              <w:t>年</w:t>
            </w:r>
            <w:r>
              <w:rPr>
                <w:rFonts w:hint="eastAsia" w:ascii="Times New Roman" w:hAnsi="Times New Roman" w:cs="Times New Roman"/>
                <w:snapToGrid w:val="0"/>
                <w:color w:val="auto"/>
                <w:kern w:val="0"/>
                <w:sz w:val="21"/>
                <w:szCs w:val="21"/>
                <w:lang w:val="en-US" w:eastAsia="zh-CN"/>
              </w:rPr>
              <w:t>12</w:t>
            </w:r>
            <w:r>
              <w:rPr>
                <w:rFonts w:hint="default" w:ascii="Times New Roman" w:hAnsi="Times New Roman" w:eastAsia="宋体" w:cs="Times New Roman"/>
                <w:snapToGrid w:val="0"/>
                <w:color w:val="auto"/>
                <w:kern w:val="0"/>
                <w:sz w:val="21"/>
                <w:szCs w:val="21"/>
                <w:lang w:val="en-US" w:eastAsia="zh-CN"/>
              </w:rPr>
              <w:t>月</w:t>
            </w:r>
          </w:p>
        </w:tc>
        <w:tc>
          <w:tcPr>
            <w:tcW w:w="1497" w:type="dxa"/>
            <w:noWrap w:val="0"/>
            <w:vAlign w:val="center"/>
          </w:tcPr>
          <w:p w14:paraId="5FCDA47E">
            <w:pPr>
              <w:keepNext w:val="0"/>
              <w:keepLines w:val="0"/>
              <w:pageBreakBefore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snapToGrid w:val="0"/>
                <w:color w:val="auto"/>
                <w:kern w:val="0"/>
                <w:sz w:val="21"/>
                <w:szCs w:val="21"/>
              </w:rPr>
            </w:pPr>
            <w:r>
              <w:rPr>
                <w:rFonts w:hint="default" w:ascii="Times New Roman" w:hAnsi="Times New Roman" w:eastAsia="宋体" w:cs="Times New Roman"/>
                <w:snapToGrid w:val="0"/>
                <w:color w:val="auto"/>
                <w:kern w:val="0"/>
                <w:sz w:val="21"/>
                <w:szCs w:val="21"/>
              </w:rPr>
              <w:t>环评批复时间</w:t>
            </w:r>
          </w:p>
        </w:tc>
        <w:tc>
          <w:tcPr>
            <w:tcW w:w="3338" w:type="dxa"/>
            <w:gridSpan w:val="2"/>
            <w:noWrap w:val="0"/>
            <w:vAlign w:val="center"/>
          </w:tcPr>
          <w:p w14:paraId="3D409B38">
            <w:pPr>
              <w:keepNext w:val="0"/>
              <w:keepLines w:val="0"/>
              <w:pageBreakBefore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snapToGrid w:val="0"/>
                <w:color w:val="auto"/>
                <w:kern w:val="0"/>
                <w:sz w:val="21"/>
                <w:szCs w:val="21"/>
              </w:rPr>
            </w:pPr>
            <w:r>
              <w:rPr>
                <w:rFonts w:hint="default" w:ascii="Times New Roman" w:hAnsi="Times New Roman" w:eastAsia="宋体" w:cs="Times New Roman"/>
                <w:snapToGrid w:val="0"/>
                <w:color w:val="auto"/>
                <w:kern w:val="0"/>
                <w:sz w:val="21"/>
                <w:szCs w:val="21"/>
                <w:highlight w:val="none"/>
                <w:lang w:val="en-US" w:eastAsia="zh-CN"/>
              </w:rPr>
              <w:t>202</w:t>
            </w:r>
            <w:r>
              <w:rPr>
                <w:rFonts w:hint="eastAsia" w:ascii="Times New Roman" w:hAnsi="Times New Roman" w:cs="Times New Roman"/>
                <w:snapToGrid w:val="0"/>
                <w:color w:val="auto"/>
                <w:kern w:val="0"/>
                <w:sz w:val="21"/>
                <w:szCs w:val="21"/>
                <w:highlight w:val="none"/>
                <w:lang w:val="en-US" w:eastAsia="zh-CN"/>
              </w:rPr>
              <w:t>4</w:t>
            </w:r>
            <w:r>
              <w:rPr>
                <w:rFonts w:hint="default" w:ascii="Times New Roman" w:hAnsi="Times New Roman" w:eastAsia="宋体" w:cs="Times New Roman"/>
                <w:snapToGrid w:val="0"/>
                <w:color w:val="auto"/>
                <w:kern w:val="0"/>
                <w:sz w:val="21"/>
                <w:szCs w:val="21"/>
                <w:highlight w:val="none"/>
                <w:lang w:val="en-US" w:eastAsia="zh-CN"/>
              </w:rPr>
              <w:t>年</w:t>
            </w:r>
            <w:r>
              <w:rPr>
                <w:rFonts w:hint="eastAsia" w:ascii="Times New Roman" w:hAnsi="Times New Roman" w:cs="Times New Roman"/>
                <w:snapToGrid w:val="0"/>
                <w:color w:val="auto"/>
                <w:kern w:val="0"/>
                <w:sz w:val="21"/>
                <w:szCs w:val="21"/>
                <w:highlight w:val="none"/>
                <w:lang w:val="en-US" w:eastAsia="zh-CN"/>
              </w:rPr>
              <w:t>1</w:t>
            </w:r>
            <w:r>
              <w:rPr>
                <w:rFonts w:hint="default" w:ascii="Times New Roman" w:hAnsi="Times New Roman" w:eastAsia="宋体" w:cs="Times New Roman"/>
                <w:snapToGrid w:val="0"/>
                <w:color w:val="auto"/>
                <w:kern w:val="0"/>
                <w:sz w:val="21"/>
                <w:szCs w:val="21"/>
                <w:highlight w:val="none"/>
                <w:lang w:val="en-US" w:eastAsia="zh-CN"/>
              </w:rPr>
              <w:t>月</w:t>
            </w:r>
            <w:r>
              <w:rPr>
                <w:rFonts w:hint="eastAsia" w:ascii="Times New Roman" w:hAnsi="Times New Roman" w:cs="Times New Roman"/>
                <w:snapToGrid w:val="0"/>
                <w:color w:val="auto"/>
                <w:kern w:val="0"/>
                <w:sz w:val="21"/>
                <w:szCs w:val="21"/>
                <w:highlight w:val="none"/>
                <w:lang w:val="en-US" w:eastAsia="zh-CN"/>
              </w:rPr>
              <w:t>15</w:t>
            </w:r>
            <w:r>
              <w:rPr>
                <w:rFonts w:hint="default" w:ascii="Times New Roman" w:hAnsi="Times New Roman" w:eastAsia="宋体" w:cs="Times New Roman"/>
                <w:snapToGrid w:val="0"/>
                <w:color w:val="auto"/>
                <w:kern w:val="0"/>
                <w:sz w:val="21"/>
                <w:szCs w:val="21"/>
                <w:highlight w:val="none"/>
                <w:lang w:val="en-US" w:eastAsia="zh-CN"/>
              </w:rPr>
              <w:t>日</w:t>
            </w:r>
          </w:p>
        </w:tc>
      </w:tr>
      <w:tr w14:paraId="0298C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0" w:hRule="atLeast"/>
        </w:trPr>
        <w:tc>
          <w:tcPr>
            <w:tcW w:w="1492" w:type="dxa"/>
            <w:noWrap w:val="0"/>
            <w:vAlign w:val="center"/>
          </w:tcPr>
          <w:p w14:paraId="0A6FE860">
            <w:pPr>
              <w:keepNext w:val="0"/>
              <w:keepLines w:val="0"/>
              <w:pageBreakBefore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snapToGrid w:val="0"/>
                <w:color w:val="auto"/>
                <w:kern w:val="0"/>
                <w:sz w:val="21"/>
                <w:szCs w:val="21"/>
              </w:rPr>
            </w:pPr>
            <w:r>
              <w:rPr>
                <w:rFonts w:hint="default" w:ascii="Times New Roman" w:hAnsi="Times New Roman" w:eastAsia="宋体" w:cs="Times New Roman"/>
                <w:snapToGrid w:val="0"/>
                <w:color w:val="auto"/>
                <w:kern w:val="0"/>
                <w:sz w:val="21"/>
                <w:szCs w:val="21"/>
              </w:rPr>
              <w:t>竣工时间</w:t>
            </w:r>
          </w:p>
        </w:tc>
        <w:tc>
          <w:tcPr>
            <w:tcW w:w="3852" w:type="dxa"/>
            <w:gridSpan w:val="2"/>
            <w:noWrap w:val="0"/>
            <w:vAlign w:val="center"/>
          </w:tcPr>
          <w:p w14:paraId="739EA05E">
            <w:pPr>
              <w:keepNext w:val="0"/>
              <w:keepLines w:val="0"/>
              <w:pageBreakBefore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snapToGrid w:val="0"/>
                <w:color w:val="auto"/>
                <w:kern w:val="0"/>
                <w:sz w:val="21"/>
                <w:szCs w:val="21"/>
                <w:lang w:eastAsia="zh-CN"/>
              </w:rPr>
            </w:pPr>
            <w:r>
              <w:rPr>
                <w:rFonts w:hint="default" w:ascii="Times New Roman" w:hAnsi="Times New Roman" w:eastAsia="宋体" w:cs="Times New Roman"/>
                <w:snapToGrid w:val="0"/>
                <w:color w:val="auto"/>
                <w:kern w:val="0"/>
                <w:sz w:val="21"/>
                <w:szCs w:val="21"/>
                <w:lang w:val="en-US" w:eastAsia="zh-CN"/>
              </w:rPr>
              <w:t>/</w:t>
            </w:r>
          </w:p>
        </w:tc>
        <w:tc>
          <w:tcPr>
            <w:tcW w:w="1497" w:type="dxa"/>
            <w:noWrap w:val="0"/>
            <w:vAlign w:val="center"/>
          </w:tcPr>
          <w:p w14:paraId="518768EA">
            <w:pPr>
              <w:keepNext w:val="0"/>
              <w:keepLines w:val="0"/>
              <w:pageBreakBefore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snapToGrid w:val="0"/>
                <w:color w:val="auto"/>
                <w:kern w:val="0"/>
                <w:sz w:val="21"/>
                <w:szCs w:val="21"/>
              </w:rPr>
            </w:pPr>
            <w:r>
              <w:rPr>
                <w:rFonts w:hint="default" w:ascii="Times New Roman" w:hAnsi="Times New Roman" w:eastAsia="宋体" w:cs="Times New Roman"/>
                <w:snapToGrid w:val="0"/>
                <w:color w:val="auto"/>
                <w:kern w:val="0"/>
                <w:sz w:val="21"/>
                <w:szCs w:val="21"/>
              </w:rPr>
              <w:t>试生产时间</w:t>
            </w:r>
          </w:p>
        </w:tc>
        <w:tc>
          <w:tcPr>
            <w:tcW w:w="3338" w:type="dxa"/>
            <w:gridSpan w:val="2"/>
            <w:noWrap w:val="0"/>
            <w:vAlign w:val="center"/>
          </w:tcPr>
          <w:p w14:paraId="47D4F93A">
            <w:pPr>
              <w:keepNext w:val="0"/>
              <w:keepLines w:val="0"/>
              <w:pageBreakBefore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snapToGrid w:val="0"/>
                <w:color w:val="auto"/>
                <w:kern w:val="0"/>
                <w:sz w:val="21"/>
                <w:szCs w:val="21"/>
                <w:lang w:eastAsia="zh-CN"/>
              </w:rPr>
            </w:pPr>
            <w:r>
              <w:rPr>
                <w:rFonts w:hint="default" w:ascii="Times New Roman" w:hAnsi="Times New Roman" w:eastAsia="宋体" w:cs="Times New Roman"/>
                <w:snapToGrid w:val="0"/>
                <w:color w:val="auto"/>
                <w:kern w:val="0"/>
                <w:sz w:val="21"/>
                <w:szCs w:val="21"/>
                <w:lang w:val="en-US" w:eastAsia="zh-CN"/>
              </w:rPr>
              <w:t>/</w:t>
            </w:r>
          </w:p>
        </w:tc>
      </w:tr>
      <w:tr w14:paraId="55226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0" w:hRule="atLeast"/>
        </w:trPr>
        <w:tc>
          <w:tcPr>
            <w:tcW w:w="1492" w:type="dxa"/>
            <w:noWrap w:val="0"/>
            <w:vAlign w:val="center"/>
          </w:tcPr>
          <w:p w14:paraId="48ECDCB2">
            <w:pPr>
              <w:keepNext w:val="0"/>
              <w:keepLines w:val="0"/>
              <w:pageBreakBefore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snapToGrid w:val="0"/>
                <w:color w:val="auto"/>
                <w:kern w:val="0"/>
                <w:sz w:val="21"/>
                <w:szCs w:val="21"/>
              </w:rPr>
            </w:pPr>
            <w:r>
              <w:rPr>
                <w:rFonts w:hint="default" w:ascii="Times New Roman" w:hAnsi="Times New Roman" w:eastAsia="宋体" w:cs="Times New Roman"/>
                <w:snapToGrid w:val="0"/>
                <w:color w:val="auto"/>
                <w:kern w:val="0"/>
                <w:sz w:val="21"/>
                <w:szCs w:val="21"/>
              </w:rPr>
              <w:t>现场</w:t>
            </w:r>
            <w:r>
              <w:rPr>
                <w:rFonts w:hint="default" w:ascii="Times New Roman" w:hAnsi="Times New Roman" w:eastAsia="宋体" w:cs="Times New Roman"/>
                <w:snapToGrid w:val="0"/>
                <w:color w:val="auto"/>
                <w:kern w:val="0"/>
                <w:sz w:val="21"/>
                <w:szCs w:val="21"/>
                <w:lang w:val="en-US" w:eastAsia="zh-CN"/>
              </w:rPr>
              <w:t>采样</w:t>
            </w:r>
            <w:r>
              <w:rPr>
                <w:rFonts w:hint="default" w:ascii="Times New Roman" w:hAnsi="Times New Roman" w:eastAsia="宋体" w:cs="Times New Roman"/>
                <w:snapToGrid w:val="0"/>
                <w:color w:val="auto"/>
                <w:kern w:val="0"/>
                <w:sz w:val="21"/>
                <w:szCs w:val="21"/>
              </w:rPr>
              <w:t>时间</w:t>
            </w:r>
          </w:p>
        </w:tc>
        <w:tc>
          <w:tcPr>
            <w:tcW w:w="3852" w:type="dxa"/>
            <w:gridSpan w:val="2"/>
            <w:noWrap w:val="0"/>
            <w:vAlign w:val="center"/>
          </w:tcPr>
          <w:p w14:paraId="5AAD1414">
            <w:pPr>
              <w:keepNext w:val="0"/>
              <w:keepLines w:val="0"/>
              <w:pageBreakBefore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snapToGrid w:val="0"/>
                <w:color w:val="auto"/>
                <w:kern w:val="0"/>
                <w:sz w:val="21"/>
                <w:szCs w:val="21"/>
              </w:rPr>
            </w:pPr>
            <w:r>
              <w:rPr>
                <w:rFonts w:hint="default" w:ascii="Times New Roman" w:hAnsi="Times New Roman" w:eastAsia="宋体" w:cs="Times New Roman"/>
                <w:snapToGrid w:val="0"/>
                <w:color w:val="auto"/>
                <w:kern w:val="0"/>
                <w:sz w:val="21"/>
                <w:szCs w:val="21"/>
                <w:lang w:val="en-US" w:eastAsia="zh-CN"/>
              </w:rPr>
              <w:t>2024年03月29日</w:t>
            </w:r>
            <w:r>
              <w:rPr>
                <w:rFonts w:hint="eastAsia" w:ascii="Times New Roman" w:hAnsi="Times New Roman" w:eastAsia="宋体" w:cs="Times New Roman"/>
                <w:snapToGrid w:val="0"/>
                <w:color w:val="auto"/>
                <w:kern w:val="0"/>
                <w:sz w:val="21"/>
                <w:szCs w:val="21"/>
                <w:lang w:val="en-US" w:eastAsia="zh-CN"/>
              </w:rPr>
              <w:t>-</w:t>
            </w:r>
            <w:r>
              <w:rPr>
                <w:rFonts w:hint="default" w:ascii="Times New Roman" w:hAnsi="Times New Roman" w:eastAsia="宋体" w:cs="Times New Roman"/>
                <w:snapToGrid w:val="0"/>
                <w:color w:val="auto"/>
                <w:kern w:val="0"/>
                <w:sz w:val="21"/>
                <w:szCs w:val="21"/>
                <w:lang w:val="en-US" w:eastAsia="zh-CN"/>
              </w:rPr>
              <w:t>03月30日</w:t>
            </w:r>
          </w:p>
        </w:tc>
        <w:tc>
          <w:tcPr>
            <w:tcW w:w="1497" w:type="dxa"/>
            <w:noWrap w:val="0"/>
            <w:vAlign w:val="center"/>
          </w:tcPr>
          <w:p w14:paraId="35A680FA">
            <w:pPr>
              <w:keepNext w:val="0"/>
              <w:keepLines w:val="0"/>
              <w:pageBreakBefore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snapToGrid w:val="0"/>
                <w:color w:val="auto"/>
                <w:kern w:val="0"/>
                <w:sz w:val="21"/>
                <w:szCs w:val="21"/>
              </w:rPr>
            </w:pPr>
            <w:r>
              <w:rPr>
                <w:rFonts w:hint="default" w:ascii="Times New Roman" w:hAnsi="Times New Roman" w:eastAsia="宋体" w:cs="Times New Roman"/>
                <w:snapToGrid w:val="0"/>
                <w:color w:val="auto"/>
                <w:kern w:val="0"/>
                <w:sz w:val="21"/>
                <w:szCs w:val="21"/>
                <w:lang w:val="en-US" w:eastAsia="zh-CN"/>
              </w:rPr>
              <w:t>检测</w:t>
            </w:r>
            <w:r>
              <w:rPr>
                <w:rFonts w:hint="default" w:ascii="Times New Roman" w:hAnsi="Times New Roman" w:eastAsia="宋体" w:cs="Times New Roman"/>
                <w:snapToGrid w:val="0"/>
                <w:color w:val="auto"/>
                <w:kern w:val="0"/>
                <w:sz w:val="21"/>
                <w:szCs w:val="21"/>
              </w:rPr>
              <w:t>时间</w:t>
            </w:r>
          </w:p>
        </w:tc>
        <w:tc>
          <w:tcPr>
            <w:tcW w:w="3338" w:type="dxa"/>
            <w:gridSpan w:val="2"/>
            <w:noWrap w:val="0"/>
            <w:vAlign w:val="center"/>
          </w:tcPr>
          <w:p w14:paraId="045C0694">
            <w:pPr>
              <w:pStyle w:val="25"/>
              <w:ind w:left="0" w:leftChars="0" w:firstLine="0" w:firstLineChars="0"/>
              <w:jc w:val="center"/>
              <w:rPr>
                <w:rFonts w:hint="default"/>
                <w:color w:val="auto"/>
                <w:lang w:val="en-US"/>
              </w:rPr>
            </w:pPr>
            <w:r>
              <w:rPr>
                <w:rFonts w:hint="default" w:ascii="Times New Roman" w:hAnsi="Times New Roman" w:eastAsia="宋体" w:cs="Times New Roman"/>
                <w:snapToGrid w:val="0"/>
                <w:color w:val="auto"/>
                <w:kern w:val="0"/>
                <w:sz w:val="21"/>
                <w:szCs w:val="21"/>
                <w:lang w:val="en-US" w:eastAsia="zh-CN"/>
              </w:rPr>
              <w:t>2024年03月29日</w:t>
            </w:r>
            <w:r>
              <w:rPr>
                <w:rFonts w:hint="eastAsia" w:ascii="Times New Roman" w:hAnsi="Times New Roman" w:eastAsia="宋体" w:cs="Times New Roman"/>
                <w:snapToGrid w:val="0"/>
                <w:color w:val="auto"/>
                <w:kern w:val="0"/>
                <w:sz w:val="21"/>
                <w:szCs w:val="21"/>
                <w:lang w:val="en-US" w:eastAsia="zh-CN"/>
              </w:rPr>
              <w:t>-</w:t>
            </w:r>
            <w:r>
              <w:rPr>
                <w:rFonts w:hint="default" w:ascii="Times New Roman" w:hAnsi="Times New Roman" w:eastAsia="宋体" w:cs="Times New Roman"/>
                <w:snapToGrid w:val="0"/>
                <w:color w:val="auto"/>
                <w:kern w:val="0"/>
                <w:sz w:val="21"/>
                <w:szCs w:val="21"/>
                <w:lang w:val="en-US" w:eastAsia="zh-CN"/>
              </w:rPr>
              <w:t>03月3</w:t>
            </w:r>
            <w:r>
              <w:rPr>
                <w:rFonts w:hint="eastAsia" w:ascii="Times New Roman" w:hAnsi="Times New Roman" w:eastAsia="宋体" w:cs="Times New Roman"/>
                <w:snapToGrid w:val="0"/>
                <w:color w:val="auto"/>
                <w:kern w:val="0"/>
                <w:sz w:val="21"/>
                <w:szCs w:val="21"/>
                <w:lang w:val="en-US" w:eastAsia="zh-CN"/>
              </w:rPr>
              <w:t>1</w:t>
            </w:r>
            <w:r>
              <w:rPr>
                <w:rFonts w:hint="default" w:ascii="Times New Roman" w:hAnsi="Times New Roman" w:eastAsia="宋体" w:cs="Times New Roman"/>
                <w:snapToGrid w:val="0"/>
                <w:color w:val="auto"/>
                <w:kern w:val="0"/>
                <w:sz w:val="21"/>
                <w:szCs w:val="21"/>
                <w:lang w:val="en-US" w:eastAsia="zh-CN"/>
              </w:rPr>
              <w:t>日</w:t>
            </w:r>
          </w:p>
        </w:tc>
      </w:tr>
      <w:tr w14:paraId="6E566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2" w:hRule="atLeast"/>
        </w:trPr>
        <w:tc>
          <w:tcPr>
            <w:tcW w:w="1492" w:type="dxa"/>
            <w:noWrap w:val="0"/>
            <w:vAlign w:val="center"/>
          </w:tcPr>
          <w:p w14:paraId="6BC60396">
            <w:pPr>
              <w:keepNext w:val="0"/>
              <w:keepLines w:val="0"/>
              <w:pageBreakBefore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snapToGrid w:val="0"/>
                <w:color w:val="auto"/>
                <w:kern w:val="0"/>
                <w:sz w:val="21"/>
                <w:szCs w:val="21"/>
              </w:rPr>
            </w:pPr>
            <w:r>
              <w:rPr>
                <w:rFonts w:hint="default" w:ascii="Times New Roman" w:hAnsi="Times New Roman" w:eastAsia="宋体" w:cs="Times New Roman"/>
                <w:snapToGrid w:val="0"/>
                <w:color w:val="auto"/>
                <w:kern w:val="0"/>
                <w:sz w:val="21"/>
                <w:szCs w:val="21"/>
              </w:rPr>
              <w:t>环保设施</w:t>
            </w:r>
          </w:p>
          <w:p w14:paraId="407E08CE">
            <w:pPr>
              <w:keepNext w:val="0"/>
              <w:keepLines w:val="0"/>
              <w:pageBreakBefore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snapToGrid w:val="0"/>
                <w:color w:val="auto"/>
                <w:kern w:val="0"/>
                <w:sz w:val="21"/>
                <w:szCs w:val="21"/>
              </w:rPr>
            </w:pPr>
            <w:r>
              <w:rPr>
                <w:rFonts w:hint="default" w:ascii="Times New Roman" w:hAnsi="Times New Roman" w:eastAsia="宋体" w:cs="Times New Roman"/>
                <w:snapToGrid w:val="0"/>
                <w:color w:val="auto"/>
                <w:kern w:val="0"/>
                <w:sz w:val="21"/>
                <w:szCs w:val="21"/>
              </w:rPr>
              <w:t>设计单位</w:t>
            </w:r>
          </w:p>
        </w:tc>
        <w:tc>
          <w:tcPr>
            <w:tcW w:w="3852" w:type="dxa"/>
            <w:gridSpan w:val="2"/>
            <w:noWrap w:val="0"/>
            <w:vAlign w:val="center"/>
          </w:tcPr>
          <w:p w14:paraId="674068EF">
            <w:pPr>
              <w:keepNext w:val="0"/>
              <w:keepLines w:val="0"/>
              <w:pageBreakBefore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snapToGrid w:val="0"/>
                <w:color w:val="auto"/>
                <w:kern w:val="0"/>
                <w:sz w:val="21"/>
                <w:szCs w:val="21"/>
                <w:highlight w:val="yellow"/>
                <w:lang w:eastAsia="zh-CN"/>
              </w:rPr>
            </w:pPr>
            <w:r>
              <w:rPr>
                <w:rFonts w:hint="default" w:ascii="Times New Roman" w:hAnsi="Times New Roman" w:eastAsia="宋体" w:cs="Times New Roman"/>
                <w:snapToGrid w:val="0"/>
                <w:color w:val="auto"/>
                <w:kern w:val="0"/>
                <w:sz w:val="21"/>
                <w:szCs w:val="21"/>
                <w:lang w:val="en-US" w:eastAsia="zh-CN"/>
              </w:rPr>
              <w:t>/</w:t>
            </w:r>
          </w:p>
        </w:tc>
        <w:tc>
          <w:tcPr>
            <w:tcW w:w="1497" w:type="dxa"/>
            <w:noWrap w:val="0"/>
            <w:vAlign w:val="center"/>
          </w:tcPr>
          <w:p w14:paraId="07CD6740">
            <w:pPr>
              <w:keepNext w:val="0"/>
              <w:keepLines w:val="0"/>
              <w:pageBreakBefore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snapToGrid w:val="0"/>
                <w:color w:val="auto"/>
                <w:kern w:val="0"/>
                <w:sz w:val="21"/>
                <w:szCs w:val="21"/>
              </w:rPr>
            </w:pPr>
            <w:r>
              <w:rPr>
                <w:rFonts w:hint="default" w:ascii="Times New Roman" w:hAnsi="Times New Roman" w:eastAsia="宋体" w:cs="Times New Roman"/>
                <w:snapToGrid w:val="0"/>
                <w:color w:val="auto"/>
                <w:kern w:val="0"/>
                <w:sz w:val="21"/>
                <w:szCs w:val="21"/>
              </w:rPr>
              <w:t>环保设施</w:t>
            </w:r>
          </w:p>
          <w:p w14:paraId="0933D0E0">
            <w:pPr>
              <w:keepNext w:val="0"/>
              <w:keepLines w:val="0"/>
              <w:pageBreakBefore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snapToGrid w:val="0"/>
                <w:color w:val="auto"/>
                <w:kern w:val="0"/>
                <w:sz w:val="21"/>
                <w:szCs w:val="21"/>
              </w:rPr>
            </w:pPr>
            <w:r>
              <w:rPr>
                <w:rFonts w:hint="default" w:ascii="Times New Roman" w:hAnsi="Times New Roman" w:eastAsia="宋体" w:cs="Times New Roman"/>
                <w:snapToGrid w:val="0"/>
                <w:color w:val="auto"/>
                <w:kern w:val="0"/>
                <w:sz w:val="21"/>
                <w:szCs w:val="21"/>
              </w:rPr>
              <w:t>施工单位</w:t>
            </w:r>
          </w:p>
        </w:tc>
        <w:tc>
          <w:tcPr>
            <w:tcW w:w="3338" w:type="dxa"/>
            <w:gridSpan w:val="2"/>
            <w:noWrap w:val="0"/>
            <w:vAlign w:val="center"/>
          </w:tcPr>
          <w:p w14:paraId="390F5E0F">
            <w:pPr>
              <w:keepNext w:val="0"/>
              <w:keepLines w:val="0"/>
              <w:pageBreakBefore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snapToGrid w:val="0"/>
                <w:color w:val="auto"/>
                <w:kern w:val="0"/>
                <w:sz w:val="21"/>
                <w:szCs w:val="21"/>
                <w:lang w:eastAsia="zh-CN"/>
              </w:rPr>
            </w:pPr>
            <w:r>
              <w:rPr>
                <w:rFonts w:hint="default" w:ascii="Times New Roman" w:hAnsi="Times New Roman" w:eastAsia="宋体" w:cs="Times New Roman"/>
                <w:snapToGrid w:val="0"/>
                <w:color w:val="auto"/>
                <w:kern w:val="0"/>
                <w:sz w:val="21"/>
                <w:szCs w:val="21"/>
                <w:lang w:val="en-US" w:eastAsia="zh-CN"/>
              </w:rPr>
              <w:t>/</w:t>
            </w:r>
          </w:p>
        </w:tc>
      </w:tr>
      <w:tr w14:paraId="6E20D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0" w:hRule="atLeast"/>
        </w:trPr>
        <w:tc>
          <w:tcPr>
            <w:tcW w:w="1492" w:type="dxa"/>
            <w:noWrap w:val="0"/>
            <w:vAlign w:val="center"/>
          </w:tcPr>
          <w:p w14:paraId="74D7AB2D">
            <w:pPr>
              <w:keepNext w:val="0"/>
              <w:keepLines w:val="0"/>
              <w:pageBreakBefore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snapToGrid w:val="0"/>
                <w:color w:val="auto"/>
                <w:kern w:val="0"/>
                <w:sz w:val="21"/>
                <w:szCs w:val="21"/>
                <w:highlight w:val="none"/>
              </w:rPr>
            </w:pPr>
            <w:r>
              <w:rPr>
                <w:rFonts w:hint="default" w:ascii="Times New Roman" w:hAnsi="Times New Roman" w:eastAsia="宋体" w:cs="Times New Roman"/>
                <w:snapToGrid w:val="0"/>
                <w:color w:val="auto"/>
                <w:kern w:val="0"/>
                <w:sz w:val="21"/>
                <w:szCs w:val="21"/>
                <w:highlight w:val="none"/>
              </w:rPr>
              <w:t>投资总概算</w:t>
            </w:r>
          </w:p>
        </w:tc>
        <w:tc>
          <w:tcPr>
            <w:tcW w:w="1598" w:type="dxa"/>
            <w:noWrap w:val="0"/>
            <w:vAlign w:val="center"/>
          </w:tcPr>
          <w:p w14:paraId="68098D08">
            <w:pPr>
              <w:keepNext w:val="0"/>
              <w:keepLines w:val="0"/>
              <w:pageBreakBefore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snapToGrid w:val="0"/>
                <w:color w:val="auto"/>
                <w:kern w:val="0"/>
                <w:sz w:val="21"/>
                <w:szCs w:val="21"/>
                <w:highlight w:val="none"/>
              </w:rPr>
            </w:pPr>
            <w:r>
              <w:rPr>
                <w:rFonts w:hint="eastAsia" w:ascii="Times New Roman" w:hAnsi="Times New Roman" w:cs="Times New Roman"/>
                <w:snapToGrid w:val="0"/>
                <w:color w:val="auto"/>
                <w:kern w:val="0"/>
                <w:sz w:val="21"/>
                <w:szCs w:val="21"/>
                <w:highlight w:val="none"/>
                <w:lang w:val="en-US" w:eastAsia="zh-CN"/>
              </w:rPr>
              <w:t>100</w:t>
            </w:r>
            <w:r>
              <w:rPr>
                <w:rFonts w:hint="default" w:ascii="Times New Roman" w:hAnsi="Times New Roman" w:eastAsia="宋体" w:cs="Times New Roman"/>
                <w:snapToGrid w:val="0"/>
                <w:color w:val="auto"/>
                <w:kern w:val="0"/>
                <w:sz w:val="21"/>
                <w:szCs w:val="21"/>
                <w:highlight w:val="none"/>
                <w:lang w:val="en-US" w:eastAsia="zh-CN"/>
              </w:rPr>
              <w:t>0</w:t>
            </w:r>
            <w:r>
              <w:rPr>
                <w:rFonts w:hint="default" w:ascii="Times New Roman" w:hAnsi="Times New Roman" w:eastAsia="宋体" w:cs="Times New Roman"/>
                <w:snapToGrid w:val="0"/>
                <w:color w:val="auto"/>
                <w:kern w:val="0"/>
                <w:sz w:val="21"/>
                <w:szCs w:val="21"/>
                <w:highlight w:val="none"/>
              </w:rPr>
              <w:t>万元</w:t>
            </w:r>
          </w:p>
        </w:tc>
        <w:tc>
          <w:tcPr>
            <w:tcW w:w="2254" w:type="dxa"/>
            <w:noWrap w:val="0"/>
            <w:vAlign w:val="center"/>
          </w:tcPr>
          <w:p w14:paraId="216BB4E4">
            <w:pPr>
              <w:keepNext w:val="0"/>
              <w:keepLines w:val="0"/>
              <w:pageBreakBefore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snapToGrid w:val="0"/>
                <w:color w:val="auto"/>
                <w:kern w:val="0"/>
                <w:sz w:val="21"/>
                <w:szCs w:val="21"/>
                <w:highlight w:val="none"/>
              </w:rPr>
            </w:pPr>
            <w:r>
              <w:rPr>
                <w:rFonts w:hint="default" w:ascii="Times New Roman" w:hAnsi="Times New Roman" w:eastAsia="宋体" w:cs="Times New Roman"/>
                <w:snapToGrid w:val="0"/>
                <w:color w:val="auto"/>
                <w:kern w:val="0"/>
                <w:sz w:val="21"/>
                <w:szCs w:val="21"/>
                <w:highlight w:val="none"/>
              </w:rPr>
              <w:t>环保投资总概算</w:t>
            </w:r>
          </w:p>
        </w:tc>
        <w:tc>
          <w:tcPr>
            <w:tcW w:w="1497" w:type="dxa"/>
            <w:noWrap w:val="0"/>
            <w:vAlign w:val="center"/>
          </w:tcPr>
          <w:p w14:paraId="3E64CC1F">
            <w:pPr>
              <w:keepNext w:val="0"/>
              <w:keepLines w:val="0"/>
              <w:pageBreakBefore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snapToGrid w:val="0"/>
                <w:color w:val="auto"/>
                <w:kern w:val="0"/>
                <w:sz w:val="21"/>
                <w:szCs w:val="21"/>
                <w:highlight w:val="none"/>
              </w:rPr>
            </w:pPr>
            <w:r>
              <w:rPr>
                <w:rFonts w:hint="eastAsia" w:ascii="Times New Roman" w:hAnsi="Times New Roman" w:cs="Times New Roman"/>
                <w:snapToGrid w:val="0"/>
                <w:color w:val="auto"/>
                <w:kern w:val="0"/>
                <w:sz w:val="21"/>
                <w:szCs w:val="21"/>
                <w:highlight w:val="none"/>
                <w:lang w:val="en-US" w:eastAsia="zh-CN"/>
              </w:rPr>
              <w:t>5</w:t>
            </w:r>
            <w:r>
              <w:rPr>
                <w:rFonts w:hint="default" w:ascii="Times New Roman" w:hAnsi="Times New Roman" w:eastAsia="宋体" w:cs="Times New Roman"/>
                <w:snapToGrid w:val="0"/>
                <w:color w:val="auto"/>
                <w:kern w:val="0"/>
                <w:sz w:val="21"/>
                <w:szCs w:val="21"/>
                <w:highlight w:val="none"/>
                <w:lang w:val="en-US" w:eastAsia="zh-CN"/>
              </w:rPr>
              <w:t>0</w:t>
            </w:r>
            <w:r>
              <w:rPr>
                <w:rFonts w:hint="default" w:ascii="Times New Roman" w:hAnsi="Times New Roman" w:eastAsia="宋体" w:cs="Times New Roman"/>
                <w:snapToGrid w:val="0"/>
                <w:color w:val="auto"/>
                <w:kern w:val="0"/>
                <w:sz w:val="21"/>
                <w:szCs w:val="21"/>
                <w:highlight w:val="none"/>
              </w:rPr>
              <w:t>万元</w:t>
            </w:r>
          </w:p>
        </w:tc>
        <w:tc>
          <w:tcPr>
            <w:tcW w:w="1590" w:type="dxa"/>
            <w:noWrap w:val="0"/>
            <w:vAlign w:val="center"/>
          </w:tcPr>
          <w:p w14:paraId="0DAAB68E">
            <w:pPr>
              <w:keepNext w:val="0"/>
              <w:keepLines w:val="0"/>
              <w:pageBreakBefore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snapToGrid w:val="0"/>
                <w:color w:val="auto"/>
                <w:kern w:val="0"/>
                <w:sz w:val="21"/>
                <w:szCs w:val="21"/>
                <w:highlight w:val="none"/>
              </w:rPr>
            </w:pPr>
            <w:r>
              <w:rPr>
                <w:rFonts w:hint="default" w:ascii="Times New Roman" w:hAnsi="Times New Roman" w:eastAsia="宋体" w:cs="Times New Roman"/>
                <w:snapToGrid w:val="0"/>
                <w:color w:val="auto"/>
                <w:kern w:val="0"/>
                <w:sz w:val="21"/>
                <w:szCs w:val="21"/>
                <w:highlight w:val="none"/>
              </w:rPr>
              <w:t>比例</w:t>
            </w:r>
          </w:p>
        </w:tc>
        <w:tc>
          <w:tcPr>
            <w:tcW w:w="1748" w:type="dxa"/>
            <w:noWrap w:val="0"/>
            <w:vAlign w:val="center"/>
          </w:tcPr>
          <w:p w14:paraId="04054654">
            <w:pPr>
              <w:keepNext w:val="0"/>
              <w:keepLines w:val="0"/>
              <w:pageBreakBefore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snapToGrid w:val="0"/>
                <w:color w:val="auto"/>
                <w:kern w:val="0"/>
                <w:sz w:val="21"/>
                <w:szCs w:val="21"/>
                <w:highlight w:val="none"/>
              </w:rPr>
            </w:pPr>
            <w:r>
              <w:rPr>
                <w:rFonts w:hint="eastAsia" w:ascii="Times New Roman" w:hAnsi="Times New Roman" w:cs="Times New Roman"/>
                <w:snapToGrid w:val="0"/>
                <w:color w:val="auto"/>
                <w:kern w:val="0"/>
                <w:sz w:val="21"/>
                <w:szCs w:val="21"/>
                <w:highlight w:val="none"/>
                <w:lang w:val="en-US" w:eastAsia="zh-CN"/>
              </w:rPr>
              <w:t>5</w:t>
            </w:r>
            <w:r>
              <w:rPr>
                <w:rFonts w:hint="default" w:ascii="Times New Roman" w:hAnsi="Times New Roman" w:eastAsia="宋体" w:cs="Times New Roman"/>
                <w:snapToGrid w:val="0"/>
                <w:color w:val="auto"/>
                <w:kern w:val="0"/>
                <w:sz w:val="21"/>
                <w:szCs w:val="21"/>
                <w:highlight w:val="none"/>
              </w:rPr>
              <w:t>%</w:t>
            </w:r>
          </w:p>
        </w:tc>
      </w:tr>
      <w:tr w14:paraId="6BE67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0" w:hRule="atLeast"/>
        </w:trPr>
        <w:tc>
          <w:tcPr>
            <w:tcW w:w="1492" w:type="dxa"/>
            <w:noWrap w:val="0"/>
            <w:vAlign w:val="center"/>
          </w:tcPr>
          <w:p w14:paraId="68BC25FE">
            <w:pPr>
              <w:keepNext w:val="0"/>
              <w:keepLines w:val="0"/>
              <w:pageBreakBefore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snapToGrid w:val="0"/>
                <w:color w:val="auto"/>
                <w:kern w:val="0"/>
                <w:sz w:val="21"/>
                <w:szCs w:val="21"/>
                <w:highlight w:val="none"/>
              </w:rPr>
            </w:pPr>
            <w:r>
              <w:rPr>
                <w:rFonts w:hint="default" w:ascii="Times New Roman" w:hAnsi="Times New Roman" w:eastAsia="宋体" w:cs="Times New Roman"/>
                <w:snapToGrid w:val="0"/>
                <w:color w:val="auto"/>
                <w:kern w:val="0"/>
                <w:sz w:val="21"/>
                <w:szCs w:val="21"/>
                <w:highlight w:val="none"/>
              </w:rPr>
              <w:t>实际总投资</w:t>
            </w:r>
          </w:p>
        </w:tc>
        <w:tc>
          <w:tcPr>
            <w:tcW w:w="1598" w:type="dxa"/>
            <w:noWrap w:val="0"/>
            <w:vAlign w:val="center"/>
          </w:tcPr>
          <w:p w14:paraId="4E6A1BDB">
            <w:pPr>
              <w:keepNext w:val="0"/>
              <w:keepLines w:val="0"/>
              <w:pageBreakBefore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snapToGrid w:val="0"/>
                <w:color w:val="auto"/>
                <w:kern w:val="0"/>
                <w:sz w:val="21"/>
                <w:szCs w:val="21"/>
                <w:highlight w:val="none"/>
              </w:rPr>
            </w:pPr>
            <w:r>
              <w:rPr>
                <w:rFonts w:hint="eastAsia" w:ascii="Times New Roman" w:hAnsi="Times New Roman" w:cs="Times New Roman"/>
                <w:snapToGrid w:val="0"/>
                <w:color w:val="auto"/>
                <w:kern w:val="0"/>
                <w:sz w:val="21"/>
                <w:szCs w:val="21"/>
                <w:highlight w:val="none"/>
                <w:lang w:val="en-US" w:eastAsia="zh-CN"/>
              </w:rPr>
              <w:t>80</w:t>
            </w:r>
            <w:r>
              <w:rPr>
                <w:rFonts w:hint="default" w:ascii="Times New Roman" w:hAnsi="Times New Roman" w:eastAsia="宋体" w:cs="Times New Roman"/>
                <w:snapToGrid w:val="0"/>
                <w:color w:val="auto"/>
                <w:kern w:val="0"/>
                <w:sz w:val="21"/>
                <w:szCs w:val="21"/>
                <w:highlight w:val="none"/>
                <w:lang w:val="en-US" w:eastAsia="zh-CN"/>
              </w:rPr>
              <w:t>0</w:t>
            </w:r>
            <w:r>
              <w:rPr>
                <w:rFonts w:hint="default" w:ascii="Times New Roman" w:hAnsi="Times New Roman" w:eastAsia="宋体" w:cs="Times New Roman"/>
                <w:snapToGrid w:val="0"/>
                <w:color w:val="auto"/>
                <w:kern w:val="0"/>
                <w:sz w:val="21"/>
                <w:szCs w:val="21"/>
                <w:highlight w:val="none"/>
              </w:rPr>
              <w:t>万元</w:t>
            </w:r>
          </w:p>
        </w:tc>
        <w:tc>
          <w:tcPr>
            <w:tcW w:w="2254" w:type="dxa"/>
            <w:noWrap w:val="0"/>
            <w:vAlign w:val="center"/>
          </w:tcPr>
          <w:p w14:paraId="63B322A3">
            <w:pPr>
              <w:keepNext w:val="0"/>
              <w:keepLines w:val="0"/>
              <w:pageBreakBefore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snapToGrid w:val="0"/>
                <w:color w:val="auto"/>
                <w:kern w:val="0"/>
                <w:sz w:val="21"/>
                <w:szCs w:val="21"/>
                <w:highlight w:val="none"/>
              </w:rPr>
            </w:pPr>
            <w:r>
              <w:rPr>
                <w:rFonts w:hint="default" w:ascii="Times New Roman" w:hAnsi="Times New Roman" w:eastAsia="宋体" w:cs="Times New Roman"/>
                <w:snapToGrid w:val="0"/>
                <w:color w:val="auto"/>
                <w:kern w:val="0"/>
                <w:sz w:val="21"/>
                <w:szCs w:val="21"/>
                <w:highlight w:val="none"/>
              </w:rPr>
              <w:t>实际环保投资</w:t>
            </w:r>
          </w:p>
        </w:tc>
        <w:tc>
          <w:tcPr>
            <w:tcW w:w="1497" w:type="dxa"/>
            <w:noWrap w:val="0"/>
            <w:vAlign w:val="center"/>
          </w:tcPr>
          <w:p w14:paraId="32C6D9C7">
            <w:pPr>
              <w:keepNext w:val="0"/>
              <w:keepLines w:val="0"/>
              <w:pageBreakBefore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snapToGrid w:val="0"/>
                <w:color w:val="auto"/>
                <w:kern w:val="0"/>
                <w:sz w:val="21"/>
                <w:szCs w:val="21"/>
                <w:highlight w:val="none"/>
              </w:rPr>
            </w:pPr>
            <w:r>
              <w:rPr>
                <w:rFonts w:hint="eastAsia" w:ascii="Times New Roman" w:hAnsi="Times New Roman" w:cs="Times New Roman"/>
                <w:snapToGrid w:val="0"/>
                <w:color w:val="auto"/>
                <w:kern w:val="0"/>
                <w:sz w:val="21"/>
                <w:szCs w:val="21"/>
                <w:highlight w:val="none"/>
                <w:lang w:val="en-US" w:eastAsia="zh-CN"/>
              </w:rPr>
              <w:t>5</w:t>
            </w:r>
            <w:r>
              <w:rPr>
                <w:rFonts w:hint="default" w:ascii="Times New Roman" w:hAnsi="Times New Roman" w:eastAsia="宋体" w:cs="Times New Roman"/>
                <w:snapToGrid w:val="0"/>
                <w:color w:val="auto"/>
                <w:kern w:val="0"/>
                <w:sz w:val="21"/>
                <w:szCs w:val="21"/>
                <w:highlight w:val="none"/>
                <w:lang w:val="en-US" w:eastAsia="zh-CN"/>
              </w:rPr>
              <w:t>0</w:t>
            </w:r>
            <w:r>
              <w:rPr>
                <w:rFonts w:hint="default" w:ascii="Times New Roman" w:hAnsi="Times New Roman" w:eastAsia="宋体" w:cs="Times New Roman"/>
                <w:snapToGrid w:val="0"/>
                <w:color w:val="auto"/>
                <w:kern w:val="0"/>
                <w:sz w:val="21"/>
                <w:szCs w:val="21"/>
                <w:highlight w:val="none"/>
              </w:rPr>
              <w:t>万元</w:t>
            </w:r>
          </w:p>
        </w:tc>
        <w:tc>
          <w:tcPr>
            <w:tcW w:w="1590" w:type="dxa"/>
            <w:noWrap w:val="0"/>
            <w:vAlign w:val="center"/>
          </w:tcPr>
          <w:p w14:paraId="09D8ECFF">
            <w:pPr>
              <w:keepNext w:val="0"/>
              <w:keepLines w:val="0"/>
              <w:pageBreakBefore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snapToGrid w:val="0"/>
                <w:color w:val="auto"/>
                <w:kern w:val="0"/>
                <w:sz w:val="21"/>
                <w:szCs w:val="21"/>
                <w:highlight w:val="none"/>
              </w:rPr>
            </w:pPr>
            <w:r>
              <w:rPr>
                <w:rFonts w:hint="default" w:ascii="Times New Roman" w:hAnsi="Times New Roman" w:eastAsia="宋体" w:cs="Times New Roman"/>
                <w:snapToGrid w:val="0"/>
                <w:color w:val="auto"/>
                <w:kern w:val="0"/>
                <w:sz w:val="21"/>
                <w:szCs w:val="21"/>
                <w:highlight w:val="none"/>
              </w:rPr>
              <w:t>比例</w:t>
            </w:r>
          </w:p>
        </w:tc>
        <w:tc>
          <w:tcPr>
            <w:tcW w:w="1748" w:type="dxa"/>
            <w:noWrap w:val="0"/>
            <w:vAlign w:val="center"/>
          </w:tcPr>
          <w:p w14:paraId="47EBD77C">
            <w:pPr>
              <w:keepNext w:val="0"/>
              <w:keepLines w:val="0"/>
              <w:pageBreakBefore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snapToGrid w:val="0"/>
                <w:color w:val="auto"/>
                <w:kern w:val="0"/>
                <w:sz w:val="21"/>
                <w:szCs w:val="21"/>
                <w:highlight w:val="none"/>
              </w:rPr>
            </w:pPr>
            <w:r>
              <w:rPr>
                <w:rFonts w:hint="eastAsia" w:ascii="Times New Roman" w:hAnsi="Times New Roman" w:cs="Times New Roman"/>
                <w:snapToGrid w:val="0"/>
                <w:color w:val="auto"/>
                <w:kern w:val="0"/>
                <w:sz w:val="21"/>
                <w:szCs w:val="21"/>
                <w:highlight w:val="none"/>
                <w:lang w:val="en-US" w:eastAsia="zh-CN"/>
              </w:rPr>
              <w:t>6.2</w:t>
            </w:r>
            <w:r>
              <w:rPr>
                <w:rFonts w:hint="default" w:ascii="Times New Roman" w:hAnsi="Times New Roman" w:eastAsia="宋体" w:cs="Times New Roman"/>
                <w:snapToGrid w:val="0"/>
                <w:color w:val="auto"/>
                <w:kern w:val="0"/>
                <w:sz w:val="21"/>
                <w:szCs w:val="21"/>
                <w:highlight w:val="none"/>
              </w:rPr>
              <w:t>%</w:t>
            </w:r>
          </w:p>
        </w:tc>
      </w:tr>
      <w:tr w14:paraId="36661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45" w:hRule="atLeast"/>
        </w:trPr>
        <w:tc>
          <w:tcPr>
            <w:tcW w:w="1492" w:type="dxa"/>
            <w:noWrap w:val="0"/>
            <w:vAlign w:val="center"/>
          </w:tcPr>
          <w:p w14:paraId="3C437EBD">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default" w:ascii="Times New Roman" w:hAnsi="Times New Roman" w:eastAsia="宋体" w:cs="Times New Roman"/>
                <w:snapToGrid w:val="0"/>
                <w:color w:val="auto"/>
                <w:kern w:val="0"/>
                <w:sz w:val="21"/>
                <w:szCs w:val="21"/>
              </w:rPr>
            </w:pPr>
            <w:r>
              <w:rPr>
                <w:rFonts w:hint="default" w:ascii="Times New Roman" w:hAnsi="Times New Roman" w:eastAsia="宋体" w:cs="Times New Roman"/>
                <w:b/>
                <w:bCs/>
                <w:snapToGrid w:val="0"/>
                <w:color w:val="auto"/>
                <w:kern w:val="0"/>
                <w:sz w:val="21"/>
                <w:szCs w:val="21"/>
              </w:rPr>
              <w:t>验收检测依据</w:t>
            </w:r>
          </w:p>
        </w:tc>
        <w:tc>
          <w:tcPr>
            <w:tcW w:w="8687" w:type="dxa"/>
            <w:gridSpan w:val="5"/>
            <w:noWrap w:val="0"/>
            <w:vAlign w:val="center"/>
          </w:tcPr>
          <w:p w14:paraId="4C03E4FF">
            <w:pPr>
              <w:pStyle w:val="5"/>
              <w:keepNext w:val="0"/>
              <w:keepLines w:val="0"/>
              <w:pageBreakBefore w:val="0"/>
              <w:widowControl/>
              <w:kinsoku/>
              <w:wordWrap/>
              <w:overflowPunct/>
              <w:topLinePunct w:val="0"/>
              <w:autoSpaceDE/>
              <w:autoSpaceDN/>
              <w:bidi w:val="0"/>
              <w:adjustRightInd/>
              <w:snapToGrid/>
              <w:spacing w:after="0" w:line="440" w:lineRule="exact"/>
              <w:ind w:left="0" w:leftChars="0" w:right="0" w:rightChars="0"/>
              <w:jc w:val="left"/>
              <w:textAlignment w:val="auto"/>
              <w:rPr>
                <w:rFonts w:hint="default" w:ascii="Times New Roman" w:hAnsi="Times New Roman" w:eastAsia="宋体" w:cs="Times New Roman"/>
                <w:color w:val="auto"/>
                <w:sz w:val="24"/>
                <w:szCs w:val="24"/>
              </w:rPr>
            </w:pPr>
            <w:bookmarkStart w:id="1" w:name="_Toc505453337"/>
            <w:r>
              <w:rPr>
                <w:rFonts w:hint="default" w:ascii="Times New Roman" w:hAnsi="Times New Roman" w:eastAsia="宋体" w:cs="Times New Roman"/>
                <w:color w:val="auto"/>
                <w:sz w:val="24"/>
                <w:szCs w:val="24"/>
              </w:rPr>
              <w:t>1 验收编制依据</w:t>
            </w:r>
            <w:bookmarkEnd w:id="1"/>
            <w:bookmarkStart w:id="2" w:name="_Toc505453338"/>
          </w:p>
          <w:p w14:paraId="412D0518">
            <w:pPr>
              <w:pStyle w:val="5"/>
              <w:keepNext w:val="0"/>
              <w:keepLines w:val="0"/>
              <w:pageBreakBefore w:val="0"/>
              <w:widowControl/>
              <w:kinsoku/>
              <w:wordWrap/>
              <w:overflowPunct/>
              <w:topLinePunct w:val="0"/>
              <w:autoSpaceDE/>
              <w:autoSpaceDN/>
              <w:bidi w:val="0"/>
              <w:adjustRightInd/>
              <w:snapToGrid/>
              <w:spacing w:after="0" w:line="440" w:lineRule="exact"/>
              <w:ind w:left="0" w:leftChars="0" w:right="0" w:rightChars="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1.1 法律、法规</w:t>
            </w:r>
            <w:bookmarkEnd w:id="2"/>
          </w:p>
          <w:p w14:paraId="338427C4">
            <w:pPr>
              <w:keepNext w:val="0"/>
              <w:keepLines w:val="0"/>
              <w:pageBreakBefore w:val="0"/>
              <w:widowControl/>
              <w:kinsoku/>
              <w:wordWrap/>
              <w:overflowPunct/>
              <w:topLinePunct w:val="0"/>
              <w:autoSpaceDE/>
              <w:autoSpaceDN/>
              <w:bidi w:val="0"/>
              <w:adjustRightInd/>
              <w:snapToGrid/>
              <w:spacing w:after="0" w:line="460" w:lineRule="exact"/>
              <w:ind w:left="0" w:leftChars="0" w:right="0" w:rightChars="0"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（1）《中华人民共和国环境保护法》，（2015年1月1日起施行）；</w:t>
            </w:r>
          </w:p>
          <w:p w14:paraId="496491CB">
            <w:pPr>
              <w:keepNext w:val="0"/>
              <w:keepLines w:val="0"/>
              <w:pageBreakBefore w:val="0"/>
              <w:widowControl/>
              <w:kinsoku/>
              <w:wordWrap/>
              <w:overflowPunct/>
              <w:topLinePunct w:val="0"/>
              <w:autoSpaceDE/>
              <w:autoSpaceDN/>
              <w:bidi w:val="0"/>
              <w:adjustRightInd/>
              <w:snapToGrid/>
              <w:spacing w:after="0" w:line="460" w:lineRule="exact"/>
              <w:ind w:left="0" w:leftChars="0" w:right="0" w:rightChars="0"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（2）《中华人民共和国环境影响评价法》，（201</w:t>
            </w:r>
            <w:r>
              <w:rPr>
                <w:rFonts w:hint="eastAsia" w:ascii="Times New Roman" w:hAnsi="Times New Roman" w:cs="Times New Roman"/>
                <w:color w:val="auto"/>
                <w:sz w:val="24"/>
                <w:szCs w:val="24"/>
                <w:lang w:val="en-US" w:eastAsia="zh-CN"/>
              </w:rPr>
              <w:t>8</w:t>
            </w:r>
            <w:r>
              <w:rPr>
                <w:rFonts w:hint="default" w:ascii="Times New Roman" w:hAnsi="Times New Roman" w:eastAsia="宋体" w:cs="Times New Roman"/>
                <w:color w:val="auto"/>
                <w:sz w:val="24"/>
                <w:szCs w:val="24"/>
              </w:rPr>
              <w:t>年</w:t>
            </w:r>
            <w:r>
              <w:rPr>
                <w:rFonts w:hint="eastAsia" w:ascii="Times New Roman" w:hAnsi="Times New Roman" w:cs="Times New Roman"/>
                <w:color w:val="auto"/>
                <w:sz w:val="24"/>
                <w:szCs w:val="24"/>
                <w:lang w:val="en-US" w:eastAsia="zh-CN"/>
              </w:rPr>
              <w:t>12</w:t>
            </w:r>
            <w:r>
              <w:rPr>
                <w:rFonts w:hint="default" w:ascii="Times New Roman" w:hAnsi="Times New Roman" w:eastAsia="宋体" w:cs="Times New Roman"/>
                <w:color w:val="auto"/>
                <w:sz w:val="24"/>
                <w:szCs w:val="24"/>
              </w:rPr>
              <w:t>月</w:t>
            </w:r>
            <w:r>
              <w:rPr>
                <w:rFonts w:hint="eastAsia" w:ascii="Times New Roman" w:hAnsi="Times New Roman" w:cs="Times New Roman"/>
                <w:color w:val="auto"/>
                <w:sz w:val="24"/>
                <w:szCs w:val="24"/>
                <w:lang w:val="en-US" w:eastAsia="zh-CN"/>
              </w:rPr>
              <w:t>29</w:t>
            </w:r>
            <w:r>
              <w:rPr>
                <w:rFonts w:hint="default" w:ascii="Times New Roman" w:hAnsi="Times New Roman" w:eastAsia="宋体" w:cs="Times New Roman"/>
                <w:color w:val="auto"/>
                <w:sz w:val="24"/>
                <w:szCs w:val="24"/>
              </w:rPr>
              <w:t>日起施行）；</w:t>
            </w:r>
          </w:p>
          <w:p w14:paraId="13BF190D">
            <w:pPr>
              <w:keepNext w:val="0"/>
              <w:keepLines w:val="0"/>
              <w:pageBreakBefore w:val="0"/>
              <w:widowControl/>
              <w:kinsoku/>
              <w:wordWrap/>
              <w:overflowPunct/>
              <w:topLinePunct w:val="0"/>
              <w:autoSpaceDE/>
              <w:autoSpaceDN/>
              <w:bidi w:val="0"/>
              <w:adjustRightInd/>
              <w:snapToGrid/>
              <w:spacing w:after="0" w:line="460" w:lineRule="exact"/>
              <w:ind w:left="0" w:leftChars="0" w:right="0" w:rightChars="0"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（3）《中华人民共和国水污染防治法》（20</w:t>
            </w:r>
            <w:r>
              <w:rPr>
                <w:rFonts w:hint="eastAsia" w:ascii="Times New Roman" w:hAnsi="Times New Roman" w:cs="Times New Roman"/>
                <w:color w:val="auto"/>
                <w:sz w:val="24"/>
                <w:szCs w:val="24"/>
                <w:lang w:val="en-US" w:eastAsia="zh-CN"/>
              </w:rPr>
              <w:t>17</w:t>
            </w:r>
            <w:r>
              <w:rPr>
                <w:rFonts w:hint="default" w:ascii="Times New Roman" w:hAnsi="Times New Roman" w:eastAsia="宋体" w:cs="Times New Roman"/>
                <w:color w:val="auto"/>
                <w:sz w:val="24"/>
                <w:szCs w:val="24"/>
              </w:rPr>
              <w:t>年6月</w:t>
            </w:r>
            <w:r>
              <w:rPr>
                <w:rFonts w:hint="eastAsia" w:ascii="Times New Roman" w:hAnsi="Times New Roman" w:cs="Times New Roman"/>
                <w:color w:val="auto"/>
                <w:sz w:val="24"/>
                <w:szCs w:val="24"/>
                <w:lang w:val="en-US" w:eastAsia="zh-CN"/>
              </w:rPr>
              <w:t>27</w:t>
            </w:r>
            <w:r>
              <w:rPr>
                <w:rFonts w:hint="default" w:ascii="Times New Roman" w:hAnsi="Times New Roman" w:eastAsia="宋体" w:cs="Times New Roman"/>
                <w:color w:val="auto"/>
                <w:sz w:val="24"/>
                <w:szCs w:val="24"/>
              </w:rPr>
              <w:t>日起施行）；</w:t>
            </w:r>
          </w:p>
          <w:p w14:paraId="483BF857">
            <w:pPr>
              <w:keepNext w:val="0"/>
              <w:keepLines w:val="0"/>
              <w:pageBreakBefore w:val="0"/>
              <w:widowControl/>
              <w:kinsoku/>
              <w:wordWrap/>
              <w:overflowPunct/>
              <w:topLinePunct w:val="0"/>
              <w:autoSpaceDE/>
              <w:autoSpaceDN/>
              <w:bidi w:val="0"/>
              <w:adjustRightInd/>
              <w:snapToGrid/>
              <w:spacing w:after="0" w:line="460" w:lineRule="exact"/>
              <w:ind w:left="0" w:leftChars="0" w:right="0" w:rightChars="0"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（4）《中华人民共和国环境噪声污染防治法》，（</w:t>
            </w:r>
            <w:r>
              <w:rPr>
                <w:rFonts w:hint="eastAsia" w:ascii="Times New Roman" w:hAnsi="Times New Roman" w:cs="Times New Roman"/>
                <w:color w:val="auto"/>
                <w:sz w:val="24"/>
                <w:szCs w:val="24"/>
                <w:lang w:val="en-US" w:eastAsia="zh-CN"/>
              </w:rPr>
              <w:t>2018</w:t>
            </w:r>
            <w:r>
              <w:rPr>
                <w:rFonts w:hint="default" w:ascii="Times New Roman" w:hAnsi="Times New Roman" w:eastAsia="宋体" w:cs="Times New Roman"/>
                <w:color w:val="auto"/>
                <w:sz w:val="24"/>
                <w:szCs w:val="24"/>
              </w:rPr>
              <w:t>年</w:t>
            </w:r>
            <w:r>
              <w:rPr>
                <w:rFonts w:hint="eastAsia" w:ascii="Times New Roman" w:hAnsi="Times New Roman" w:cs="Times New Roman"/>
                <w:color w:val="auto"/>
                <w:sz w:val="24"/>
                <w:szCs w:val="24"/>
                <w:lang w:val="en-US" w:eastAsia="zh-CN"/>
              </w:rPr>
              <w:t>12</w:t>
            </w:r>
            <w:r>
              <w:rPr>
                <w:rFonts w:hint="default" w:ascii="Times New Roman" w:hAnsi="Times New Roman" w:eastAsia="宋体" w:cs="Times New Roman"/>
                <w:color w:val="auto"/>
                <w:sz w:val="24"/>
                <w:szCs w:val="24"/>
              </w:rPr>
              <w:t>月</w:t>
            </w:r>
            <w:r>
              <w:rPr>
                <w:rFonts w:hint="eastAsia" w:ascii="Times New Roman" w:hAnsi="Times New Roman" w:cs="Times New Roman"/>
                <w:color w:val="auto"/>
                <w:sz w:val="24"/>
                <w:szCs w:val="24"/>
                <w:lang w:val="en-US" w:eastAsia="zh-CN"/>
              </w:rPr>
              <w:t>29</w:t>
            </w:r>
            <w:r>
              <w:rPr>
                <w:rFonts w:hint="default" w:ascii="Times New Roman" w:hAnsi="Times New Roman" w:eastAsia="宋体" w:cs="Times New Roman"/>
                <w:color w:val="auto"/>
                <w:sz w:val="24"/>
                <w:szCs w:val="24"/>
              </w:rPr>
              <w:t>日起施行）；</w:t>
            </w:r>
          </w:p>
          <w:p w14:paraId="06419CF1">
            <w:pPr>
              <w:keepNext w:val="0"/>
              <w:keepLines w:val="0"/>
              <w:pageBreakBefore w:val="0"/>
              <w:widowControl/>
              <w:kinsoku/>
              <w:wordWrap/>
              <w:overflowPunct/>
              <w:topLinePunct w:val="0"/>
              <w:autoSpaceDE/>
              <w:autoSpaceDN/>
              <w:bidi w:val="0"/>
              <w:adjustRightInd/>
              <w:snapToGrid/>
              <w:spacing w:after="0" w:line="460" w:lineRule="exact"/>
              <w:ind w:left="0" w:leftChars="0" w:right="0" w:rightChars="0"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5</w:t>
            </w:r>
            <w:r>
              <w:rPr>
                <w:rFonts w:hint="default" w:ascii="Times New Roman" w:hAnsi="Times New Roman" w:eastAsia="宋体" w:cs="Times New Roman"/>
                <w:color w:val="auto"/>
                <w:sz w:val="24"/>
                <w:szCs w:val="24"/>
              </w:rPr>
              <w:t>）《中华人民共和国固体废物污染环境防治法》，20</w:t>
            </w:r>
            <w:r>
              <w:rPr>
                <w:rFonts w:hint="eastAsia" w:ascii="Times New Roman" w:hAnsi="Times New Roman" w:cs="Times New Roman"/>
                <w:color w:val="auto"/>
                <w:sz w:val="24"/>
                <w:szCs w:val="24"/>
                <w:lang w:val="en-US" w:eastAsia="zh-CN"/>
              </w:rPr>
              <w:t>20</w:t>
            </w:r>
            <w:r>
              <w:rPr>
                <w:rFonts w:hint="default" w:ascii="Times New Roman" w:hAnsi="Times New Roman" w:eastAsia="宋体" w:cs="Times New Roman"/>
                <w:color w:val="auto"/>
                <w:sz w:val="24"/>
                <w:szCs w:val="24"/>
              </w:rPr>
              <w:t>年</w:t>
            </w:r>
            <w:r>
              <w:rPr>
                <w:rFonts w:hint="eastAsia" w:ascii="Times New Roman" w:hAnsi="Times New Roman" w:cs="Times New Roman"/>
                <w:color w:val="auto"/>
                <w:sz w:val="24"/>
                <w:szCs w:val="24"/>
                <w:lang w:val="en-US" w:eastAsia="zh-CN"/>
              </w:rPr>
              <w:t>9</w:t>
            </w:r>
            <w:r>
              <w:rPr>
                <w:rFonts w:hint="default" w:ascii="Times New Roman" w:hAnsi="Times New Roman" w:eastAsia="宋体" w:cs="Times New Roman"/>
                <w:color w:val="auto"/>
                <w:sz w:val="24"/>
                <w:szCs w:val="24"/>
              </w:rPr>
              <w:t>月1日起施行）；</w:t>
            </w:r>
          </w:p>
          <w:p w14:paraId="2C8B884C">
            <w:pPr>
              <w:keepNext w:val="0"/>
              <w:keepLines w:val="0"/>
              <w:pageBreakBefore w:val="0"/>
              <w:widowControl/>
              <w:kinsoku/>
              <w:wordWrap/>
              <w:overflowPunct/>
              <w:topLinePunct w:val="0"/>
              <w:autoSpaceDE/>
              <w:autoSpaceDN/>
              <w:bidi w:val="0"/>
              <w:adjustRightInd/>
              <w:snapToGrid/>
              <w:spacing w:after="0" w:line="460" w:lineRule="exact"/>
              <w:ind w:left="0" w:leftChars="0" w:right="0" w:rightChars="0"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（7）《建设项目环境保护管理条例》，（2017年10月1日起施行）；</w:t>
            </w:r>
          </w:p>
          <w:p w14:paraId="45905605">
            <w:pPr>
              <w:keepNext w:val="0"/>
              <w:keepLines w:val="0"/>
              <w:pageBreakBefore w:val="0"/>
              <w:widowControl/>
              <w:kinsoku/>
              <w:wordWrap/>
              <w:overflowPunct/>
              <w:topLinePunct w:val="0"/>
              <w:autoSpaceDE/>
              <w:autoSpaceDN/>
              <w:bidi w:val="0"/>
              <w:adjustRightInd/>
              <w:snapToGrid/>
              <w:spacing w:after="0" w:line="460" w:lineRule="exact"/>
              <w:ind w:left="0" w:leftChars="0" w:right="0" w:rightChars="0"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（8）《建设项目环境影响评价分类管理名录》（</w:t>
            </w:r>
            <w:r>
              <w:rPr>
                <w:rFonts w:hint="default" w:ascii="Times New Roman" w:hAnsi="Times New Roman" w:eastAsia="宋体" w:cs="Times New Roman"/>
                <w:color w:val="auto"/>
                <w:sz w:val="24"/>
                <w:szCs w:val="24"/>
                <w:lang w:val="en-US" w:eastAsia="zh-CN"/>
              </w:rPr>
              <w:t>2021年版</w:t>
            </w:r>
            <w:r>
              <w:rPr>
                <w:rFonts w:hint="default" w:ascii="Times New Roman" w:hAnsi="Times New Roman" w:eastAsia="宋体" w:cs="Times New Roman"/>
                <w:color w:val="auto"/>
                <w:sz w:val="24"/>
                <w:szCs w:val="24"/>
              </w:rPr>
              <w:t>）；</w:t>
            </w:r>
          </w:p>
          <w:p w14:paraId="499A593B">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default" w:ascii="Times New Roman" w:hAnsi="Times New Roman" w:eastAsia="宋体" w:cs="Times New Roman"/>
                <w:snapToGrid w:val="0"/>
                <w:color w:val="auto"/>
                <w:kern w:val="0"/>
                <w:sz w:val="24"/>
                <w:szCs w:val="24"/>
                <w:highlight w:val="none"/>
                <w:lang w:eastAsia="zh-CN"/>
              </w:rPr>
            </w:pPr>
            <w:r>
              <w:rPr>
                <w:rFonts w:hint="default" w:ascii="Times New Roman" w:hAnsi="Times New Roman" w:eastAsia="宋体" w:cs="Times New Roman"/>
                <w:color w:val="auto"/>
                <w:sz w:val="24"/>
                <w:szCs w:val="24"/>
              </w:rPr>
              <w:t>（9）《河北省环境保护条例》，（2005年5月1日起施行）。</w:t>
            </w:r>
          </w:p>
        </w:tc>
      </w:tr>
      <w:tr w14:paraId="7B8A4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48" w:hRule="atLeast"/>
        </w:trPr>
        <w:tc>
          <w:tcPr>
            <w:tcW w:w="1492" w:type="dxa"/>
            <w:noWrap w:val="0"/>
            <w:vAlign w:val="center"/>
          </w:tcPr>
          <w:p w14:paraId="5F3EA0A4">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default" w:ascii="Times New Roman" w:hAnsi="Times New Roman" w:eastAsia="宋体" w:cs="Times New Roman"/>
                <w:snapToGrid w:val="0"/>
                <w:color w:val="auto"/>
                <w:kern w:val="0"/>
                <w:sz w:val="21"/>
                <w:szCs w:val="21"/>
              </w:rPr>
            </w:pPr>
            <w:r>
              <w:rPr>
                <w:rFonts w:hint="default" w:ascii="Times New Roman" w:hAnsi="Times New Roman" w:eastAsia="宋体" w:cs="Times New Roman"/>
                <w:b/>
                <w:bCs/>
                <w:snapToGrid w:val="0"/>
                <w:color w:val="auto"/>
                <w:kern w:val="0"/>
                <w:sz w:val="21"/>
                <w:szCs w:val="21"/>
              </w:rPr>
              <w:t>验收检测依据</w:t>
            </w:r>
          </w:p>
        </w:tc>
        <w:tc>
          <w:tcPr>
            <w:tcW w:w="8687" w:type="dxa"/>
            <w:gridSpan w:val="5"/>
            <w:noWrap w:val="0"/>
            <w:vAlign w:val="center"/>
          </w:tcPr>
          <w:p w14:paraId="6F412E00">
            <w:pPr>
              <w:keepNext w:val="0"/>
              <w:keepLines w:val="0"/>
              <w:pageBreakBefore w:val="0"/>
              <w:widowControl/>
              <w:kinsoku/>
              <w:wordWrap/>
              <w:overflowPunct/>
              <w:topLinePunct w:val="0"/>
              <w:autoSpaceDE/>
              <w:autoSpaceDN/>
              <w:bidi w:val="0"/>
              <w:adjustRightInd/>
              <w:snapToGrid/>
              <w:spacing w:after="0" w:line="434" w:lineRule="exact"/>
              <w:ind w:right="0" w:rightChars="0"/>
              <w:jc w:val="left"/>
              <w:textAlignment w:val="auto"/>
              <w:rPr>
                <w:rFonts w:hint="default" w:ascii="Times New Roman" w:hAnsi="Times New Roman" w:eastAsia="宋体" w:cs="Times New Roman"/>
                <w:b/>
                <w:bCs/>
                <w:color w:val="auto"/>
                <w:sz w:val="24"/>
                <w:szCs w:val="24"/>
              </w:rPr>
            </w:pPr>
            <w:bookmarkStart w:id="3" w:name="_Toc505453339"/>
            <w:r>
              <w:rPr>
                <w:rFonts w:hint="default" w:ascii="Times New Roman" w:hAnsi="Times New Roman" w:eastAsia="宋体" w:cs="Times New Roman"/>
                <w:b/>
                <w:bCs/>
                <w:color w:val="auto"/>
                <w:sz w:val="24"/>
                <w:szCs w:val="24"/>
              </w:rPr>
              <w:t>1.2 验收技术规范</w:t>
            </w:r>
            <w:bookmarkEnd w:id="3"/>
          </w:p>
          <w:p w14:paraId="43A3EA45">
            <w:pPr>
              <w:keepNext w:val="0"/>
              <w:keepLines w:val="0"/>
              <w:pageBreakBefore w:val="0"/>
              <w:widowControl/>
              <w:kinsoku/>
              <w:wordWrap/>
              <w:overflowPunct/>
              <w:topLinePunct w:val="0"/>
              <w:autoSpaceDE/>
              <w:autoSpaceDN/>
              <w:bidi w:val="0"/>
              <w:adjustRightInd/>
              <w:snapToGrid/>
              <w:spacing w:after="0" w:line="460" w:lineRule="exact"/>
              <w:ind w:left="0" w:leftChars="0" w:right="0" w:rightChars="0"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（1）《环境影响评价技术导则  总纲》（HJ 2.1-2016）；</w:t>
            </w:r>
          </w:p>
          <w:p w14:paraId="2D56121E">
            <w:pPr>
              <w:keepNext w:val="0"/>
              <w:keepLines w:val="0"/>
              <w:pageBreakBefore w:val="0"/>
              <w:widowControl/>
              <w:kinsoku/>
              <w:wordWrap/>
              <w:overflowPunct/>
              <w:topLinePunct w:val="0"/>
              <w:autoSpaceDE/>
              <w:autoSpaceDN/>
              <w:bidi w:val="0"/>
              <w:adjustRightInd/>
              <w:snapToGrid/>
              <w:spacing w:after="0" w:line="460" w:lineRule="exact"/>
              <w:ind w:left="0" w:leftChars="0" w:right="0" w:rightChars="0"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（2）《环境影响评价技术导则  大气环境》（HJ 2.2-2008）；</w:t>
            </w:r>
          </w:p>
          <w:p w14:paraId="7D3FCC58">
            <w:pPr>
              <w:keepNext w:val="0"/>
              <w:keepLines w:val="0"/>
              <w:pageBreakBefore w:val="0"/>
              <w:widowControl/>
              <w:kinsoku/>
              <w:wordWrap/>
              <w:overflowPunct/>
              <w:topLinePunct w:val="0"/>
              <w:autoSpaceDE/>
              <w:autoSpaceDN/>
              <w:bidi w:val="0"/>
              <w:adjustRightInd/>
              <w:snapToGrid/>
              <w:spacing w:after="0" w:line="460" w:lineRule="exact"/>
              <w:ind w:left="0" w:leftChars="0" w:right="0" w:rightChars="0"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（3）《环境影响评价技术导则  地面水环境》（HJ/T 2.3-93）；</w:t>
            </w:r>
          </w:p>
          <w:p w14:paraId="574A966B">
            <w:pPr>
              <w:keepNext w:val="0"/>
              <w:keepLines w:val="0"/>
              <w:pageBreakBefore w:val="0"/>
              <w:widowControl/>
              <w:kinsoku/>
              <w:wordWrap/>
              <w:overflowPunct/>
              <w:topLinePunct w:val="0"/>
              <w:autoSpaceDE/>
              <w:autoSpaceDN/>
              <w:bidi w:val="0"/>
              <w:adjustRightInd/>
              <w:snapToGrid/>
              <w:spacing w:after="0" w:line="460" w:lineRule="exact"/>
              <w:ind w:left="0" w:leftChars="0" w:right="0" w:rightChars="0"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（4）《环境影响评价技术导则  地下水环境》（HJ 610-2016）；</w:t>
            </w:r>
          </w:p>
          <w:p w14:paraId="42C5322E">
            <w:pPr>
              <w:keepNext w:val="0"/>
              <w:keepLines w:val="0"/>
              <w:pageBreakBefore w:val="0"/>
              <w:widowControl/>
              <w:kinsoku/>
              <w:wordWrap/>
              <w:overflowPunct/>
              <w:topLinePunct w:val="0"/>
              <w:autoSpaceDE/>
              <w:autoSpaceDN/>
              <w:bidi w:val="0"/>
              <w:adjustRightInd/>
              <w:snapToGrid/>
              <w:spacing w:after="0" w:line="460" w:lineRule="exact"/>
              <w:ind w:left="0" w:leftChars="0" w:right="0" w:rightChars="0"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（5）《环境影响评价技术导则  声环境》（HJ 2.4-2009）；</w:t>
            </w:r>
          </w:p>
          <w:p w14:paraId="241545B6">
            <w:pPr>
              <w:keepNext w:val="0"/>
              <w:keepLines w:val="0"/>
              <w:pageBreakBefore w:val="0"/>
              <w:widowControl/>
              <w:kinsoku/>
              <w:wordWrap/>
              <w:overflowPunct/>
              <w:topLinePunct w:val="0"/>
              <w:autoSpaceDE/>
              <w:autoSpaceDN/>
              <w:bidi w:val="0"/>
              <w:adjustRightInd/>
              <w:snapToGrid/>
              <w:spacing w:after="0" w:line="460" w:lineRule="exact"/>
              <w:ind w:left="0" w:leftChars="0" w:right="0" w:rightChars="0"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（6）《环境影响评价技术导则  生态影响》（HJ 19-2011）；</w:t>
            </w:r>
          </w:p>
          <w:p w14:paraId="1E678914">
            <w:pPr>
              <w:keepNext w:val="0"/>
              <w:keepLines w:val="0"/>
              <w:pageBreakBefore w:val="0"/>
              <w:widowControl/>
              <w:kinsoku/>
              <w:wordWrap/>
              <w:overflowPunct/>
              <w:topLinePunct w:val="0"/>
              <w:autoSpaceDE/>
              <w:autoSpaceDN/>
              <w:bidi w:val="0"/>
              <w:adjustRightInd/>
              <w:snapToGrid/>
              <w:spacing w:after="0" w:line="460" w:lineRule="exact"/>
              <w:ind w:left="0" w:leftChars="0" w:right="0" w:rightChars="0"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（7）《环境空气质量标准》（GB3095-2012）；</w:t>
            </w:r>
          </w:p>
          <w:p w14:paraId="626F5187">
            <w:pPr>
              <w:keepNext w:val="0"/>
              <w:keepLines w:val="0"/>
              <w:pageBreakBefore w:val="0"/>
              <w:widowControl/>
              <w:kinsoku/>
              <w:wordWrap/>
              <w:overflowPunct/>
              <w:topLinePunct w:val="0"/>
              <w:autoSpaceDE/>
              <w:autoSpaceDN/>
              <w:bidi w:val="0"/>
              <w:adjustRightInd/>
              <w:snapToGrid/>
              <w:spacing w:after="0" w:line="460" w:lineRule="exact"/>
              <w:ind w:left="0" w:leftChars="0" w:right="0" w:rightChars="0"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（8）《声环境质量标准》（GB3096-2008）；</w:t>
            </w:r>
          </w:p>
          <w:p w14:paraId="5142A488">
            <w:pPr>
              <w:keepNext w:val="0"/>
              <w:keepLines w:val="0"/>
              <w:pageBreakBefore w:val="0"/>
              <w:widowControl/>
              <w:kinsoku/>
              <w:wordWrap/>
              <w:overflowPunct/>
              <w:topLinePunct w:val="0"/>
              <w:autoSpaceDE/>
              <w:autoSpaceDN/>
              <w:bidi w:val="0"/>
              <w:adjustRightInd/>
              <w:snapToGrid/>
              <w:spacing w:after="0" w:line="460" w:lineRule="exact"/>
              <w:ind w:left="0" w:leftChars="0" w:right="0" w:rightChars="0"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（9）《地下水质量标准》（GB/14848-</w:t>
            </w:r>
            <w:r>
              <w:rPr>
                <w:rFonts w:hint="default" w:ascii="Times New Roman" w:hAnsi="Times New Roman" w:eastAsia="宋体" w:cs="Times New Roman"/>
                <w:color w:val="auto"/>
                <w:sz w:val="24"/>
                <w:szCs w:val="24"/>
                <w:lang w:val="en-US" w:eastAsia="zh-CN"/>
              </w:rPr>
              <w:t>2017</w:t>
            </w:r>
            <w:r>
              <w:rPr>
                <w:rFonts w:hint="default" w:ascii="Times New Roman" w:hAnsi="Times New Roman" w:eastAsia="宋体" w:cs="Times New Roman"/>
                <w:color w:val="auto"/>
                <w:sz w:val="24"/>
                <w:szCs w:val="24"/>
              </w:rPr>
              <w:t>）；</w:t>
            </w:r>
          </w:p>
          <w:p w14:paraId="4C5EC770">
            <w:pPr>
              <w:keepNext w:val="0"/>
              <w:keepLines w:val="0"/>
              <w:pageBreakBefore w:val="0"/>
              <w:widowControl/>
              <w:kinsoku/>
              <w:wordWrap/>
              <w:overflowPunct/>
              <w:topLinePunct w:val="0"/>
              <w:autoSpaceDE/>
              <w:autoSpaceDN/>
              <w:bidi w:val="0"/>
              <w:adjustRightInd/>
              <w:snapToGrid/>
              <w:spacing w:after="0" w:line="460" w:lineRule="exact"/>
              <w:ind w:left="0" w:leftChars="0" w:right="0" w:rightChars="0"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（10）《地表水环境质量标准》（GB3838-2002）；</w:t>
            </w:r>
          </w:p>
          <w:p w14:paraId="1A56CD2D">
            <w:pPr>
              <w:keepNext w:val="0"/>
              <w:keepLines w:val="0"/>
              <w:pageBreakBefore w:val="0"/>
              <w:widowControl/>
              <w:kinsoku/>
              <w:wordWrap/>
              <w:overflowPunct/>
              <w:topLinePunct w:val="0"/>
              <w:autoSpaceDE/>
              <w:autoSpaceDN/>
              <w:bidi w:val="0"/>
              <w:adjustRightInd/>
              <w:snapToGrid/>
              <w:spacing w:after="0" w:line="460" w:lineRule="exact"/>
              <w:ind w:left="0" w:leftChars="0" w:right="0" w:rightChars="0"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（11）《污水综合排放标准》（GB8978-1996）；</w:t>
            </w:r>
          </w:p>
          <w:p w14:paraId="16BF4360">
            <w:pPr>
              <w:pStyle w:val="7"/>
              <w:keepNext w:val="0"/>
              <w:keepLines w:val="0"/>
              <w:pageBreakBefore w:val="0"/>
              <w:widowControl/>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lang w:val="en-US" w:eastAsia="zh-CN" w:bidi="ar-SA"/>
              </w:rPr>
              <w:t>（12）《合成树脂工业污染物排放标准》（GB 31572-2015）</w:t>
            </w:r>
            <w:r>
              <w:rPr>
                <w:rFonts w:hint="default" w:ascii="Times New Roman" w:hAnsi="Times New Roman" w:eastAsia="宋体" w:cs="Times New Roman"/>
                <w:color w:val="auto"/>
                <w:sz w:val="24"/>
                <w:szCs w:val="24"/>
              </w:rPr>
              <w:t>；</w:t>
            </w:r>
          </w:p>
          <w:p w14:paraId="6AEEE85B">
            <w:pPr>
              <w:keepNext w:val="0"/>
              <w:keepLines w:val="0"/>
              <w:pageBreakBefore w:val="0"/>
              <w:widowControl/>
              <w:kinsoku/>
              <w:wordWrap/>
              <w:overflowPunct/>
              <w:topLinePunct w:val="0"/>
              <w:autoSpaceDE/>
              <w:autoSpaceDN/>
              <w:bidi w:val="0"/>
              <w:adjustRightInd/>
              <w:snapToGrid/>
              <w:spacing w:after="0" w:line="460" w:lineRule="exact"/>
              <w:ind w:left="0" w:leftChars="0" w:right="0" w:rightChars="0"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w:t>
            </w:r>
            <w:r>
              <w:rPr>
                <w:rFonts w:hint="default" w:ascii="Times New Roman" w:hAnsi="Times New Roman" w:eastAsia="宋体" w:cs="Times New Roman"/>
                <w:color w:val="auto"/>
                <w:sz w:val="24"/>
                <w:szCs w:val="24"/>
                <w:lang w:val="en-US" w:eastAsia="zh-CN"/>
              </w:rPr>
              <w:t>3</w:t>
            </w:r>
            <w:r>
              <w:rPr>
                <w:rFonts w:hint="default" w:ascii="Times New Roman" w:hAnsi="Times New Roman" w:eastAsia="宋体" w:cs="Times New Roman"/>
                <w:color w:val="auto"/>
                <w:sz w:val="24"/>
                <w:szCs w:val="24"/>
              </w:rPr>
              <w:t>）《工业企业厂界环境噪声排放标准》（GB12348-2008）；</w:t>
            </w:r>
          </w:p>
          <w:p w14:paraId="35E10C63">
            <w:pPr>
              <w:pStyle w:val="7"/>
              <w:keepNext w:val="0"/>
              <w:keepLines w:val="0"/>
              <w:pageBreakBefore w:val="0"/>
              <w:widowControl/>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bidi="ar-SA"/>
              </w:rPr>
              <w:t>（14）《工业企业挥发性有机物排放控制标准》（DB 13/2322-2016）</w:t>
            </w:r>
            <w:r>
              <w:rPr>
                <w:rFonts w:hint="default" w:ascii="Times New Roman" w:hAnsi="Times New Roman" w:eastAsia="宋体" w:cs="Times New Roman"/>
                <w:color w:val="auto"/>
                <w:sz w:val="24"/>
                <w:szCs w:val="24"/>
              </w:rPr>
              <w:t>；</w:t>
            </w:r>
          </w:p>
          <w:p w14:paraId="09F39B89">
            <w:pPr>
              <w:keepNext w:val="0"/>
              <w:keepLines w:val="0"/>
              <w:pageBreakBefore w:val="0"/>
              <w:widowControl/>
              <w:kinsoku/>
              <w:wordWrap/>
              <w:overflowPunct/>
              <w:topLinePunct w:val="0"/>
              <w:autoSpaceDE/>
              <w:autoSpaceDN/>
              <w:bidi w:val="0"/>
              <w:adjustRightInd/>
              <w:snapToGrid/>
              <w:spacing w:after="0" w:line="460" w:lineRule="exact"/>
              <w:ind w:left="0" w:leftChars="0" w:right="0" w:rightChars="0"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w:t>
            </w:r>
            <w:r>
              <w:rPr>
                <w:rFonts w:hint="default" w:ascii="Times New Roman" w:hAnsi="Times New Roman" w:eastAsia="宋体" w:cs="Times New Roman"/>
                <w:color w:val="auto"/>
                <w:sz w:val="24"/>
                <w:szCs w:val="24"/>
                <w:lang w:val="en-US" w:eastAsia="zh-CN"/>
              </w:rPr>
              <w:t>5</w:t>
            </w:r>
            <w:r>
              <w:rPr>
                <w:rFonts w:hint="default" w:ascii="Times New Roman" w:hAnsi="Times New Roman" w:eastAsia="宋体" w:cs="Times New Roman"/>
                <w:color w:val="auto"/>
                <w:sz w:val="24"/>
                <w:szCs w:val="24"/>
              </w:rPr>
              <w:t>）《挥发性有机物无组织排放控制标准》（GB37822-2019）；</w:t>
            </w:r>
          </w:p>
          <w:p w14:paraId="1E6FB529">
            <w:pPr>
              <w:keepNext w:val="0"/>
              <w:keepLines w:val="0"/>
              <w:pageBreakBefore w:val="0"/>
              <w:widowControl/>
              <w:kinsoku/>
              <w:wordWrap/>
              <w:overflowPunct/>
              <w:topLinePunct w:val="0"/>
              <w:autoSpaceDE/>
              <w:autoSpaceDN/>
              <w:bidi w:val="0"/>
              <w:adjustRightInd/>
              <w:snapToGrid/>
              <w:spacing w:after="0" w:line="460" w:lineRule="exact"/>
              <w:ind w:left="0" w:leftChars="0" w:right="0" w:rightChars="0"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w:t>
            </w:r>
            <w:r>
              <w:rPr>
                <w:rFonts w:hint="default" w:ascii="Times New Roman" w:hAnsi="Times New Roman" w:eastAsia="宋体" w:cs="Times New Roman"/>
                <w:color w:val="auto"/>
                <w:sz w:val="24"/>
                <w:szCs w:val="24"/>
                <w:lang w:val="en-US" w:eastAsia="zh-CN"/>
              </w:rPr>
              <w:t>6</w:t>
            </w:r>
            <w:r>
              <w:rPr>
                <w:rFonts w:hint="default" w:ascii="Times New Roman" w:hAnsi="Times New Roman" w:eastAsia="宋体" w:cs="Times New Roman"/>
                <w:color w:val="auto"/>
                <w:sz w:val="24"/>
                <w:szCs w:val="24"/>
              </w:rPr>
              <w:t>）《危险废物贮存污染控制标准》（GB18597-2023）；</w:t>
            </w:r>
          </w:p>
          <w:p w14:paraId="74DAA327">
            <w:pPr>
              <w:keepNext w:val="0"/>
              <w:keepLines w:val="0"/>
              <w:pageBreakBefore w:val="0"/>
              <w:widowControl/>
              <w:kinsoku/>
              <w:wordWrap/>
              <w:overflowPunct/>
              <w:topLinePunct w:val="0"/>
              <w:autoSpaceDE/>
              <w:autoSpaceDN/>
              <w:bidi w:val="0"/>
              <w:adjustRightInd/>
              <w:snapToGrid/>
              <w:spacing w:after="0" w:line="460" w:lineRule="exact"/>
              <w:ind w:left="0" w:leftChars="0" w:right="0" w:rightChars="0"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17</w:t>
            </w:r>
            <w:r>
              <w:rPr>
                <w:rFonts w:hint="default" w:ascii="Times New Roman" w:hAnsi="Times New Roman" w:eastAsia="宋体" w:cs="Times New Roman"/>
                <w:color w:val="auto"/>
                <w:sz w:val="24"/>
                <w:szCs w:val="24"/>
              </w:rPr>
              <w:t>）《一般工业固体废物贮存、处置场污染控制标准》（GB18599-20</w:t>
            </w:r>
            <w:r>
              <w:rPr>
                <w:rFonts w:hint="default" w:ascii="Times New Roman" w:hAnsi="Times New Roman" w:eastAsia="宋体" w:cs="Times New Roman"/>
                <w:color w:val="auto"/>
                <w:sz w:val="24"/>
                <w:szCs w:val="24"/>
                <w:lang w:val="en-US" w:eastAsia="zh-CN"/>
              </w:rPr>
              <w:t>20</w:t>
            </w:r>
            <w:r>
              <w:rPr>
                <w:rFonts w:hint="default" w:ascii="Times New Roman" w:hAnsi="Times New Roman" w:eastAsia="宋体" w:cs="Times New Roman"/>
                <w:color w:val="auto"/>
                <w:sz w:val="24"/>
                <w:szCs w:val="24"/>
              </w:rPr>
              <w:t>）；</w:t>
            </w:r>
          </w:p>
          <w:p w14:paraId="3795E8D3">
            <w:pPr>
              <w:keepNext w:val="0"/>
              <w:keepLines w:val="0"/>
              <w:pageBreakBefore w:val="0"/>
              <w:widowControl/>
              <w:kinsoku/>
              <w:wordWrap/>
              <w:overflowPunct/>
              <w:topLinePunct w:val="0"/>
              <w:autoSpaceDE/>
              <w:autoSpaceDN/>
              <w:bidi w:val="0"/>
              <w:adjustRightInd/>
              <w:snapToGrid/>
              <w:spacing w:after="0" w:line="460" w:lineRule="exact"/>
              <w:ind w:left="0" w:leftChars="0" w:right="0" w:rightChars="0"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w:t>
            </w:r>
            <w:r>
              <w:rPr>
                <w:rFonts w:hint="default" w:ascii="Times New Roman" w:hAnsi="Times New Roman" w:eastAsia="宋体" w:cs="Times New Roman"/>
                <w:color w:val="auto"/>
                <w:sz w:val="24"/>
                <w:szCs w:val="24"/>
                <w:lang w:val="en-US" w:eastAsia="zh-CN"/>
              </w:rPr>
              <w:t>8</w:t>
            </w:r>
            <w:r>
              <w:rPr>
                <w:rFonts w:hint="default" w:ascii="Times New Roman" w:hAnsi="Times New Roman" w:eastAsia="宋体" w:cs="Times New Roman"/>
                <w:color w:val="auto"/>
                <w:sz w:val="24"/>
                <w:szCs w:val="24"/>
              </w:rPr>
              <w:t>）《生活垃圾填埋场污染控制标准》（GB16899-2008）；</w:t>
            </w:r>
          </w:p>
          <w:p w14:paraId="7F25A891">
            <w:pPr>
              <w:keepNext w:val="0"/>
              <w:keepLines w:val="0"/>
              <w:pageBreakBefore w:val="0"/>
              <w:widowControl/>
              <w:kinsoku/>
              <w:wordWrap/>
              <w:overflowPunct/>
              <w:topLinePunct w:val="0"/>
              <w:autoSpaceDE/>
              <w:autoSpaceDN/>
              <w:bidi w:val="0"/>
              <w:adjustRightInd/>
              <w:snapToGrid/>
              <w:spacing w:after="0" w:line="460" w:lineRule="exact"/>
              <w:ind w:left="0" w:leftChars="0" w:right="0" w:rightChars="0"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w:t>
            </w:r>
            <w:r>
              <w:rPr>
                <w:rFonts w:hint="default" w:ascii="Times New Roman" w:hAnsi="Times New Roman" w:eastAsia="宋体" w:cs="Times New Roman"/>
                <w:color w:val="auto"/>
                <w:sz w:val="24"/>
                <w:szCs w:val="24"/>
                <w:lang w:val="en-US" w:eastAsia="zh-CN"/>
              </w:rPr>
              <w:t>9</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建设项目竣工环境保护验收暂行办法</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w:t>
            </w:r>
          </w:p>
          <w:p w14:paraId="79C9083C">
            <w:pPr>
              <w:keepNext w:val="0"/>
              <w:keepLines w:val="0"/>
              <w:pageBreakBefore w:val="0"/>
              <w:widowControl/>
              <w:kinsoku/>
              <w:wordWrap/>
              <w:overflowPunct/>
              <w:topLinePunct w:val="0"/>
              <w:autoSpaceDE/>
              <w:autoSpaceDN/>
              <w:bidi w:val="0"/>
              <w:adjustRightInd/>
              <w:snapToGrid/>
              <w:spacing w:after="0" w:line="460" w:lineRule="exact"/>
              <w:ind w:left="0" w:leftChars="0" w:right="0" w:rightChars="0" w:firstLine="480" w:firstLineChars="200"/>
              <w:jc w:val="left"/>
              <w:textAlignment w:val="auto"/>
              <w:outlineLvl w:val="9"/>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20</w:t>
            </w:r>
            <w:r>
              <w:rPr>
                <w:rFonts w:hint="default" w:ascii="Times New Roman" w:hAnsi="Times New Roman" w:eastAsia="宋体" w:cs="Times New Roman"/>
                <w:color w:val="auto"/>
                <w:sz w:val="24"/>
                <w:szCs w:val="24"/>
              </w:rPr>
              <w:t>）关于发布《建设项目竣工环境保护验收技术指南</w:t>
            </w:r>
            <w:r>
              <w:rPr>
                <w:rFonts w:hint="default" w:ascii="Times New Roman" w:hAnsi="Times New Roman" w:eastAsia="宋体" w:cs="Times New Roman"/>
                <w:color w:val="auto"/>
                <w:sz w:val="24"/>
                <w:szCs w:val="24"/>
                <w:lang w:val="en-US" w:eastAsia="zh-CN"/>
              </w:rPr>
              <w:t xml:space="preserve"> </w:t>
            </w:r>
            <w:r>
              <w:rPr>
                <w:rFonts w:hint="default" w:ascii="Times New Roman" w:hAnsi="Times New Roman" w:eastAsia="宋体" w:cs="Times New Roman"/>
                <w:color w:val="auto"/>
                <w:sz w:val="24"/>
                <w:szCs w:val="24"/>
              </w:rPr>
              <w:t>污染影响类》的公告（公告 2018 年 第 9 号）；</w:t>
            </w:r>
          </w:p>
          <w:p w14:paraId="4074E857">
            <w:pPr>
              <w:keepNext w:val="0"/>
              <w:keepLines w:val="0"/>
              <w:pageBreakBefore w:val="0"/>
              <w:widowControl/>
              <w:kinsoku/>
              <w:wordWrap/>
              <w:overflowPunct/>
              <w:topLinePunct w:val="0"/>
              <w:autoSpaceDE/>
              <w:autoSpaceDN/>
              <w:bidi w:val="0"/>
              <w:adjustRightInd/>
              <w:snapToGrid/>
              <w:spacing w:after="0" w:line="460" w:lineRule="exact"/>
              <w:ind w:left="0" w:leftChars="0" w:right="0" w:rightChars="0" w:firstLine="480" w:firstLineChars="200"/>
              <w:jc w:val="left"/>
              <w:textAlignment w:val="auto"/>
              <w:outlineLvl w:val="9"/>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w:t>
            </w:r>
            <w:r>
              <w:rPr>
                <w:rFonts w:hint="default"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关于印发</w:t>
            </w:r>
            <w:r>
              <w:rPr>
                <w:rFonts w:hint="default" w:ascii="Times New Roman" w:hAnsi="Times New Roman" w:eastAsia="宋体" w:cs="Times New Roman"/>
                <w:color w:val="auto"/>
                <w:sz w:val="24"/>
                <w:szCs w:val="24"/>
              </w:rPr>
              <w:t>《建设项目环境影响评价文件审批及建设单位自主开展环境保护设施验收工作指引（试行）》</w:t>
            </w:r>
            <w:r>
              <w:rPr>
                <w:rFonts w:hint="default" w:ascii="Times New Roman" w:hAnsi="Times New Roman" w:eastAsia="宋体" w:cs="Times New Roman"/>
                <w:color w:val="auto"/>
                <w:sz w:val="24"/>
                <w:szCs w:val="24"/>
                <w:lang w:eastAsia="zh-CN"/>
              </w:rPr>
              <w:t>的通知</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冀环办字函</w:t>
            </w:r>
            <w:r>
              <w:rPr>
                <w:rFonts w:hint="default" w:ascii="Times New Roman" w:hAnsi="Times New Roman" w:eastAsia="宋体" w:cs="Times New Roman"/>
                <w:color w:val="auto"/>
                <w:sz w:val="24"/>
                <w:szCs w:val="24"/>
                <w:lang w:val="en-US" w:eastAsia="zh-CN"/>
              </w:rPr>
              <w:t>[2017]727号</w:t>
            </w:r>
            <w:r>
              <w:rPr>
                <w:rFonts w:hint="default" w:ascii="Times New Roman" w:hAnsi="Times New Roman" w:eastAsia="宋体" w:cs="Times New Roman"/>
                <w:color w:val="auto"/>
                <w:sz w:val="24"/>
                <w:szCs w:val="24"/>
              </w:rPr>
              <w:t>）。</w:t>
            </w:r>
          </w:p>
          <w:p w14:paraId="3314C6DC">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default" w:ascii="Times New Roman" w:hAnsi="Times New Roman" w:eastAsia="宋体" w:cs="Times New Roman"/>
                <w:color w:val="auto"/>
                <w:sz w:val="24"/>
                <w:szCs w:val="24"/>
                <w:highlight w:val="none"/>
              </w:rPr>
            </w:pPr>
          </w:p>
        </w:tc>
      </w:tr>
      <w:tr w14:paraId="3BDD1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14" w:hRule="atLeast"/>
        </w:trPr>
        <w:tc>
          <w:tcPr>
            <w:tcW w:w="1492" w:type="dxa"/>
            <w:noWrap w:val="0"/>
            <w:vAlign w:val="center"/>
          </w:tcPr>
          <w:p w14:paraId="49A472D1">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default" w:ascii="Times New Roman" w:hAnsi="Times New Roman" w:eastAsia="宋体" w:cs="Times New Roman"/>
                <w:snapToGrid w:val="0"/>
                <w:color w:val="auto"/>
                <w:kern w:val="0"/>
                <w:sz w:val="21"/>
                <w:szCs w:val="21"/>
              </w:rPr>
            </w:pPr>
            <w:r>
              <w:rPr>
                <w:rFonts w:hint="default" w:ascii="Times New Roman" w:hAnsi="Times New Roman" w:eastAsia="宋体" w:cs="Times New Roman"/>
                <w:b/>
                <w:bCs/>
                <w:snapToGrid w:val="0"/>
                <w:color w:val="auto"/>
                <w:kern w:val="0"/>
                <w:sz w:val="21"/>
                <w:szCs w:val="21"/>
              </w:rPr>
              <w:t>验收检测依据</w:t>
            </w:r>
          </w:p>
        </w:tc>
        <w:tc>
          <w:tcPr>
            <w:tcW w:w="8687" w:type="dxa"/>
            <w:gridSpan w:val="5"/>
            <w:noWrap w:val="0"/>
            <w:vAlign w:val="center"/>
          </w:tcPr>
          <w:p w14:paraId="3F7560E5">
            <w:pPr>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rPr>
                <w:rFonts w:hint="default" w:ascii="Times New Roman" w:hAnsi="Times New Roman" w:eastAsia="宋体" w:cs="Times New Roman"/>
                <w:b/>
                <w:bCs/>
                <w:color w:val="auto"/>
                <w:sz w:val="24"/>
                <w:szCs w:val="24"/>
              </w:rPr>
            </w:pPr>
            <w:bookmarkStart w:id="4" w:name="_Toc505453340"/>
            <w:r>
              <w:rPr>
                <w:rFonts w:hint="default" w:ascii="Times New Roman" w:hAnsi="Times New Roman" w:eastAsia="宋体" w:cs="Times New Roman"/>
                <w:b/>
                <w:bCs/>
                <w:color w:val="auto"/>
                <w:sz w:val="24"/>
                <w:szCs w:val="24"/>
              </w:rPr>
              <w:t>1.3 工程技术文件及批复文件</w:t>
            </w:r>
            <w:bookmarkEnd w:id="4"/>
          </w:p>
          <w:p w14:paraId="72FFCDF6">
            <w:pPr>
              <w:keepNext w:val="0"/>
              <w:keepLines w:val="0"/>
              <w:pageBreakBefore w:val="0"/>
              <w:widowControl/>
              <w:kinsoku/>
              <w:wordWrap/>
              <w:overflowPunct/>
              <w:topLinePunct w:val="0"/>
              <w:autoSpaceDE/>
              <w:autoSpaceDN/>
              <w:bidi w:val="0"/>
              <w:adjustRightInd/>
              <w:snapToGrid/>
              <w:spacing w:after="0" w:line="460" w:lineRule="exact"/>
              <w:ind w:left="0" w:leftChars="0" w:right="0" w:rightChars="0" w:firstLine="480" w:firstLineChars="200"/>
              <w:jc w:val="left"/>
              <w:textAlignment w:val="auto"/>
              <w:outlineLvl w:val="9"/>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（1）阜城宏途塑料制品有限公司年产塑料颗粒项目</w:t>
            </w:r>
            <w:r>
              <w:rPr>
                <w:rFonts w:hint="default" w:ascii="Times New Roman" w:hAnsi="Times New Roman" w:eastAsia="宋体" w:cs="Times New Roman"/>
                <w:color w:val="auto"/>
                <w:sz w:val="24"/>
                <w:szCs w:val="24"/>
                <w:lang w:eastAsia="zh-CN"/>
              </w:rPr>
              <w:t>环境影响报告表，</w:t>
            </w:r>
            <w:r>
              <w:rPr>
                <w:rFonts w:hint="default" w:ascii="Times New Roman" w:hAnsi="Times New Roman" w:eastAsia="宋体" w:cs="Times New Roman"/>
                <w:color w:val="auto"/>
                <w:sz w:val="24"/>
                <w:szCs w:val="24"/>
                <w:lang w:val="en-US" w:eastAsia="zh-CN"/>
              </w:rPr>
              <w:t>202</w:t>
            </w:r>
            <w:r>
              <w:rPr>
                <w:rFonts w:hint="eastAsia" w:ascii="Times New Roman" w:hAnsi="Times New Roman" w:cs="Times New Roman"/>
                <w:color w:val="auto"/>
                <w:sz w:val="24"/>
                <w:szCs w:val="24"/>
                <w:lang w:val="en-US" w:eastAsia="zh-CN"/>
              </w:rPr>
              <w:t>3</w:t>
            </w:r>
            <w:r>
              <w:rPr>
                <w:rFonts w:hint="default" w:ascii="Times New Roman" w:hAnsi="Times New Roman" w:eastAsia="宋体" w:cs="Times New Roman"/>
                <w:color w:val="auto"/>
                <w:sz w:val="24"/>
                <w:szCs w:val="24"/>
                <w:lang w:val="en-US" w:eastAsia="zh-CN"/>
              </w:rPr>
              <w:t>年</w:t>
            </w:r>
            <w:r>
              <w:rPr>
                <w:rFonts w:hint="eastAsia" w:ascii="Times New Roman" w:hAnsi="Times New Roman" w:cs="Times New Roman"/>
                <w:color w:val="auto"/>
                <w:sz w:val="24"/>
                <w:szCs w:val="24"/>
                <w:lang w:val="en-US" w:eastAsia="zh-CN"/>
              </w:rPr>
              <w:t>12</w:t>
            </w:r>
            <w:r>
              <w:rPr>
                <w:rFonts w:hint="default" w:ascii="Times New Roman" w:hAnsi="Times New Roman" w:eastAsia="宋体" w:cs="Times New Roman"/>
                <w:color w:val="auto"/>
                <w:sz w:val="24"/>
                <w:szCs w:val="24"/>
                <w:lang w:val="en-US" w:eastAsia="zh-CN"/>
              </w:rPr>
              <w:t>月</w:t>
            </w:r>
            <w:r>
              <w:rPr>
                <w:rFonts w:hint="default" w:ascii="Times New Roman" w:hAnsi="Times New Roman" w:eastAsia="宋体" w:cs="Times New Roman"/>
                <w:color w:val="auto"/>
                <w:sz w:val="24"/>
                <w:szCs w:val="24"/>
              </w:rPr>
              <w:t>；</w:t>
            </w:r>
          </w:p>
          <w:p w14:paraId="75C88CC8">
            <w:pPr>
              <w:keepNext w:val="0"/>
              <w:keepLines w:val="0"/>
              <w:pageBreakBefore w:val="0"/>
              <w:widowControl/>
              <w:kinsoku/>
              <w:wordWrap/>
              <w:overflowPunct/>
              <w:topLinePunct w:val="0"/>
              <w:autoSpaceDE/>
              <w:autoSpaceDN/>
              <w:bidi w:val="0"/>
              <w:adjustRightInd/>
              <w:snapToGrid/>
              <w:spacing w:after="0" w:line="460" w:lineRule="exact"/>
              <w:ind w:left="0" w:leftChars="0" w:right="0" w:rightChars="0" w:firstLine="480" w:firstLineChars="200"/>
              <w:jc w:val="left"/>
              <w:textAlignment w:val="auto"/>
              <w:outlineLvl w:val="9"/>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w:t>
            </w:r>
            <w:r>
              <w:rPr>
                <w:rFonts w:hint="default" w:ascii="Times New Roman" w:hAnsi="Times New Roman" w:eastAsia="宋体" w:cs="Times New Roman"/>
                <w:color w:val="auto"/>
                <w:spacing w:val="9"/>
                <w:sz w:val="24"/>
                <w:szCs w:val="24"/>
              </w:rPr>
              <w:t>《</w:t>
            </w:r>
            <w:r>
              <w:rPr>
                <w:rFonts w:hint="eastAsia"/>
                <w:color w:val="000000"/>
                <w:sz w:val="24"/>
                <w:szCs w:val="24"/>
                <w:highlight w:val="none"/>
              </w:rPr>
              <w:t>阜城宏途塑料制品有限公司年产塑料颗粒项目</w:t>
            </w:r>
            <w:r>
              <w:rPr>
                <w:rFonts w:hint="default" w:ascii="Times New Roman" w:hAnsi="Times New Roman" w:eastAsia="宋体" w:cs="Times New Roman"/>
                <w:color w:val="auto"/>
                <w:spacing w:val="9"/>
                <w:sz w:val="24"/>
                <w:szCs w:val="24"/>
              </w:rPr>
              <w:t>》建设项目环境影响报告表</w:t>
            </w:r>
            <w:r>
              <w:rPr>
                <w:rFonts w:hint="eastAsia" w:ascii="Times New Roman" w:hAnsi="Times New Roman" w:cs="Times New Roman"/>
                <w:color w:val="auto"/>
                <w:spacing w:val="9"/>
                <w:sz w:val="24"/>
                <w:szCs w:val="24"/>
                <w:lang w:eastAsia="zh-CN"/>
              </w:rPr>
              <w:t>，</w:t>
            </w:r>
            <w:r>
              <w:rPr>
                <w:rFonts w:hint="eastAsia" w:ascii="Times New Roman" w:hAnsi="Times New Roman" w:cs="Times New Roman"/>
                <w:color w:val="auto"/>
                <w:spacing w:val="9"/>
                <w:sz w:val="24"/>
                <w:szCs w:val="24"/>
                <w:lang w:val="en-US" w:eastAsia="zh-CN"/>
              </w:rPr>
              <w:t>阜行审环表［2024］2</w:t>
            </w:r>
            <w:r>
              <w:rPr>
                <w:rFonts w:hint="eastAsia" w:ascii="Times New Roman" w:hAnsi="Times New Roman" w:cs="Times New Roman"/>
                <w:color w:val="auto"/>
                <w:spacing w:val="9"/>
                <w:sz w:val="24"/>
                <w:szCs w:val="24"/>
                <w:lang w:eastAsia="zh-CN"/>
              </w:rPr>
              <w:t>号</w:t>
            </w:r>
            <w:r>
              <w:rPr>
                <w:rFonts w:hint="default" w:ascii="Times New Roman" w:hAnsi="Times New Roman" w:eastAsia="宋体" w:cs="Times New Roman"/>
                <w:color w:val="auto"/>
                <w:sz w:val="24"/>
                <w:szCs w:val="24"/>
              </w:rPr>
              <w:t>；</w:t>
            </w:r>
          </w:p>
          <w:p w14:paraId="2DC458BD">
            <w:pPr>
              <w:keepNext w:val="0"/>
              <w:keepLines w:val="0"/>
              <w:pageBreakBefore w:val="0"/>
              <w:widowControl/>
              <w:kinsoku/>
              <w:wordWrap/>
              <w:overflowPunct/>
              <w:topLinePunct w:val="0"/>
              <w:autoSpaceDE/>
              <w:autoSpaceDN/>
              <w:bidi w:val="0"/>
              <w:adjustRightInd/>
              <w:snapToGrid/>
              <w:spacing w:after="0" w:line="460" w:lineRule="exact"/>
              <w:ind w:left="0" w:leftChars="0" w:right="0" w:rightChars="0" w:firstLine="480" w:firstLineChars="200"/>
              <w:jc w:val="left"/>
              <w:textAlignment w:val="auto"/>
              <w:outlineLvl w:val="9"/>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（3）</w:t>
            </w:r>
            <w:r>
              <w:rPr>
                <w:rFonts w:hint="eastAsia" w:ascii="Times New Roman" w:hAnsi="Times New Roman" w:cs="Times New Roman"/>
                <w:color w:val="auto"/>
                <w:spacing w:val="9"/>
                <w:sz w:val="24"/>
                <w:szCs w:val="24"/>
                <w:lang w:eastAsia="zh-CN"/>
              </w:rPr>
              <w:t>阜城宏途塑料制品有限公司</w:t>
            </w:r>
            <w:r>
              <w:rPr>
                <w:rFonts w:hint="default" w:ascii="Times New Roman" w:hAnsi="Times New Roman" w:eastAsia="宋体" w:cs="Times New Roman"/>
                <w:color w:val="auto"/>
                <w:sz w:val="24"/>
                <w:szCs w:val="24"/>
              </w:rPr>
              <w:t>提供的验收委托函、环保设计资料、工程竣工资料等其它相关资料。</w:t>
            </w:r>
          </w:p>
          <w:p w14:paraId="13024E1D">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default" w:ascii="Times New Roman" w:hAnsi="Times New Roman" w:eastAsia="宋体" w:cs="Times New Roman"/>
                <w:color w:val="auto"/>
                <w:sz w:val="24"/>
                <w:szCs w:val="24"/>
                <w:highlight w:val="none"/>
              </w:rPr>
            </w:pPr>
          </w:p>
        </w:tc>
      </w:tr>
      <w:tr w14:paraId="058CD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60" w:hRule="atLeast"/>
        </w:trPr>
        <w:tc>
          <w:tcPr>
            <w:tcW w:w="1492" w:type="dxa"/>
            <w:noWrap w:val="0"/>
            <w:vAlign w:val="center"/>
          </w:tcPr>
          <w:p w14:paraId="0043AC09">
            <w:pPr>
              <w:keepNext w:val="0"/>
              <w:keepLines w:val="0"/>
              <w:pageBreakBefore w:val="0"/>
              <w:kinsoku/>
              <w:wordWrap/>
              <w:overflowPunct/>
              <w:topLinePunct w:val="0"/>
              <w:autoSpaceDE/>
              <w:autoSpaceDN/>
              <w:bidi w:val="0"/>
              <w:adjustRightInd/>
              <w:snapToGrid/>
              <w:spacing w:line="300" w:lineRule="exact"/>
              <w:jc w:val="left"/>
              <w:textAlignment w:val="auto"/>
              <w:rPr>
                <w:rFonts w:hint="default" w:ascii="Times New Roman" w:hAnsi="Times New Roman" w:eastAsia="宋体" w:cs="Times New Roman"/>
                <w:b/>
                <w:bCs/>
                <w:snapToGrid w:val="0"/>
                <w:color w:val="auto"/>
                <w:kern w:val="0"/>
                <w:sz w:val="21"/>
                <w:szCs w:val="21"/>
              </w:rPr>
            </w:pPr>
            <w:r>
              <w:rPr>
                <w:rFonts w:hint="default" w:ascii="Times New Roman" w:hAnsi="Times New Roman" w:eastAsia="宋体" w:cs="Times New Roman"/>
                <w:b/>
                <w:bCs/>
                <w:snapToGrid w:val="0"/>
                <w:color w:val="auto"/>
                <w:kern w:val="0"/>
                <w:sz w:val="21"/>
                <w:szCs w:val="21"/>
              </w:rPr>
              <w:t>验收检测标准</w:t>
            </w:r>
          </w:p>
          <w:p w14:paraId="7F632E3E">
            <w:pPr>
              <w:keepNext w:val="0"/>
              <w:keepLines w:val="0"/>
              <w:pageBreakBefore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snapToGrid w:val="0"/>
                <w:color w:val="auto"/>
                <w:kern w:val="0"/>
                <w:sz w:val="21"/>
                <w:szCs w:val="21"/>
              </w:rPr>
            </w:pPr>
            <w:r>
              <w:rPr>
                <w:rFonts w:hint="default" w:ascii="Times New Roman" w:hAnsi="Times New Roman" w:eastAsia="宋体" w:cs="Times New Roman"/>
                <w:b/>
                <w:bCs/>
                <w:snapToGrid w:val="0"/>
                <w:color w:val="auto"/>
                <w:kern w:val="0"/>
                <w:sz w:val="21"/>
                <w:szCs w:val="21"/>
              </w:rPr>
              <w:t>标号、级别</w:t>
            </w:r>
          </w:p>
        </w:tc>
        <w:tc>
          <w:tcPr>
            <w:tcW w:w="8687" w:type="dxa"/>
            <w:gridSpan w:val="5"/>
            <w:noWrap w:val="0"/>
            <w:vAlign w:val="center"/>
          </w:tcPr>
          <w:p w14:paraId="475C70AC">
            <w:pPr>
              <w:pStyle w:val="32"/>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auto"/>
                <w:spacing w:val="-2"/>
                <w:sz w:val="24"/>
                <w:szCs w:val="24"/>
                <w:lang w:val="en-US" w:eastAsia="zh-CN"/>
              </w:rPr>
            </w:pPr>
            <w:r>
              <w:rPr>
                <w:rFonts w:hint="eastAsia"/>
                <w:color w:val="000000"/>
                <w:sz w:val="24"/>
                <w:szCs w:val="24"/>
                <w:highlight w:val="none"/>
              </w:rPr>
              <w:t>挤出工序</w:t>
            </w:r>
            <w:r>
              <w:rPr>
                <w:rFonts w:hint="eastAsia" w:ascii="宋体" w:hAnsi="宋体" w:eastAsia="宋体" w:cs="宋体"/>
                <w:bCs/>
                <w:color w:val="auto"/>
                <w:kern w:val="0"/>
                <w:sz w:val="24"/>
                <w:szCs w:val="24"/>
                <w:lang w:val="en-US" w:eastAsia="zh-CN"/>
              </w:rPr>
              <w:t>排气筒出口外排废气中非甲烷总烃执行</w:t>
            </w:r>
            <w:r>
              <w:rPr>
                <w:rFonts w:hint="eastAsia" w:ascii="宋体" w:hAnsi="宋体" w:eastAsia="宋体" w:cs="宋体"/>
                <w:bCs/>
                <w:color w:val="auto"/>
                <w:sz w:val="24"/>
                <w:szCs w:val="24"/>
              </w:rPr>
              <w:t>《合成树脂工业污染物排放标准》（GB31572-2015）表 5 非甲烷总烃排放标准及《工业企业挥发性有机物排放控制标准》（DB13/2322-2016） 表 1 有机化工业非甲烷总烃排放标准相关要求从严执行</w:t>
            </w:r>
            <w:r>
              <w:rPr>
                <w:rFonts w:hint="eastAsia" w:ascii="Times New Roman" w:hAnsi="Times New Roman" w:eastAsia="宋体" w:cs="Times New Roman"/>
                <w:color w:val="auto"/>
                <w:spacing w:val="-2"/>
                <w:sz w:val="24"/>
                <w:szCs w:val="24"/>
                <w:lang w:val="en-US" w:eastAsia="zh-CN"/>
              </w:rPr>
              <w:t>；</w:t>
            </w:r>
          </w:p>
          <w:p w14:paraId="32AC8155">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eastAsia="宋体" w:cs="Times New Roman"/>
                <w:color w:val="auto"/>
                <w:sz w:val="24"/>
                <w:szCs w:val="24"/>
                <w:lang w:val="en-US" w:eastAsia="zh-CN"/>
              </w:rPr>
            </w:pPr>
            <w:r>
              <w:rPr>
                <w:rFonts w:hint="eastAsia" w:ascii="宋体" w:hAnsi="宋体" w:eastAsia="宋体" w:cs="宋体"/>
                <w:bCs/>
                <w:color w:val="auto"/>
                <w:sz w:val="24"/>
                <w:szCs w:val="24"/>
                <w:lang w:val="en-US" w:eastAsia="zh-CN"/>
              </w:rPr>
              <w:t>厂界无组织排放废气中非甲烷总烃排放浓度执行</w:t>
            </w:r>
            <w:r>
              <w:rPr>
                <w:rFonts w:hint="eastAsia" w:ascii="宋体" w:hAnsi="宋体" w:eastAsia="宋体" w:cs="宋体"/>
                <w:bCs/>
                <w:color w:val="auto"/>
                <w:sz w:val="24"/>
                <w:szCs w:val="24"/>
              </w:rPr>
              <w:t>《工业企业挥发性有机物排放标准》（DB13/2322-2016）表2中其他企业边界浓度限值</w:t>
            </w:r>
            <w:r>
              <w:rPr>
                <w:rFonts w:hint="eastAsia" w:ascii="宋体" w:hAnsi="宋体" w:eastAsia="宋体" w:cs="宋体"/>
                <w:bCs/>
                <w:color w:val="auto"/>
                <w:sz w:val="24"/>
                <w:szCs w:val="24"/>
                <w:lang w:val="en-US" w:eastAsia="zh-CN"/>
              </w:rPr>
              <w:t>；厂区内非甲烷总烃排放执行</w:t>
            </w:r>
            <w:r>
              <w:rPr>
                <w:rFonts w:hint="eastAsia" w:ascii="宋体" w:hAnsi="宋体" w:eastAsia="宋体" w:cs="宋体"/>
                <w:bCs/>
                <w:color w:val="auto"/>
                <w:sz w:val="24"/>
                <w:szCs w:val="24"/>
              </w:rPr>
              <w:t>《挥发性有机物无组织排放控制标准》（GB37822-2019）表A.1中特别排放限值</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lang w:val="en-US" w:eastAsia="zh-CN"/>
              </w:rPr>
              <w:t xml:space="preserve">    </w:t>
            </w:r>
            <w:r>
              <w:rPr>
                <w:rFonts w:hint="eastAsia" w:ascii="宋体" w:hAnsi="宋体" w:eastAsia="宋体" w:cs="宋体"/>
                <w:b w:val="0"/>
                <w:bCs/>
                <w:color w:val="5B9BD5" w:themeColor="accent1"/>
                <w:sz w:val="24"/>
                <w:szCs w:val="24"/>
                <w:u w:val="none"/>
                <w:lang w:val="en-US" w:eastAsia="zh-CN"/>
                <w14:textFill>
                  <w14:solidFill>
                    <w14:schemeClr w14:val="accent1"/>
                  </w14:solidFill>
                </w14:textFill>
              </w:rPr>
              <w:t xml:space="preserve">   </w:t>
            </w:r>
          </w:p>
          <w:p w14:paraId="436C7A61">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企业厂界昼间噪声执行</w:t>
            </w:r>
            <w:r>
              <w:rPr>
                <w:rFonts w:hint="default" w:ascii="Times New Roman" w:hAnsi="Times New Roman" w:eastAsia="宋体" w:cs="Times New Roman"/>
                <w:color w:val="auto"/>
                <w:sz w:val="24"/>
                <w:szCs w:val="24"/>
              </w:rPr>
              <w:t>《工业企业厂界环境噪声排放标准》（GB12348-2008）</w:t>
            </w:r>
            <w:r>
              <w:rPr>
                <w:rFonts w:hint="default" w:ascii="Times New Roman" w:hAnsi="Times New Roman" w:eastAsia="宋体" w:cs="Times New Roman"/>
                <w:color w:val="auto"/>
                <w:sz w:val="24"/>
                <w:szCs w:val="24"/>
                <w:lang w:val="en-US" w:eastAsia="zh-CN"/>
              </w:rPr>
              <w:t>表1</w:t>
            </w:r>
            <w:r>
              <w:rPr>
                <w:rFonts w:hint="default" w:ascii="Times New Roman" w:hAnsi="Times New Roman" w:eastAsia="宋体" w:cs="Times New Roman"/>
                <w:color w:val="auto"/>
                <w:sz w:val="24"/>
                <w:szCs w:val="24"/>
              </w:rPr>
              <w:t>中</w:t>
            </w:r>
            <w:r>
              <w:rPr>
                <w:rFonts w:hint="eastAsia" w:ascii="Times New Roman" w:hAnsi="Times New Roman" w:cs="Times New Roman"/>
                <w:color w:val="auto"/>
                <w:sz w:val="24"/>
                <w:szCs w:val="24"/>
                <w:lang w:val="en-US" w:eastAsia="zh-CN"/>
              </w:rPr>
              <w:t>3</w:t>
            </w:r>
            <w:r>
              <w:rPr>
                <w:rFonts w:hint="default" w:ascii="Times New Roman" w:hAnsi="Times New Roman" w:eastAsia="宋体" w:cs="Times New Roman"/>
                <w:color w:val="auto"/>
                <w:sz w:val="24"/>
                <w:szCs w:val="24"/>
              </w:rPr>
              <w:t>类区</w:t>
            </w:r>
            <w:r>
              <w:rPr>
                <w:rFonts w:hint="eastAsia" w:ascii="Times New Roman" w:hAnsi="Times New Roman" w:cs="Times New Roman"/>
                <w:color w:val="auto"/>
                <w:sz w:val="24"/>
                <w:szCs w:val="24"/>
                <w:lang w:val="en-US" w:eastAsia="zh-CN"/>
              </w:rPr>
              <w:t>昼间</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6</w:t>
            </w:r>
            <w:r>
              <w:rPr>
                <w:rFonts w:hint="eastAsia" w:ascii="Times New Roman" w:hAnsi="Times New Roman" w:cs="Times New Roman"/>
                <w:color w:val="auto"/>
                <w:sz w:val="24"/>
                <w:szCs w:val="24"/>
                <w:lang w:val="en-US" w:eastAsia="zh-CN"/>
              </w:rPr>
              <w:t>5</w:t>
            </w:r>
            <w:r>
              <w:rPr>
                <w:rFonts w:hint="default" w:ascii="Times New Roman" w:hAnsi="Times New Roman" w:eastAsia="宋体" w:cs="Times New Roman"/>
                <w:color w:val="auto"/>
                <w:sz w:val="24"/>
                <w:szCs w:val="24"/>
              </w:rPr>
              <w:t xml:space="preserve"> dB(A)</w:t>
            </w:r>
            <w:r>
              <w:rPr>
                <w:rFonts w:hint="eastAsia" w:ascii="Times New Roman" w:hAnsi="Times New Roman" w:cs="Times New Roman"/>
                <w:color w:val="auto"/>
                <w:sz w:val="24"/>
                <w:szCs w:val="24"/>
                <w:lang w:eastAsia="zh-CN"/>
              </w:rPr>
              <w:t>，</w:t>
            </w:r>
            <w:r>
              <w:rPr>
                <w:rFonts w:hint="default" w:ascii="Times New Roman" w:hAnsi="Times New Roman" w:eastAsia="宋体" w:cs="Times New Roman"/>
                <w:color w:val="auto"/>
                <w:sz w:val="24"/>
                <w:szCs w:val="24"/>
                <w:lang w:val="en-US" w:eastAsia="zh-CN"/>
              </w:rPr>
              <w:t>夜间不生产。</w:t>
            </w:r>
          </w:p>
          <w:p w14:paraId="0DBD9B2A">
            <w:pPr>
              <w:pStyle w:val="17"/>
              <w:rPr>
                <w:rFonts w:hint="default" w:ascii="Times New Roman" w:hAnsi="Times New Roman" w:eastAsia="宋体" w:cs="Times New Roman"/>
                <w:color w:val="auto"/>
                <w:sz w:val="24"/>
                <w:szCs w:val="24"/>
                <w:lang w:val="en-US" w:eastAsia="zh-CN"/>
              </w:rPr>
            </w:pPr>
          </w:p>
          <w:p w14:paraId="213217B5">
            <w:pPr>
              <w:rPr>
                <w:rFonts w:hint="default" w:ascii="Times New Roman" w:hAnsi="Times New Roman" w:eastAsia="宋体" w:cs="Times New Roman"/>
                <w:color w:val="auto"/>
                <w:sz w:val="24"/>
                <w:szCs w:val="24"/>
                <w:lang w:val="en-US" w:eastAsia="zh-CN"/>
              </w:rPr>
            </w:pPr>
          </w:p>
          <w:p w14:paraId="179D5235">
            <w:pPr>
              <w:pStyle w:val="17"/>
              <w:rPr>
                <w:rFonts w:hint="default" w:ascii="Times New Roman" w:hAnsi="Times New Roman" w:eastAsia="宋体" w:cs="Times New Roman"/>
                <w:color w:val="auto"/>
                <w:sz w:val="24"/>
                <w:szCs w:val="24"/>
                <w:lang w:val="en-US" w:eastAsia="zh-CN"/>
              </w:rPr>
            </w:pPr>
          </w:p>
          <w:p w14:paraId="2A31FC2D">
            <w:pPr>
              <w:rPr>
                <w:rFonts w:hint="default"/>
                <w:lang w:val="en-US" w:eastAsia="zh-CN"/>
              </w:rPr>
            </w:pPr>
          </w:p>
        </w:tc>
      </w:tr>
      <w:bookmarkEnd w:id="0"/>
    </w:tbl>
    <w:p w14:paraId="12034DED">
      <w:pPr>
        <w:pStyle w:val="26"/>
        <w:rPr>
          <w:color w:val="auto"/>
          <w:lang w:val="en-US" w:eastAsia="zh-CN"/>
        </w:rPr>
      </w:pPr>
    </w:p>
    <w:p w14:paraId="0A928FD3">
      <w:pPr>
        <w:pStyle w:val="25"/>
        <w:rPr>
          <w:rFonts w:hint="default" w:ascii="Times New Roman" w:hAnsi="Times New Roman" w:eastAsia="宋体" w:cs="Times New Roman"/>
          <w:color w:val="auto"/>
          <w:sz w:val="28"/>
          <w:szCs w:val="28"/>
        </w:rPr>
      </w:pPr>
    </w:p>
    <w:p w14:paraId="05B663EE">
      <w:pPr>
        <w:pStyle w:val="25"/>
        <w:rPr>
          <w:rFonts w:hint="default" w:ascii="Times New Roman" w:hAnsi="Times New Roman" w:eastAsia="宋体" w:cs="Times New Roman"/>
          <w:color w:val="auto"/>
          <w:sz w:val="28"/>
          <w:szCs w:val="28"/>
        </w:rPr>
      </w:pPr>
    </w:p>
    <w:p w14:paraId="4C64A9F4">
      <w:pPr>
        <w:pStyle w:val="27"/>
        <w:rPr>
          <w:rFonts w:hint="eastAsia"/>
          <w:lang w:val="en-US" w:eastAsia="zh-CN"/>
        </w:rPr>
      </w:pPr>
      <w:r>
        <w:rPr>
          <w:rFonts w:hint="eastAsia"/>
          <w:lang w:val="en-US" w:eastAsia="zh-CN"/>
        </w:rPr>
        <w:br w:type="page"/>
      </w:r>
    </w:p>
    <w:tbl>
      <w:tblPr>
        <w:tblStyle w:val="18"/>
        <w:tblW w:w="10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5"/>
      </w:tblGrid>
      <w:tr w14:paraId="50894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64" w:hRule="atLeast"/>
          <w:jc w:val="center"/>
        </w:trPr>
        <w:tc>
          <w:tcPr>
            <w:tcW w:w="10155" w:type="dxa"/>
            <w:noWrap w:val="0"/>
            <w:vAlign w:val="top"/>
          </w:tcPr>
          <w:p w14:paraId="2126BE15">
            <w:pPr>
              <w:pStyle w:val="27"/>
              <w:rPr>
                <w:rFonts w:hint="eastAsia"/>
                <w:sz w:val="24"/>
                <w:szCs w:val="24"/>
                <w:lang w:val="en-US" w:eastAsia="zh-CN"/>
              </w:rPr>
            </w:pPr>
            <w:r>
              <w:rPr>
                <w:rFonts w:hint="eastAsia"/>
                <w:sz w:val="24"/>
                <w:szCs w:val="24"/>
                <w:lang w:val="en-US" w:eastAsia="zh-CN"/>
              </w:rPr>
              <w:t>表二、工程建设情况</w:t>
            </w:r>
          </w:p>
          <w:p w14:paraId="41971B46">
            <w:pPr>
              <w:pStyle w:val="27"/>
              <w:rPr>
                <w:rFonts w:hint="default"/>
                <w:sz w:val="24"/>
                <w:szCs w:val="24"/>
                <w:lang w:val="en-US" w:eastAsia="zh-CN"/>
              </w:rPr>
            </w:pPr>
            <w:r>
              <w:rPr>
                <w:rFonts w:hint="eastAsia"/>
                <w:sz w:val="24"/>
                <w:szCs w:val="24"/>
                <w:lang w:val="en-US" w:eastAsia="zh-CN"/>
              </w:rPr>
              <w:t>一、</w:t>
            </w:r>
            <w:r>
              <w:rPr>
                <w:rFonts w:hint="default"/>
                <w:sz w:val="24"/>
                <w:szCs w:val="24"/>
                <w:lang w:val="en-US" w:eastAsia="zh-CN"/>
              </w:rPr>
              <w:t>地理位置及平面布置</w:t>
            </w:r>
          </w:p>
          <w:p w14:paraId="6BA7F8C4">
            <w:pPr>
              <w:pStyle w:val="32"/>
              <w:keepNext w:val="0"/>
              <w:keepLines w:val="0"/>
              <w:pageBreakBefore w:val="0"/>
              <w:widowControl w:val="0"/>
              <w:kinsoku/>
              <w:wordWrap/>
              <w:overflowPunct/>
              <w:topLinePunct w:val="0"/>
              <w:autoSpaceDE/>
              <w:autoSpaceDN/>
              <w:bidi w:val="0"/>
              <w:adjustRightInd/>
              <w:spacing w:line="377" w:lineRule="auto"/>
              <w:ind w:left="107" w:right="97" w:firstLine="430"/>
              <w:textAlignment w:val="auto"/>
              <w:rPr>
                <w:rFonts w:hint="default" w:ascii="Times New Roman" w:hAnsi="Times New Roman" w:eastAsia="宋体" w:cs="Times New Roman"/>
                <w:color w:val="0000FF"/>
                <w:sz w:val="24"/>
                <w:szCs w:val="24"/>
                <w:lang w:eastAsia="zh-CN"/>
              </w:rPr>
            </w:pPr>
            <w:r>
              <w:rPr>
                <w:rFonts w:hint="default" w:ascii="Times New Roman" w:hAnsi="Times New Roman" w:cs="Times New Roman"/>
                <w:sz w:val="24"/>
                <w:szCs w:val="24"/>
                <w:lang w:val="en-US" w:eastAsia="zh-CN"/>
              </w:rPr>
              <w:t>本</w:t>
            </w:r>
            <w:r>
              <w:rPr>
                <w:rFonts w:hint="default" w:ascii="Times New Roman" w:hAnsi="Times New Roman" w:cs="Times New Roman"/>
                <w:sz w:val="24"/>
                <w:szCs w:val="24"/>
              </w:rPr>
              <w:t>项目位于河北省衡水市阜城县经济开发区东区</w:t>
            </w:r>
            <w:r>
              <w:rPr>
                <w:rFonts w:hint="default" w:ascii="Times New Roman" w:hAnsi="Times New Roman" w:cs="Times New Roman"/>
                <w:sz w:val="24"/>
                <w:szCs w:val="24"/>
                <w:lang w:eastAsia="zh-CN"/>
              </w:rPr>
              <w:t>（码头）码头敬老院东行</w:t>
            </w:r>
            <w:r>
              <w:rPr>
                <w:rFonts w:hint="default" w:ascii="Times New Roman" w:hAnsi="Times New Roman" w:cs="Times New Roman"/>
                <w:sz w:val="24"/>
                <w:szCs w:val="24"/>
                <w:lang w:val="en-US" w:eastAsia="zh-CN"/>
              </w:rPr>
              <w:t>150米</w:t>
            </w:r>
            <w:r>
              <w:rPr>
                <w:rFonts w:hint="default" w:ascii="Times New Roman" w:hAnsi="Times New Roman" w:cs="Times New Roman"/>
                <w:sz w:val="24"/>
                <w:szCs w:val="24"/>
              </w:rPr>
              <w:t>，</w:t>
            </w:r>
            <w:r>
              <w:rPr>
                <w:rFonts w:hint="default" w:ascii="Times New Roman" w:hAnsi="Times New Roman" w:cs="Times New Roman"/>
                <w:spacing w:val="6"/>
                <w:sz w:val="24"/>
                <w:szCs w:val="24"/>
              </w:rPr>
              <w:t>厂址地理位置中心坐标为东经：116度28分53.066秒，北纬：37度54分2.434秒</w:t>
            </w:r>
            <w:r>
              <w:rPr>
                <w:rFonts w:hint="default" w:ascii="Times New Roman" w:hAnsi="Times New Roman" w:cs="Times New Roman"/>
                <w:spacing w:val="5"/>
                <w:sz w:val="24"/>
                <w:szCs w:val="24"/>
              </w:rPr>
              <w:t>；生产车间内原料和半成品区位于车间北侧，成品区位于厂区东南侧，生产区位于车间西南部，危废间位于生产车间外西南侧，车间大门位于车间东侧和南侧。</w:t>
            </w:r>
            <w:r>
              <w:rPr>
                <w:rFonts w:hint="default" w:ascii="Times New Roman" w:hAnsi="Times New Roman" w:cs="Times New Roman"/>
                <w:snapToGrid w:val="0"/>
                <w:color w:val="000000"/>
                <w:kern w:val="0"/>
                <w:sz w:val="24"/>
                <w:szCs w:val="24"/>
                <w:highlight w:val="none"/>
              </w:rPr>
              <w:t>项目东侧、北侧、西侧均为厂区预留车间，南侧为园区路。距离项目最近敏感点为南侧580m处的后张庄村</w:t>
            </w:r>
            <w:r>
              <w:rPr>
                <w:rFonts w:hint="default" w:ascii="Times New Roman" w:hAnsi="Times New Roman" w:cs="Times New Roman"/>
                <w:color w:val="000000"/>
                <w:kern w:val="0"/>
                <w:sz w:val="24"/>
                <w:szCs w:val="24"/>
                <w:highlight w:val="none"/>
              </w:rPr>
              <w:t>。</w:t>
            </w:r>
          </w:p>
          <w:p w14:paraId="73CEF009">
            <w:pPr>
              <w:keepNext w:val="0"/>
              <w:keepLines w:val="0"/>
              <w:pageBreakBefore w:val="0"/>
              <w:widowControl w:val="0"/>
              <w:kinsoku/>
              <w:wordWrap/>
              <w:overflowPunct/>
              <w:topLinePunct w:val="0"/>
              <w:autoSpaceDE/>
              <w:autoSpaceDN/>
              <w:bidi w:val="0"/>
              <w:adjustRightInd/>
              <w:snapToGrid w:val="0"/>
              <w:spacing w:line="440" w:lineRule="exact"/>
              <w:textAlignment w:val="auto"/>
              <w:rPr>
                <w:rFonts w:hint="default"/>
                <w:sz w:val="24"/>
                <w:szCs w:val="24"/>
                <w:lang w:val="en-US" w:eastAsia="zh-CN"/>
              </w:rPr>
            </w:pPr>
            <w:r>
              <w:rPr>
                <w:rFonts w:hint="default"/>
                <w:sz w:val="24"/>
                <w:szCs w:val="24"/>
                <w:lang w:val="en-US" w:eastAsia="zh-CN"/>
              </w:rPr>
              <w:t>二、</w:t>
            </w:r>
            <w:r>
              <w:rPr>
                <w:rFonts w:hint="default"/>
                <w:sz w:val="24"/>
                <w:szCs w:val="24"/>
              </w:rPr>
              <w:t>劳动定员及工作制度：</w:t>
            </w:r>
            <w:r>
              <w:rPr>
                <w:rFonts w:hint="default"/>
                <w:sz w:val="24"/>
                <w:szCs w:val="24"/>
                <w:lang w:val="en-US" w:eastAsia="zh-CN"/>
              </w:rPr>
              <w:t>本项目劳动定员10人，采用1班工作制，每班8小时，年工作300d。</w:t>
            </w:r>
          </w:p>
          <w:p w14:paraId="00A43192">
            <w:pPr>
              <w:keepNext w:val="0"/>
              <w:keepLines w:val="0"/>
              <w:pageBreakBefore w:val="0"/>
              <w:numPr>
                <w:ilvl w:val="0"/>
                <w:numId w:val="0"/>
              </w:numPr>
              <w:kinsoku/>
              <w:wordWrap/>
              <w:overflowPunct/>
              <w:topLinePunct w:val="0"/>
              <w:autoSpaceDE/>
              <w:bidi w:val="0"/>
              <w:spacing w:line="360" w:lineRule="exact"/>
              <w:ind w:leftChars="0"/>
              <w:jc w:val="left"/>
              <w:textAlignment w:val="auto"/>
              <w:rPr>
                <w:rFonts w:hint="default"/>
                <w:sz w:val="24"/>
                <w:szCs w:val="24"/>
              </w:rPr>
            </w:pPr>
            <w:r>
              <w:rPr>
                <w:rFonts w:hint="default"/>
                <w:sz w:val="24"/>
                <w:szCs w:val="24"/>
              </w:rPr>
              <w:t>三、建设内容</w:t>
            </w:r>
          </w:p>
          <w:p w14:paraId="2D41B5B7">
            <w:pPr>
              <w:keepNext w:val="0"/>
              <w:keepLines w:val="0"/>
              <w:pageBreakBefore w:val="0"/>
              <w:kinsoku/>
              <w:wordWrap/>
              <w:overflowPunct/>
              <w:topLinePunct w:val="0"/>
              <w:autoSpaceDE/>
              <w:bidi w:val="0"/>
              <w:adjustRightInd w:val="0"/>
              <w:snapToGrid w:val="0"/>
              <w:spacing w:line="360" w:lineRule="exact"/>
              <w:ind w:firstLine="480" w:firstLineChars="200"/>
              <w:textAlignment w:val="auto"/>
              <w:rPr>
                <w:rFonts w:hint="default"/>
                <w:sz w:val="24"/>
                <w:szCs w:val="24"/>
                <w:lang w:val="en-US" w:eastAsia="zh-CN"/>
              </w:rPr>
            </w:pPr>
            <w:r>
              <w:rPr>
                <w:rFonts w:hint="default"/>
                <w:sz w:val="24"/>
                <w:szCs w:val="24"/>
              </w:rPr>
              <w:t>1</w:t>
            </w:r>
            <w:r>
              <w:rPr>
                <w:rFonts w:hint="eastAsia"/>
                <w:sz w:val="24"/>
                <w:szCs w:val="24"/>
                <w:lang w:eastAsia="zh-CN"/>
              </w:rPr>
              <w:t>、</w:t>
            </w:r>
            <w:r>
              <w:rPr>
                <w:rFonts w:hint="default" w:ascii="Times New Roman" w:hAnsi="Times New Roman" w:eastAsia="宋体" w:cs="Times New Roman"/>
                <w:sz w:val="24"/>
                <w:szCs w:val="24"/>
                <w:lang w:val="en-US" w:eastAsia="zh-CN"/>
              </w:rPr>
              <w:t>项目主要建设包括生产车间、办公室等，配置电子地磅设备</w:t>
            </w:r>
            <w:r>
              <w:rPr>
                <w:rFonts w:hint="eastAsia" w:ascii="Times New Roman" w:hAnsi="Times New Roman" w:cs="Times New Roman"/>
                <w:sz w:val="24"/>
                <w:szCs w:val="24"/>
                <w:lang w:val="en-US" w:eastAsia="zh-CN"/>
              </w:rPr>
              <w:t>1</w:t>
            </w:r>
            <w:r>
              <w:rPr>
                <w:rFonts w:hint="default" w:ascii="Times New Roman" w:hAnsi="Times New Roman" w:eastAsia="宋体" w:cs="Times New Roman"/>
                <w:sz w:val="24"/>
                <w:szCs w:val="24"/>
                <w:lang w:val="en-US" w:eastAsia="zh-CN"/>
              </w:rPr>
              <w:t>台，切料设备</w:t>
            </w:r>
            <w:r>
              <w:rPr>
                <w:rFonts w:hint="eastAsia" w:ascii="Times New Roman" w:hAnsi="Times New Roman" w:cs="Times New Roman"/>
                <w:sz w:val="24"/>
                <w:szCs w:val="24"/>
                <w:lang w:val="en-US" w:eastAsia="zh-CN"/>
              </w:rPr>
              <w:t>2</w:t>
            </w:r>
            <w:r>
              <w:rPr>
                <w:rFonts w:hint="default" w:ascii="Times New Roman" w:hAnsi="Times New Roman" w:eastAsia="宋体" w:cs="Times New Roman"/>
                <w:sz w:val="24"/>
                <w:szCs w:val="24"/>
                <w:lang w:val="en-US" w:eastAsia="zh-CN"/>
              </w:rPr>
              <w:t>台，上料设备</w:t>
            </w:r>
            <w:r>
              <w:rPr>
                <w:rFonts w:hint="eastAsia" w:ascii="Times New Roman" w:hAnsi="Times New Roman" w:cs="Times New Roman"/>
                <w:sz w:val="24"/>
                <w:szCs w:val="24"/>
                <w:lang w:val="en-US" w:eastAsia="zh-CN"/>
              </w:rPr>
              <w:t>2</w:t>
            </w:r>
            <w:r>
              <w:rPr>
                <w:rFonts w:hint="default" w:ascii="Times New Roman" w:hAnsi="Times New Roman" w:eastAsia="宋体" w:cs="Times New Roman"/>
                <w:sz w:val="24"/>
                <w:szCs w:val="24"/>
                <w:lang w:val="en-US" w:eastAsia="zh-CN"/>
              </w:rPr>
              <w:t>台，造粒设备</w:t>
            </w:r>
            <w:r>
              <w:rPr>
                <w:rFonts w:hint="eastAsia" w:ascii="Times New Roman" w:hAnsi="Times New Roman" w:cs="Times New Roman"/>
                <w:sz w:val="24"/>
                <w:szCs w:val="24"/>
                <w:lang w:val="en-US" w:eastAsia="zh-CN"/>
              </w:rPr>
              <w:t>2</w:t>
            </w:r>
            <w:r>
              <w:rPr>
                <w:rFonts w:hint="default" w:ascii="Times New Roman" w:hAnsi="Times New Roman" w:eastAsia="宋体" w:cs="Times New Roman"/>
                <w:sz w:val="24"/>
                <w:szCs w:val="24"/>
                <w:lang w:val="en-US" w:eastAsia="zh-CN"/>
              </w:rPr>
              <w:t>台，颗粒灌装罐</w:t>
            </w:r>
            <w:r>
              <w:rPr>
                <w:rFonts w:hint="eastAsia" w:ascii="Times New Roman" w:hAnsi="Times New Roman" w:cs="Times New Roman"/>
                <w:sz w:val="24"/>
                <w:szCs w:val="24"/>
                <w:lang w:val="en-US" w:eastAsia="zh-CN"/>
              </w:rPr>
              <w:t>2</w:t>
            </w:r>
            <w:r>
              <w:rPr>
                <w:rFonts w:hint="default" w:ascii="Times New Roman" w:hAnsi="Times New Roman" w:eastAsia="宋体" w:cs="Times New Roman"/>
                <w:sz w:val="24"/>
                <w:szCs w:val="24"/>
                <w:lang w:val="en-US" w:eastAsia="zh-CN"/>
              </w:rPr>
              <w:t>台，变压器1台，废气处理设备1套，共1</w:t>
            </w:r>
            <w:r>
              <w:rPr>
                <w:rFonts w:hint="eastAsia" w:ascii="Times New Roman" w:hAnsi="Times New Roman" w:cs="Times New Roman"/>
                <w:sz w:val="24"/>
                <w:szCs w:val="24"/>
                <w:lang w:val="en-US" w:eastAsia="zh-CN"/>
              </w:rPr>
              <w:t>1</w:t>
            </w:r>
            <w:r>
              <w:rPr>
                <w:rFonts w:hint="default" w:ascii="Times New Roman" w:hAnsi="Times New Roman" w:eastAsia="宋体" w:cs="Times New Roman"/>
                <w:sz w:val="24"/>
                <w:szCs w:val="24"/>
                <w:lang w:val="en-US" w:eastAsia="zh-CN"/>
              </w:rPr>
              <w:t>台（套）。项目完成后，可年产再生塑料颗粒</w:t>
            </w:r>
            <w:r>
              <w:rPr>
                <w:rFonts w:hint="eastAsia" w:ascii="Times New Roman" w:hAnsi="Times New Roman" w:cs="Times New Roman"/>
                <w:sz w:val="24"/>
                <w:szCs w:val="24"/>
                <w:lang w:val="en-US" w:eastAsia="zh-CN"/>
              </w:rPr>
              <w:t>35</w:t>
            </w:r>
            <w:r>
              <w:rPr>
                <w:rFonts w:hint="default" w:ascii="Times New Roman" w:hAnsi="Times New Roman" w:eastAsia="宋体" w:cs="Times New Roman"/>
                <w:sz w:val="24"/>
                <w:szCs w:val="24"/>
                <w:lang w:val="en-US" w:eastAsia="zh-CN"/>
              </w:rPr>
              <w:t>00吨。</w:t>
            </w:r>
          </w:p>
          <w:p w14:paraId="777DF24D">
            <w:pPr>
              <w:keepNext w:val="0"/>
              <w:keepLines w:val="0"/>
              <w:pageBreakBefore w:val="0"/>
              <w:kinsoku/>
              <w:wordWrap/>
              <w:overflowPunct/>
              <w:topLinePunct w:val="0"/>
              <w:autoSpaceDE/>
              <w:bidi w:val="0"/>
              <w:adjustRightInd w:val="0"/>
              <w:snapToGrid w:val="0"/>
              <w:spacing w:line="360" w:lineRule="exact"/>
              <w:ind w:firstLine="480" w:firstLineChars="200"/>
              <w:textAlignment w:val="auto"/>
              <w:rPr>
                <w:rFonts w:hint="default"/>
                <w:sz w:val="24"/>
                <w:szCs w:val="24"/>
              </w:rPr>
            </w:pPr>
            <w:r>
              <w:rPr>
                <w:rFonts w:hint="default"/>
                <w:sz w:val="24"/>
                <w:szCs w:val="24"/>
              </w:rPr>
              <w:t>2、主要生产设备如下：</w:t>
            </w:r>
          </w:p>
          <w:p w14:paraId="73E36C93">
            <w:pPr>
              <w:pStyle w:val="7"/>
              <w:jc w:val="center"/>
              <w:rPr>
                <w:rFonts w:hint="eastAsia"/>
                <w:lang w:val="en-US" w:eastAsia="zh-CN"/>
              </w:rPr>
            </w:pPr>
            <w:r>
              <w:rPr>
                <w:rFonts w:hint="eastAsia"/>
                <w:lang w:val="en-US" w:eastAsia="zh-CN"/>
              </w:rPr>
              <w:t>表2-1主要设备一览表</w:t>
            </w:r>
          </w:p>
          <w:tbl>
            <w:tblPr>
              <w:tblStyle w:val="18"/>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2"/>
              <w:gridCol w:w="2428"/>
              <w:gridCol w:w="2083"/>
              <w:gridCol w:w="1516"/>
              <w:gridCol w:w="1949"/>
              <w:gridCol w:w="1297"/>
            </w:tblGrid>
            <w:tr w14:paraId="624FD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319" w:type="pct"/>
                  <w:noWrap w:val="0"/>
                  <w:vAlign w:val="center"/>
                </w:tcPr>
                <w:p w14:paraId="5D006283">
                  <w:pPr>
                    <w:spacing w:line="360" w:lineRule="exact"/>
                    <w:jc w:val="center"/>
                    <w:rPr>
                      <w:snapToGrid w:val="0"/>
                      <w:color w:val="000000"/>
                      <w:kern w:val="0"/>
                      <w:highlight w:val="none"/>
                    </w:rPr>
                  </w:pPr>
                  <w:r>
                    <w:rPr>
                      <w:rFonts w:hint="eastAsia"/>
                      <w:snapToGrid w:val="0"/>
                      <w:color w:val="000000"/>
                      <w:kern w:val="0"/>
                      <w:highlight w:val="none"/>
                    </w:rPr>
                    <w:t>序号</w:t>
                  </w:r>
                </w:p>
              </w:tc>
              <w:tc>
                <w:tcPr>
                  <w:tcW w:w="1225" w:type="pct"/>
                  <w:noWrap w:val="0"/>
                  <w:vAlign w:val="center"/>
                </w:tcPr>
                <w:p w14:paraId="0FF80003">
                  <w:pPr>
                    <w:spacing w:line="360" w:lineRule="exact"/>
                    <w:jc w:val="center"/>
                    <w:rPr>
                      <w:rFonts w:hint="eastAsia"/>
                      <w:snapToGrid w:val="0"/>
                      <w:color w:val="000000"/>
                      <w:kern w:val="0"/>
                      <w:highlight w:val="none"/>
                    </w:rPr>
                  </w:pPr>
                  <w:r>
                    <w:rPr>
                      <w:rFonts w:hint="eastAsia"/>
                      <w:snapToGrid w:val="0"/>
                      <w:color w:val="000000"/>
                      <w:kern w:val="0"/>
                      <w:highlight w:val="none"/>
                    </w:rPr>
                    <w:t>生产设施</w:t>
                  </w:r>
                </w:p>
              </w:tc>
              <w:tc>
                <w:tcPr>
                  <w:tcW w:w="1051" w:type="pct"/>
                  <w:noWrap w:val="0"/>
                  <w:vAlign w:val="center"/>
                </w:tcPr>
                <w:p w14:paraId="4B716794">
                  <w:pPr>
                    <w:spacing w:line="360" w:lineRule="exact"/>
                    <w:jc w:val="center"/>
                    <w:rPr>
                      <w:rFonts w:hint="default" w:eastAsia="宋体"/>
                      <w:snapToGrid w:val="0"/>
                      <w:color w:val="000000"/>
                      <w:kern w:val="0"/>
                      <w:highlight w:val="none"/>
                      <w:lang w:val="en-US" w:eastAsia="zh-CN"/>
                    </w:rPr>
                  </w:pPr>
                  <w:r>
                    <w:rPr>
                      <w:rFonts w:hint="eastAsia"/>
                      <w:snapToGrid w:val="0"/>
                      <w:color w:val="000000"/>
                      <w:kern w:val="0"/>
                      <w:highlight w:val="none"/>
                    </w:rPr>
                    <w:t>设施参数</w:t>
                  </w:r>
                  <w:r>
                    <w:rPr>
                      <w:rFonts w:hint="eastAsia"/>
                      <w:snapToGrid w:val="0"/>
                      <w:color w:val="000000"/>
                      <w:kern w:val="0"/>
                      <w:highlight w:val="none"/>
                      <w:lang w:val="en-US" w:eastAsia="zh-CN"/>
                    </w:rPr>
                    <w:t>/型号</w:t>
                  </w:r>
                </w:p>
              </w:tc>
              <w:tc>
                <w:tcPr>
                  <w:tcW w:w="765" w:type="pct"/>
                  <w:noWrap w:val="0"/>
                  <w:vAlign w:val="center"/>
                </w:tcPr>
                <w:p w14:paraId="0777BF92">
                  <w:pPr>
                    <w:spacing w:line="360" w:lineRule="exact"/>
                    <w:jc w:val="center"/>
                    <w:rPr>
                      <w:rFonts w:hint="default" w:eastAsia="宋体"/>
                      <w:snapToGrid w:val="0"/>
                      <w:color w:val="000000"/>
                      <w:kern w:val="0"/>
                      <w:highlight w:val="none"/>
                      <w:lang w:val="en-US" w:eastAsia="zh-CN"/>
                    </w:rPr>
                  </w:pPr>
                  <w:r>
                    <w:rPr>
                      <w:rFonts w:hint="eastAsia"/>
                      <w:snapToGrid w:val="0"/>
                      <w:color w:val="000000"/>
                      <w:kern w:val="0"/>
                      <w:highlight w:val="none"/>
                      <w:lang w:val="en-US" w:eastAsia="zh-CN"/>
                    </w:rPr>
                    <w:t>环评数量</w:t>
                  </w:r>
                </w:p>
              </w:tc>
              <w:tc>
                <w:tcPr>
                  <w:tcW w:w="983" w:type="pct"/>
                  <w:noWrap w:val="0"/>
                  <w:vAlign w:val="center"/>
                </w:tcPr>
                <w:p w14:paraId="45FE459A">
                  <w:pPr>
                    <w:spacing w:line="360" w:lineRule="exact"/>
                    <w:jc w:val="center"/>
                    <w:rPr>
                      <w:rFonts w:hint="default" w:eastAsia="宋体"/>
                      <w:snapToGrid w:val="0"/>
                      <w:color w:val="000000"/>
                      <w:kern w:val="0"/>
                      <w:highlight w:val="none"/>
                      <w:lang w:val="en-US" w:eastAsia="zh-CN"/>
                    </w:rPr>
                  </w:pPr>
                  <w:r>
                    <w:rPr>
                      <w:rFonts w:hint="eastAsia"/>
                      <w:snapToGrid w:val="0"/>
                      <w:color w:val="000000"/>
                      <w:kern w:val="0"/>
                      <w:highlight w:val="none"/>
                      <w:lang w:val="en-US" w:eastAsia="zh-CN"/>
                    </w:rPr>
                    <w:t>实际数量</w:t>
                  </w:r>
                </w:p>
              </w:tc>
              <w:tc>
                <w:tcPr>
                  <w:tcW w:w="654" w:type="pct"/>
                  <w:noWrap w:val="0"/>
                  <w:vAlign w:val="center"/>
                </w:tcPr>
                <w:p w14:paraId="3BA55E14">
                  <w:pPr>
                    <w:spacing w:line="360" w:lineRule="exact"/>
                    <w:jc w:val="center"/>
                    <w:rPr>
                      <w:rFonts w:hint="eastAsia" w:eastAsia="宋体"/>
                      <w:snapToGrid w:val="0"/>
                      <w:color w:val="000000"/>
                      <w:kern w:val="0"/>
                      <w:highlight w:val="none"/>
                      <w:lang w:val="en-US" w:eastAsia="zh-CN"/>
                    </w:rPr>
                  </w:pPr>
                  <w:r>
                    <w:rPr>
                      <w:rFonts w:hint="eastAsia"/>
                      <w:snapToGrid w:val="0"/>
                      <w:color w:val="000000"/>
                      <w:kern w:val="0"/>
                      <w:highlight w:val="none"/>
                      <w:lang w:val="en-US" w:eastAsia="zh-CN"/>
                    </w:rPr>
                    <w:t>单位</w:t>
                  </w:r>
                </w:p>
              </w:tc>
            </w:tr>
            <w:tr w14:paraId="22A18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19" w:type="pct"/>
                  <w:noWrap w:val="0"/>
                  <w:vAlign w:val="center"/>
                </w:tcPr>
                <w:p w14:paraId="0B8290D2">
                  <w:pPr>
                    <w:spacing w:line="360" w:lineRule="exact"/>
                    <w:jc w:val="center"/>
                    <w:rPr>
                      <w:rFonts w:hint="eastAsia"/>
                      <w:snapToGrid w:val="0"/>
                      <w:color w:val="000000"/>
                      <w:kern w:val="0"/>
                      <w:highlight w:val="none"/>
                    </w:rPr>
                  </w:pPr>
                  <w:r>
                    <w:rPr>
                      <w:rFonts w:hint="eastAsia"/>
                      <w:snapToGrid w:val="0"/>
                      <w:color w:val="000000"/>
                      <w:kern w:val="0"/>
                      <w:highlight w:val="none"/>
                    </w:rPr>
                    <w:t>1</w:t>
                  </w:r>
                </w:p>
              </w:tc>
              <w:tc>
                <w:tcPr>
                  <w:tcW w:w="1225" w:type="pct"/>
                  <w:noWrap w:val="0"/>
                  <w:vAlign w:val="center"/>
                </w:tcPr>
                <w:p w14:paraId="3969CF6E">
                  <w:pPr>
                    <w:spacing w:line="360" w:lineRule="exact"/>
                    <w:jc w:val="center"/>
                    <w:rPr>
                      <w:snapToGrid w:val="0"/>
                      <w:color w:val="000000"/>
                      <w:kern w:val="0"/>
                      <w:highlight w:val="none"/>
                    </w:rPr>
                  </w:pPr>
                  <w:r>
                    <w:rPr>
                      <w:rFonts w:hint="eastAsia"/>
                      <w:snapToGrid w:val="0"/>
                      <w:color w:val="000000"/>
                      <w:kern w:val="0"/>
                      <w:highlight w:val="none"/>
                    </w:rPr>
                    <w:t>电子地磅设备</w:t>
                  </w:r>
                </w:p>
              </w:tc>
              <w:tc>
                <w:tcPr>
                  <w:tcW w:w="1051" w:type="pct"/>
                  <w:noWrap w:val="0"/>
                  <w:vAlign w:val="center"/>
                </w:tcPr>
                <w:p w14:paraId="2C87AAD8">
                  <w:pPr>
                    <w:spacing w:line="360" w:lineRule="exact"/>
                    <w:jc w:val="center"/>
                    <w:rPr>
                      <w:rFonts w:hint="eastAsia"/>
                      <w:snapToGrid w:val="0"/>
                      <w:color w:val="000000"/>
                      <w:kern w:val="0"/>
                      <w:highlight w:val="none"/>
                    </w:rPr>
                  </w:pPr>
                  <w:r>
                    <w:rPr>
                      <w:rFonts w:hint="eastAsia"/>
                      <w:snapToGrid w:val="0"/>
                      <w:color w:val="000000"/>
                      <w:kern w:val="0"/>
                      <w:highlight w:val="none"/>
                    </w:rPr>
                    <w:t>/</w:t>
                  </w:r>
                </w:p>
              </w:tc>
              <w:tc>
                <w:tcPr>
                  <w:tcW w:w="765" w:type="pct"/>
                  <w:noWrap w:val="0"/>
                  <w:vAlign w:val="center"/>
                </w:tcPr>
                <w:p w14:paraId="5F8B74D7">
                  <w:pPr>
                    <w:spacing w:line="360" w:lineRule="exact"/>
                    <w:jc w:val="center"/>
                    <w:rPr>
                      <w:snapToGrid w:val="0"/>
                      <w:color w:val="000000"/>
                      <w:kern w:val="0"/>
                      <w:highlight w:val="none"/>
                    </w:rPr>
                  </w:pPr>
                  <w:r>
                    <w:rPr>
                      <w:rFonts w:hint="eastAsia"/>
                      <w:snapToGrid w:val="0"/>
                      <w:color w:val="000000"/>
                      <w:kern w:val="0"/>
                      <w:highlight w:val="none"/>
                    </w:rPr>
                    <w:t>2</w:t>
                  </w:r>
                </w:p>
              </w:tc>
              <w:tc>
                <w:tcPr>
                  <w:tcW w:w="983" w:type="pct"/>
                  <w:noWrap w:val="0"/>
                  <w:vAlign w:val="center"/>
                </w:tcPr>
                <w:p w14:paraId="4B0857D8">
                  <w:pPr>
                    <w:spacing w:line="360" w:lineRule="exact"/>
                    <w:jc w:val="center"/>
                    <w:rPr>
                      <w:rFonts w:hint="eastAsia" w:eastAsia="宋体"/>
                      <w:snapToGrid w:val="0"/>
                      <w:color w:val="000000"/>
                      <w:kern w:val="0"/>
                      <w:highlight w:val="none"/>
                      <w:lang w:val="en-US" w:eastAsia="zh-CN"/>
                    </w:rPr>
                  </w:pPr>
                  <w:r>
                    <w:rPr>
                      <w:rFonts w:hint="eastAsia"/>
                      <w:snapToGrid w:val="0"/>
                      <w:color w:val="000000"/>
                      <w:kern w:val="0"/>
                      <w:highlight w:val="none"/>
                      <w:lang w:val="en-US" w:eastAsia="zh-CN"/>
                    </w:rPr>
                    <w:t xml:space="preserve">1 </w:t>
                  </w:r>
                </w:p>
              </w:tc>
              <w:tc>
                <w:tcPr>
                  <w:tcW w:w="654" w:type="pct"/>
                  <w:noWrap w:val="0"/>
                  <w:vAlign w:val="center"/>
                </w:tcPr>
                <w:p w14:paraId="71749739">
                  <w:pPr>
                    <w:spacing w:line="360" w:lineRule="exact"/>
                    <w:jc w:val="center"/>
                    <w:rPr>
                      <w:rFonts w:hint="eastAsia" w:eastAsia="宋体"/>
                      <w:snapToGrid w:val="0"/>
                      <w:color w:val="000000"/>
                      <w:kern w:val="0"/>
                      <w:highlight w:val="none"/>
                      <w:lang w:val="en-US" w:eastAsia="zh-CN"/>
                    </w:rPr>
                  </w:pPr>
                  <w:r>
                    <w:rPr>
                      <w:rFonts w:hint="eastAsia"/>
                      <w:snapToGrid w:val="0"/>
                      <w:color w:val="000000"/>
                      <w:kern w:val="0"/>
                      <w:highlight w:val="none"/>
                      <w:lang w:val="en-US" w:eastAsia="zh-CN"/>
                    </w:rPr>
                    <w:t>台</w:t>
                  </w:r>
                </w:p>
              </w:tc>
            </w:tr>
            <w:tr w14:paraId="15A08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19" w:type="pct"/>
                  <w:noWrap w:val="0"/>
                  <w:vAlign w:val="center"/>
                </w:tcPr>
                <w:p w14:paraId="0D21F4A1">
                  <w:pPr>
                    <w:spacing w:line="360" w:lineRule="exact"/>
                    <w:jc w:val="center"/>
                    <w:rPr>
                      <w:rFonts w:hint="eastAsia"/>
                      <w:snapToGrid w:val="0"/>
                      <w:color w:val="000000"/>
                      <w:kern w:val="0"/>
                      <w:highlight w:val="none"/>
                    </w:rPr>
                  </w:pPr>
                  <w:r>
                    <w:rPr>
                      <w:rFonts w:hint="eastAsia"/>
                      <w:snapToGrid w:val="0"/>
                      <w:color w:val="000000"/>
                      <w:kern w:val="0"/>
                      <w:highlight w:val="none"/>
                    </w:rPr>
                    <w:t>2</w:t>
                  </w:r>
                </w:p>
              </w:tc>
              <w:tc>
                <w:tcPr>
                  <w:tcW w:w="1225" w:type="pct"/>
                  <w:noWrap w:val="0"/>
                  <w:vAlign w:val="center"/>
                </w:tcPr>
                <w:p w14:paraId="6954CE5C">
                  <w:pPr>
                    <w:spacing w:line="360" w:lineRule="exact"/>
                    <w:jc w:val="center"/>
                    <w:rPr>
                      <w:rFonts w:hint="eastAsia"/>
                      <w:snapToGrid w:val="0"/>
                      <w:color w:val="000000"/>
                      <w:kern w:val="0"/>
                      <w:highlight w:val="none"/>
                    </w:rPr>
                  </w:pPr>
                  <w:r>
                    <w:rPr>
                      <w:rFonts w:hint="eastAsia"/>
                      <w:snapToGrid w:val="0"/>
                      <w:color w:val="000000"/>
                      <w:kern w:val="0"/>
                      <w:highlight w:val="none"/>
                    </w:rPr>
                    <w:t>切料设备</w:t>
                  </w:r>
                </w:p>
              </w:tc>
              <w:tc>
                <w:tcPr>
                  <w:tcW w:w="1051" w:type="pct"/>
                  <w:noWrap w:val="0"/>
                  <w:vAlign w:val="center"/>
                </w:tcPr>
                <w:p w14:paraId="6B88032E">
                  <w:pPr>
                    <w:spacing w:line="360" w:lineRule="exact"/>
                    <w:jc w:val="center"/>
                    <w:rPr>
                      <w:rFonts w:hint="eastAsia"/>
                      <w:snapToGrid w:val="0"/>
                      <w:color w:val="000000"/>
                      <w:kern w:val="0"/>
                      <w:highlight w:val="none"/>
                    </w:rPr>
                  </w:pPr>
                  <w:r>
                    <w:rPr>
                      <w:rFonts w:hint="eastAsia"/>
                      <w:snapToGrid w:val="0"/>
                      <w:color w:val="000000"/>
                      <w:kern w:val="0"/>
                      <w:highlight w:val="none"/>
                    </w:rPr>
                    <w:t>/</w:t>
                  </w:r>
                </w:p>
              </w:tc>
              <w:tc>
                <w:tcPr>
                  <w:tcW w:w="765" w:type="pct"/>
                  <w:noWrap w:val="0"/>
                  <w:vAlign w:val="center"/>
                </w:tcPr>
                <w:p w14:paraId="42E498DE">
                  <w:pPr>
                    <w:spacing w:line="360" w:lineRule="exact"/>
                    <w:jc w:val="center"/>
                    <w:rPr>
                      <w:rFonts w:hint="eastAsia"/>
                      <w:snapToGrid w:val="0"/>
                      <w:color w:val="000000"/>
                      <w:kern w:val="0"/>
                      <w:highlight w:val="none"/>
                    </w:rPr>
                  </w:pPr>
                  <w:r>
                    <w:rPr>
                      <w:rFonts w:hint="eastAsia"/>
                      <w:snapToGrid w:val="0"/>
                      <w:color w:val="000000"/>
                      <w:kern w:val="0"/>
                      <w:highlight w:val="none"/>
                    </w:rPr>
                    <w:t>3</w:t>
                  </w:r>
                </w:p>
              </w:tc>
              <w:tc>
                <w:tcPr>
                  <w:tcW w:w="983" w:type="pct"/>
                  <w:noWrap w:val="0"/>
                  <w:vAlign w:val="center"/>
                </w:tcPr>
                <w:p w14:paraId="227DCE37">
                  <w:pPr>
                    <w:spacing w:line="360" w:lineRule="exact"/>
                    <w:jc w:val="center"/>
                    <w:rPr>
                      <w:rFonts w:hint="default" w:eastAsia="宋体"/>
                      <w:snapToGrid w:val="0"/>
                      <w:color w:val="000000"/>
                      <w:kern w:val="0"/>
                      <w:highlight w:val="none"/>
                      <w:lang w:val="en-US" w:eastAsia="zh-CN"/>
                    </w:rPr>
                  </w:pPr>
                  <w:r>
                    <w:rPr>
                      <w:rFonts w:hint="eastAsia"/>
                      <w:snapToGrid w:val="0"/>
                      <w:color w:val="000000"/>
                      <w:kern w:val="0"/>
                      <w:highlight w:val="none"/>
                      <w:lang w:val="en-US" w:eastAsia="zh-CN"/>
                    </w:rPr>
                    <w:t>2</w:t>
                  </w:r>
                </w:p>
              </w:tc>
              <w:tc>
                <w:tcPr>
                  <w:tcW w:w="654" w:type="pct"/>
                  <w:noWrap w:val="0"/>
                  <w:vAlign w:val="center"/>
                </w:tcPr>
                <w:p w14:paraId="207154EF">
                  <w:pPr>
                    <w:spacing w:line="360" w:lineRule="exact"/>
                    <w:jc w:val="center"/>
                    <w:rPr>
                      <w:rFonts w:hint="eastAsia"/>
                      <w:snapToGrid w:val="0"/>
                      <w:color w:val="000000"/>
                      <w:kern w:val="0"/>
                      <w:highlight w:val="none"/>
                    </w:rPr>
                  </w:pPr>
                  <w:r>
                    <w:rPr>
                      <w:rFonts w:hint="eastAsia"/>
                      <w:snapToGrid w:val="0"/>
                      <w:color w:val="000000"/>
                      <w:kern w:val="0"/>
                      <w:highlight w:val="none"/>
                      <w:lang w:val="en-US" w:eastAsia="zh-CN"/>
                    </w:rPr>
                    <w:t>台</w:t>
                  </w:r>
                </w:p>
              </w:tc>
            </w:tr>
            <w:tr w14:paraId="783B0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19" w:type="pct"/>
                  <w:noWrap w:val="0"/>
                  <w:vAlign w:val="center"/>
                </w:tcPr>
                <w:p w14:paraId="54234A8D">
                  <w:pPr>
                    <w:spacing w:line="360" w:lineRule="exact"/>
                    <w:jc w:val="center"/>
                    <w:rPr>
                      <w:rFonts w:hint="eastAsia"/>
                      <w:snapToGrid w:val="0"/>
                      <w:color w:val="000000"/>
                      <w:kern w:val="0"/>
                      <w:highlight w:val="none"/>
                    </w:rPr>
                  </w:pPr>
                  <w:r>
                    <w:rPr>
                      <w:rFonts w:hint="eastAsia"/>
                      <w:snapToGrid w:val="0"/>
                      <w:color w:val="000000"/>
                      <w:kern w:val="0"/>
                      <w:highlight w:val="none"/>
                    </w:rPr>
                    <w:t>3</w:t>
                  </w:r>
                </w:p>
              </w:tc>
              <w:tc>
                <w:tcPr>
                  <w:tcW w:w="1225" w:type="pct"/>
                  <w:noWrap w:val="0"/>
                  <w:vAlign w:val="center"/>
                </w:tcPr>
                <w:p w14:paraId="6D6687E4">
                  <w:pPr>
                    <w:spacing w:line="360" w:lineRule="exact"/>
                    <w:jc w:val="center"/>
                    <w:rPr>
                      <w:rFonts w:hint="eastAsia"/>
                      <w:snapToGrid w:val="0"/>
                      <w:color w:val="000000"/>
                      <w:kern w:val="0"/>
                      <w:highlight w:val="none"/>
                    </w:rPr>
                  </w:pPr>
                  <w:r>
                    <w:rPr>
                      <w:rFonts w:hint="eastAsia"/>
                      <w:snapToGrid w:val="0"/>
                      <w:color w:val="000000"/>
                      <w:kern w:val="0"/>
                      <w:highlight w:val="none"/>
                    </w:rPr>
                    <w:t>上料设备</w:t>
                  </w:r>
                </w:p>
              </w:tc>
              <w:tc>
                <w:tcPr>
                  <w:tcW w:w="1051" w:type="pct"/>
                  <w:noWrap w:val="0"/>
                  <w:vAlign w:val="center"/>
                </w:tcPr>
                <w:p w14:paraId="2C03E6B0">
                  <w:pPr>
                    <w:spacing w:line="360" w:lineRule="exact"/>
                    <w:jc w:val="center"/>
                    <w:rPr>
                      <w:rFonts w:hint="eastAsia"/>
                      <w:snapToGrid w:val="0"/>
                      <w:color w:val="000000"/>
                      <w:kern w:val="0"/>
                      <w:highlight w:val="none"/>
                    </w:rPr>
                  </w:pPr>
                  <w:r>
                    <w:rPr>
                      <w:rFonts w:hint="eastAsia"/>
                      <w:snapToGrid w:val="0"/>
                      <w:color w:val="000000"/>
                      <w:kern w:val="0"/>
                      <w:highlight w:val="none"/>
                    </w:rPr>
                    <w:t>/</w:t>
                  </w:r>
                </w:p>
              </w:tc>
              <w:tc>
                <w:tcPr>
                  <w:tcW w:w="765" w:type="pct"/>
                  <w:noWrap w:val="0"/>
                  <w:vAlign w:val="center"/>
                </w:tcPr>
                <w:p w14:paraId="0E8630E0">
                  <w:pPr>
                    <w:spacing w:line="360" w:lineRule="exact"/>
                    <w:jc w:val="center"/>
                    <w:rPr>
                      <w:rFonts w:hint="eastAsia"/>
                      <w:snapToGrid w:val="0"/>
                      <w:color w:val="000000"/>
                      <w:kern w:val="0"/>
                      <w:highlight w:val="none"/>
                    </w:rPr>
                  </w:pPr>
                  <w:r>
                    <w:rPr>
                      <w:rFonts w:hint="eastAsia"/>
                      <w:snapToGrid w:val="0"/>
                      <w:color w:val="000000"/>
                      <w:kern w:val="0"/>
                      <w:highlight w:val="none"/>
                    </w:rPr>
                    <w:t>3</w:t>
                  </w:r>
                </w:p>
              </w:tc>
              <w:tc>
                <w:tcPr>
                  <w:tcW w:w="983" w:type="pct"/>
                  <w:noWrap w:val="0"/>
                  <w:vAlign w:val="center"/>
                </w:tcPr>
                <w:p w14:paraId="5FCB1B01">
                  <w:pPr>
                    <w:spacing w:line="360" w:lineRule="exact"/>
                    <w:jc w:val="center"/>
                    <w:rPr>
                      <w:rFonts w:hint="default" w:eastAsia="宋体"/>
                      <w:snapToGrid w:val="0"/>
                      <w:color w:val="000000"/>
                      <w:kern w:val="0"/>
                      <w:highlight w:val="none"/>
                      <w:lang w:val="en-US" w:eastAsia="zh-CN"/>
                    </w:rPr>
                  </w:pPr>
                  <w:r>
                    <w:rPr>
                      <w:rFonts w:hint="eastAsia"/>
                      <w:snapToGrid w:val="0"/>
                      <w:color w:val="000000"/>
                      <w:kern w:val="0"/>
                      <w:highlight w:val="none"/>
                      <w:lang w:val="en-US" w:eastAsia="zh-CN"/>
                    </w:rPr>
                    <w:t>2</w:t>
                  </w:r>
                </w:p>
              </w:tc>
              <w:tc>
                <w:tcPr>
                  <w:tcW w:w="654" w:type="pct"/>
                  <w:noWrap w:val="0"/>
                  <w:vAlign w:val="center"/>
                </w:tcPr>
                <w:p w14:paraId="6E2A32E7">
                  <w:pPr>
                    <w:spacing w:line="360" w:lineRule="exact"/>
                    <w:jc w:val="center"/>
                    <w:rPr>
                      <w:rFonts w:hint="eastAsia"/>
                      <w:snapToGrid w:val="0"/>
                      <w:color w:val="000000"/>
                      <w:kern w:val="0"/>
                      <w:highlight w:val="none"/>
                    </w:rPr>
                  </w:pPr>
                  <w:r>
                    <w:rPr>
                      <w:rFonts w:hint="eastAsia"/>
                      <w:snapToGrid w:val="0"/>
                      <w:color w:val="000000"/>
                      <w:kern w:val="0"/>
                      <w:highlight w:val="none"/>
                      <w:lang w:val="en-US" w:eastAsia="zh-CN"/>
                    </w:rPr>
                    <w:t>台</w:t>
                  </w:r>
                </w:p>
              </w:tc>
            </w:tr>
            <w:tr w14:paraId="7E382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19" w:type="pct"/>
                  <w:noWrap w:val="0"/>
                  <w:vAlign w:val="center"/>
                </w:tcPr>
                <w:p w14:paraId="3752CE85">
                  <w:pPr>
                    <w:spacing w:line="360" w:lineRule="exact"/>
                    <w:jc w:val="center"/>
                    <w:rPr>
                      <w:rFonts w:hint="eastAsia"/>
                      <w:snapToGrid w:val="0"/>
                      <w:color w:val="000000"/>
                      <w:kern w:val="0"/>
                      <w:highlight w:val="none"/>
                    </w:rPr>
                  </w:pPr>
                  <w:r>
                    <w:rPr>
                      <w:rFonts w:hint="eastAsia"/>
                      <w:snapToGrid w:val="0"/>
                      <w:color w:val="000000"/>
                      <w:kern w:val="0"/>
                      <w:highlight w:val="none"/>
                    </w:rPr>
                    <w:t>4</w:t>
                  </w:r>
                </w:p>
              </w:tc>
              <w:tc>
                <w:tcPr>
                  <w:tcW w:w="1225" w:type="pct"/>
                  <w:noWrap w:val="0"/>
                  <w:vAlign w:val="center"/>
                </w:tcPr>
                <w:p w14:paraId="268B3B68">
                  <w:pPr>
                    <w:spacing w:line="360" w:lineRule="exact"/>
                    <w:jc w:val="center"/>
                    <w:rPr>
                      <w:snapToGrid w:val="0"/>
                      <w:color w:val="000000"/>
                      <w:kern w:val="0"/>
                      <w:highlight w:val="none"/>
                    </w:rPr>
                  </w:pPr>
                  <w:r>
                    <w:rPr>
                      <w:rFonts w:hint="eastAsia"/>
                      <w:snapToGrid w:val="0"/>
                      <w:color w:val="000000"/>
                      <w:kern w:val="0"/>
                      <w:highlight w:val="none"/>
                    </w:rPr>
                    <w:t>造粒设备</w:t>
                  </w:r>
                </w:p>
              </w:tc>
              <w:tc>
                <w:tcPr>
                  <w:tcW w:w="1051" w:type="pct"/>
                  <w:noWrap w:val="0"/>
                  <w:vAlign w:val="center"/>
                </w:tcPr>
                <w:p w14:paraId="5A200299">
                  <w:pPr>
                    <w:spacing w:line="360" w:lineRule="exact"/>
                    <w:jc w:val="center"/>
                    <w:rPr>
                      <w:snapToGrid w:val="0"/>
                      <w:color w:val="000000"/>
                      <w:kern w:val="0"/>
                      <w:highlight w:val="none"/>
                    </w:rPr>
                  </w:pPr>
                  <w:r>
                    <w:rPr>
                      <w:rFonts w:hint="eastAsia"/>
                      <w:snapToGrid w:val="0"/>
                      <w:color w:val="000000"/>
                      <w:kern w:val="0"/>
                      <w:highlight w:val="none"/>
                    </w:rPr>
                    <w:t>200型/180型</w:t>
                  </w:r>
                </w:p>
              </w:tc>
              <w:tc>
                <w:tcPr>
                  <w:tcW w:w="765" w:type="pct"/>
                  <w:noWrap w:val="0"/>
                  <w:vAlign w:val="center"/>
                </w:tcPr>
                <w:p w14:paraId="49CD5C9D">
                  <w:pPr>
                    <w:spacing w:line="360" w:lineRule="exact"/>
                    <w:jc w:val="center"/>
                    <w:rPr>
                      <w:rFonts w:hint="eastAsia"/>
                      <w:snapToGrid w:val="0"/>
                      <w:color w:val="000000"/>
                      <w:kern w:val="0"/>
                      <w:highlight w:val="none"/>
                    </w:rPr>
                  </w:pPr>
                  <w:r>
                    <w:rPr>
                      <w:rFonts w:hint="eastAsia"/>
                      <w:snapToGrid w:val="0"/>
                      <w:color w:val="000000"/>
                      <w:kern w:val="0"/>
                      <w:highlight w:val="none"/>
                    </w:rPr>
                    <w:t>3</w:t>
                  </w:r>
                </w:p>
              </w:tc>
              <w:tc>
                <w:tcPr>
                  <w:tcW w:w="983" w:type="pct"/>
                  <w:noWrap w:val="0"/>
                  <w:vAlign w:val="center"/>
                </w:tcPr>
                <w:p w14:paraId="3F16A4DB">
                  <w:pPr>
                    <w:spacing w:line="360" w:lineRule="exact"/>
                    <w:jc w:val="center"/>
                    <w:rPr>
                      <w:rFonts w:hint="default" w:eastAsia="宋体"/>
                      <w:snapToGrid w:val="0"/>
                      <w:color w:val="000000"/>
                      <w:kern w:val="0"/>
                      <w:highlight w:val="none"/>
                      <w:lang w:val="en-US" w:eastAsia="zh-CN"/>
                    </w:rPr>
                  </w:pPr>
                  <w:r>
                    <w:rPr>
                      <w:rFonts w:hint="eastAsia"/>
                      <w:snapToGrid w:val="0"/>
                      <w:color w:val="000000"/>
                      <w:kern w:val="0"/>
                      <w:highlight w:val="none"/>
                      <w:lang w:val="en-US" w:eastAsia="zh-CN"/>
                    </w:rPr>
                    <w:t>2</w:t>
                  </w:r>
                </w:p>
              </w:tc>
              <w:tc>
                <w:tcPr>
                  <w:tcW w:w="654" w:type="pct"/>
                  <w:noWrap w:val="0"/>
                  <w:vAlign w:val="center"/>
                </w:tcPr>
                <w:p w14:paraId="33EB00B7">
                  <w:pPr>
                    <w:spacing w:line="360" w:lineRule="exact"/>
                    <w:jc w:val="center"/>
                    <w:rPr>
                      <w:rFonts w:hint="eastAsia"/>
                      <w:snapToGrid w:val="0"/>
                      <w:color w:val="000000"/>
                      <w:kern w:val="0"/>
                      <w:highlight w:val="none"/>
                    </w:rPr>
                  </w:pPr>
                  <w:r>
                    <w:rPr>
                      <w:rFonts w:hint="eastAsia"/>
                      <w:snapToGrid w:val="0"/>
                      <w:color w:val="000000"/>
                      <w:kern w:val="0"/>
                      <w:highlight w:val="none"/>
                      <w:lang w:val="en-US" w:eastAsia="zh-CN"/>
                    </w:rPr>
                    <w:t>台</w:t>
                  </w:r>
                </w:p>
              </w:tc>
            </w:tr>
            <w:tr w14:paraId="2C17B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19" w:type="pct"/>
                  <w:noWrap w:val="0"/>
                  <w:vAlign w:val="center"/>
                </w:tcPr>
                <w:p w14:paraId="220BEAA7">
                  <w:pPr>
                    <w:spacing w:line="360" w:lineRule="exact"/>
                    <w:jc w:val="center"/>
                    <w:rPr>
                      <w:rFonts w:hint="eastAsia"/>
                      <w:snapToGrid w:val="0"/>
                      <w:color w:val="000000"/>
                      <w:kern w:val="0"/>
                      <w:highlight w:val="none"/>
                    </w:rPr>
                  </w:pPr>
                  <w:r>
                    <w:rPr>
                      <w:rFonts w:hint="eastAsia"/>
                      <w:snapToGrid w:val="0"/>
                      <w:color w:val="000000"/>
                      <w:kern w:val="0"/>
                      <w:highlight w:val="none"/>
                    </w:rPr>
                    <w:t>5</w:t>
                  </w:r>
                </w:p>
              </w:tc>
              <w:tc>
                <w:tcPr>
                  <w:tcW w:w="1225" w:type="pct"/>
                  <w:noWrap w:val="0"/>
                  <w:vAlign w:val="center"/>
                </w:tcPr>
                <w:p w14:paraId="15FF673D">
                  <w:pPr>
                    <w:spacing w:line="360" w:lineRule="exact"/>
                    <w:jc w:val="center"/>
                    <w:rPr>
                      <w:rFonts w:hint="eastAsia"/>
                      <w:snapToGrid w:val="0"/>
                      <w:color w:val="000000"/>
                      <w:kern w:val="0"/>
                      <w:highlight w:val="none"/>
                    </w:rPr>
                  </w:pPr>
                  <w:r>
                    <w:rPr>
                      <w:rFonts w:hint="eastAsia"/>
                      <w:snapToGrid w:val="0"/>
                      <w:color w:val="000000"/>
                      <w:kern w:val="0"/>
                      <w:highlight w:val="none"/>
                    </w:rPr>
                    <w:t>颗粒灌装罐</w:t>
                  </w:r>
                </w:p>
              </w:tc>
              <w:tc>
                <w:tcPr>
                  <w:tcW w:w="1051" w:type="pct"/>
                  <w:noWrap w:val="0"/>
                  <w:vAlign w:val="center"/>
                </w:tcPr>
                <w:p w14:paraId="79C26CB7">
                  <w:pPr>
                    <w:spacing w:line="360" w:lineRule="exact"/>
                    <w:jc w:val="center"/>
                    <w:rPr>
                      <w:rFonts w:hint="eastAsia"/>
                      <w:snapToGrid w:val="0"/>
                      <w:color w:val="000000"/>
                      <w:kern w:val="0"/>
                      <w:highlight w:val="none"/>
                    </w:rPr>
                  </w:pPr>
                  <w:r>
                    <w:rPr>
                      <w:rFonts w:hint="eastAsia"/>
                      <w:snapToGrid w:val="0"/>
                      <w:color w:val="000000"/>
                      <w:kern w:val="0"/>
                      <w:highlight w:val="none"/>
                    </w:rPr>
                    <w:t>/</w:t>
                  </w:r>
                </w:p>
              </w:tc>
              <w:tc>
                <w:tcPr>
                  <w:tcW w:w="765" w:type="pct"/>
                  <w:noWrap w:val="0"/>
                  <w:vAlign w:val="center"/>
                </w:tcPr>
                <w:p w14:paraId="00B4BA90">
                  <w:pPr>
                    <w:spacing w:line="360" w:lineRule="exact"/>
                    <w:jc w:val="center"/>
                    <w:rPr>
                      <w:snapToGrid w:val="0"/>
                      <w:color w:val="000000"/>
                      <w:kern w:val="0"/>
                      <w:highlight w:val="none"/>
                    </w:rPr>
                  </w:pPr>
                  <w:r>
                    <w:rPr>
                      <w:rFonts w:hint="eastAsia"/>
                      <w:snapToGrid w:val="0"/>
                      <w:color w:val="000000"/>
                      <w:kern w:val="0"/>
                      <w:highlight w:val="none"/>
                    </w:rPr>
                    <w:t>3</w:t>
                  </w:r>
                </w:p>
              </w:tc>
              <w:tc>
                <w:tcPr>
                  <w:tcW w:w="983" w:type="pct"/>
                  <w:noWrap w:val="0"/>
                  <w:vAlign w:val="center"/>
                </w:tcPr>
                <w:p w14:paraId="3AA536B0">
                  <w:pPr>
                    <w:spacing w:line="360" w:lineRule="exact"/>
                    <w:jc w:val="center"/>
                    <w:rPr>
                      <w:rFonts w:hint="default" w:eastAsia="宋体"/>
                      <w:snapToGrid w:val="0"/>
                      <w:color w:val="000000"/>
                      <w:kern w:val="0"/>
                      <w:highlight w:val="none"/>
                      <w:lang w:val="en-US" w:eastAsia="zh-CN"/>
                    </w:rPr>
                  </w:pPr>
                  <w:r>
                    <w:rPr>
                      <w:rFonts w:hint="eastAsia"/>
                      <w:snapToGrid w:val="0"/>
                      <w:color w:val="000000"/>
                      <w:kern w:val="0"/>
                      <w:highlight w:val="none"/>
                      <w:lang w:val="en-US" w:eastAsia="zh-CN"/>
                    </w:rPr>
                    <w:t>2</w:t>
                  </w:r>
                </w:p>
              </w:tc>
              <w:tc>
                <w:tcPr>
                  <w:tcW w:w="654" w:type="pct"/>
                  <w:noWrap w:val="0"/>
                  <w:vAlign w:val="center"/>
                </w:tcPr>
                <w:p w14:paraId="39BC65BC">
                  <w:pPr>
                    <w:spacing w:line="360" w:lineRule="exact"/>
                    <w:jc w:val="center"/>
                    <w:rPr>
                      <w:rFonts w:hint="eastAsia"/>
                      <w:snapToGrid w:val="0"/>
                      <w:color w:val="000000"/>
                      <w:kern w:val="0"/>
                      <w:highlight w:val="none"/>
                    </w:rPr>
                  </w:pPr>
                  <w:r>
                    <w:rPr>
                      <w:rFonts w:hint="eastAsia"/>
                      <w:snapToGrid w:val="0"/>
                      <w:color w:val="000000"/>
                      <w:kern w:val="0"/>
                      <w:highlight w:val="none"/>
                      <w:lang w:val="en-US" w:eastAsia="zh-CN"/>
                    </w:rPr>
                    <w:t>台</w:t>
                  </w:r>
                </w:p>
              </w:tc>
            </w:tr>
            <w:tr w14:paraId="4EE78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19" w:type="pct"/>
                  <w:noWrap w:val="0"/>
                  <w:vAlign w:val="center"/>
                </w:tcPr>
                <w:p w14:paraId="7164BD70">
                  <w:pPr>
                    <w:spacing w:line="360" w:lineRule="exact"/>
                    <w:jc w:val="center"/>
                    <w:rPr>
                      <w:rFonts w:hint="eastAsia"/>
                      <w:snapToGrid w:val="0"/>
                      <w:color w:val="000000"/>
                      <w:kern w:val="0"/>
                      <w:highlight w:val="none"/>
                    </w:rPr>
                  </w:pPr>
                  <w:r>
                    <w:rPr>
                      <w:rFonts w:hint="eastAsia"/>
                      <w:snapToGrid w:val="0"/>
                      <w:color w:val="000000"/>
                      <w:kern w:val="0"/>
                      <w:highlight w:val="none"/>
                    </w:rPr>
                    <w:t>6</w:t>
                  </w:r>
                </w:p>
              </w:tc>
              <w:tc>
                <w:tcPr>
                  <w:tcW w:w="1225" w:type="pct"/>
                  <w:noWrap w:val="0"/>
                  <w:vAlign w:val="center"/>
                </w:tcPr>
                <w:p w14:paraId="2EBE291B">
                  <w:pPr>
                    <w:spacing w:line="360" w:lineRule="exact"/>
                    <w:jc w:val="center"/>
                    <w:rPr>
                      <w:rFonts w:hint="eastAsia"/>
                      <w:snapToGrid w:val="0"/>
                      <w:color w:val="000000"/>
                      <w:kern w:val="0"/>
                      <w:highlight w:val="none"/>
                    </w:rPr>
                  </w:pPr>
                  <w:r>
                    <w:rPr>
                      <w:rFonts w:hint="eastAsia"/>
                      <w:snapToGrid w:val="0"/>
                      <w:color w:val="000000"/>
                      <w:kern w:val="0"/>
                      <w:highlight w:val="none"/>
                    </w:rPr>
                    <w:t>变压器</w:t>
                  </w:r>
                </w:p>
              </w:tc>
              <w:tc>
                <w:tcPr>
                  <w:tcW w:w="1051" w:type="pct"/>
                  <w:noWrap w:val="0"/>
                  <w:vAlign w:val="center"/>
                </w:tcPr>
                <w:p w14:paraId="20101446">
                  <w:pPr>
                    <w:spacing w:line="360" w:lineRule="exact"/>
                    <w:jc w:val="center"/>
                    <w:rPr>
                      <w:rFonts w:hint="eastAsia"/>
                      <w:snapToGrid w:val="0"/>
                      <w:color w:val="000000"/>
                      <w:kern w:val="0"/>
                      <w:highlight w:val="none"/>
                    </w:rPr>
                  </w:pPr>
                  <w:r>
                    <w:rPr>
                      <w:rFonts w:hint="eastAsia"/>
                      <w:snapToGrid w:val="0"/>
                      <w:color w:val="000000"/>
                      <w:kern w:val="0"/>
                      <w:highlight w:val="none"/>
                    </w:rPr>
                    <w:t>/</w:t>
                  </w:r>
                </w:p>
              </w:tc>
              <w:tc>
                <w:tcPr>
                  <w:tcW w:w="765" w:type="pct"/>
                  <w:noWrap w:val="0"/>
                  <w:vAlign w:val="center"/>
                </w:tcPr>
                <w:p w14:paraId="1EB2C789">
                  <w:pPr>
                    <w:spacing w:line="360" w:lineRule="exact"/>
                    <w:jc w:val="center"/>
                    <w:rPr>
                      <w:rFonts w:hint="eastAsia"/>
                      <w:snapToGrid w:val="0"/>
                      <w:color w:val="000000"/>
                      <w:kern w:val="0"/>
                      <w:highlight w:val="none"/>
                    </w:rPr>
                  </w:pPr>
                  <w:r>
                    <w:rPr>
                      <w:rFonts w:hint="eastAsia"/>
                      <w:snapToGrid w:val="0"/>
                      <w:color w:val="000000"/>
                      <w:kern w:val="0"/>
                      <w:highlight w:val="none"/>
                    </w:rPr>
                    <w:t>1</w:t>
                  </w:r>
                </w:p>
              </w:tc>
              <w:tc>
                <w:tcPr>
                  <w:tcW w:w="983" w:type="pct"/>
                  <w:noWrap w:val="0"/>
                  <w:vAlign w:val="center"/>
                </w:tcPr>
                <w:p w14:paraId="57698A7E">
                  <w:pPr>
                    <w:spacing w:line="360" w:lineRule="exact"/>
                    <w:jc w:val="center"/>
                    <w:rPr>
                      <w:rFonts w:hint="eastAsia" w:eastAsia="宋体"/>
                      <w:snapToGrid w:val="0"/>
                      <w:color w:val="000000"/>
                      <w:kern w:val="0"/>
                      <w:highlight w:val="none"/>
                      <w:lang w:val="en-US" w:eastAsia="zh-CN"/>
                    </w:rPr>
                  </w:pPr>
                  <w:r>
                    <w:rPr>
                      <w:rFonts w:hint="eastAsia"/>
                      <w:snapToGrid w:val="0"/>
                      <w:color w:val="000000"/>
                      <w:kern w:val="0"/>
                      <w:highlight w:val="none"/>
                      <w:lang w:val="en-US" w:eastAsia="zh-CN"/>
                    </w:rPr>
                    <w:t>1</w:t>
                  </w:r>
                </w:p>
              </w:tc>
              <w:tc>
                <w:tcPr>
                  <w:tcW w:w="654" w:type="pct"/>
                  <w:noWrap w:val="0"/>
                  <w:vAlign w:val="center"/>
                </w:tcPr>
                <w:p w14:paraId="783EE538">
                  <w:pPr>
                    <w:spacing w:line="360" w:lineRule="exact"/>
                    <w:jc w:val="center"/>
                    <w:rPr>
                      <w:rFonts w:hint="eastAsia"/>
                      <w:snapToGrid w:val="0"/>
                      <w:color w:val="000000"/>
                      <w:kern w:val="0"/>
                      <w:highlight w:val="none"/>
                    </w:rPr>
                  </w:pPr>
                  <w:r>
                    <w:rPr>
                      <w:rFonts w:hint="eastAsia"/>
                      <w:snapToGrid w:val="0"/>
                      <w:color w:val="000000"/>
                      <w:kern w:val="0"/>
                      <w:highlight w:val="none"/>
                      <w:lang w:val="en-US" w:eastAsia="zh-CN"/>
                    </w:rPr>
                    <w:t>台</w:t>
                  </w:r>
                </w:p>
              </w:tc>
            </w:tr>
            <w:tr w14:paraId="62CDB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19" w:type="pct"/>
                  <w:noWrap w:val="0"/>
                  <w:vAlign w:val="center"/>
                </w:tcPr>
                <w:p w14:paraId="452B3E55">
                  <w:pPr>
                    <w:spacing w:line="360" w:lineRule="exact"/>
                    <w:jc w:val="center"/>
                    <w:rPr>
                      <w:rFonts w:hint="eastAsia"/>
                      <w:snapToGrid w:val="0"/>
                      <w:color w:val="000000"/>
                      <w:kern w:val="0"/>
                      <w:highlight w:val="none"/>
                    </w:rPr>
                  </w:pPr>
                  <w:r>
                    <w:rPr>
                      <w:rFonts w:hint="eastAsia"/>
                      <w:snapToGrid w:val="0"/>
                      <w:color w:val="000000"/>
                      <w:kern w:val="0"/>
                      <w:highlight w:val="none"/>
                    </w:rPr>
                    <w:t>7</w:t>
                  </w:r>
                </w:p>
              </w:tc>
              <w:tc>
                <w:tcPr>
                  <w:tcW w:w="1225" w:type="pct"/>
                  <w:noWrap w:val="0"/>
                  <w:vAlign w:val="center"/>
                </w:tcPr>
                <w:p w14:paraId="11759C19">
                  <w:pPr>
                    <w:spacing w:line="360" w:lineRule="exact"/>
                    <w:jc w:val="center"/>
                    <w:rPr>
                      <w:snapToGrid w:val="0"/>
                      <w:color w:val="000000"/>
                      <w:kern w:val="0"/>
                      <w:highlight w:val="none"/>
                    </w:rPr>
                  </w:pPr>
                  <w:r>
                    <w:rPr>
                      <w:rFonts w:hint="eastAsia"/>
                      <w:snapToGrid w:val="0"/>
                      <w:color w:val="000000"/>
                      <w:kern w:val="0"/>
                      <w:highlight w:val="none"/>
                    </w:rPr>
                    <w:t>废气处理设备</w:t>
                  </w:r>
                </w:p>
              </w:tc>
              <w:tc>
                <w:tcPr>
                  <w:tcW w:w="1051" w:type="pct"/>
                  <w:noWrap w:val="0"/>
                  <w:vAlign w:val="center"/>
                </w:tcPr>
                <w:p w14:paraId="594D94F6">
                  <w:pPr>
                    <w:spacing w:line="360" w:lineRule="exact"/>
                    <w:jc w:val="center"/>
                    <w:rPr>
                      <w:snapToGrid w:val="0"/>
                      <w:color w:val="000000"/>
                      <w:kern w:val="0"/>
                      <w:highlight w:val="none"/>
                    </w:rPr>
                  </w:pPr>
                  <w:r>
                    <w:rPr>
                      <w:rFonts w:hint="eastAsia"/>
                      <w:snapToGrid w:val="0"/>
                      <w:color w:val="000000"/>
                      <w:kern w:val="0"/>
                      <w:highlight w:val="none"/>
                    </w:rPr>
                    <w:t>风量：10000m</w:t>
                  </w:r>
                  <w:r>
                    <w:rPr>
                      <w:rFonts w:hint="eastAsia"/>
                      <w:snapToGrid w:val="0"/>
                      <w:color w:val="000000"/>
                      <w:kern w:val="0"/>
                      <w:highlight w:val="none"/>
                      <w:vertAlign w:val="superscript"/>
                    </w:rPr>
                    <w:t>3</w:t>
                  </w:r>
                  <w:r>
                    <w:rPr>
                      <w:rFonts w:hint="eastAsia"/>
                      <w:snapToGrid w:val="0"/>
                      <w:color w:val="000000"/>
                      <w:kern w:val="0"/>
                      <w:highlight w:val="none"/>
                    </w:rPr>
                    <w:t>/h</w:t>
                  </w:r>
                </w:p>
              </w:tc>
              <w:tc>
                <w:tcPr>
                  <w:tcW w:w="765" w:type="pct"/>
                  <w:noWrap w:val="0"/>
                  <w:vAlign w:val="center"/>
                </w:tcPr>
                <w:p w14:paraId="3FA7CDA4">
                  <w:pPr>
                    <w:spacing w:line="360" w:lineRule="exact"/>
                    <w:jc w:val="center"/>
                    <w:rPr>
                      <w:rFonts w:hint="eastAsia"/>
                      <w:snapToGrid w:val="0"/>
                      <w:color w:val="000000"/>
                      <w:kern w:val="0"/>
                      <w:highlight w:val="none"/>
                    </w:rPr>
                  </w:pPr>
                  <w:r>
                    <w:rPr>
                      <w:rFonts w:hint="eastAsia"/>
                      <w:snapToGrid w:val="0"/>
                      <w:color w:val="000000"/>
                      <w:kern w:val="0"/>
                      <w:highlight w:val="none"/>
                    </w:rPr>
                    <w:t>1</w:t>
                  </w:r>
                </w:p>
              </w:tc>
              <w:tc>
                <w:tcPr>
                  <w:tcW w:w="983" w:type="pct"/>
                  <w:noWrap w:val="0"/>
                  <w:vAlign w:val="center"/>
                </w:tcPr>
                <w:p w14:paraId="4A46706D">
                  <w:pPr>
                    <w:spacing w:line="360" w:lineRule="exact"/>
                    <w:jc w:val="center"/>
                    <w:rPr>
                      <w:rFonts w:hint="eastAsia" w:eastAsia="宋体"/>
                      <w:snapToGrid w:val="0"/>
                      <w:color w:val="000000"/>
                      <w:kern w:val="0"/>
                      <w:highlight w:val="none"/>
                      <w:lang w:val="en-US" w:eastAsia="zh-CN"/>
                    </w:rPr>
                  </w:pPr>
                  <w:r>
                    <w:rPr>
                      <w:rFonts w:hint="eastAsia"/>
                      <w:snapToGrid w:val="0"/>
                      <w:color w:val="000000"/>
                      <w:kern w:val="0"/>
                      <w:highlight w:val="none"/>
                      <w:lang w:val="en-US" w:eastAsia="zh-CN"/>
                    </w:rPr>
                    <w:t>1</w:t>
                  </w:r>
                </w:p>
              </w:tc>
              <w:tc>
                <w:tcPr>
                  <w:tcW w:w="654" w:type="pct"/>
                  <w:noWrap w:val="0"/>
                  <w:vAlign w:val="center"/>
                </w:tcPr>
                <w:p w14:paraId="6BC69D34">
                  <w:pPr>
                    <w:spacing w:line="360" w:lineRule="exact"/>
                    <w:jc w:val="center"/>
                    <w:rPr>
                      <w:rFonts w:hint="eastAsia" w:eastAsia="宋体"/>
                      <w:snapToGrid w:val="0"/>
                      <w:color w:val="000000"/>
                      <w:kern w:val="0"/>
                      <w:highlight w:val="none"/>
                      <w:lang w:val="en-US" w:eastAsia="zh-CN"/>
                    </w:rPr>
                  </w:pPr>
                  <w:r>
                    <w:rPr>
                      <w:rFonts w:hint="eastAsia"/>
                      <w:snapToGrid w:val="0"/>
                      <w:color w:val="000000"/>
                      <w:kern w:val="0"/>
                      <w:highlight w:val="none"/>
                      <w:lang w:val="en-US" w:eastAsia="zh-CN"/>
                    </w:rPr>
                    <w:t>套</w:t>
                  </w:r>
                </w:p>
              </w:tc>
            </w:tr>
          </w:tbl>
          <w:p w14:paraId="4FCBD847">
            <w:pPr>
              <w:pStyle w:val="21"/>
              <w:spacing w:line="400" w:lineRule="exact"/>
              <w:ind w:left="0" w:leftChars="0"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rPr>
              <w:t>3、</w:t>
            </w:r>
            <w:r>
              <w:rPr>
                <w:rFonts w:hint="default" w:ascii="Times New Roman" w:hAnsi="Times New Roman" w:cs="Times New Roman"/>
                <w:sz w:val="24"/>
                <w:szCs w:val="24"/>
                <w:lang w:val="en-US" w:eastAsia="zh-CN"/>
              </w:rPr>
              <w:t>主要原辅材料</w:t>
            </w:r>
          </w:p>
          <w:p w14:paraId="18C0C5A0">
            <w:pPr>
              <w:spacing w:line="400" w:lineRule="exact"/>
              <w:ind w:firstLine="420" w:firstLineChars="200"/>
              <w:jc w:val="center"/>
              <w:rPr>
                <w:color w:val="auto"/>
              </w:rPr>
            </w:pPr>
            <w:r>
              <w:rPr>
                <w:rFonts w:hint="eastAsia"/>
                <w:color w:val="auto"/>
                <w:lang w:val="en-US" w:eastAsia="zh-CN"/>
              </w:rPr>
              <w:t>表2-2</w:t>
            </w:r>
            <w:r>
              <w:rPr>
                <w:color w:val="auto"/>
              </w:rPr>
              <w:t>主要原辅材料消耗一览表</w:t>
            </w:r>
          </w:p>
          <w:tbl>
            <w:tblPr>
              <w:tblStyle w:val="18"/>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5"/>
              <w:gridCol w:w="1292"/>
              <w:gridCol w:w="2124"/>
              <w:gridCol w:w="1829"/>
              <w:gridCol w:w="1886"/>
              <w:gridCol w:w="1905"/>
            </w:tblGrid>
            <w:tr w14:paraId="56638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6" w:type="pct"/>
                  <w:noWrap w:val="0"/>
                  <w:vAlign w:val="center"/>
                </w:tcPr>
                <w:p w14:paraId="788A9A14">
                  <w:pPr>
                    <w:adjustRightInd w:val="0"/>
                    <w:snapToGrid w:val="0"/>
                    <w:spacing w:line="360" w:lineRule="exact"/>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序号</w:t>
                  </w:r>
                </w:p>
              </w:tc>
              <w:tc>
                <w:tcPr>
                  <w:tcW w:w="1721" w:type="pct"/>
                  <w:gridSpan w:val="2"/>
                  <w:noWrap w:val="0"/>
                  <w:vAlign w:val="center"/>
                </w:tcPr>
                <w:p w14:paraId="6CC0D847">
                  <w:pPr>
                    <w:adjustRightInd w:val="0"/>
                    <w:snapToGrid w:val="0"/>
                    <w:spacing w:line="360" w:lineRule="exact"/>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原辅材料名称</w:t>
                  </w:r>
                </w:p>
              </w:tc>
              <w:tc>
                <w:tcPr>
                  <w:tcW w:w="921" w:type="pct"/>
                  <w:noWrap w:val="0"/>
                  <w:vAlign w:val="center"/>
                </w:tcPr>
                <w:p w14:paraId="72E51AB8">
                  <w:pPr>
                    <w:adjustRightInd w:val="0"/>
                    <w:snapToGrid w:val="0"/>
                    <w:spacing w:line="360" w:lineRule="exact"/>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lang w:val="en-US" w:eastAsia="zh-CN"/>
                    </w:rPr>
                    <w:t>环评</w:t>
                  </w:r>
                  <w:r>
                    <w:rPr>
                      <w:rFonts w:hint="default" w:ascii="Times New Roman" w:hAnsi="Times New Roman" w:cs="Times New Roman"/>
                      <w:color w:val="000000"/>
                      <w:sz w:val="21"/>
                      <w:szCs w:val="21"/>
                      <w:highlight w:val="none"/>
                    </w:rPr>
                    <w:t>用量</w:t>
                  </w:r>
                </w:p>
              </w:tc>
              <w:tc>
                <w:tcPr>
                  <w:tcW w:w="950" w:type="pct"/>
                  <w:noWrap w:val="0"/>
                  <w:vAlign w:val="center"/>
                </w:tcPr>
                <w:p w14:paraId="0777BE6C">
                  <w:pPr>
                    <w:adjustRightInd w:val="0"/>
                    <w:snapToGrid w:val="0"/>
                    <w:spacing w:line="360" w:lineRule="exact"/>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cs="Times New Roman"/>
                      <w:color w:val="000000"/>
                      <w:sz w:val="21"/>
                      <w:szCs w:val="21"/>
                      <w:highlight w:val="none"/>
                      <w:lang w:val="en-US" w:eastAsia="zh-CN"/>
                    </w:rPr>
                    <w:t>实际用量</w:t>
                  </w:r>
                </w:p>
              </w:tc>
              <w:tc>
                <w:tcPr>
                  <w:tcW w:w="959" w:type="pct"/>
                  <w:noWrap w:val="0"/>
                  <w:vAlign w:val="center"/>
                </w:tcPr>
                <w:p w14:paraId="79CB5769">
                  <w:pPr>
                    <w:adjustRightInd w:val="0"/>
                    <w:snapToGrid w:val="0"/>
                    <w:spacing w:line="360" w:lineRule="exact"/>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cs="Times New Roman"/>
                      <w:color w:val="000000"/>
                      <w:sz w:val="21"/>
                      <w:szCs w:val="21"/>
                      <w:highlight w:val="none"/>
                    </w:rPr>
                    <w:t>备注</w:t>
                  </w:r>
                </w:p>
              </w:tc>
            </w:tr>
            <w:tr w14:paraId="04C7B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6" w:type="pct"/>
                  <w:noWrap w:val="0"/>
                  <w:vAlign w:val="center"/>
                </w:tcPr>
                <w:p w14:paraId="58B9C809">
                  <w:pPr>
                    <w:numPr>
                      <w:ilvl w:val="0"/>
                      <w:numId w:val="1"/>
                    </w:numPr>
                    <w:adjustRightInd w:val="0"/>
                    <w:snapToGrid w:val="0"/>
                    <w:spacing w:line="360" w:lineRule="exact"/>
                    <w:jc w:val="center"/>
                    <w:rPr>
                      <w:rFonts w:hint="default" w:ascii="Times New Roman" w:hAnsi="Times New Roman" w:cs="Times New Roman"/>
                      <w:color w:val="000000"/>
                      <w:sz w:val="21"/>
                      <w:szCs w:val="21"/>
                      <w:highlight w:val="none"/>
                    </w:rPr>
                  </w:pPr>
                </w:p>
              </w:tc>
              <w:tc>
                <w:tcPr>
                  <w:tcW w:w="651" w:type="pct"/>
                  <w:noWrap w:val="0"/>
                  <w:vAlign w:val="center"/>
                </w:tcPr>
                <w:p w14:paraId="5821AA54">
                  <w:pPr>
                    <w:spacing w:line="360" w:lineRule="exact"/>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原辅料</w:t>
                  </w:r>
                </w:p>
              </w:tc>
              <w:tc>
                <w:tcPr>
                  <w:tcW w:w="1069" w:type="pct"/>
                  <w:noWrap w:val="0"/>
                  <w:vAlign w:val="center"/>
                </w:tcPr>
                <w:p w14:paraId="779BB35F">
                  <w:pPr>
                    <w:spacing w:line="360" w:lineRule="exact"/>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尼龙拱挤膜，尼龙复合膜（PE材质）</w:t>
                  </w:r>
                </w:p>
              </w:tc>
              <w:tc>
                <w:tcPr>
                  <w:tcW w:w="921" w:type="pct"/>
                  <w:noWrap w:val="0"/>
                  <w:vAlign w:val="center"/>
                </w:tcPr>
                <w:p w14:paraId="5621C1C2">
                  <w:pPr>
                    <w:spacing w:line="360" w:lineRule="exact"/>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5000</w:t>
                  </w:r>
                  <w:r>
                    <w:rPr>
                      <w:rFonts w:hint="default" w:ascii="Times New Roman" w:hAnsi="Times New Roman" w:cs="Times New Roman"/>
                      <w:color w:val="000000"/>
                      <w:sz w:val="21"/>
                      <w:szCs w:val="21"/>
                      <w:highlight w:val="none"/>
                      <w:lang w:val="en-US" w:eastAsia="zh-CN"/>
                    </w:rPr>
                    <w:t xml:space="preserve"> </w:t>
                  </w:r>
                  <w:r>
                    <w:rPr>
                      <w:rFonts w:hint="default" w:ascii="Times New Roman" w:hAnsi="Times New Roman" w:cs="Times New Roman"/>
                      <w:b/>
                      <w:bCs/>
                      <w:snapToGrid w:val="0"/>
                      <w:color w:val="000000"/>
                      <w:kern w:val="0"/>
                      <w:sz w:val="21"/>
                      <w:szCs w:val="21"/>
                      <w:highlight w:val="none"/>
                    </w:rPr>
                    <w:t>t/a</w:t>
                  </w:r>
                </w:p>
              </w:tc>
              <w:tc>
                <w:tcPr>
                  <w:tcW w:w="950" w:type="pct"/>
                  <w:noWrap w:val="0"/>
                  <w:vAlign w:val="center"/>
                </w:tcPr>
                <w:p w14:paraId="6B8B9251">
                  <w:pPr>
                    <w:spacing w:line="360" w:lineRule="exact"/>
                    <w:jc w:val="center"/>
                    <w:rPr>
                      <w:rFonts w:hint="default" w:ascii="Times New Roman" w:hAnsi="Times New Roman" w:eastAsia="宋体" w:cs="Times New Roman"/>
                      <w:color w:val="000000"/>
                      <w:kern w:val="2"/>
                      <w:sz w:val="21"/>
                      <w:szCs w:val="21"/>
                      <w:highlight w:val="none"/>
                      <w:lang w:val="en-US" w:eastAsia="zh-CN" w:bidi="ar-SA"/>
                    </w:rPr>
                  </w:pPr>
                  <w:r>
                    <w:rPr>
                      <w:rFonts w:hint="eastAsia" w:ascii="Times New Roman" w:hAnsi="Times New Roman" w:cs="Times New Roman"/>
                      <w:color w:val="000000"/>
                      <w:sz w:val="21"/>
                      <w:szCs w:val="21"/>
                      <w:highlight w:val="none"/>
                      <w:lang w:val="en-US" w:eastAsia="zh-CN"/>
                    </w:rPr>
                    <w:t>35</w:t>
                  </w:r>
                  <w:r>
                    <w:rPr>
                      <w:rFonts w:hint="default" w:ascii="Times New Roman" w:hAnsi="Times New Roman" w:cs="Times New Roman"/>
                      <w:color w:val="000000"/>
                      <w:sz w:val="21"/>
                      <w:szCs w:val="21"/>
                      <w:highlight w:val="none"/>
                    </w:rPr>
                    <w:t>00</w:t>
                  </w:r>
                  <w:r>
                    <w:rPr>
                      <w:rFonts w:hint="default" w:ascii="Times New Roman" w:hAnsi="Times New Roman" w:cs="Times New Roman"/>
                      <w:color w:val="000000"/>
                      <w:sz w:val="21"/>
                      <w:szCs w:val="21"/>
                      <w:highlight w:val="none"/>
                      <w:lang w:val="en-US" w:eastAsia="zh-CN"/>
                    </w:rPr>
                    <w:t xml:space="preserve"> </w:t>
                  </w:r>
                  <w:r>
                    <w:rPr>
                      <w:rFonts w:hint="default" w:ascii="Times New Roman" w:hAnsi="Times New Roman" w:cs="Times New Roman"/>
                      <w:b/>
                      <w:bCs/>
                      <w:snapToGrid w:val="0"/>
                      <w:color w:val="000000"/>
                      <w:kern w:val="0"/>
                      <w:sz w:val="21"/>
                      <w:szCs w:val="21"/>
                      <w:highlight w:val="none"/>
                    </w:rPr>
                    <w:t>t/a</w:t>
                  </w:r>
                </w:p>
              </w:tc>
              <w:tc>
                <w:tcPr>
                  <w:tcW w:w="959" w:type="pct"/>
                  <w:noWrap w:val="0"/>
                  <w:vAlign w:val="center"/>
                </w:tcPr>
                <w:p w14:paraId="37056BCE">
                  <w:pPr>
                    <w:spacing w:line="360" w:lineRule="exact"/>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cs="Times New Roman"/>
                      <w:color w:val="000000"/>
                      <w:sz w:val="21"/>
                      <w:szCs w:val="21"/>
                      <w:highlight w:val="none"/>
                    </w:rPr>
                    <w:t>外购，已清洗的洁净原材料</w:t>
                  </w:r>
                </w:p>
              </w:tc>
            </w:tr>
            <w:tr w14:paraId="74F5E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6" w:type="pct"/>
                  <w:noWrap w:val="0"/>
                  <w:vAlign w:val="center"/>
                </w:tcPr>
                <w:p w14:paraId="0E65665D">
                  <w:pPr>
                    <w:numPr>
                      <w:ilvl w:val="0"/>
                      <w:numId w:val="1"/>
                    </w:numPr>
                    <w:adjustRightInd w:val="0"/>
                    <w:snapToGrid w:val="0"/>
                    <w:spacing w:line="360" w:lineRule="exact"/>
                    <w:jc w:val="center"/>
                    <w:rPr>
                      <w:rFonts w:hint="default" w:ascii="Times New Roman" w:hAnsi="Times New Roman" w:cs="Times New Roman"/>
                      <w:color w:val="000000"/>
                      <w:sz w:val="21"/>
                      <w:szCs w:val="21"/>
                      <w:highlight w:val="none"/>
                    </w:rPr>
                  </w:pPr>
                </w:p>
              </w:tc>
              <w:tc>
                <w:tcPr>
                  <w:tcW w:w="651" w:type="pct"/>
                  <w:vMerge w:val="restart"/>
                  <w:noWrap w:val="0"/>
                  <w:vAlign w:val="center"/>
                </w:tcPr>
                <w:p w14:paraId="088F30E1">
                  <w:pPr>
                    <w:adjustRightInd w:val="0"/>
                    <w:snapToGrid w:val="0"/>
                    <w:spacing w:line="360" w:lineRule="exact"/>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能源</w:t>
                  </w:r>
                </w:p>
              </w:tc>
              <w:tc>
                <w:tcPr>
                  <w:tcW w:w="1069" w:type="pct"/>
                  <w:noWrap w:val="0"/>
                  <w:vAlign w:val="center"/>
                </w:tcPr>
                <w:p w14:paraId="6F2C3421">
                  <w:pPr>
                    <w:spacing w:line="360" w:lineRule="exact"/>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电（</w:t>
                  </w:r>
                  <w:r>
                    <w:rPr>
                      <w:rFonts w:hint="default" w:ascii="Times New Roman" w:hAnsi="Times New Roman" w:cs="Times New Roman"/>
                      <w:snapToGrid w:val="0"/>
                      <w:color w:val="000000"/>
                      <w:kern w:val="0"/>
                      <w:sz w:val="21"/>
                      <w:szCs w:val="21"/>
                      <w:highlight w:val="none"/>
                    </w:rPr>
                    <w:t>kWh</w:t>
                  </w:r>
                  <w:r>
                    <w:rPr>
                      <w:rFonts w:hint="default" w:ascii="Times New Roman" w:hAnsi="Times New Roman" w:cs="Times New Roman"/>
                      <w:color w:val="000000"/>
                      <w:sz w:val="21"/>
                      <w:szCs w:val="21"/>
                      <w:highlight w:val="none"/>
                    </w:rPr>
                    <w:t>）</w:t>
                  </w:r>
                </w:p>
              </w:tc>
              <w:tc>
                <w:tcPr>
                  <w:tcW w:w="921" w:type="pct"/>
                  <w:noWrap w:val="0"/>
                  <w:vAlign w:val="center"/>
                </w:tcPr>
                <w:p w14:paraId="0B5471E1">
                  <w:pPr>
                    <w:spacing w:line="360" w:lineRule="exact"/>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cs="Times New Roman"/>
                      <w:color w:val="000000"/>
                      <w:sz w:val="21"/>
                      <w:szCs w:val="21"/>
                      <w:highlight w:val="none"/>
                    </w:rPr>
                    <w:t>50万</w:t>
                  </w:r>
                  <w:r>
                    <w:rPr>
                      <w:rFonts w:hint="default" w:ascii="Times New Roman" w:hAnsi="Times New Roman" w:cs="Times New Roman"/>
                      <w:b/>
                      <w:bCs/>
                      <w:snapToGrid w:val="0"/>
                      <w:color w:val="000000"/>
                      <w:kern w:val="0"/>
                      <w:sz w:val="21"/>
                      <w:szCs w:val="21"/>
                      <w:highlight w:val="none"/>
                    </w:rPr>
                    <w:t>t/a</w:t>
                  </w:r>
                </w:p>
              </w:tc>
              <w:tc>
                <w:tcPr>
                  <w:tcW w:w="950" w:type="pct"/>
                  <w:noWrap w:val="0"/>
                  <w:vAlign w:val="center"/>
                </w:tcPr>
                <w:p w14:paraId="510FAC17">
                  <w:pPr>
                    <w:spacing w:line="360" w:lineRule="exact"/>
                    <w:jc w:val="center"/>
                    <w:rPr>
                      <w:rFonts w:hint="default" w:ascii="Times New Roman" w:hAnsi="Times New Roman" w:eastAsia="宋体" w:cs="Times New Roman"/>
                      <w:color w:val="000000"/>
                      <w:kern w:val="2"/>
                      <w:sz w:val="21"/>
                      <w:szCs w:val="21"/>
                      <w:highlight w:val="none"/>
                      <w:lang w:val="en-US" w:eastAsia="zh-CN" w:bidi="ar-SA"/>
                    </w:rPr>
                  </w:pPr>
                  <w:r>
                    <w:rPr>
                      <w:rFonts w:hint="eastAsia" w:ascii="Times New Roman" w:hAnsi="Times New Roman" w:cs="Times New Roman"/>
                      <w:color w:val="000000"/>
                      <w:sz w:val="21"/>
                      <w:szCs w:val="21"/>
                      <w:highlight w:val="none"/>
                      <w:lang w:val="en-US" w:eastAsia="zh-CN"/>
                    </w:rPr>
                    <w:t>4</w:t>
                  </w:r>
                  <w:r>
                    <w:rPr>
                      <w:rFonts w:hint="default" w:ascii="Times New Roman" w:hAnsi="Times New Roman" w:cs="Times New Roman"/>
                      <w:color w:val="000000"/>
                      <w:sz w:val="21"/>
                      <w:szCs w:val="21"/>
                      <w:highlight w:val="none"/>
                    </w:rPr>
                    <w:t>0</w:t>
                  </w:r>
                  <w:r>
                    <w:rPr>
                      <w:rFonts w:hint="eastAsia" w:ascii="Times New Roman" w:hAnsi="Times New Roman" w:cs="Times New Roman"/>
                      <w:color w:val="000000"/>
                      <w:sz w:val="21"/>
                      <w:szCs w:val="21"/>
                      <w:highlight w:val="none"/>
                      <w:lang w:val="en-US" w:eastAsia="zh-CN"/>
                    </w:rPr>
                    <w:t>万</w:t>
                  </w:r>
                  <w:r>
                    <w:rPr>
                      <w:rFonts w:hint="default" w:ascii="Times New Roman" w:hAnsi="Times New Roman" w:cs="Times New Roman"/>
                      <w:b/>
                      <w:bCs/>
                      <w:snapToGrid w:val="0"/>
                      <w:color w:val="000000"/>
                      <w:kern w:val="0"/>
                      <w:sz w:val="21"/>
                      <w:szCs w:val="21"/>
                      <w:highlight w:val="none"/>
                    </w:rPr>
                    <w:t>t/a</w:t>
                  </w:r>
                </w:p>
              </w:tc>
              <w:tc>
                <w:tcPr>
                  <w:tcW w:w="959" w:type="pct"/>
                  <w:noWrap w:val="0"/>
                  <w:vAlign w:val="center"/>
                </w:tcPr>
                <w:p w14:paraId="281040C9">
                  <w:pPr>
                    <w:spacing w:line="360" w:lineRule="exact"/>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cs="Times New Roman"/>
                      <w:color w:val="000000"/>
                      <w:sz w:val="21"/>
                      <w:szCs w:val="21"/>
                      <w:highlight w:val="none"/>
                    </w:rPr>
                    <w:t>由园区供电系统提供</w:t>
                  </w:r>
                </w:p>
              </w:tc>
            </w:tr>
            <w:tr w14:paraId="1E014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6" w:type="pct"/>
                  <w:noWrap w:val="0"/>
                  <w:vAlign w:val="center"/>
                </w:tcPr>
                <w:p w14:paraId="6D082F3D">
                  <w:pPr>
                    <w:numPr>
                      <w:ilvl w:val="0"/>
                      <w:numId w:val="1"/>
                    </w:numPr>
                    <w:adjustRightInd w:val="0"/>
                    <w:snapToGrid w:val="0"/>
                    <w:spacing w:line="360" w:lineRule="exact"/>
                    <w:jc w:val="center"/>
                    <w:rPr>
                      <w:rFonts w:hint="default" w:ascii="Times New Roman" w:hAnsi="Times New Roman" w:cs="Times New Roman"/>
                      <w:color w:val="000000"/>
                      <w:sz w:val="21"/>
                      <w:szCs w:val="21"/>
                      <w:highlight w:val="none"/>
                    </w:rPr>
                  </w:pPr>
                </w:p>
              </w:tc>
              <w:tc>
                <w:tcPr>
                  <w:tcW w:w="651" w:type="pct"/>
                  <w:vMerge w:val="continue"/>
                  <w:noWrap w:val="0"/>
                  <w:vAlign w:val="center"/>
                </w:tcPr>
                <w:p w14:paraId="52B95D1A">
                  <w:pPr>
                    <w:adjustRightInd w:val="0"/>
                    <w:snapToGrid w:val="0"/>
                    <w:spacing w:line="360" w:lineRule="exact"/>
                    <w:jc w:val="center"/>
                    <w:rPr>
                      <w:rFonts w:hint="default" w:ascii="Times New Roman" w:hAnsi="Times New Roman" w:cs="Times New Roman"/>
                      <w:color w:val="000000"/>
                      <w:sz w:val="21"/>
                      <w:szCs w:val="21"/>
                      <w:highlight w:val="none"/>
                    </w:rPr>
                  </w:pPr>
                </w:p>
              </w:tc>
              <w:tc>
                <w:tcPr>
                  <w:tcW w:w="1069" w:type="pct"/>
                  <w:noWrap w:val="0"/>
                  <w:vAlign w:val="center"/>
                </w:tcPr>
                <w:p w14:paraId="20C92F63">
                  <w:pPr>
                    <w:spacing w:line="360" w:lineRule="exact"/>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新鲜水（</w:t>
                  </w:r>
                  <w:r>
                    <w:rPr>
                      <w:rFonts w:hint="default" w:ascii="Times New Roman" w:hAnsi="Times New Roman" w:cs="Times New Roman"/>
                      <w:snapToGrid w:val="0"/>
                      <w:color w:val="000000"/>
                      <w:kern w:val="0"/>
                      <w:sz w:val="21"/>
                      <w:szCs w:val="21"/>
                      <w:highlight w:val="none"/>
                    </w:rPr>
                    <w:t>m</w:t>
                  </w:r>
                  <w:r>
                    <w:rPr>
                      <w:rFonts w:hint="default" w:ascii="Times New Roman" w:hAnsi="Times New Roman" w:cs="Times New Roman"/>
                      <w:snapToGrid w:val="0"/>
                      <w:color w:val="000000"/>
                      <w:kern w:val="0"/>
                      <w:sz w:val="21"/>
                      <w:szCs w:val="21"/>
                      <w:highlight w:val="none"/>
                      <w:vertAlign w:val="superscript"/>
                    </w:rPr>
                    <w:t>3</w:t>
                  </w:r>
                  <w:r>
                    <w:rPr>
                      <w:rFonts w:hint="default" w:ascii="Times New Roman" w:hAnsi="Times New Roman" w:cs="Times New Roman"/>
                      <w:snapToGrid w:val="0"/>
                      <w:color w:val="000000"/>
                      <w:kern w:val="0"/>
                      <w:sz w:val="21"/>
                      <w:szCs w:val="21"/>
                      <w:highlight w:val="none"/>
                    </w:rPr>
                    <w:t>/a</w:t>
                  </w:r>
                  <w:r>
                    <w:rPr>
                      <w:rFonts w:hint="default" w:ascii="Times New Roman" w:hAnsi="Times New Roman" w:cs="Times New Roman"/>
                      <w:color w:val="000000"/>
                      <w:sz w:val="21"/>
                      <w:szCs w:val="21"/>
                      <w:highlight w:val="none"/>
                    </w:rPr>
                    <w:t>）</w:t>
                  </w:r>
                </w:p>
              </w:tc>
              <w:tc>
                <w:tcPr>
                  <w:tcW w:w="921" w:type="pct"/>
                  <w:noWrap w:val="0"/>
                  <w:vAlign w:val="center"/>
                </w:tcPr>
                <w:p w14:paraId="305A8665">
                  <w:pPr>
                    <w:spacing w:line="360" w:lineRule="exact"/>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480</w:t>
                  </w:r>
                </w:p>
              </w:tc>
              <w:tc>
                <w:tcPr>
                  <w:tcW w:w="950" w:type="pct"/>
                  <w:noWrap w:val="0"/>
                  <w:vAlign w:val="center"/>
                </w:tcPr>
                <w:p w14:paraId="25913A39">
                  <w:pPr>
                    <w:spacing w:line="360" w:lineRule="exact"/>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cs="Times New Roman"/>
                      <w:color w:val="000000"/>
                      <w:sz w:val="21"/>
                      <w:szCs w:val="21"/>
                      <w:highlight w:val="none"/>
                    </w:rPr>
                    <w:t>4</w:t>
                  </w:r>
                  <w:r>
                    <w:rPr>
                      <w:rFonts w:hint="eastAsia" w:ascii="Times New Roman" w:hAnsi="Times New Roman" w:cs="Times New Roman"/>
                      <w:color w:val="000000"/>
                      <w:sz w:val="21"/>
                      <w:szCs w:val="21"/>
                      <w:highlight w:val="none"/>
                      <w:lang w:val="en-US" w:eastAsia="zh-CN"/>
                    </w:rPr>
                    <w:t>8</w:t>
                  </w:r>
                  <w:r>
                    <w:rPr>
                      <w:rFonts w:hint="default" w:ascii="Times New Roman" w:hAnsi="Times New Roman" w:cs="Times New Roman"/>
                      <w:color w:val="000000"/>
                      <w:sz w:val="21"/>
                      <w:szCs w:val="21"/>
                      <w:highlight w:val="none"/>
                    </w:rPr>
                    <w:t>0</w:t>
                  </w:r>
                </w:p>
              </w:tc>
              <w:tc>
                <w:tcPr>
                  <w:tcW w:w="959" w:type="pct"/>
                  <w:noWrap w:val="0"/>
                  <w:vAlign w:val="center"/>
                </w:tcPr>
                <w:p w14:paraId="2A79147E">
                  <w:pPr>
                    <w:spacing w:line="360" w:lineRule="exact"/>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cs="Times New Roman"/>
                      <w:color w:val="000000"/>
                      <w:sz w:val="21"/>
                      <w:szCs w:val="21"/>
                      <w:highlight w:val="none"/>
                    </w:rPr>
                    <w:t>由园区供水管网提供</w:t>
                  </w:r>
                </w:p>
              </w:tc>
            </w:tr>
          </w:tbl>
          <w:p w14:paraId="074B9BBB">
            <w:pPr>
              <w:pStyle w:val="17"/>
            </w:pPr>
          </w:p>
          <w:p w14:paraId="55C1EA17">
            <w:pPr>
              <w:widowControl/>
              <w:autoSpaceDN w:val="0"/>
              <w:spacing w:line="480" w:lineRule="exact"/>
              <w:ind w:firstLine="480" w:firstLineChars="200"/>
              <w:jc w:val="left"/>
              <w:rPr>
                <w:rFonts w:hint="default" w:ascii="Times New Roman" w:hAnsi="Times New Roman" w:cs="Times New Roman"/>
                <w:sz w:val="24"/>
                <w:szCs w:val="24"/>
                <w:lang w:eastAsia="zh-CN"/>
              </w:rPr>
            </w:pPr>
            <w:r>
              <w:rPr>
                <w:rFonts w:hint="default" w:ascii="Times New Roman" w:hAnsi="Times New Roman" w:cs="Times New Roman"/>
                <w:sz w:val="24"/>
                <w:szCs w:val="24"/>
                <w:lang w:val="en-US" w:eastAsia="zh-CN"/>
              </w:rPr>
              <w:t>4、</w:t>
            </w:r>
            <w:r>
              <w:rPr>
                <w:rFonts w:hint="default" w:ascii="Times New Roman" w:hAnsi="Times New Roman" w:cs="Times New Roman"/>
                <w:sz w:val="24"/>
                <w:szCs w:val="24"/>
                <w:lang w:eastAsia="zh-CN"/>
              </w:rPr>
              <w:t>公用工程</w:t>
            </w:r>
          </w:p>
          <w:p w14:paraId="61AA2653">
            <w:pPr>
              <w:spacing w:line="480" w:lineRule="exact"/>
              <w:ind w:firstLine="480" w:firstLineChars="200"/>
              <w:rPr>
                <w:rFonts w:cs="等线"/>
                <w:color w:val="000000"/>
                <w:sz w:val="24"/>
                <w:szCs w:val="24"/>
                <w:highlight w:val="none"/>
              </w:rPr>
            </w:pPr>
            <w:r>
              <w:rPr>
                <w:rFonts w:hint="eastAsia" w:cs="等线"/>
                <w:color w:val="000000"/>
                <w:sz w:val="24"/>
                <w:szCs w:val="24"/>
                <w:highlight w:val="none"/>
              </w:rPr>
              <w:t>（1）给排水</w:t>
            </w:r>
          </w:p>
          <w:p w14:paraId="3847D593">
            <w:pPr>
              <w:adjustRightInd w:val="0"/>
              <w:snapToGrid w:val="0"/>
              <w:spacing w:line="480" w:lineRule="exact"/>
              <w:ind w:firstLine="482" w:firstLineChars="200"/>
              <w:rPr>
                <w:bCs/>
                <w:color w:val="000000"/>
                <w:sz w:val="24"/>
                <w:szCs w:val="24"/>
                <w:highlight w:val="none"/>
              </w:rPr>
            </w:pPr>
            <w:r>
              <w:rPr>
                <w:rFonts w:hint="eastAsia"/>
                <w:b/>
                <w:color w:val="000000"/>
                <w:sz w:val="24"/>
                <w:szCs w:val="24"/>
                <w:highlight w:val="none"/>
              </w:rPr>
              <w:t>给水</w:t>
            </w:r>
            <w:r>
              <w:rPr>
                <w:rFonts w:hint="eastAsia"/>
                <w:bCs/>
                <w:color w:val="000000"/>
                <w:sz w:val="24"/>
                <w:szCs w:val="24"/>
                <w:highlight w:val="none"/>
              </w:rPr>
              <w:t>：本项目用水由园区管网提供，主要为生产用水和生活用水。项目建成后新鲜用水量为</w:t>
            </w:r>
            <w:r>
              <w:rPr>
                <w:rFonts w:hint="eastAsia"/>
                <w:bCs/>
                <w:color w:val="000000"/>
                <w:sz w:val="24"/>
                <w:highlight w:val="none"/>
              </w:rPr>
              <w:t>1.6</w:t>
            </w:r>
            <w:r>
              <w:rPr>
                <w:bCs/>
                <w:color w:val="000000"/>
                <w:sz w:val="24"/>
                <w:highlight w:val="none"/>
              </w:rPr>
              <w:t>m</w:t>
            </w:r>
            <w:r>
              <w:rPr>
                <w:bCs/>
                <w:color w:val="000000"/>
                <w:sz w:val="24"/>
                <w:highlight w:val="none"/>
                <w:vertAlign w:val="superscript"/>
              </w:rPr>
              <w:t>3</w:t>
            </w:r>
            <w:r>
              <w:rPr>
                <w:bCs/>
                <w:color w:val="000000"/>
                <w:sz w:val="24"/>
                <w:highlight w:val="none"/>
              </w:rPr>
              <w:t>/d（</w:t>
            </w:r>
            <w:r>
              <w:rPr>
                <w:rFonts w:hint="eastAsia"/>
                <w:bCs/>
                <w:color w:val="000000"/>
                <w:sz w:val="24"/>
                <w:highlight w:val="none"/>
              </w:rPr>
              <w:t>480</w:t>
            </w:r>
            <w:r>
              <w:rPr>
                <w:bCs/>
                <w:color w:val="000000"/>
                <w:sz w:val="24"/>
                <w:highlight w:val="none"/>
              </w:rPr>
              <w:t>m</w:t>
            </w:r>
            <w:r>
              <w:rPr>
                <w:bCs/>
                <w:color w:val="000000"/>
                <w:sz w:val="24"/>
                <w:highlight w:val="none"/>
                <w:vertAlign w:val="superscript"/>
              </w:rPr>
              <w:t>3</w:t>
            </w:r>
            <w:r>
              <w:rPr>
                <w:bCs/>
                <w:color w:val="000000"/>
                <w:sz w:val="24"/>
                <w:highlight w:val="none"/>
              </w:rPr>
              <w:t>/a）</w:t>
            </w:r>
            <w:r>
              <w:rPr>
                <w:rFonts w:hint="eastAsia"/>
                <w:bCs/>
                <w:color w:val="000000"/>
                <w:sz w:val="24"/>
                <w:highlight w:val="none"/>
              </w:rPr>
              <w:t>，</w:t>
            </w:r>
            <w:r>
              <w:rPr>
                <w:rFonts w:hint="eastAsia"/>
                <w:bCs/>
                <w:color w:val="000000"/>
                <w:sz w:val="24"/>
                <w:szCs w:val="24"/>
                <w:highlight w:val="none"/>
              </w:rPr>
              <w:t>能够满足厂区用水需求。</w:t>
            </w:r>
          </w:p>
          <w:p w14:paraId="09654D74">
            <w:pPr>
              <w:pStyle w:val="39"/>
              <w:spacing w:line="480" w:lineRule="exact"/>
              <w:ind w:firstLine="480"/>
              <w:rPr>
                <w:color w:val="000000"/>
                <w:highlight w:val="none"/>
              </w:rPr>
            </w:pPr>
            <w:r>
              <w:rPr>
                <w:rFonts w:hint="eastAsia" w:cs="宋体"/>
                <w:color w:val="000000"/>
                <w:highlight w:val="none"/>
              </w:rPr>
              <w:t>①</w:t>
            </w:r>
            <w:r>
              <w:rPr>
                <w:color w:val="000000"/>
                <w:highlight w:val="none"/>
              </w:rPr>
              <w:t>生产用水</w:t>
            </w:r>
            <w:r>
              <w:rPr>
                <w:rFonts w:hint="eastAsia"/>
                <w:color w:val="000000"/>
                <w:highlight w:val="none"/>
              </w:rPr>
              <w:t>：</w:t>
            </w:r>
          </w:p>
          <w:p w14:paraId="02D91DEE">
            <w:pPr>
              <w:spacing w:line="480" w:lineRule="exact"/>
              <w:ind w:firstLine="480" w:firstLineChars="200"/>
              <w:rPr>
                <w:color w:val="000000"/>
                <w:sz w:val="24"/>
                <w:szCs w:val="24"/>
                <w:highlight w:val="none"/>
              </w:rPr>
            </w:pPr>
            <w:r>
              <w:rPr>
                <w:rFonts w:hint="eastAsia"/>
                <w:color w:val="000000"/>
                <w:sz w:val="24"/>
                <w:szCs w:val="24"/>
                <w:highlight w:val="none"/>
              </w:rPr>
              <w:t>挤出工序</w:t>
            </w:r>
            <w:r>
              <w:rPr>
                <w:color w:val="000000"/>
                <w:sz w:val="24"/>
                <w:szCs w:val="24"/>
                <w:highlight w:val="none"/>
                <w:lang w:val="zh-CN" w:bidi="zh-CN"/>
              </w:rPr>
              <w:t>冷却用水：</w:t>
            </w:r>
            <w:r>
              <w:rPr>
                <w:color w:val="000000"/>
                <w:sz w:val="24"/>
                <w:szCs w:val="24"/>
                <w:highlight w:val="none"/>
              </w:rPr>
              <w:t>本项目共设有</w:t>
            </w:r>
            <w:r>
              <w:rPr>
                <w:rFonts w:hint="eastAsia"/>
                <w:color w:val="000000"/>
                <w:sz w:val="24"/>
                <w:szCs w:val="24"/>
                <w:highlight w:val="none"/>
              </w:rPr>
              <w:t>3台造粒</w:t>
            </w:r>
            <w:r>
              <w:rPr>
                <w:color w:val="000000"/>
                <w:sz w:val="24"/>
                <w:szCs w:val="24"/>
                <w:highlight w:val="none"/>
              </w:rPr>
              <w:t>机，每个挤出工序后均设</w:t>
            </w:r>
            <w:r>
              <w:rPr>
                <w:rFonts w:hint="eastAsia"/>
                <w:color w:val="000000"/>
                <w:sz w:val="24"/>
                <w:szCs w:val="24"/>
                <w:highlight w:val="none"/>
              </w:rPr>
              <w:t>1</w:t>
            </w:r>
            <w:r>
              <w:rPr>
                <w:color w:val="000000"/>
                <w:sz w:val="24"/>
                <w:szCs w:val="24"/>
                <w:highlight w:val="none"/>
              </w:rPr>
              <w:t>个冷却水槽，</w:t>
            </w:r>
            <w:r>
              <w:rPr>
                <w:rFonts w:hint="eastAsia"/>
                <w:color w:val="000000"/>
                <w:sz w:val="24"/>
                <w:szCs w:val="24"/>
                <w:highlight w:val="none"/>
              </w:rPr>
              <w:t>循环水量为10m</w:t>
            </w:r>
            <w:r>
              <w:rPr>
                <w:rFonts w:hint="eastAsia"/>
                <w:color w:val="000000"/>
                <w:sz w:val="24"/>
                <w:szCs w:val="24"/>
                <w:highlight w:val="none"/>
                <w:vertAlign w:val="superscript"/>
              </w:rPr>
              <w:t>3</w:t>
            </w:r>
            <w:r>
              <w:rPr>
                <w:color w:val="000000"/>
                <w:sz w:val="24"/>
                <w:szCs w:val="24"/>
                <w:highlight w:val="none"/>
              </w:rPr>
              <w:t>，由于冷却水主要用于</w:t>
            </w:r>
            <w:r>
              <w:rPr>
                <w:rFonts w:hint="eastAsia"/>
                <w:color w:val="000000"/>
                <w:sz w:val="24"/>
                <w:szCs w:val="24"/>
                <w:highlight w:val="none"/>
              </w:rPr>
              <w:t>挤出工序条状半成品冷却使用</w:t>
            </w:r>
            <w:r>
              <w:rPr>
                <w:color w:val="000000"/>
                <w:sz w:val="24"/>
                <w:szCs w:val="24"/>
                <w:highlight w:val="none"/>
              </w:rPr>
              <w:t>，冷却水基本无杂质产生，循环使用，不外排。冷却槽冷却水采取每日补充，冷却槽蒸发损失的水量按用水量的</w:t>
            </w:r>
            <w:r>
              <w:rPr>
                <w:rFonts w:hint="eastAsia"/>
                <w:color w:val="000000"/>
                <w:sz w:val="24"/>
                <w:szCs w:val="24"/>
                <w:highlight w:val="none"/>
              </w:rPr>
              <w:t>1</w:t>
            </w:r>
            <w:r>
              <w:rPr>
                <w:color w:val="000000"/>
                <w:sz w:val="24"/>
                <w:szCs w:val="24"/>
                <w:highlight w:val="none"/>
              </w:rPr>
              <w:t>0%计，则日需补充新鲜水量</w:t>
            </w:r>
            <w:r>
              <w:rPr>
                <w:rFonts w:hint="eastAsia"/>
                <w:color w:val="000000"/>
                <w:sz w:val="24"/>
                <w:szCs w:val="24"/>
                <w:highlight w:val="none"/>
              </w:rPr>
              <w:t>1</w:t>
            </w:r>
            <w:r>
              <w:rPr>
                <w:color w:val="000000"/>
                <w:sz w:val="24"/>
                <w:szCs w:val="24"/>
                <w:highlight w:val="none"/>
              </w:rPr>
              <w:t>m</w:t>
            </w:r>
            <w:r>
              <w:rPr>
                <w:color w:val="000000"/>
                <w:sz w:val="24"/>
                <w:szCs w:val="24"/>
                <w:highlight w:val="none"/>
                <w:vertAlign w:val="superscript"/>
              </w:rPr>
              <w:t>3</w:t>
            </w:r>
            <w:r>
              <w:rPr>
                <w:color w:val="000000"/>
                <w:sz w:val="24"/>
                <w:szCs w:val="24"/>
                <w:highlight w:val="none"/>
              </w:rPr>
              <w:t>/d，全年补充水量为</w:t>
            </w:r>
            <w:r>
              <w:rPr>
                <w:rFonts w:hint="eastAsia"/>
                <w:color w:val="000000"/>
                <w:sz w:val="24"/>
                <w:szCs w:val="24"/>
                <w:highlight w:val="none"/>
              </w:rPr>
              <w:t>300</w:t>
            </w:r>
            <w:r>
              <w:rPr>
                <w:color w:val="000000"/>
                <w:sz w:val="24"/>
                <w:szCs w:val="24"/>
                <w:highlight w:val="none"/>
              </w:rPr>
              <w:t>m</w:t>
            </w:r>
            <w:r>
              <w:rPr>
                <w:color w:val="000000"/>
                <w:sz w:val="24"/>
                <w:szCs w:val="24"/>
                <w:highlight w:val="none"/>
                <w:vertAlign w:val="superscript"/>
              </w:rPr>
              <w:t>3</w:t>
            </w:r>
            <w:r>
              <w:rPr>
                <w:color w:val="000000"/>
                <w:sz w:val="24"/>
                <w:szCs w:val="24"/>
                <w:highlight w:val="none"/>
              </w:rPr>
              <w:t>/a。</w:t>
            </w:r>
          </w:p>
          <w:p w14:paraId="70CBD3E1">
            <w:pPr>
              <w:spacing w:line="500" w:lineRule="exact"/>
              <w:ind w:firstLine="480" w:firstLineChars="200"/>
              <w:rPr>
                <w:bCs/>
                <w:color w:val="000000"/>
                <w:sz w:val="24"/>
                <w:highlight w:val="none"/>
              </w:rPr>
            </w:pPr>
            <w:r>
              <w:rPr>
                <w:rFonts w:hint="eastAsia"/>
                <w:bCs/>
                <w:color w:val="000000"/>
                <w:sz w:val="24"/>
                <w:highlight w:val="none"/>
              </w:rPr>
              <w:t>②生活用水：</w:t>
            </w:r>
            <w:r>
              <w:rPr>
                <w:bCs/>
                <w:color w:val="000000"/>
                <w:sz w:val="24"/>
                <w:highlight w:val="none"/>
              </w:rPr>
              <w:t>本项目劳动定员</w:t>
            </w:r>
            <w:r>
              <w:rPr>
                <w:rFonts w:hint="eastAsia"/>
                <w:bCs/>
                <w:color w:val="000000"/>
                <w:sz w:val="24"/>
                <w:highlight w:val="none"/>
              </w:rPr>
              <w:t>10</w:t>
            </w:r>
            <w:r>
              <w:rPr>
                <w:bCs/>
                <w:color w:val="000000"/>
                <w:sz w:val="24"/>
                <w:highlight w:val="none"/>
              </w:rPr>
              <w:t>人，</w:t>
            </w:r>
            <w:r>
              <w:rPr>
                <w:rFonts w:hint="eastAsia"/>
                <w:bCs/>
                <w:color w:val="000000"/>
                <w:sz w:val="24"/>
                <w:highlight w:val="none"/>
              </w:rPr>
              <w:t>厂区不设</w:t>
            </w:r>
            <w:r>
              <w:rPr>
                <w:bCs/>
                <w:color w:val="000000"/>
                <w:sz w:val="24"/>
                <w:highlight w:val="none"/>
              </w:rPr>
              <w:t>食堂</w:t>
            </w:r>
            <w:r>
              <w:rPr>
                <w:rFonts w:hint="eastAsia"/>
                <w:bCs/>
                <w:color w:val="000000"/>
                <w:sz w:val="24"/>
                <w:highlight w:val="none"/>
              </w:rPr>
              <w:t>及</w:t>
            </w:r>
            <w:r>
              <w:rPr>
                <w:bCs/>
                <w:color w:val="000000"/>
                <w:sz w:val="24"/>
                <w:highlight w:val="none"/>
              </w:rPr>
              <w:t>宿舍。根据《</w:t>
            </w:r>
            <w:r>
              <w:rPr>
                <w:rFonts w:hint="eastAsia"/>
                <w:bCs/>
                <w:color w:val="000000"/>
                <w:sz w:val="24"/>
                <w:highlight w:val="none"/>
              </w:rPr>
              <w:t>生活与服务业用水定额 第1部分：居民生活</w:t>
            </w:r>
            <w:r>
              <w:rPr>
                <w:bCs/>
                <w:color w:val="000000"/>
                <w:sz w:val="24"/>
                <w:highlight w:val="none"/>
              </w:rPr>
              <w:t>》（DB13/T5450.1-2021）</w:t>
            </w:r>
            <w:r>
              <w:rPr>
                <w:rFonts w:hint="eastAsia"/>
                <w:bCs/>
                <w:color w:val="000000"/>
                <w:sz w:val="24"/>
                <w:highlight w:val="none"/>
              </w:rPr>
              <w:t>及企业提供数据，</w:t>
            </w:r>
            <w:r>
              <w:rPr>
                <w:bCs/>
                <w:color w:val="000000"/>
                <w:sz w:val="24"/>
                <w:highlight w:val="none"/>
              </w:rPr>
              <w:t>职工生活用水</w:t>
            </w:r>
            <w:r>
              <w:rPr>
                <w:rFonts w:hint="eastAsia"/>
                <w:bCs/>
                <w:color w:val="000000"/>
                <w:sz w:val="24"/>
                <w:highlight w:val="none"/>
              </w:rPr>
              <w:t>以60</w:t>
            </w:r>
            <w:r>
              <w:rPr>
                <w:bCs/>
                <w:color w:val="000000"/>
                <w:sz w:val="24"/>
                <w:highlight w:val="none"/>
              </w:rPr>
              <w:t>L/人·d计，年生产300天，生活用水量为</w:t>
            </w:r>
            <w:r>
              <w:rPr>
                <w:rFonts w:hint="eastAsia"/>
                <w:bCs/>
                <w:color w:val="000000"/>
                <w:sz w:val="24"/>
                <w:highlight w:val="none"/>
              </w:rPr>
              <w:t>0.6</w:t>
            </w:r>
            <w:r>
              <w:rPr>
                <w:bCs/>
                <w:color w:val="000000"/>
                <w:sz w:val="24"/>
                <w:highlight w:val="none"/>
              </w:rPr>
              <w:t>m</w:t>
            </w:r>
            <w:r>
              <w:rPr>
                <w:bCs/>
                <w:color w:val="000000"/>
                <w:sz w:val="24"/>
                <w:highlight w:val="none"/>
                <w:vertAlign w:val="superscript"/>
              </w:rPr>
              <w:t>3</w:t>
            </w:r>
            <w:r>
              <w:rPr>
                <w:bCs/>
                <w:color w:val="000000"/>
                <w:sz w:val="24"/>
                <w:highlight w:val="none"/>
              </w:rPr>
              <w:t>/d（</w:t>
            </w:r>
            <w:r>
              <w:rPr>
                <w:rFonts w:hint="eastAsia"/>
                <w:bCs/>
                <w:color w:val="000000"/>
                <w:sz w:val="24"/>
                <w:highlight w:val="none"/>
              </w:rPr>
              <w:t>180</w:t>
            </w:r>
            <w:r>
              <w:rPr>
                <w:bCs/>
                <w:color w:val="000000"/>
                <w:sz w:val="24"/>
                <w:highlight w:val="none"/>
              </w:rPr>
              <w:t>m</w:t>
            </w:r>
            <w:r>
              <w:rPr>
                <w:bCs/>
                <w:color w:val="000000"/>
                <w:sz w:val="24"/>
                <w:highlight w:val="none"/>
                <w:vertAlign w:val="superscript"/>
              </w:rPr>
              <w:t>3</w:t>
            </w:r>
            <w:r>
              <w:rPr>
                <w:bCs/>
                <w:color w:val="000000"/>
                <w:sz w:val="24"/>
                <w:highlight w:val="none"/>
              </w:rPr>
              <w:t>/a），全部为新鲜水</w:t>
            </w:r>
            <w:r>
              <w:rPr>
                <w:rFonts w:hint="eastAsia"/>
                <w:bCs/>
                <w:color w:val="000000"/>
                <w:sz w:val="24"/>
                <w:highlight w:val="none"/>
              </w:rPr>
              <w:t>。</w:t>
            </w:r>
          </w:p>
          <w:p w14:paraId="37A4F7FC">
            <w:pPr>
              <w:spacing w:line="480" w:lineRule="exact"/>
              <w:ind w:firstLine="482" w:firstLineChars="200"/>
              <w:rPr>
                <w:color w:val="000000"/>
                <w:sz w:val="24"/>
                <w:szCs w:val="24"/>
                <w:highlight w:val="none"/>
              </w:rPr>
            </w:pPr>
            <w:r>
              <w:rPr>
                <w:rFonts w:hint="eastAsia"/>
                <w:b/>
                <w:color w:val="000000"/>
                <w:sz w:val="24"/>
                <w:szCs w:val="24"/>
                <w:highlight w:val="none"/>
              </w:rPr>
              <w:t>排水</w:t>
            </w:r>
            <w:r>
              <w:rPr>
                <w:rFonts w:hint="eastAsia"/>
                <w:bCs/>
                <w:color w:val="000000"/>
                <w:sz w:val="24"/>
                <w:szCs w:val="24"/>
                <w:highlight w:val="none"/>
              </w:rPr>
              <w:t>：</w:t>
            </w:r>
            <w:r>
              <w:rPr>
                <w:color w:val="000000"/>
                <w:sz w:val="24"/>
                <w:szCs w:val="24"/>
                <w:highlight w:val="none"/>
              </w:rPr>
              <w:t>项目生活污水产生量按用水量的80</w:t>
            </w:r>
            <w:r>
              <w:rPr>
                <w:rFonts w:hint="eastAsia"/>
                <w:color w:val="000000"/>
                <w:sz w:val="24"/>
                <w:szCs w:val="24"/>
                <w:highlight w:val="none"/>
              </w:rPr>
              <w:t>%</w:t>
            </w:r>
            <w:r>
              <w:rPr>
                <w:color w:val="000000"/>
                <w:sz w:val="24"/>
                <w:szCs w:val="24"/>
                <w:highlight w:val="none"/>
              </w:rPr>
              <w:t>计，则生活污水产生量为0.</w:t>
            </w:r>
            <w:r>
              <w:rPr>
                <w:rFonts w:hint="eastAsia"/>
                <w:color w:val="000000"/>
                <w:sz w:val="24"/>
                <w:szCs w:val="24"/>
                <w:highlight w:val="none"/>
              </w:rPr>
              <w:t>48</w:t>
            </w:r>
            <w:r>
              <w:rPr>
                <w:color w:val="000000"/>
                <w:sz w:val="24"/>
                <w:szCs w:val="24"/>
                <w:highlight w:val="none"/>
              </w:rPr>
              <w:t>m</w:t>
            </w:r>
            <w:r>
              <w:rPr>
                <w:rFonts w:hint="eastAsia"/>
                <w:color w:val="000000"/>
                <w:sz w:val="24"/>
                <w:szCs w:val="24"/>
                <w:highlight w:val="none"/>
                <w:vertAlign w:val="superscript"/>
              </w:rPr>
              <w:t>3</w:t>
            </w:r>
            <w:r>
              <w:rPr>
                <w:color w:val="000000"/>
                <w:sz w:val="24"/>
                <w:szCs w:val="24"/>
                <w:highlight w:val="none"/>
              </w:rPr>
              <w:t>/d（</w:t>
            </w:r>
            <w:r>
              <w:rPr>
                <w:rFonts w:hint="eastAsia"/>
                <w:color w:val="000000"/>
                <w:sz w:val="24"/>
                <w:szCs w:val="24"/>
                <w:highlight w:val="none"/>
              </w:rPr>
              <w:t>144</w:t>
            </w:r>
            <w:r>
              <w:rPr>
                <w:color w:val="000000"/>
                <w:sz w:val="24"/>
                <w:szCs w:val="24"/>
                <w:highlight w:val="none"/>
              </w:rPr>
              <w:t>m</w:t>
            </w:r>
            <w:r>
              <w:rPr>
                <w:color w:val="000000"/>
                <w:sz w:val="24"/>
                <w:szCs w:val="24"/>
                <w:highlight w:val="none"/>
                <w:vertAlign w:val="superscript"/>
              </w:rPr>
              <w:t>3</w:t>
            </w:r>
            <w:r>
              <w:rPr>
                <w:color w:val="000000"/>
                <w:sz w:val="24"/>
                <w:szCs w:val="24"/>
                <w:highlight w:val="none"/>
              </w:rPr>
              <w:t>/a），</w:t>
            </w:r>
            <w:r>
              <w:rPr>
                <w:rFonts w:hint="eastAsia"/>
                <w:color w:val="000000"/>
                <w:sz w:val="24"/>
                <w:szCs w:val="24"/>
                <w:highlight w:val="none"/>
              </w:rPr>
              <w:t>经化粪池预处理后，</w:t>
            </w:r>
            <w:bookmarkStart w:id="5" w:name="_Hlk79592117"/>
            <w:r>
              <w:rPr>
                <w:color w:val="000000"/>
                <w:sz w:val="24"/>
                <w:szCs w:val="24"/>
                <w:highlight w:val="none"/>
              </w:rPr>
              <w:t>经污水管网排入</w:t>
            </w:r>
            <w:r>
              <w:rPr>
                <w:rFonts w:hint="eastAsia"/>
                <w:color w:val="000000"/>
                <w:sz w:val="24"/>
                <w:szCs w:val="24"/>
                <w:highlight w:val="none"/>
              </w:rPr>
              <w:t>阜城富来污水处理有限责任公司（东区）</w:t>
            </w:r>
            <w:r>
              <w:rPr>
                <w:color w:val="000000"/>
                <w:sz w:val="24"/>
                <w:szCs w:val="24"/>
                <w:highlight w:val="none"/>
              </w:rPr>
              <w:t>进一步处理</w:t>
            </w:r>
            <w:bookmarkEnd w:id="5"/>
            <w:r>
              <w:rPr>
                <w:color w:val="000000"/>
                <w:sz w:val="24"/>
                <w:szCs w:val="24"/>
                <w:highlight w:val="none"/>
              </w:rPr>
              <w:t>，外排废水满足《污水综合排放标准》（GB8978-1996）中表4三级标准及</w:t>
            </w:r>
            <w:r>
              <w:rPr>
                <w:rFonts w:hint="eastAsia"/>
                <w:color w:val="000000"/>
                <w:sz w:val="24"/>
                <w:szCs w:val="24"/>
                <w:highlight w:val="none"/>
              </w:rPr>
              <w:t>污水处理厂</w:t>
            </w:r>
            <w:r>
              <w:rPr>
                <w:color w:val="000000"/>
                <w:sz w:val="24"/>
                <w:szCs w:val="24"/>
                <w:highlight w:val="none"/>
              </w:rPr>
              <w:t>进水水质要求。</w:t>
            </w:r>
          </w:p>
          <w:p w14:paraId="59C77342">
            <w:pPr>
              <w:adjustRightInd w:val="0"/>
              <w:snapToGrid w:val="0"/>
              <w:spacing w:line="480" w:lineRule="exact"/>
              <w:ind w:firstLine="480" w:firstLineChars="200"/>
              <w:rPr>
                <w:bCs/>
                <w:color w:val="000000"/>
                <w:sz w:val="24"/>
                <w:highlight w:val="none"/>
              </w:rPr>
            </w:pPr>
            <w:r>
              <w:rPr>
                <w:rFonts w:hint="eastAsia"/>
                <w:bCs/>
                <w:color w:val="000000"/>
                <w:sz w:val="24"/>
                <w:highlight w:val="none"/>
              </w:rPr>
              <w:t>本项目完成后全厂水平衡图见图1。</w:t>
            </w:r>
          </w:p>
          <w:p w14:paraId="074CBBC4">
            <w:pPr>
              <w:pStyle w:val="6"/>
              <w:rPr>
                <w:color w:val="000000"/>
                <w:highlight w:val="none"/>
              </w:rPr>
            </w:pPr>
            <w:r>
              <w:drawing>
                <wp:anchor distT="0" distB="0" distL="114300" distR="114300" simplePos="0" relativeHeight="251662336" behindDoc="1" locked="0" layoutInCell="1" allowOverlap="1">
                  <wp:simplePos x="0" y="0"/>
                  <wp:positionH relativeFrom="column">
                    <wp:posOffset>454660</wp:posOffset>
                  </wp:positionH>
                  <wp:positionV relativeFrom="paragraph">
                    <wp:posOffset>224155</wp:posOffset>
                  </wp:positionV>
                  <wp:extent cx="5208905" cy="2066925"/>
                  <wp:effectExtent l="0" t="0" r="10795" b="9525"/>
                  <wp:wrapNone/>
                  <wp:docPr id="2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3"/>
                          <pic:cNvPicPr>
                            <a:picLocks noChangeAspect="1"/>
                          </pic:cNvPicPr>
                        </pic:nvPicPr>
                        <pic:blipFill>
                          <a:blip r:embed="rId9"/>
                          <a:stretch>
                            <a:fillRect/>
                          </a:stretch>
                        </pic:blipFill>
                        <pic:spPr>
                          <a:xfrm>
                            <a:off x="0" y="0"/>
                            <a:ext cx="5208905" cy="2066925"/>
                          </a:xfrm>
                          <a:prstGeom prst="rect">
                            <a:avLst/>
                          </a:prstGeom>
                          <a:noFill/>
                          <a:ln>
                            <a:noFill/>
                          </a:ln>
                        </pic:spPr>
                      </pic:pic>
                    </a:graphicData>
                  </a:graphic>
                </wp:anchor>
              </w:drawing>
            </w:r>
          </w:p>
          <w:p w14:paraId="209FF37F">
            <w:pPr>
              <w:pStyle w:val="6"/>
              <w:rPr>
                <w:rFonts w:ascii="Times New Roman" w:hAnsi="Times New Roman"/>
                <w:color w:val="000000"/>
                <w:highlight w:val="none"/>
              </w:rPr>
            </w:pPr>
          </w:p>
          <w:p w14:paraId="32FB7425">
            <w:pPr>
              <w:rPr>
                <w:b/>
                <w:color w:val="000000"/>
                <w:highlight w:val="none"/>
              </w:rPr>
            </w:pPr>
          </w:p>
          <w:p w14:paraId="6A97BF1A">
            <w:pPr>
              <w:pStyle w:val="7"/>
              <w:ind w:firstLine="422"/>
              <w:rPr>
                <w:b/>
                <w:color w:val="000000"/>
                <w:highlight w:val="none"/>
              </w:rPr>
            </w:pPr>
          </w:p>
          <w:p w14:paraId="321C0ED4">
            <w:pPr>
              <w:pStyle w:val="6"/>
              <w:rPr>
                <w:color w:val="000000"/>
                <w:highlight w:val="none"/>
              </w:rPr>
            </w:pPr>
          </w:p>
          <w:p w14:paraId="350A372F">
            <w:pPr>
              <w:adjustRightInd w:val="0"/>
              <w:snapToGrid w:val="0"/>
              <w:spacing w:line="480" w:lineRule="exact"/>
              <w:ind w:firstLine="480" w:firstLineChars="200"/>
              <w:rPr>
                <w:bCs/>
                <w:color w:val="000000"/>
                <w:sz w:val="24"/>
                <w:szCs w:val="24"/>
                <w:highlight w:val="none"/>
              </w:rPr>
            </w:pPr>
            <w:r>
              <w:rPr>
                <w:rFonts w:hint="eastAsia"/>
                <w:bCs/>
                <w:color w:val="000000"/>
                <w:sz w:val="24"/>
                <w:szCs w:val="24"/>
                <w:highlight w:val="none"/>
              </w:rPr>
              <w:t>（2）供电</w:t>
            </w:r>
          </w:p>
          <w:p w14:paraId="6F9A0FC7">
            <w:pPr>
              <w:adjustRightInd w:val="0"/>
              <w:snapToGrid w:val="0"/>
              <w:spacing w:line="480" w:lineRule="exact"/>
              <w:ind w:firstLine="480" w:firstLineChars="200"/>
              <w:rPr>
                <w:bCs/>
                <w:color w:val="000000"/>
                <w:sz w:val="24"/>
                <w:szCs w:val="24"/>
                <w:highlight w:val="none"/>
              </w:rPr>
            </w:pPr>
            <w:r>
              <w:rPr>
                <w:rFonts w:hint="eastAsia"/>
                <w:bCs/>
                <w:color w:val="000000"/>
                <w:sz w:val="24"/>
                <w:szCs w:val="24"/>
                <w:highlight w:val="none"/>
              </w:rPr>
              <w:t>本项目用电由园区电网提供</w:t>
            </w:r>
            <w:r>
              <w:rPr>
                <w:bCs/>
                <w:color w:val="000000"/>
                <w:sz w:val="24"/>
                <w:szCs w:val="24"/>
                <w:highlight w:val="none"/>
              </w:rPr>
              <w:t>，用电量</w:t>
            </w:r>
            <w:r>
              <w:rPr>
                <w:rFonts w:hint="eastAsia"/>
                <w:bCs/>
                <w:color w:val="000000"/>
                <w:sz w:val="24"/>
                <w:szCs w:val="24"/>
                <w:highlight w:val="none"/>
              </w:rPr>
              <w:t>50</w:t>
            </w:r>
            <w:r>
              <w:rPr>
                <w:bCs/>
                <w:color w:val="000000"/>
                <w:sz w:val="24"/>
                <w:szCs w:val="24"/>
                <w:highlight w:val="none"/>
              </w:rPr>
              <w:t>万kWh/a</w:t>
            </w:r>
            <w:r>
              <w:rPr>
                <w:rFonts w:hint="eastAsia"/>
                <w:bCs/>
                <w:color w:val="000000"/>
                <w:sz w:val="24"/>
                <w:szCs w:val="24"/>
                <w:highlight w:val="none"/>
              </w:rPr>
              <w:t>可以满足本项目需求。</w:t>
            </w:r>
          </w:p>
          <w:p w14:paraId="13B14374">
            <w:pPr>
              <w:pStyle w:val="28"/>
              <w:jc w:val="both"/>
              <w:rPr>
                <w:rFonts w:hint="eastAsia"/>
                <w:lang w:val="en-US" w:eastAsia="zh-CN"/>
              </w:rPr>
            </w:pPr>
          </w:p>
          <w:p w14:paraId="04F5BA10">
            <w:pPr>
              <w:rPr>
                <w:rFonts w:hint="eastAsia"/>
                <w:lang w:val="en-US" w:eastAsia="zh-CN"/>
              </w:rPr>
            </w:pPr>
          </w:p>
          <w:p w14:paraId="2026B29F">
            <w:pPr>
              <w:pStyle w:val="17"/>
              <w:rPr>
                <w:rFonts w:hint="eastAsia"/>
                <w:lang w:val="en-US" w:eastAsia="zh-CN"/>
              </w:rPr>
            </w:pPr>
          </w:p>
          <w:p w14:paraId="37640C48">
            <w:pPr>
              <w:rPr>
                <w:rFonts w:hint="eastAsia"/>
                <w:lang w:val="en-US" w:eastAsia="zh-CN"/>
              </w:rPr>
            </w:pPr>
          </w:p>
          <w:p w14:paraId="6996A07D">
            <w:pPr>
              <w:pStyle w:val="17"/>
              <w:rPr>
                <w:rFonts w:hint="eastAsia"/>
                <w:lang w:val="en-US" w:eastAsia="zh-CN"/>
              </w:rPr>
            </w:pPr>
          </w:p>
          <w:p w14:paraId="48F9FB1B">
            <w:pPr>
              <w:rPr>
                <w:rFonts w:hint="eastAsia"/>
                <w:lang w:val="en-US" w:eastAsia="zh-CN"/>
              </w:rPr>
            </w:pPr>
          </w:p>
          <w:p w14:paraId="1BECBECE">
            <w:pPr>
              <w:pStyle w:val="17"/>
              <w:rPr>
                <w:rFonts w:hint="eastAsia"/>
                <w:lang w:val="en-US" w:eastAsia="zh-CN"/>
              </w:rPr>
            </w:pPr>
          </w:p>
          <w:p w14:paraId="381A2927">
            <w:pPr>
              <w:rPr>
                <w:rFonts w:hint="eastAsia"/>
                <w:lang w:val="en-US" w:eastAsia="zh-CN"/>
              </w:rPr>
            </w:pPr>
          </w:p>
          <w:p w14:paraId="76429743">
            <w:pPr>
              <w:pStyle w:val="28"/>
              <w:jc w:val="both"/>
              <w:rPr>
                <w:rFonts w:hint="eastAsia"/>
                <w:lang w:val="en-US" w:eastAsia="zh-CN"/>
              </w:rPr>
            </w:pPr>
          </w:p>
          <w:p w14:paraId="5157B43F">
            <w:pPr>
              <w:pStyle w:val="28"/>
              <w:jc w:val="both"/>
              <w:rPr>
                <w:rFonts w:hint="eastAsia"/>
                <w:lang w:val="en-US" w:eastAsia="zh-CN"/>
              </w:rPr>
            </w:pPr>
          </w:p>
          <w:p w14:paraId="5F9E7AED">
            <w:pPr>
              <w:pStyle w:val="28"/>
              <w:jc w:val="both"/>
              <w:rPr>
                <w:rFonts w:hint="default"/>
                <w:lang w:val="en-US" w:eastAsia="zh-CN"/>
              </w:rPr>
            </w:pPr>
            <w:r>
              <w:rPr>
                <w:rFonts w:hint="eastAsia"/>
                <w:lang w:val="en-US" w:eastAsia="zh-CN"/>
              </w:rPr>
              <w:t>续表二、生产工</w:t>
            </w:r>
            <w:r>
              <w:rPr>
                <w:rFonts w:hint="default"/>
                <w:lang w:val="en-US" w:eastAsia="zh-CN"/>
              </w:rPr>
              <w:t>艺流程及排污节点</w:t>
            </w:r>
          </w:p>
          <w:p w14:paraId="26F7D276">
            <w:pPr>
              <w:pStyle w:val="7"/>
              <w:ind w:firstLine="0"/>
              <w:rPr>
                <w:color w:val="0000FF"/>
                <w:lang w:val="en-US" w:eastAsia="zh-CN"/>
              </w:rPr>
            </w:pPr>
          </w:p>
          <w:p w14:paraId="72E16A6A">
            <w:pPr>
              <w:spacing w:line="500" w:lineRule="exact"/>
              <w:ind w:firstLine="480" w:firstLineChars="200"/>
              <w:rPr>
                <w:color w:val="000000"/>
                <w:sz w:val="24"/>
                <w:szCs w:val="24"/>
                <w:highlight w:val="none"/>
              </w:rPr>
            </w:pPr>
            <w:r>
              <w:rPr>
                <w:color w:val="000000"/>
                <w:sz w:val="24"/>
                <w:szCs w:val="24"/>
                <w:highlight w:val="none"/>
              </w:rPr>
              <w:t>本项目年</w:t>
            </w:r>
            <w:r>
              <w:rPr>
                <w:rFonts w:hint="eastAsia"/>
                <w:color w:val="000000"/>
                <w:sz w:val="24"/>
                <w:szCs w:val="24"/>
                <w:highlight w:val="none"/>
              </w:rPr>
              <w:t>产5000</w:t>
            </w:r>
            <w:r>
              <w:rPr>
                <w:color w:val="000000"/>
                <w:sz w:val="24"/>
                <w:szCs w:val="24"/>
                <w:highlight w:val="none"/>
              </w:rPr>
              <w:t>吨</w:t>
            </w:r>
            <w:r>
              <w:rPr>
                <w:rFonts w:hint="eastAsia"/>
                <w:color w:val="000000"/>
                <w:sz w:val="24"/>
                <w:szCs w:val="24"/>
                <w:highlight w:val="none"/>
              </w:rPr>
              <w:t>再生塑料颗粒</w:t>
            </w:r>
            <w:r>
              <w:rPr>
                <w:color w:val="000000"/>
                <w:sz w:val="24"/>
                <w:szCs w:val="24"/>
                <w:highlight w:val="none"/>
              </w:rPr>
              <w:t>。</w:t>
            </w:r>
          </w:p>
          <w:p w14:paraId="0F13613E">
            <w:pPr>
              <w:pStyle w:val="7"/>
              <w:ind w:firstLine="480"/>
              <w:rPr>
                <w:color w:val="000000"/>
                <w:sz w:val="24"/>
                <w:szCs w:val="24"/>
                <w:highlight w:val="none"/>
              </w:rPr>
            </w:pPr>
            <w:r>
              <w:rPr>
                <w:sz w:val="24"/>
              </w:rPr>
              <mc:AlternateContent>
                <mc:Choice Requires="wpg">
                  <w:drawing>
                    <wp:anchor distT="0" distB="0" distL="114300" distR="114300" simplePos="0" relativeHeight="251663360" behindDoc="0" locked="0" layoutInCell="1" allowOverlap="1">
                      <wp:simplePos x="0" y="0"/>
                      <wp:positionH relativeFrom="column">
                        <wp:posOffset>210820</wp:posOffset>
                      </wp:positionH>
                      <wp:positionV relativeFrom="paragraph">
                        <wp:posOffset>144780</wp:posOffset>
                      </wp:positionV>
                      <wp:extent cx="5193665" cy="758825"/>
                      <wp:effectExtent l="4445" t="0" r="21590" b="22225"/>
                      <wp:wrapNone/>
                      <wp:docPr id="47" name="组合 47"/>
                      <wp:cNvGraphicFramePr/>
                      <a:graphic xmlns:a="http://schemas.openxmlformats.org/drawingml/2006/main">
                        <a:graphicData uri="http://schemas.microsoft.com/office/word/2010/wordprocessingGroup">
                          <wpg:wgp>
                            <wpg:cNvGrpSpPr/>
                            <wpg:grpSpPr>
                              <a:xfrm>
                                <a:off x="0" y="0"/>
                                <a:ext cx="5193665" cy="758825"/>
                                <a:chOff x="6710" y="638692"/>
                                <a:chExt cx="8179" cy="1195"/>
                              </a:xfrm>
                            </wpg:grpSpPr>
                            <wps:wsp>
                              <wps:cNvPr id="30" name="矩形 30"/>
                              <wps:cNvSpPr/>
                              <wps:spPr>
                                <a:xfrm>
                                  <a:off x="6710" y="638781"/>
                                  <a:ext cx="1846" cy="1106"/>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94D21C5">
                                    <w:r>
                                      <w:rPr>
                                        <w:rFonts w:hint="eastAsia"/>
                                      </w:rPr>
                                      <w:t>尼龙拱挤膜，尼龙复合膜（PE材质）</w:t>
                                    </w:r>
                                  </w:p>
                                </w:txbxContent>
                              </wps:txbx>
                              <wps:bodyPr upright="1"/>
                            </wps:wsp>
                            <wps:wsp>
                              <wps:cNvPr id="31" name="直接连接符 31"/>
                              <wps:cNvCnPr/>
                              <wps:spPr>
                                <a:xfrm>
                                  <a:off x="8591" y="639313"/>
                                  <a:ext cx="219" cy="1"/>
                                </a:xfrm>
                                <a:prstGeom prst="line">
                                  <a:avLst/>
                                </a:prstGeom>
                                <a:ln w="9525" cap="flat" cmpd="sng">
                                  <a:solidFill>
                                    <a:srgbClr val="000000"/>
                                  </a:solidFill>
                                  <a:prstDash val="solid"/>
                                  <a:headEnd type="none" w="med" len="med"/>
                                  <a:tailEnd type="triangle" w="med" len="med"/>
                                </a:ln>
                              </wps:spPr>
                              <wps:bodyPr upright="1"/>
                            </wps:wsp>
                            <wps:wsp>
                              <wps:cNvPr id="32" name="直接连接符 32"/>
                              <wps:cNvCnPr/>
                              <wps:spPr>
                                <a:xfrm>
                                  <a:off x="10285" y="639310"/>
                                  <a:ext cx="219" cy="1"/>
                                </a:xfrm>
                                <a:prstGeom prst="line">
                                  <a:avLst/>
                                </a:prstGeom>
                                <a:ln w="9525" cap="flat" cmpd="sng">
                                  <a:solidFill>
                                    <a:srgbClr val="000000"/>
                                  </a:solidFill>
                                  <a:prstDash val="solid"/>
                                  <a:headEnd type="none" w="med" len="med"/>
                                  <a:tailEnd type="triangle" w="med" len="med"/>
                                </a:ln>
                              </wps:spPr>
                              <wps:bodyPr upright="1"/>
                            </wps:wsp>
                            <wps:wsp>
                              <wps:cNvPr id="33" name="矩形 33"/>
                              <wps:cNvSpPr/>
                              <wps:spPr>
                                <a:xfrm>
                                  <a:off x="8864" y="639098"/>
                                  <a:ext cx="1362" cy="442"/>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C8510E6">
                                    <w:pPr>
                                      <w:rPr>
                                        <w:rFonts w:hint="eastAsia"/>
                                      </w:rPr>
                                    </w:pPr>
                                    <w:r>
                                      <w:rPr>
                                        <w:rFonts w:hint="eastAsia"/>
                                      </w:rPr>
                                      <w:t>上料机上料</w:t>
                                    </w:r>
                                  </w:p>
                                </w:txbxContent>
                              </wps:txbx>
                              <wps:bodyPr upright="1"/>
                            </wps:wsp>
                            <wps:wsp>
                              <wps:cNvPr id="34" name="矩形 34"/>
                              <wps:cNvSpPr/>
                              <wps:spPr>
                                <a:xfrm>
                                  <a:off x="10500" y="639119"/>
                                  <a:ext cx="1362" cy="442"/>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7E2DC77">
                                    <w:pPr>
                                      <w:rPr>
                                        <w:rFonts w:hint="eastAsia"/>
                                      </w:rPr>
                                    </w:pPr>
                                    <w:r>
                                      <w:rPr>
                                        <w:rFonts w:hint="eastAsia"/>
                                      </w:rPr>
                                      <w:t>熔融、挤出</w:t>
                                    </w:r>
                                  </w:p>
                                </w:txbxContent>
                              </wps:txbx>
                              <wps:bodyPr upright="1"/>
                            </wps:wsp>
                            <wps:wsp>
                              <wps:cNvPr id="35" name="直接连接符 35"/>
                              <wps:cNvCnPr/>
                              <wps:spPr>
                                <a:xfrm>
                                  <a:off x="11910" y="639330"/>
                                  <a:ext cx="219" cy="1"/>
                                </a:xfrm>
                                <a:prstGeom prst="line">
                                  <a:avLst/>
                                </a:prstGeom>
                                <a:ln w="9525" cap="flat" cmpd="sng">
                                  <a:solidFill>
                                    <a:srgbClr val="000000"/>
                                  </a:solidFill>
                                  <a:prstDash val="solid"/>
                                  <a:headEnd type="none" w="med" len="med"/>
                                  <a:tailEnd type="triangle" w="med" len="med"/>
                                </a:ln>
                              </wps:spPr>
                              <wps:bodyPr upright="1"/>
                            </wps:wsp>
                            <wps:wsp>
                              <wps:cNvPr id="36" name="矩形 36"/>
                              <wps:cNvSpPr/>
                              <wps:spPr>
                                <a:xfrm>
                                  <a:off x="12136" y="639116"/>
                                  <a:ext cx="728" cy="442"/>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D250921">
                                    <w:pPr>
                                      <w:rPr>
                                        <w:rFonts w:hint="eastAsia"/>
                                      </w:rPr>
                                    </w:pPr>
                                    <w:r>
                                      <w:rPr>
                                        <w:rFonts w:hint="eastAsia"/>
                                      </w:rPr>
                                      <w:t>冷却</w:t>
                                    </w:r>
                                  </w:p>
                                </w:txbxContent>
                              </wps:txbx>
                              <wps:bodyPr upright="1"/>
                            </wps:wsp>
                            <wps:wsp>
                              <wps:cNvPr id="37" name="直接连接符 37"/>
                              <wps:cNvCnPr/>
                              <wps:spPr>
                                <a:xfrm>
                                  <a:off x="12877" y="639328"/>
                                  <a:ext cx="219" cy="1"/>
                                </a:xfrm>
                                <a:prstGeom prst="line">
                                  <a:avLst/>
                                </a:prstGeom>
                                <a:ln w="9525" cap="flat" cmpd="sng">
                                  <a:solidFill>
                                    <a:srgbClr val="000000"/>
                                  </a:solidFill>
                                  <a:prstDash val="solid"/>
                                  <a:headEnd type="none" w="med" len="med"/>
                                  <a:tailEnd type="triangle" w="med" len="med"/>
                                </a:ln>
                              </wps:spPr>
                              <wps:bodyPr upright="1"/>
                            </wps:wsp>
                            <wps:wsp>
                              <wps:cNvPr id="38" name="矩形 38"/>
                              <wps:cNvSpPr/>
                              <wps:spPr>
                                <a:xfrm>
                                  <a:off x="13114" y="639125"/>
                                  <a:ext cx="728" cy="459"/>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85D90D6">
                                    <w:pPr>
                                      <w:rPr>
                                        <w:rFonts w:hint="eastAsia"/>
                                      </w:rPr>
                                    </w:pPr>
                                    <w:r>
                                      <w:rPr>
                                        <w:rFonts w:hint="eastAsia"/>
                                      </w:rPr>
                                      <w:t>切粒</w:t>
                                    </w:r>
                                  </w:p>
                                </w:txbxContent>
                              </wps:txbx>
                              <wps:bodyPr upright="1"/>
                            </wps:wsp>
                            <wps:wsp>
                              <wps:cNvPr id="39" name="直接连接符 39"/>
                              <wps:cNvCnPr/>
                              <wps:spPr>
                                <a:xfrm>
                                  <a:off x="13869" y="639325"/>
                                  <a:ext cx="264" cy="1"/>
                                </a:xfrm>
                                <a:prstGeom prst="line">
                                  <a:avLst/>
                                </a:prstGeom>
                                <a:ln w="9525" cap="flat" cmpd="sng">
                                  <a:solidFill>
                                    <a:srgbClr val="000000"/>
                                  </a:solidFill>
                                  <a:prstDash val="solid"/>
                                  <a:headEnd type="none" w="med" len="med"/>
                                  <a:tailEnd type="triangle" w="med" len="med"/>
                                </a:ln>
                              </wps:spPr>
                              <wps:bodyPr upright="1"/>
                            </wps:wsp>
                            <wps:wsp>
                              <wps:cNvPr id="40" name="矩形 40"/>
                              <wps:cNvSpPr/>
                              <wps:spPr>
                                <a:xfrm>
                                  <a:off x="14152" y="638984"/>
                                  <a:ext cx="737" cy="75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5E80518">
                                    <w:pPr>
                                      <w:rPr>
                                        <w:rFonts w:hint="eastAsia"/>
                                      </w:rPr>
                                    </w:pPr>
                                    <w:r>
                                      <w:rPr>
                                        <w:rFonts w:hint="eastAsia"/>
                                      </w:rPr>
                                      <w:t>包装入库</w:t>
                                    </w:r>
                                  </w:p>
                                </w:txbxContent>
                              </wps:txbx>
                              <wps:bodyPr upright="1"/>
                            </wps:wsp>
                            <wps:wsp>
                              <wps:cNvPr id="41" name="矩形 41"/>
                              <wps:cNvSpPr/>
                              <wps:spPr>
                                <a:xfrm>
                                  <a:off x="10455" y="638692"/>
                                  <a:ext cx="1753" cy="393"/>
                                </a:xfrm>
                                <a:prstGeom prst="rect">
                                  <a:avLst/>
                                </a:prstGeom>
                                <a:solidFill>
                                  <a:srgbClr val="FFFFFF"/>
                                </a:solidFill>
                                <a:ln>
                                  <a:noFill/>
                                </a:ln>
                              </wps:spPr>
                              <wps:txbx>
                                <w:txbxContent>
                                  <w:p w14:paraId="426F4135">
                                    <w:r>
                                      <w:rPr>
                                        <w:rFonts w:hint="eastAsia"/>
                                      </w:rPr>
                                      <w:t>G1、N、S1、S2</w:t>
                                    </w:r>
                                  </w:p>
                                </w:txbxContent>
                              </wps:txbx>
                              <wps:bodyPr upright="1"/>
                            </wps:wsp>
                            <wps:wsp>
                              <wps:cNvPr id="44" name="矩形 44"/>
                              <wps:cNvSpPr/>
                              <wps:spPr>
                                <a:xfrm>
                                  <a:off x="13189" y="638727"/>
                                  <a:ext cx="567" cy="393"/>
                                </a:xfrm>
                                <a:prstGeom prst="rect">
                                  <a:avLst/>
                                </a:prstGeom>
                                <a:solidFill>
                                  <a:srgbClr val="FFFFFF"/>
                                </a:solidFill>
                                <a:ln>
                                  <a:noFill/>
                                </a:ln>
                              </wps:spPr>
                              <wps:txbx>
                                <w:txbxContent>
                                  <w:p w14:paraId="2B4719D0">
                                    <w:r>
                                      <w:rPr>
                                        <w:rFonts w:hint="eastAsia"/>
                                      </w:rPr>
                                      <w:t>N</w:t>
                                    </w:r>
                                  </w:p>
                                </w:txbxContent>
                              </wps:txbx>
                              <wps:bodyPr upright="1"/>
                            </wps:wsp>
                          </wpg:wgp>
                        </a:graphicData>
                      </a:graphic>
                    </wp:anchor>
                  </w:drawing>
                </mc:Choice>
                <mc:Fallback>
                  <w:pict>
                    <v:group id="_x0000_s1026" o:spid="_x0000_s1026" o:spt="203" style="position:absolute;left:0pt;margin-left:16.6pt;margin-top:11.4pt;height:59.75pt;width:408.95pt;z-index:251663360;mso-width-relative:page;mso-height-relative:page;" coordorigin="6710,638692" coordsize="8179,1195" o:gfxdata="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">
                      <o:lock v:ext="edit" aspectratio="f"/>
                      <v:rect id="_x0000_s1026" o:spid="_x0000_s1026" o:spt="1" style="position:absolute;left:6710;top:638781;height:1106;width:1846;" fillcolor="#FFFFFF" filled="t" stroked="t" coordsize="21600,21600" o:gfxdata="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ilC8b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14:paraId="794D21C5">
                              <w:r>
                                <w:rPr>
                                  <w:rFonts w:hint="eastAsia"/>
                                </w:rPr>
                                <w:t>尼龙拱挤膜，尼龙复合膜（PE材质）</w:t>
                              </w:r>
                            </w:p>
                          </w:txbxContent>
                        </v:textbox>
                      </v:rect>
                      <v:line id="_x0000_s1026" o:spid="_x0000_s1026" o:spt="20" style="position:absolute;left:8591;top:639313;height:1;width:219;" filled="f" stroked="t" coordsize="21600,21600" o:gfxdata="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VAFUL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10285;top:639310;height:1;width:219;" filled="f" stroked="t" coordsize="21600,21600" o:gfxdata="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2Cmye/&#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rect id="_x0000_s1026" o:spid="_x0000_s1026" o:spt="1" style="position:absolute;left:8864;top:639098;height:442;width:1362;" fillcolor="#FFFFFF" filled="t" stroked="t" coordsize="21600,21600" o:gfxdata="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773I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6C8510E6">
                              <w:pPr>
                                <w:rPr>
                                  <w:rFonts w:hint="eastAsia"/>
                                </w:rPr>
                              </w:pPr>
                              <w:r>
                                <w:rPr>
                                  <w:rFonts w:hint="eastAsia"/>
                                </w:rPr>
                                <w:t>上料机上料</w:t>
                              </w:r>
                            </w:p>
                          </w:txbxContent>
                        </v:textbox>
                      </v:rect>
                      <v:rect id="_x0000_s1026" o:spid="_x0000_s1026" o:spt="1" style="position:absolute;left:10500;top:639119;height:442;width:1362;" fillcolor="#FFFFFF" filled="t" stroked="t" coordsize="21600,21600" o:gfxdata="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xEkTyvQAA&#10;ANs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17E2DC77">
                              <w:pPr>
                                <w:rPr>
                                  <w:rFonts w:hint="eastAsia"/>
                                </w:rPr>
                              </w:pPr>
                              <w:r>
                                <w:rPr>
                                  <w:rFonts w:hint="eastAsia"/>
                                </w:rPr>
                                <w:t>熔融、挤出</w:t>
                              </w:r>
                            </w:p>
                          </w:txbxContent>
                        </v:textbox>
                      </v:rect>
                      <v:line id="_x0000_s1026" o:spid="_x0000_s1026" o:spt="20" style="position:absolute;left:11910;top:639330;height:1;width:219;" filled="f" stroked="t" coordsize="21600,21600" o:gfxdata="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JrA1O/&#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rect id="_x0000_s1026" o:spid="_x0000_s1026" o:spt="1" style="position:absolute;left:12136;top:639116;height:442;width:728;" fillcolor="#FFFFFF" filled="t" stroked="t" coordsize="21600,21600" o:gfxdata="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ujH8evQAA&#10;ANs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1D250921">
                              <w:pPr>
                                <w:rPr>
                                  <w:rFonts w:hint="eastAsia"/>
                                </w:rPr>
                              </w:pPr>
                              <w:r>
                                <w:rPr>
                                  <w:rFonts w:hint="eastAsia"/>
                                </w:rPr>
                                <w:t>冷却</w:t>
                              </w:r>
                            </w:p>
                          </w:txbxContent>
                        </v:textbox>
                      </v:rect>
                      <v:line id="_x0000_s1026" o:spid="_x0000_s1026" o:spt="20" style="position:absolute;left:12877;top:639328;height:1;width:219;" filled="f" stroked="t" coordsize="21600,21600" o:gfxdata="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31OL+/&#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rect id="_x0000_s1026" o:spid="_x0000_s1026" o:spt="1" style="position:absolute;left:13114;top:639125;height:459;width:728;" fillcolor="#FFFFFF" filled="t" stroked="t" coordsize="21600,21600" o:gfxdata="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F9O97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14:paraId="685D90D6">
                              <w:pPr>
                                <w:rPr>
                                  <w:rFonts w:hint="eastAsia"/>
                                </w:rPr>
                              </w:pPr>
                              <w:r>
                                <w:rPr>
                                  <w:rFonts w:hint="eastAsia"/>
                                </w:rPr>
                                <w:t>切粒</w:t>
                              </w:r>
                            </w:p>
                          </w:txbxContent>
                        </v:textbox>
                      </v:rect>
                      <v:line id="_x0000_s1026" o:spid="_x0000_s1026" o:spt="20" style="position:absolute;left:13869;top:639325;height:1;width:264;" filled="f" stroked="t" coordsize="21600,21600" o:gfxdata="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MmCVa/&#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rect id="_x0000_s1026" o:spid="_x0000_s1026" o:spt="1" style="position:absolute;left:14152;top:638984;height:758;width:737;" fillcolor="#FFFFFF" filled="t" stroked="t" coordsize="21600,21600" o:gfxdata="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WLzGM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15E80518">
                              <w:pPr>
                                <w:rPr>
                                  <w:rFonts w:hint="eastAsia"/>
                                </w:rPr>
                              </w:pPr>
                              <w:r>
                                <w:rPr>
                                  <w:rFonts w:hint="eastAsia"/>
                                </w:rPr>
                                <w:t>包装入库</w:t>
                              </w:r>
                            </w:p>
                          </w:txbxContent>
                        </v:textbox>
                      </v:rect>
                      <v:rect id="_x0000_s1026" o:spid="_x0000_s1026" o:spt="1" style="position:absolute;left:10455;top:638692;height:393;width:1753;" fillcolor="#FFFFFF" filled="t" stroked="f" coordsize="21600,21600" o:gfxdata="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okQq+8AAAA&#10;2wAAAA8AAAAAAAAAAQAgAAAAIgAAAGRycy9kb3ducmV2LnhtbFBLAQIUABQAAAAIAIdO4kAzLwWe&#10;OwAAADkAAAAQAAAAAAAAAAEAIAAAAAsBAABkcnMvc2hhcGV4bWwueG1sUEsFBgAAAAAGAAYAWwEA&#10;ALUDAAAAAA==&#10;">
                        <v:fill on="t" focussize="0,0"/>
                        <v:stroke on="f"/>
                        <v:imagedata o:title=""/>
                        <o:lock v:ext="edit" aspectratio="f"/>
                        <v:textbox>
                          <w:txbxContent>
                            <w:p w14:paraId="426F4135">
                              <w:r>
                                <w:rPr>
                                  <w:rFonts w:hint="eastAsia"/>
                                </w:rPr>
                                <w:t>G1、N、S1、S2</w:t>
                              </w:r>
                            </w:p>
                          </w:txbxContent>
                        </v:textbox>
                      </v:rect>
                      <v:rect id="_x0000_s1026" o:spid="_x0000_s1026" o:spt="1" style="position:absolute;left:13189;top:638727;height:393;width:567;" fillcolor="#FFFFFF" filled="t" stroked="f" coordsize="21600,21600" o:gfxdata="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pT4Te8AAAA&#10;2wAAAA8AAAAAAAAAAQAgAAAAIgAAAGRycy9kb3ducmV2LnhtbFBLAQIUABQAAAAIAIdO4kAzLwWe&#10;OwAAADkAAAAQAAAAAAAAAAEAIAAAAAsBAABkcnMvc2hhcGV4bWwueG1sUEsFBgAAAAAGAAYAWwEA&#10;ALUDAAAAAA==&#10;">
                        <v:fill on="t" focussize="0,0"/>
                        <v:stroke on="f"/>
                        <v:imagedata o:title=""/>
                        <o:lock v:ext="edit" aspectratio="f"/>
                        <v:textbox>
                          <w:txbxContent>
                            <w:p w14:paraId="2B4719D0">
                              <w:r>
                                <w:rPr>
                                  <w:rFonts w:hint="eastAsia"/>
                                </w:rPr>
                                <w:t>N</w:t>
                              </w:r>
                            </w:p>
                          </w:txbxContent>
                        </v:textbox>
                      </v:rect>
                    </v:group>
                  </w:pict>
                </mc:Fallback>
              </mc:AlternateContent>
            </w:r>
          </w:p>
          <w:p w14:paraId="4454FE7D">
            <w:pPr>
              <w:pStyle w:val="6"/>
              <w:rPr>
                <w:rFonts w:ascii="Times New Roman" w:hAnsi="Times New Roman"/>
                <w:color w:val="000000"/>
                <w:sz w:val="24"/>
                <w:szCs w:val="24"/>
                <w:highlight w:val="none"/>
              </w:rPr>
            </w:pPr>
          </w:p>
          <w:p w14:paraId="3B5DB827">
            <w:pPr>
              <w:rPr>
                <w:color w:val="000000"/>
                <w:sz w:val="24"/>
                <w:szCs w:val="24"/>
                <w:highlight w:val="none"/>
              </w:rPr>
            </w:pPr>
          </w:p>
          <w:p w14:paraId="53B35A86">
            <w:pPr>
              <w:spacing w:line="500" w:lineRule="exact"/>
              <w:jc w:val="right"/>
              <w:rPr>
                <w:color w:val="000000"/>
                <w:sz w:val="22"/>
                <w:szCs w:val="22"/>
                <w:highlight w:val="none"/>
              </w:rPr>
            </w:pPr>
            <w:r>
              <w:rPr>
                <w:color w:val="000000"/>
                <w:sz w:val="22"/>
                <w:szCs w:val="22"/>
                <w:highlight w:val="none"/>
              </w:rPr>
              <w:t>图例：  废气 G  噪声 N  固废 S</w:t>
            </w:r>
          </w:p>
          <w:p w14:paraId="17AB1282">
            <w:pPr>
              <w:jc w:val="center"/>
              <w:rPr>
                <w:b/>
                <w:bCs/>
                <w:color w:val="000000"/>
                <w:sz w:val="24"/>
                <w:szCs w:val="24"/>
                <w:highlight w:val="none"/>
              </w:rPr>
            </w:pPr>
          </w:p>
          <w:p w14:paraId="76F2F7EF">
            <w:pPr>
              <w:jc w:val="center"/>
              <w:rPr>
                <w:b/>
                <w:bCs/>
                <w:color w:val="000000"/>
                <w:sz w:val="24"/>
                <w:szCs w:val="24"/>
                <w:highlight w:val="none"/>
              </w:rPr>
            </w:pPr>
            <w:r>
              <w:rPr>
                <w:b/>
                <w:bCs/>
                <w:color w:val="000000"/>
                <w:sz w:val="24"/>
                <w:szCs w:val="24"/>
                <w:highlight w:val="none"/>
              </w:rPr>
              <w:t>图</w:t>
            </w:r>
            <w:r>
              <w:rPr>
                <w:rFonts w:hint="eastAsia"/>
                <w:b/>
                <w:bCs/>
                <w:color w:val="000000"/>
                <w:sz w:val="24"/>
                <w:szCs w:val="24"/>
                <w:highlight w:val="none"/>
              </w:rPr>
              <w:t>2</w:t>
            </w:r>
            <w:r>
              <w:rPr>
                <w:b/>
                <w:bCs/>
                <w:color w:val="000000"/>
                <w:sz w:val="24"/>
                <w:szCs w:val="24"/>
                <w:highlight w:val="none"/>
              </w:rPr>
              <w:t xml:space="preserve">  </w:t>
            </w:r>
            <w:r>
              <w:rPr>
                <w:rFonts w:hint="eastAsia"/>
                <w:b/>
                <w:bCs/>
                <w:color w:val="000000"/>
                <w:sz w:val="24"/>
                <w:szCs w:val="24"/>
                <w:highlight w:val="none"/>
              </w:rPr>
              <w:t>项目</w:t>
            </w:r>
            <w:r>
              <w:rPr>
                <w:b/>
                <w:bCs/>
                <w:color w:val="000000"/>
                <w:sz w:val="24"/>
                <w:szCs w:val="24"/>
                <w:highlight w:val="none"/>
              </w:rPr>
              <w:t>生产工艺及产污节点图</w:t>
            </w:r>
          </w:p>
          <w:p w14:paraId="1E6A25F3">
            <w:pPr>
              <w:pStyle w:val="40"/>
              <w:spacing w:line="500" w:lineRule="exact"/>
              <w:ind w:firstLine="480"/>
              <w:rPr>
                <w:color w:val="000000"/>
                <w:highlight w:val="none"/>
              </w:rPr>
            </w:pPr>
            <w:r>
              <w:rPr>
                <w:rFonts w:hint="eastAsia"/>
                <w:color w:val="000000"/>
                <w:highlight w:val="none"/>
              </w:rPr>
              <w:t>工艺流程简述：</w:t>
            </w:r>
          </w:p>
          <w:p w14:paraId="7F5BC15D">
            <w:pPr>
              <w:widowControl/>
              <w:spacing w:line="500" w:lineRule="exact"/>
              <w:ind w:firstLine="480" w:firstLineChars="200"/>
              <w:rPr>
                <w:rFonts w:hint="eastAsia"/>
                <w:color w:val="000000"/>
                <w:sz w:val="24"/>
                <w:szCs w:val="24"/>
                <w:highlight w:val="none"/>
              </w:rPr>
            </w:pPr>
            <w:r>
              <w:rPr>
                <w:rFonts w:hint="eastAsia"/>
                <w:color w:val="000000"/>
                <w:sz w:val="24"/>
                <w:szCs w:val="24"/>
                <w:highlight w:val="none"/>
              </w:rPr>
              <w:t>①熔融挤出</w:t>
            </w:r>
          </w:p>
          <w:p w14:paraId="4BC4B389">
            <w:pPr>
              <w:widowControl/>
              <w:spacing w:line="500" w:lineRule="exact"/>
              <w:ind w:firstLine="480" w:firstLineChars="200"/>
              <w:rPr>
                <w:color w:val="000000"/>
                <w:sz w:val="24"/>
                <w:szCs w:val="24"/>
                <w:highlight w:val="none"/>
              </w:rPr>
            </w:pPr>
            <w:r>
              <w:rPr>
                <w:rFonts w:hint="eastAsia"/>
                <w:color w:val="000000"/>
                <w:sz w:val="24"/>
                <w:szCs w:val="24"/>
                <w:highlight w:val="none"/>
              </w:rPr>
              <w:t>外购的碎料</w:t>
            </w:r>
            <w:r>
              <w:rPr>
                <w:color w:val="000000"/>
                <w:sz w:val="24"/>
                <w:szCs w:val="24"/>
                <w:highlight w:val="none"/>
              </w:rPr>
              <w:t>由</w:t>
            </w:r>
            <w:r>
              <w:rPr>
                <w:rFonts w:hint="eastAsia"/>
                <w:color w:val="000000"/>
                <w:sz w:val="24"/>
                <w:szCs w:val="24"/>
                <w:highlight w:val="none"/>
              </w:rPr>
              <w:t>上</w:t>
            </w:r>
            <w:r>
              <w:rPr>
                <w:color w:val="000000"/>
                <w:sz w:val="24"/>
                <w:szCs w:val="24"/>
                <w:highlight w:val="none"/>
              </w:rPr>
              <w:t>料机提料至</w:t>
            </w:r>
            <w:r>
              <w:rPr>
                <w:rFonts w:hint="eastAsia"/>
                <w:color w:val="000000"/>
                <w:sz w:val="24"/>
                <w:szCs w:val="24"/>
                <w:highlight w:val="none"/>
              </w:rPr>
              <w:t>造粒机</w:t>
            </w:r>
            <w:r>
              <w:rPr>
                <w:color w:val="000000"/>
                <w:sz w:val="24"/>
                <w:szCs w:val="24"/>
                <w:highlight w:val="none"/>
              </w:rPr>
              <w:t>的进料斗，通过进料输送带螺杆稳定地送入</w:t>
            </w:r>
            <w:r>
              <w:rPr>
                <w:rFonts w:hint="eastAsia"/>
                <w:color w:val="000000"/>
                <w:sz w:val="24"/>
                <w:szCs w:val="24"/>
                <w:highlight w:val="none"/>
              </w:rPr>
              <w:t>造粒机</w:t>
            </w:r>
            <w:r>
              <w:rPr>
                <w:color w:val="000000"/>
                <w:sz w:val="24"/>
                <w:szCs w:val="24"/>
                <w:highlight w:val="none"/>
              </w:rPr>
              <w:t>。</w:t>
            </w:r>
            <w:r>
              <w:rPr>
                <w:rFonts w:hint="eastAsia"/>
                <w:color w:val="000000"/>
                <w:sz w:val="24"/>
                <w:szCs w:val="24"/>
                <w:highlight w:val="none"/>
              </w:rPr>
              <w:t>挤出</w:t>
            </w:r>
            <w:r>
              <w:rPr>
                <w:color w:val="000000"/>
                <w:sz w:val="24"/>
                <w:szCs w:val="24"/>
                <w:highlight w:val="none"/>
              </w:rPr>
              <w:t>过程主要是物料通过电加热方式将物料温度控制在140～150℃左右，从而使得塑料</w:t>
            </w:r>
            <w:r>
              <w:rPr>
                <w:rFonts w:hint="eastAsia"/>
                <w:color w:val="000000"/>
                <w:sz w:val="24"/>
                <w:szCs w:val="24"/>
                <w:highlight w:val="none"/>
              </w:rPr>
              <w:t>破碎料</w:t>
            </w:r>
            <w:r>
              <w:rPr>
                <w:color w:val="000000"/>
                <w:sz w:val="24"/>
                <w:szCs w:val="24"/>
                <w:highlight w:val="none"/>
              </w:rPr>
              <w:t>成为熔融状态，并经过挤出工序挤出成条状</w:t>
            </w:r>
            <w:r>
              <w:rPr>
                <w:rFonts w:hint="eastAsia"/>
                <w:color w:val="000000"/>
                <w:sz w:val="24"/>
                <w:szCs w:val="24"/>
                <w:highlight w:val="none"/>
              </w:rPr>
              <w:t>。</w:t>
            </w:r>
          </w:p>
          <w:p w14:paraId="4757D9F8">
            <w:pPr>
              <w:widowControl/>
              <w:spacing w:line="500" w:lineRule="exact"/>
              <w:ind w:firstLine="480" w:firstLineChars="200"/>
              <w:rPr>
                <w:color w:val="000000"/>
                <w:sz w:val="24"/>
                <w:szCs w:val="24"/>
                <w:highlight w:val="none"/>
              </w:rPr>
            </w:pPr>
            <w:r>
              <w:rPr>
                <w:rFonts w:hint="eastAsia"/>
                <w:color w:val="000000"/>
                <w:sz w:val="24"/>
                <w:szCs w:val="24"/>
                <w:highlight w:val="none"/>
              </w:rPr>
              <w:t>挤出</w:t>
            </w:r>
            <w:r>
              <w:rPr>
                <w:color w:val="000000"/>
                <w:sz w:val="24"/>
                <w:szCs w:val="24"/>
                <w:highlight w:val="none"/>
              </w:rPr>
              <w:t>工序</w:t>
            </w:r>
            <w:r>
              <w:rPr>
                <w:rFonts w:hint="eastAsia"/>
                <w:color w:val="000000"/>
                <w:sz w:val="24"/>
                <w:szCs w:val="24"/>
                <w:highlight w:val="none"/>
              </w:rPr>
              <w:t>会产生废气为非甲烷总烃G1、设备运行过程中产生的噪声N，挤出后产生的不合格产品S1和挤出机产生的废过滤网S2</w:t>
            </w:r>
            <w:r>
              <w:rPr>
                <w:color w:val="000000"/>
                <w:sz w:val="24"/>
                <w:szCs w:val="24"/>
                <w:highlight w:val="none"/>
              </w:rPr>
              <w:t>。</w:t>
            </w:r>
          </w:p>
          <w:p w14:paraId="4F477990">
            <w:pPr>
              <w:widowControl/>
              <w:spacing w:line="500" w:lineRule="exact"/>
              <w:ind w:firstLine="480" w:firstLineChars="200"/>
              <w:rPr>
                <w:color w:val="000000"/>
                <w:sz w:val="24"/>
                <w:szCs w:val="24"/>
                <w:highlight w:val="none"/>
              </w:rPr>
            </w:pPr>
            <w:r>
              <w:rPr>
                <w:rFonts w:hint="eastAsia"/>
                <w:color w:val="000000"/>
                <w:sz w:val="24"/>
                <w:szCs w:val="24"/>
                <w:highlight w:val="none"/>
              </w:rPr>
              <w:t>②</w:t>
            </w:r>
            <w:r>
              <w:rPr>
                <w:color w:val="000000"/>
                <w:sz w:val="24"/>
                <w:szCs w:val="24"/>
                <w:highlight w:val="none"/>
              </w:rPr>
              <w:t>冷却</w:t>
            </w:r>
            <w:r>
              <w:rPr>
                <w:rFonts w:hint="eastAsia"/>
                <w:color w:val="000000"/>
                <w:sz w:val="24"/>
                <w:szCs w:val="24"/>
                <w:highlight w:val="none"/>
              </w:rPr>
              <w:t>、切粒、成品</w:t>
            </w:r>
          </w:p>
          <w:p w14:paraId="00DC1DAF">
            <w:pPr>
              <w:widowControl/>
              <w:spacing w:line="500" w:lineRule="exact"/>
              <w:ind w:firstLine="480" w:firstLineChars="200"/>
              <w:rPr>
                <w:color w:val="000000"/>
                <w:sz w:val="24"/>
                <w:szCs w:val="24"/>
                <w:highlight w:val="none"/>
              </w:rPr>
            </w:pPr>
            <w:r>
              <w:rPr>
                <w:color w:val="000000"/>
                <w:sz w:val="24"/>
                <w:szCs w:val="24"/>
                <w:highlight w:val="none"/>
              </w:rPr>
              <w:t>原料</w:t>
            </w:r>
            <w:r>
              <w:rPr>
                <w:rFonts w:hint="eastAsia"/>
                <w:color w:val="000000"/>
                <w:sz w:val="24"/>
                <w:szCs w:val="24"/>
                <w:highlight w:val="none"/>
              </w:rPr>
              <w:t>经造粒机</w:t>
            </w:r>
            <w:r>
              <w:rPr>
                <w:color w:val="000000"/>
                <w:sz w:val="24"/>
                <w:szCs w:val="24"/>
                <w:highlight w:val="none"/>
              </w:rPr>
              <w:t>挤出成条状，再经过冷却水进行冷却，最后进入</w:t>
            </w:r>
            <w:r>
              <w:rPr>
                <w:rFonts w:hint="eastAsia"/>
                <w:color w:val="000000"/>
                <w:sz w:val="24"/>
                <w:szCs w:val="24"/>
                <w:highlight w:val="none"/>
              </w:rPr>
              <w:t>分切包装设备</w:t>
            </w:r>
            <w:r>
              <w:rPr>
                <w:color w:val="000000"/>
                <w:sz w:val="24"/>
                <w:szCs w:val="24"/>
                <w:highlight w:val="none"/>
              </w:rPr>
              <w:t>切成圆柱状颗粒</w:t>
            </w:r>
            <w:r>
              <w:rPr>
                <w:rFonts w:hint="eastAsia"/>
                <w:color w:val="000000"/>
                <w:sz w:val="24"/>
                <w:szCs w:val="24"/>
                <w:highlight w:val="none"/>
              </w:rPr>
              <w:t>后包装待售</w:t>
            </w:r>
            <w:r>
              <w:rPr>
                <w:color w:val="000000"/>
                <w:sz w:val="24"/>
                <w:szCs w:val="24"/>
                <w:highlight w:val="none"/>
              </w:rPr>
              <w:t>。</w:t>
            </w:r>
          </w:p>
          <w:p w14:paraId="35831F76">
            <w:pPr>
              <w:widowControl/>
              <w:spacing w:line="500" w:lineRule="exact"/>
              <w:ind w:firstLine="480" w:firstLineChars="200"/>
              <w:rPr>
                <w:color w:val="000000"/>
                <w:sz w:val="24"/>
                <w:szCs w:val="24"/>
                <w:highlight w:val="none"/>
              </w:rPr>
            </w:pPr>
            <w:r>
              <w:rPr>
                <w:color w:val="000000"/>
                <w:sz w:val="24"/>
                <w:szCs w:val="24"/>
                <w:highlight w:val="none"/>
              </w:rPr>
              <w:t>再生塑料颗粒的粒径在0.</w:t>
            </w:r>
            <w:r>
              <w:rPr>
                <w:rFonts w:hint="eastAsia"/>
                <w:color w:val="000000"/>
                <w:sz w:val="24"/>
                <w:szCs w:val="24"/>
                <w:highlight w:val="none"/>
              </w:rPr>
              <w:t>3</w:t>
            </w:r>
            <w:r>
              <w:rPr>
                <w:color w:val="000000"/>
                <w:sz w:val="24"/>
                <w:szCs w:val="24"/>
                <w:highlight w:val="none"/>
              </w:rPr>
              <w:t>-1.5</w:t>
            </w:r>
            <w:r>
              <w:rPr>
                <w:rFonts w:hint="eastAsia"/>
                <w:color w:val="000000"/>
                <w:sz w:val="24"/>
                <w:szCs w:val="24"/>
                <w:highlight w:val="none"/>
              </w:rPr>
              <w:t>c</w:t>
            </w:r>
            <w:r>
              <w:rPr>
                <w:color w:val="000000"/>
                <w:sz w:val="24"/>
                <w:szCs w:val="24"/>
                <w:highlight w:val="none"/>
              </w:rPr>
              <w:t>m范围内，塑料颗粒由于粒径较大，因此不会蓬散到空气中。</w:t>
            </w:r>
          </w:p>
          <w:p w14:paraId="51AEEF76">
            <w:pPr>
              <w:pStyle w:val="40"/>
              <w:spacing w:line="500" w:lineRule="exact"/>
              <w:ind w:firstLine="480"/>
              <w:rPr>
                <w:rFonts w:hint="eastAsia"/>
                <w:color w:val="000000"/>
                <w:highlight w:val="none"/>
              </w:rPr>
            </w:pPr>
            <w:r>
              <w:rPr>
                <w:rFonts w:hint="eastAsia"/>
                <w:color w:val="000000"/>
                <w:highlight w:val="none"/>
              </w:rPr>
              <w:t>本工序主要污染物为设备运行噪声N。</w:t>
            </w:r>
          </w:p>
          <w:p w14:paraId="15559D8E">
            <w:pPr>
              <w:tabs>
                <w:tab w:val="center" w:pos="4136"/>
                <w:tab w:val="left" w:pos="6600"/>
              </w:tabs>
              <w:spacing w:line="440" w:lineRule="exact"/>
              <w:jc w:val="left"/>
              <w:rPr>
                <w:b/>
                <w:bCs/>
                <w:color w:val="0000FF"/>
                <w:sz w:val="24"/>
              </w:rPr>
            </w:pPr>
            <w:r>
              <w:rPr>
                <w:b/>
                <w:bCs/>
                <w:color w:val="0000FF"/>
                <w:sz w:val="24"/>
              </w:rPr>
              <w:tab/>
            </w:r>
          </w:p>
          <w:p w14:paraId="11589F82">
            <w:pPr>
              <w:tabs>
                <w:tab w:val="center" w:pos="4136"/>
                <w:tab w:val="left" w:pos="6600"/>
              </w:tabs>
              <w:spacing w:line="440" w:lineRule="exact"/>
              <w:jc w:val="left"/>
              <w:rPr>
                <w:b/>
                <w:bCs/>
                <w:color w:val="0000FF"/>
                <w:sz w:val="24"/>
              </w:rPr>
            </w:pPr>
          </w:p>
          <w:p w14:paraId="3BEAC7A0">
            <w:pPr>
              <w:tabs>
                <w:tab w:val="center" w:pos="4136"/>
                <w:tab w:val="left" w:pos="6600"/>
              </w:tabs>
              <w:spacing w:line="440" w:lineRule="exact"/>
              <w:jc w:val="left"/>
              <w:rPr>
                <w:b/>
                <w:bCs/>
                <w:color w:val="0000FF"/>
                <w:sz w:val="24"/>
              </w:rPr>
            </w:pPr>
          </w:p>
          <w:p w14:paraId="020EC5CF">
            <w:pPr>
              <w:pStyle w:val="21"/>
              <w:ind w:firstLine="420"/>
            </w:pPr>
          </w:p>
          <w:p w14:paraId="57AB458E">
            <w:pPr>
              <w:tabs>
                <w:tab w:val="center" w:pos="4136"/>
                <w:tab w:val="left" w:pos="6600"/>
              </w:tabs>
              <w:spacing w:line="440" w:lineRule="exact"/>
              <w:jc w:val="left"/>
              <w:rPr>
                <w:b/>
                <w:bCs/>
                <w:color w:val="0000FF"/>
                <w:sz w:val="24"/>
              </w:rPr>
            </w:pPr>
          </w:p>
          <w:p w14:paraId="69C3D87D">
            <w:pPr>
              <w:tabs>
                <w:tab w:val="center" w:pos="4136"/>
                <w:tab w:val="left" w:pos="6600"/>
              </w:tabs>
              <w:spacing w:line="440" w:lineRule="exact"/>
              <w:jc w:val="center"/>
              <w:rPr>
                <w:b/>
                <w:bCs/>
                <w:szCs w:val="21"/>
              </w:rPr>
            </w:pPr>
          </w:p>
          <w:p w14:paraId="7565F4D6">
            <w:pPr>
              <w:tabs>
                <w:tab w:val="center" w:pos="4136"/>
                <w:tab w:val="left" w:pos="6600"/>
              </w:tabs>
              <w:spacing w:line="440" w:lineRule="exact"/>
              <w:jc w:val="center"/>
              <w:rPr>
                <w:b/>
                <w:bCs/>
                <w:szCs w:val="21"/>
              </w:rPr>
            </w:pPr>
          </w:p>
          <w:p w14:paraId="6C00DC4A">
            <w:pPr>
              <w:tabs>
                <w:tab w:val="center" w:pos="4136"/>
                <w:tab w:val="left" w:pos="6600"/>
              </w:tabs>
              <w:spacing w:line="440" w:lineRule="exact"/>
              <w:jc w:val="center"/>
              <w:rPr>
                <w:b/>
                <w:bCs/>
                <w:szCs w:val="21"/>
              </w:rPr>
            </w:pPr>
          </w:p>
          <w:p w14:paraId="7B10BC4C">
            <w:pPr>
              <w:tabs>
                <w:tab w:val="center" w:pos="4136"/>
                <w:tab w:val="left" w:pos="6600"/>
              </w:tabs>
              <w:spacing w:line="440" w:lineRule="exact"/>
              <w:jc w:val="center"/>
              <w:rPr>
                <w:b/>
                <w:bCs/>
                <w:szCs w:val="21"/>
              </w:rPr>
            </w:pPr>
          </w:p>
          <w:p w14:paraId="5F12E1EC">
            <w:pPr>
              <w:tabs>
                <w:tab w:val="center" w:pos="4136"/>
                <w:tab w:val="left" w:pos="6600"/>
              </w:tabs>
              <w:spacing w:line="440" w:lineRule="exact"/>
              <w:jc w:val="center"/>
              <w:rPr>
                <w:b/>
                <w:bCs/>
                <w:szCs w:val="21"/>
              </w:rPr>
            </w:pPr>
          </w:p>
          <w:p w14:paraId="71F903D9">
            <w:pPr>
              <w:keepNext w:val="0"/>
              <w:keepLines w:val="0"/>
              <w:pageBreakBefore w:val="0"/>
              <w:kinsoku/>
              <w:wordWrap/>
              <w:overflowPunct/>
              <w:topLinePunct w:val="0"/>
              <w:autoSpaceDE/>
              <w:bidi w:val="0"/>
              <w:adjustRightInd/>
              <w:snapToGrid/>
              <w:spacing w:line="460" w:lineRule="exact"/>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表三、主要污染源及污染物处理措施</w:t>
            </w:r>
            <w:r>
              <w:rPr>
                <w:rFonts w:hint="default" w:ascii="Times New Roman" w:hAnsi="Times New Roman" w:eastAsia="宋体" w:cs="Times New Roman"/>
                <w:sz w:val="24"/>
                <w:szCs w:val="24"/>
                <w:lang w:val="en-US" w:eastAsia="zh-CN"/>
              </w:rPr>
              <w:t>和排放</w:t>
            </w:r>
            <w:r>
              <w:rPr>
                <w:rFonts w:hint="default" w:ascii="Times New Roman" w:hAnsi="Times New Roman" w:eastAsia="宋体" w:cs="Times New Roman"/>
                <w:sz w:val="24"/>
                <w:szCs w:val="24"/>
              </w:rPr>
              <w:t xml:space="preserve"> </w:t>
            </w:r>
          </w:p>
          <w:p w14:paraId="039BD3EB">
            <w:pPr>
              <w:keepNext w:val="0"/>
              <w:keepLines w:val="0"/>
              <w:pageBreakBefore w:val="0"/>
              <w:widowControl/>
              <w:kinsoku/>
              <w:wordWrap/>
              <w:overflowPunct/>
              <w:topLinePunct w:val="0"/>
              <w:autoSpaceDE/>
              <w:autoSpaceDN w:val="0"/>
              <w:bidi w:val="0"/>
              <w:adjustRightInd/>
              <w:snapToGrid/>
              <w:spacing w:line="400" w:lineRule="exact"/>
              <w:ind w:firstLine="480" w:firstLineChars="200"/>
              <w:jc w:val="left"/>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1 、废气：</w:t>
            </w:r>
          </w:p>
          <w:p w14:paraId="6E14454A">
            <w:pPr>
              <w:pStyle w:val="32"/>
              <w:keepNext w:val="0"/>
              <w:keepLines w:val="0"/>
              <w:pageBreakBefore w:val="0"/>
              <w:kinsoku/>
              <w:wordWrap/>
              <w:overflowPunct/>
              <w:topLinePunct w:val="0"/>
              <w:autoSpaceDE/>
              <w:bidi w:val="0"/>
              <w:adjustRightInd/>
              <w:snapToGrid/>
              <w:spacing w:line="400" w:lineRule="exact"/>
              <w:ind w:left="110" w:firstLine="480" w:firstLineChars="200"/>
              <w:textAlignment w:val="auto"/>
              <w:rPr>
                <w:rFonts w:hint="default" w:ascii="Times New Roman" w:hAnsi="Times New Roman" w:eastAsia="宋体" w:cs="Times New Roman"/>
                <w:bCs/>
                <w:color w:val="auto"/>
                <w:sz w:val="24"/>
                <w:szCs w:val="24"/>
                <w:lang w:eastAsia="zh-CN"/>
              </w:rPr>
            </w:pPr>
            <w:r>
              <w:rPr>
                <w:rFonts w:hint="default" w:ascii="Times New Roman" w:hAnsi="Times New Roman" w:eastAsia="宋体" w:cs="Times New Roman"/>
                <w:color w:val="auto"/>
                <w:sz w:val="24"/>
                <w:szCs w:val="24"/>
                <w:highlight w:val="none"/>
                <w:lang w:val="en-US" w:eastAsia="zh-CN"/>
              </w:rPr>
              <w:t>项目产生的废气主要为</w:t>
            </w:r>
            <w:r>
              <w:rPr>
                <w:rFonts w:hint="default" w:ascii="Times New Roman" w:hAnsi="Times New Roman" w:cs="Times New Roman"/>
                <w:color w:val="auto"/>
                <w:sz w:val="24"/>
                <w:szCs w:val="24"/>
                <w:highlight w:val="none"/>
                <w:lang w:val="en-US" w:eastAsia="zh-CN"/>
              </w:rPr>
              <w:t>挤出</w:t>
            </w:r>
            <w:r>
              <w:rPr>
                <w:rFonts w:hint="default" w:ascii="Times New Roman" w:hAnsi="Times New Roman" w:eastAsia="宋体" w:cs="Times New Roman"/>
                <w:bCs/>
                <w:color w:val="auto"/>
                <w:kern w:val="0"/>
                <w:sz w:val="24"/>
                <w:szCs w:val="24"/>
                <w:lang w:val="en-US" w:eastAsia="zh-CN"/>
              </w:rPr>
              <w:t>工序废气产生的非甲烷总烃集气罩收集后由二级活性炭吸附装置+15m排气筒排放</w:t>
            </w:r>
            <w:r>
              <w:rPr>
                <w:rFonts w:hint="default" w:ascii="Times New Roman" w:hAnsi="Times New Roman" w:eastAsia="宋体" w:cs="Times New Roman"/>
                <w:bCs/>
                <w:color w:val="auto"/>
                <w:sz w:val="24"/>
                <w:szCs w:val="24"/>
                <w:lang w:eastAsia="zh-CN"/>
              </w:rPr>
              <w:t>。</w:t>
            </w:r>
          </w:p>
          <w:p w14:paraId="3027EF3F">
            <w:pPr>
              <w:keepNext w:val="0"/>
              <w:keepLines w:val="0"/>
              <w:pageBreakBefore w:val="0"/>
              <w:widowControl/>
              <w:kinsoku/>
              <w:wordWrap/>
              <w:overflowPunct/>
              <w:topLinePunct w:val="0"/>
              <w:autoSpaceDE/>
              <w:autoSpaceDN w:val="0"/>
              <w:bidi w:val="0"/>
              <w:adjustRightInd/>
              <w:snapToGrid/>
              <w:spacing w:line="400" w:lineRule="exact"/>
              <w:ind w:firstLine="480" w:firstLineChars="200"/>
              <w:jc w:val="left"/>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2 、噪声：执行《工业企业厂界环境噪声排放标准》(GB12348-2008)</w:t>
            </w:r>
            <w:r>
              <w:rPr>
                <w:rFonts w:hint="default" w:ascii="Times New Roman" w:hAnsi="Times New Roman" w:cs="Times New Roman"/>
                <w:color w:val="auto"/>
                <w:sz w:val="24"/>
                <w:szCs w:val="24"/>
                <w:lang w:val="en-US" w:eastAsia="zh-CN"/>
              </w:rPr>
              <w:t>3</w:t>
            </w:r>
            <w:r>
              <w:rPr>
                <w:rFonts w:hint="default" w:ascii="Times New Roman" w:hAnsi="Times New Roman" w:eastAsia="宋体" w:cs="Times New Roman"/>
                <w:color w:val="auto"/>
                <w:sz w:val="24"/>
                <w:szCs w:val="24"/>
                <w:lang w:val="en-US" w:eastAsia="zh-CN"/>
              </w:rPr>
              <w:t>类区排放限值；</w:t>
            </w:r>
          </w:p>
          <w:p w14:paraId="2DBF6C08">
            <w:pPr>
              <w:widowControl/>
              <w:spacing w:line="480" w:lineRule="exact"/>
              <w:ind w:firstLine="480" w:firstLineChars="200"/>
              <w:rPr>
                <w:rFonts w:hint="default" w:ascii="Times New Roman" w:hAnsi="Times New Roman" w:cs="Times New Roman"/>
                <w:color w:val="000000"/>
                <w:kern w:val="0"/>
                <w:sz w:val="24"/>
                <w:szCs w:val="24"/>
                <w:highlight w:val="none"/>
              </w:rPr>
            </w:pPr>
            <w:r>
              <w:rPr>
                <w:rFonts w:hint="default" w:ascii="Times New Roman" w:hAnsi="Times New Roman" w:eastAsia="宋体" w:cs="Times New Roman"/>
                <w:color w:val="auto"/>
                <w:sz w:val="24"/>
                <w:szCs w:val="24"/>
                <w:lang w:val="en-US" w:eastAsia="zh-CN"/>
              </w:rPr>
              <w:t>3 、废水：</w:t>
            </w:r>
          </w:p>
          <w:p w14:paraId="6D669DD7">
            <w:pPr>
              <w:widowControl/>
              <w:spacing w:line="480" w:lineRule="exact"/>
              <w:ind w:firstLine="480" w:firstLineChars="200"/>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000000"/>
                <w:kern w:val="24"/>
                <w:sz w:val="24"/>
              </w:rPr>
              <w:t>项目生产过程中冷却水循环使用，不外排；生活污水为职工生活污水，</w:t>
            </w:r>
            <w:r>
              <w:rPr>
                <w:rFonts w:hint="default" w:ascii="Times New Roman" w:hAnsi="Times New Roman" w:cs="Times New Roman"/>
                <w:color w:val="000000"/>
                <w:kern w:val="0"/>
                <w:sz w:val="24"/>
                <w:szCs w:val="24"/>
                <w:highlight w:val="none"/>
              </w:rPr>
              <w:t>生活污水经厂区化粪池处理后，通过污水管网排入</w:t>
            </w:r>
            <w:r>
              <w:rPr>
                <w:rFonts w:hint="default" w:ascii="Times New Roman" w:hAnsi="Times New Roman" w:cs="Times New Roman"/>
                <w:color w:val="000000"/>
                <w:sz w:val="24"/>
                <w:szCs w:val="24"/>
                <w:highlight w:val="none"/>
              </w:rPr>
              <w:t>阜城富来污水处理有限责任公司（东区）</w:t>
            </w:r>
            <w:r>
              <w:rPr>
                <w:rFonts w:hint="default" w:ascii="Times New Roman" w:hAnsi="Times New Roman" w:cs="Times New Roman"/>
                <w:color w:val="000000"/>
                <w:kern w:val="0"/>
                <w:sz w:val="24"/>
                <w:szCs w:val="24"/>
                <w:highlight w:val="none"/>
              </w:rPr>
              <w:t>进一步处理，不直接排入地表水体，外排废水满足《污水综合排放标准》（GB8978-1996）表4三级标准及</w:t>
            </w:r>
            <w:r>
              <w:rPr>
                <w:rFonts w:hint="default" w:ascii="Times New Roman" w:hAnsi="Times New Roman" w:cs="Times New Roman"/>
                <w:color w:val="000000"/>
                <w:sz w:val="24"/>
                <w:szCs w:val="24"/>
                <w:highlight w:val="none"/>
              </w:rPr>
              <w:t>阜城富来污水处理有限责任公司（东区）</w:t>
            </w:r>
            <w:r>
              <w:rPr>
                <w:rFonts w:hint="default" w:ascii="Times New Roman" w:hAnsi="Times New Roman" w:cs="Times New Roman"/>
                <w:color w:val="000000"/>
                <w:kern w:val="0"/>
                <w:sz w:val="24"/>
                <w:szCs w:val="24"/>
                <w:highlight w:val="none"/>
              </w:rPr>
              <w:t>进水水质要求。</w:t>
            </w:r>
          </w:p>
          <w:p w14:paraId="0EE7D258">
            <w:pPr>
              <w:keepNext w:val="0"/>
              <w:keepLines w:val="0"/>
              <w:pageBreakBefore w:val="0"/>
              <w:widowControl/>
              <w:kinsoku/>
              <w:wordWrap/>
              <w:overflowPunct/>
              <w:topLinePunct w:val="0"/>
              <w:autoSpaceDE/>
              <w:autoSpaceDN w:val="0"/>
              <w:bidi w:val="0"/>
              <w:adjustRightInd/>
              <w:snapToGrid/>
              <w:spacing w:line="400" w:lineRule="exact"/>
              <w:ind w:firstLine="480" w:firstLineChars="200"/>
              <w:jc w:val="left"/>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4 、固废： </w:t>
            </w:r>
            <w:r>
              <w:rPr>
                <w:rFonts w:hint="default" w:ascii="Times New Roman" w:hAnsi="Times New Roman" w:cs="Times New Roman"/>
                <w:snapToGrid w:val="0"/>
                <w:color w:val="000000"/>
                <w:kern w:val="0"/>
                <w:sz w:val="24"/>
                <w:szCs w:val="24"/>
                <w:highlight w:val="none"/>
              </w:rPr>
              <w:t>挤出废料收集后回用于生产；废过滤网收集后外售；废气治理过程产生的废过滤棉、废活性炭属于危险废物，暂存于危废间（10m</w:t>
            </w:r>
            <w:r>
              <w:rPr>
                <w:rFonts w:hint="default" w:ascii="Times New Roman" w:hAnsi="Times New Roman" w:cs="Times New Roman"/>
                <w:snapToGrid w:val="0"/>
                <w:color w:val="000000"/>
                <w:kern w:val="0"/>
                <w:sz w:val="24"/>
                <w:szCs w:val="24"/>
                <w:highlight w:val="none"/>
                <w:vertAlign w:val="superscript"/>
              </w:rPr>
              <w:t>2</w:t>
            </w:r>
            <w:r>
              <w:rPr>
                <w:rFonts w:hint="default" w:ascii="Times New Roman" w:hAnsi="Times New Roman" w:cs="Times New Roman"/>
                <w:snapToGrid w:val="0"/>
                <w:color w:val="000000"/>
                <w:kern w:val="0"/>
                <w:sz w:val="24"/>
                <w:szCs w:val="24"/>
                <w:highlight w:val="none"/>
              </w:rPr>
              <w:t>）定期交由有处理资质的单位处置；生活垃圾由环卫部门统一清运处理</w:t>
            </w:r>
            <w:r>
              <w:rPr>
                <w:rFonts w:hint="default" w:ascii="Times New Roman" w:hAnsi="Times New Roman" w:cs="Times New Roman"/>
                <w:color w:val="000000"/>
                <w:sz w:val="24"/>
                <w:szCs w:val="24"/>
                <w:highlight w:val="none"/>
              </w:rPr>
              <w:t>。</w:t>
            </w:r>
          </w:p>
          <w:p w14:paraId="36E97642">
            <w:pPr>
              <w:keepNext w:val="0"/>
              <w:keepLines w:val="0"/>
              <w:pageBreakBefore w:val="0"/>
              <w:widowControl/>
              <w:kinsoku/>
              <w:wordWrap/>
              <w:overflowPunct/>
              <w:topLinePunct w:val="0"/>
              <w:autoSpaceDE/>
              <w:autoSpaceDN w:val="0"/>
              <w:bidi w:val="0"/>
              <w:adjustRightInd/>
              <w:spacing w:line="440" w:lineRule="exact"/>
              <w:ind w:firstLine="480" w:firstLineChars="200"/>
              <w:jc w:val="left"/>
              <w:textAlignment w:val="auto"/>
              <w:rPr>
                <w:lang w:val="en-US" w:eastAsia="zh-CN"/>
              </w:rPr>
            </w:pPr>
            <w:r>
              <w:rPr>
                <w:rFonts w:hint="default" w:ascii="Times New Roman" w:hAnsi="Times New Roman" w:cs="Times New Roman"/>
                <w:color w:val="000000"/>
                <w:kern w:val="0"/>
                <w:sz w:val="24"/>
                <w:szCs w:val="24"/>
                <w:highlight w:val="none"/>
              </w:rPr>
              <w:t>一般工业固体废物参照执行《一般工业固体废物贮存和填埋污染控制标准》（GB18599-2020）相关规定；危险废物在厂区暂存执行《危险废物贮存污染控制标准》（GB18597-2023）相关规定；</w:t>
            </w:r>
            <w:r>
              <w:rPr>
                <w:rFonts w:hint="default" w:ascii="Times New Roman" w:hAnsi="Times New Roman" w:cs="Times New Roman"/>
                <w:color w:val="000000"/>
                <w:sz w:val="24"/>
                <w:szCs w:val="24"/>
                <w:highlight w:val="none"/>
              </w:rPr>
              <w:t>生活垃圾执行《中华人民共和国固体废物污染环境防治法》（2020年4月29日修正版）“生活垃圾污染环境的防治”中相关规定</w:t>
            </w:r>
            <w:r>
              <w:rPr>
                <w:rFonts w:hint="default" w:ascii="Times New Roman" w:hAnsi="Times New Roman" w:cs="Times New Roman"/>
                <w:color w:val="000000"/>
                <w:kern w:val="0"/>
                <w:sz w:val="24"/>
                <w:szCs w:val="24"/>
                <w:highlight w:val="none"/>
              </w:rPr>
              <w:t>。</w:t>
            </w:r>
          </w:p>
        </w:tc>
      </w:tr>
    </w:tbl>
    <w:p w14:paraId="4397AA10">
      <w:pPr>
        <w:pStyle w:val="25"/>
        <w:rPr>
          <w:rFonts w:ascii="Times New Roman" w:hAnsi="Times New Roman"/>
          <w:b/>
          <w:bCs/>
          <w:color w:val="auto"/>
          <w:sz w:val="24"/>
        </w:rPr>
      </w:pPr>
    </w:p>
    <w:p w14:paraId="571B4F99">
      <w:pPr>
        <w:pStyle w:val="25"/>
        <w:rPr>
          <w:rFonts w:ascii="Times New Roman" w:hAnsi="Times New Roman"/>
          <w:b/>
          <w:bCs/>
          <w:color w:val="auto"/>
          <w:sz w:val="24"/>
        </w:rPr>
      </w:pPr>
    </w:p>
    <w:p w14:paraId="17478CB8">
      <w:pPr>
        <w:pStyle w:val="25"/>
        <w:rPr>
          <w:rFonts w:hint="default" w:ascii="Times New Roman" w:hAnsi="Times New Roman" w:eastAsia="宋体" w:cs="Times New Roman"/>
          <w:b/>
          <w:bCs/>
          <w:color w:val="auto"/>
          <w:sz w:val="24"/>
          <w:szCs w:val="24"/>
          <w:lang w:eastAsia="zh-CN"/>
        </w:rPr>
      </w:pPr>
      <w:r>
        <w:rPr>
          <w:rFonts w:ascii="Times New Roman" w:hAnsi="Times New Roman"/>
          <w:b/>
          <w:bCs/>
          <w:color w:val="auto"/>
          <w:sz w:val="24"/>
        </w:rPr>
        <w:t>表</w:t>
      </w:r>
      <w:r>
        <w:rPr>
          <w:rFonts w:hint="eastAsia" w:ascii="Times New Roman" w:hAnsi="Times New Roman"/>
          <w:b/>
          <w:bCs/>
          <w:color w:val="auto"/>
          <w:sz w:val="24"/>
        </w:rPr>
        <w:t>四</w:t>
      </w:r>
      <w:r>
        <w:rPr>
          <w:rFonts w:ascii="Times New Roman" w:hAnsi="Times New Roman"/>
          <w:b/>
          <w:bCs/>
          <w:color w:val="auto"/>
          <w:sz w:val="24"/>
        </w:rPr>
        <w:t>、</w:t>
      </w:r>
      <w:r>
        <w:rPr>
          <w:rFonts w:hint="default" w:ascii="Times New Roman" w:hAnsi="Times New Roman" w:eastAsia="宋体" w:cs="Times New Roman"/>
          <w:b/>
          <w:bCs/>
          <w:color w:val="auto"/>
          <w:sz w:val="24"/>
          <w:szCs w:val="24"/>
        </w:rPr>
        <w:t>审批部门审批意见</w:t>
      </w:r>
      <w:r>
        <w:rPr>
          <w:rFonts w:hint="default" w:ascii="Times New Roman" w:hAnsi="Times New Roman" w:eastAsia="宋体" w:cs="Times New Roman"/>
          <w:b/>
          <w:bCs/>
          <w:color w:val="auto"/>
          <w:sz w:val="24"/>
          <w:szCs w:val="24"/>
          <w:lang w:eastAsia="zh-CN"/>
        </w:rPr>
        <w:t>：</w:t>
      </w:r>
    </w:p>
    <w:p w14:paraId="19CE4DB9">
      <w:pPr>
        <w:rPr>
          <w:rFonts w:hint="default" w:ascii="Times New Roman" w:hAnsi="Times New Roman" w:eastAsia="宋体" w:cs="Times New Roman"/>
          <w:b/>
          <w:bCs/>
          <w:color w:val="auto"/>
          <w:sz w:val="24"/>
          <w:szCs w:val="24"/>
          <w:lang w:eastAsia="zh-CN"/>
        </w:rPr>
      </w:pPr>
      <w:r>
        <w:drawing>
          <wp:anchor distT="0" distB="0" distL="114300" distR="114300" simplePos="0" relativeHeight="251664384" behindDoc="1" locked="0" layoutInCell="1" allowOverlap="1">
            <wp:simplePos x="0" y="0"/>
            <wp:positionH relativeFrom="column">
              <wp:posOffset>-231140</wp:posOffset>
            </wp:positionH>
            <wp:positionV relativeFrom="paragraph">
              <wp:posOffset>106045</wp:posOffset>
            </wp:positionV>
            <wp:extent cx="5617845" cy="8655050"/>
            <wp:effectExtent l="0" t="0" r="1905" b="12700"/>
            <wp:wrapNone/>
            <wp:docPr id="4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
                    <pic:cNvPicPr>
                      <a:picLocks noChangeAspect="1"/>
                    </pic:cNvPicPr>
                  </pic:nvPicPr>
                  <pic:blipFill>
                    <a:blip r:embed="rId10"/>
                    <a:stretch>
                      <a:fillRect/>
                    </a:stretch>
                  </pic:blipFill>
                  <pic:spPr>
                    <a:xfrm>
                      <a:off x="0" y="0"/>
                      <a:ext cx="5617845" cy="8655050"/>
                    </a:xfrm>
                    <a:prstGeom prst="rect">
                      <a:avLst/>
                    </a:prstGeom>
                    <a:noFill/>
                    <a:ln>
                      <a:noFill/>
                    </a:ln>
                  </pic:spPr>
                </pic:pic>
              </a:graphicData>
            </a:graphic>
          </wp:anchor>
        </w:drawing>
      </w:r>
      <w:r>
        <w:rPr>
          <w:rFonts w:hint="default" w:ascii="Times New Roman" w:hAnsi="Times New Roman" w:eastAsia="宋体" w:cs="Times New Roman"/>
          <w:b/>
          <w:bCs/>
          <w:color w:val="auto"/>
          <w:sz w:val="24"/>
          <w:szCs w:val="24"/>
          <w:lang w:eastAsia="zh-CN"/>
        </w:rPr>
        <w:br w:type="page"/>
      </w:r>
    </w:p>
    <w:p w14:paraId="28F9FF21">
      <w:pPr>
        <w:rPr>
          <w:rFonts w:hint="default" w:ascii="Times New Roman" w:hAnsi="Times New Roman" w:eastAsia="宋体" w:cs="Times New Roman"/>
          <w:b/>
          <w:bCs/>
          <w:color w:val="auto"/>
          <w:sz w:val="24"/>
          <w:szCs w:val="24"/>
          <w:lang w:eastAsia="zh-CN"/>
        </w:rPr>
      </w:pPr>
      <w:r>
        <w:drawing>
          <wp:anchor distT="0" distB="0" distL="114300" distR="114300" simplePos="0" relativeHeight="251664384" behindDoc="1" locked="0" layoutInCell="1" allowOverlap="1">
            <wp:simplePos x="0" y="0"/>
            <wp:positionH relativeFrom="column">
              <wp:posOffset>-217805</wp:posOffset>
            </wp:positionH>
            <wp:positionV relativeFrom="paragraph">
              <wp:posOffset>-27305</wp:posOffset>
            </wp:positionV>
            <wp:extent cx="5868035" cy="9019540"/>
            <wp:effectExtent l="0" t="0" r="18415" b="10160"/>
            <wp:wrapNone/>
            <wp:docPr id="4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5"/>
                    <pic:cNvPicPr>
                      <a:picLocks noChangeAspect="1"/>
                    </pic:cNvPicPr>
                  </pic:nvPicPr>
                  <pic:blipFill>
                    <a:blip r:embed="rId11"/>
                    <a:stretch>
                      <a:fillRect/>
                    </a:stretch>
                  </pic:blipFill>
                  <pic:spPr>
                    <a:xfrm>
                      <a:off x="0" y="0"/>
                      <a:ext cx="5868035" cy="9019540"/>
                    </a:xfrm>
                    <a:prstGeom prst="rect">
                      <a:avLst/>
                    </a:prstGeom>
                    <a:noFill/>
                    <a:ln>
                      <a:noFill/>
                    </a:ln>
                  </pic:spPr>
                </pic:pic>
              </a:graphicData>
            </a:graphic>
          </wp:anchor>
        </w:drawing>
      </w:r>
      <w:r>
        <w:rPr>
          <w:rFonts w:hint="default" w:ascii="Times New Roman" w:hAnsi="Times New Roman" w:eastAsia="宋体" w:cs="Times New Roman"/>
          <w:b/>
          <w:bCs/>
          <w:color w:val="auto"/>
          <w:sz w:val="24"/>
          <w:szCs w:val="24"/>
          <w:lang w:eastAsia="zh-CN"/>
        </w:rPr>
        <w:br w:type="page"/>
      </w:r>
    </w:p>
    <w:p w14:paraId="02D1115A">
      <w:pPr>
        <w:rPr>
          <w:rFonts w:ascii="Times New Roman" w:hAnsi="Times New Roman"/>
          <w:b/>
          <w:bCs/>
          <w:color w:val="auto"/>
          <w:sz w:val="24"/>
        </w:rPr>
      </w:pPr>
      <w:r>
        <w:rPr>
          <w:rFonts w:hint="eastAsia" w:ascii="Times New Roman" w:hAnsi="Times New Roman" w:eastAsia="宋体" w:cs="Times New Roman"/>
          <w:b/>
          <w:bCs/>
          <w:color w:val="auto"/>
          <w:sz w:val="24"/>
          <w:szCs w:val="24"/>
          <w:lang w:val="en-US" w:eastAsia="zh-CN"/>
        </w:rPr>
        <w:t>表五、</w:t>
      </w:r>
      <w:r>
        <w:rPr>
          <w:rFonts w:ascii="Times New Roman" w:hAnsi="Times New Roman"/>
          <w:b/>
          <w:bCs/>
          <w:color w:val="auto"/>
          <w:sz w:val="24"/>
        </w:rPr>
        <w:t>废气检测结果（有组织）</w:t>
      </w:r>
    </w:p>
    <w:p w14:paraId="228A033B">
      <w:pPr>
        <w:rPr>
          <w:rFonts w:ascii="Times New Roman" w:hAnsi="Times New Roman"/>
          <w:b/>
          <w:bCs/>
          <w:color w:val="auto"/>
          <w:sz w:val="24"/>
        </w:rPr>
      </w:pPr>
      <w:r>
        <w:drawing>
          <wp:anchor distT="0" distB="0" distL="114300" distR="114300" simplePos="0" relativeHeight="251664384" behindDoc="1" locked="0" layoutInCell="1" allowOverlap="1">
            <wp:simplePos x="0" y="0"/>
            <wp:positionH relativeFrom="column">
              <wp:posOffset>-326390</wp:posOffset>
            </wp:positionH>
            <wp:positionV relativeFrom="paragraph">
              <wp:posOffset>391795</wp:posOffset>
            </wp:positionV>
            <wp:extent cx="6248400" cy="7634605"/>
            <wp:effectExtent l="0" t="0" r="0" b="0"/>
            <wp:wrapNone/>
            <wp:docPr id="5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6"/>
                    <pic:cNvPicPr>
                      <a:picLocks noChangeAspect="1"/>
                    </pic:cNvPicPr>
                  </pic:nvPicPr>
                  <pic:blipFill>
                    <a:blip r:embed="rId12"/>
                    <a:srcRect t="447"/>
                    <a:stretch>
                      <a:fillRect/>
                    </a:stretch>
                  </pic:blipFill>
                  <pic:spPr>
                    <a:xfrm>
                      <a:off x="0" y="0"/>
                      <a:ext cx="6248400" cy="7634605"/>
                    </a:xfrm>
                    <a:prstGeom prst="rect">
                      <a:avLst/>
                    </a:prstGeom>
                    <a:noFill/>
                    <a:ln>
                      <a:noFill/>
                    </a:ln>
                  </pic:spPr>
                </pic:pic>
              </a:graphicData>
            </a:graphic>
          </wp:anchor>
        </w:drawing>
      </w:r>
      <w:r>
        <w:rPr>
          <w:rFonts w:ascii="Times New Roman" w:hAnsi="Times New Roman"/>
          <w:b/>
          <w:bCs/>
          <w:color w:val="auto"/>
          <w:sz w:val="24"/>
        </w:rPr>
        <w:br w:type="page"/>
      </w:r>
    </w:p>
    <w:p w14:paraId="195DE6CA">
      <w:pPr>
        <w:rPr>
          <w:rFonts w:ascii="Times New Roman" w:hAnsi="Times New Roman"/>
          <w:b/>
          <w:bCs/>
          <w:color w:val="auto"/>
          <w:sz w:val="24"/>
        </w:rPr>
      </w:pPr>
      <w:r>
        <w:rPr>
          <w:rFonts w:hint="eastAsia" w:ascii="Times New Roman" w:hAnsi="Times New Roman"/>
          <w:b/>
          <w:bCs/>
          <w:color w:val="auto"/>
          <w:sz w:val="24"/>
          <w:lang w:val="en-US" w:eastAsia="zh-CN"/>
        </w:rPr>
        <w:t>续</w:t>
      </w:r>
      <w:r>
        <w:rPr>
          <w:rFonts w:ascii="Times New Roman" w:hAnsi="Times New Roman"/>
          <w:b/>
          <w:bCs/>
          <w:color w:val="auto"/>
          <w:sz w:val="24"/>
        </w:rPr>
        <w:t>表</w:t>
      </w:r>
      <w:r>
        <w:rPr>
          <w:rFonts w:hint="eastAsia" w:ascii="Times New Roman" w:hAnsi="Times New Roman"/>
          <w:b/>
          <w:bCs/>
          <w:color w:val="auto"/>
          <w:sz w:val="24"/>
          <w:lang w:val="en-US" w:eastAsia="zh-CN"/>
        </w:rPr>
        <w:t>五</w:t>
      </w:r>
      <w:r>
        <w:rPr>
          <w:rFonts w:ascii="Times New Roman" w:hAnsi="Times New Roman"/>
          <w:b/>
          <w:bCs/>
          <w:color w:val="auto"/>
          <w:sz w:val="24"/>
        </w:rPr>
        <w:t>、废气检测结果（无组织）</w:t>
      </w:r>
    </w:p>
    <w:tbl>
      <w:tblPr>
        <w:tblStyle w:val="19"/>
        <w:tblW w:w="1002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024"/>
        <w:gridCol w:w="1055"/>
        <w:gridCol w:w="1324"/>
        <w:gridCol w:w="891"/>
        <w:gridCol w:w="774"/>
        <w:gridCol w:w="774"/>
        <w:gridCol w:w="774"/>
        <w:gridCol w:w="795"/>
        <w:gridCol w:w="959"/>
        <w:gridCol w:w="893"/>
        <w:gridCol w:w="766"/>
      </w:tblGrid>
      <w:tr w14:paraId="24E75B8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1024" w:type="dxa"/>
            <w:vMerge w:val="restart"/>
            <w:tcBorders>
              <w:tl2br w:val="nil"/>
              <w:tr2bl w:val="nil"/>
            </w:tcBorders>
            <w:vAlign w:val="center"/>
          </w:tcPr>
          <w:p w14:paraId="1C453CD0">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检测时间</w:t>
            </w:r>
          </w:p>
        </w:tc>
        <w:tc>
          <w:tcPr>
            <w:tcW w:w="1055" w:type="dxa"/>
            <w:vMerge w:val="restart"/>
            <w:tcBorders>
              <w:tl2br w:val="nil"/>
              <w:tr2bl w:val="nil"/>
            </w:tcBorders>
            <w:vAlign w:val="center"/>
          </w:tcPr>
          <w:p w14:paraId="5FB3A765">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检</w:t>
            </w:r>
            <w:r>
              <w:rPr>
                <w:rFonts w:hint="default" w:ascii="Times New Roman" w:hAnsi="Times New Roman" w:cs="Times New Roman"/>
                <w:color w:val="auto"/>
                <w:sz w:val="24"/>
                <w:szCs w:val="24"/>
                <w:vertAlign w:val="baseline"/>
                <w:lang w:val="en-US" w:eastAsia="zh-CN"/>
              </w:rPr>
              <w:t>测</w:t>
            </w:r>
          </w:p>
          <w:p w14:paraId="0531FC39">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指标</w:t>
            </w:r>
          </w:p>
        </w:tc>
        <w:tc>
          <w:tcPr>
            <w:tcW w:w="1324" w:type="dxa"/>
            <w:vMerge w:val="restart"/>
            <w:tcBorders>
              <w:tl2br w:val="nil"/>
              <w:tr2bl w:val="nil"/>
            </w:tcBorders>
            <w:vAlign w:val="center"/>
          </w:tcPr>
          <w:p w14:paraId="0D9E87DC">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监测点位</w:t>
            </w:r>
          </w:p>
        </w:tc>
        <w:tc>
          <w:tcPr>
            <w:tcW w:w="891" w:type="dxa"/>
            <w:vMerge w:val="restart"/>
            <w:tcBorders>
              <w:tl2br w:val="nil"/>
              <w:tr2bl w:val="nil"/>
            </w:tcBorders>
            <w:vAlign w:val="center"/>
          </w:tcPr>
          <w:p w14:paraId="0FFA4F3D">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单位</w:t>
            </w:r>
          </w:p>
        </w:tc>
        <w:tc>
          <w:tcPr>
            <w:tcW w:w="3117" w:type="dxa"/>
            <w:gridSpan w:val="4"/>
            <w:tcBorders>
              <w:tl2br w:val="nil"/>
              <w:tr2bl w:val="nil"/>
            </w:tcBorders>
            <w:vAlign w:val="center"/>
          </w:tcPr>
          <w:p w14:paraId="19E8B627">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监测结果</w:t>
            </w:r>
          </w:p>
        </w:tc>
        <w:tc>
          <w:tcPr>
            <w:tcW w:w="959" w:type="dxa"/>
            <w:vMerge w:val="restart"/>
            <w:tcBorders>
              <w:tl2br w:val="nil"/>
              <w:tr2bl w:val="nil"/>
            </w:tcBorders>
            <w:vAlign w:val="center"/>
          </w:tcPr>
          <w:p w14:paraId="5CC0D32A">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最大值</w:t>
            </w:r>
          </w:p>
        </w:tc>
        <w:tc>
          <w:tcPr>
            <w:tcW w:w="893" w:type="dxa"/>
            <w:vMerge w:val="restart"/>
            <w:tcBorders>
              <w:tl2br w:val="nil"/>
              <w:tr2bl w:val="nil"/>
            </w:tcBorders>
            <w:vAlign w:val="center"/>
          </w:tcPr>
          <w:p w14:paraId="4C7E6E5A">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排放</w:t>
            </w:r>
            <w:r>
              <w:rPr>
                <w:rFonts w:hint="eastAsia" w:ascii="Times New Roman" w:hAnsi="Times New Roman" w:cs="Times New Roman"/>
                <w:color w:val="auto"/>
                <w:sz w:val="24"/>
                <w:szCs w:val="24"/>
                <w:vertAlign w:val="baseline"/>
                <w:lang w:val="en-US" w:eastAsia="zh-CN"/>
              </w:rPr>
              <w:t>限值</w:t>
            </w:r>
          </w:p>
        </w:tc>
        <w:tc>
          <w:tcPr>
            <w:tcW w:w="766" w:type="dxa"/>
            <w:vMerge w:val="restart"/>
            <w:tcBorders>
              <w:tl2br w:val="nil"/>
              <w:tr2bl w:val="nil"/>
            </w:tcBorders>
            <w:vAlign w:val="center"/>
          </w:tcPr>
          <w:p w14:paraId="4EE16BD5">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是否达标</w:t>
            </w:r>
          </w:p>
        </w:tc>
      </w:tr>
      <w:tr w14:paraId="0296AEF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1024" w:type="dxa"/>
            <w:vMerge w:val="continue"/>
            <w:tcBorders>
              <w:tl2br w:val="nil"/>
              <w:tr2bl w:val="nil"/>
            </w:tcBorders>
            <w:vAlign w:val="center"/>
          </w:tcPr>
          <w:p w14:paraId="72A57C90">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p>
        </w:tc>
        <w:tc>
          <w:tcPr>
            <w:tcW w:w="1055" w:type="dxa"/>
            <w:vMerge w:val="continue"/>
            <w:tcBorders>
              <w:tl2br w:val="nil"/>
              <w:tr2bl w:val="nil"/>
            </w:tcBorders>
            <w:vAlign w:val="center"/>
          </w:tcPr>
          <w:p w14:paraId="5451ECD4">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p>
        </w:tc>
        <w:tc>
          <w:tcPr>
            <w:tcW w:w="1324" w:type="dxa"/>
            <w:vMerge w:val="continue"/>
            <w:tcBorders>
              <w:tl2br w:val="nil"/>
              <w:tr2bl w:val="nil"/>
            </w:tcBorders>
            <w:vAlign w:val="center"/>
          </w:tcPr>
          <w:p w14:paraId="63D723BD">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p>
        </w:tc>
        <w:tc>
          <w:tcPr>
            <w:tcW w:w="891" w:type="dxa"/>
            <w:vMerge w:val="continue"/>
            <w:tcBorders>
              <w:tl2br w:val="nil"/>
              <w:tr2bl w:val="nil"/>
            </w:tcBorders>
            <w:vAlign w:val="center"/>
          </w:tcPr>
          <w:p w14:paraId="1AEBD162">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p>
        </w:tc>
        <w:tc>
          <w:tcPr>
            <w:tcW w:w="774" w:type="dxa"/>
            <w:tcBorders>
              <w:tl2br w:val="nil"/>
              <w:tr2bl w:val="nil"/>
            </w:tcBorders>
            <w:vAlign w:val="center"/>
          </w:tcPr>
          <w:p w14:paraId="261A0FF3">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1</w:t>
            </w:r>
          </w:p>
        </w:tc>
        <w:tc>
          <w:tcPr>
            <w:tcW w:w="774" w:type="dxa"/>
            <w:tcBorders>
              <w:tl2br w:val="nil"/>
              <w:tr2bl w:val="nil"/>
            </w:tcBorders>
            <w:vAlign w:val="center"/>
          </w:tcPr>
          <w:p w14:paraId="16A7FAC7">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2</w:t>
            </w:r>
          </w:p>
        </w:tc>
        <w:tc>
          <w:tcPr>
            <w:tcW w:w="774" w:type="dxa"/>
            <w:tcBorders>
              <w:tl2br w:val="nil"/>
              <w:tr2bl w:val="nil"/>
            </w:tcBorders>
            <w:vAlign w:val="center"/>
          </w:tcPr>
          <w:p w14:paraId="24EA3F9D">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3</w:t>
            </w:r>
          </w:p>
        </w:tc>
        <w:tc>
          <w:tcPr>
            <w:tcW w:w="795" w:type="dxa"/>
            <w:tcBorders>
              <w:tl2br w:val="nil"/>
              <w:tr2bl w:val="nil"/>
            </w:tcBorders>
            <w:vAlign w:val="center"/>
          </w:tcPr>
          <w:p w14:paraId="2C6C6DDE">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4</w:t>
            </w:r>
          </w:p>
        </w:tc>
        <w:tc>
          <w:tcPr>
            <w:tcW w:w="959" w:type="dxa"/>
            <w:vMerge w:val="continue"/>
            <w:tcBorders>
              <w:tl2br w:val="nil"/>
              <w:tr2bl w:val="nil"/>
            </w:tcBorders>
            <w:vAlign w:val="center"/>
          </w:tcPr>
          <w:p w14:paraId="7B76B07C">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p>
        </w:tc>
        <w:tc>
          <w:tcPr>
            <w:tcW w:w="893" w:type="dxa"/>
            <w:vMerge w:val="continue"/>
            <w:tcBorders>
              <w:tl2br w:val="nil"/>
              <w:tr2bl w:val="nil"/>
            </w:tcBorders>
            <w:vAlign w:val="center"/>
          </w:tcPr>
          <w:p w14:paraId="36D48613">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p>
        </w:tc>
        <w:tc>
          <w:tcPr>
            <w:tcW w:w="766" w:type="dxa"/>
            <w:vMerge w:val="continue"/>
            <w:tcBorders>
              <w:tl2br w:val="nil"/>
              <w:tr2bl w:val="nil"/>
            </w:tcBorders>
            <w:vAlign w:val="center"/>
          </w:tcPr>
          <w:p w14:paraId="21867C37">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p>
        </w:tc>
      </w:tr>
      <w:tr w14:paraId="73383C0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4" w:type="dxa"/>
            <w:vMerge w:val="restart"/>
            <w:tcBorders>
              <w:tl2br w:val="nil"/>
              <w:tr2bl w:val="nil"/>
            </w:tcBorders>
            <w:vAlign w:val="center"/>
          </w:tcPr>
          <w:p w14:paraId="6A1A1161">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2024.03.29</w:t>
            </w:r>
          </w:p>
        </w:tc>
        <w:tc>
          <w:tcPr>
            <w:tcW w:w="1055" w:type="dxa"/>
            <w:vMerge w:val="restart"/>
            <w:tcBorders>
              <w:tl2br w:val="nil"/>
              <w:tr2bl w:val="nil"/>
            </w:tcBorders>
            <w:vAlign w:val="center"/>
          </w:tcPr>
          <w:p w14:paraId="77000C98">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Times New Roman" w:hAnsi="Times New Roman" w:cs="Times New Roman" w:eastAsiaTheme="minorEastAsia"/>
                <w:color w:val="auto"/>
                <w:kern w:val="2"/>
                <w:sz w:val="24"/>
                <w:szCs w:val="24"/>
                <w:vertAlign w:val="baseline"/>
                <w:lang w:val="en-US" w:eastAsia="zh-CN" w:bidi="ar-SA"/>
              </w:rPr>
            </w:pPr>
            <w:r>
              <w:rPr>
                <w:rFonts w:hint="default" w:ascii="Times New Roman" w:hAnsi="Times New Roman" w:cs="Times New Roman"/>
                <w:color w:val="auto"/>
                <w:sz w:val="24"/>
                <w:szCs w:val="24"/>
                <w:vertAlign w:val="baseline"/>
                <w:lang w:val="en-US" w:eastAsia="zh-CN"/>
              </w:rPr>
              <w:t>非甲烷总烃</w:t>
            </w:r>
          </w:p>
        </w:tc>
        <w:tc>
          <w:tcPr>
            <w:tcW w:w="1324" w:type="dxa"/>
            <w:tcBorders>
              <w:tl2br w:val="nil"/>
              <w:tr2bl w:val="nil"/>
            </w:tcBorders>
            <w:vAlign w:val="center"/>
          </w:tcPr>
          <w:p w14:paraId="18DCEAC8">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上风向1#</w:t>
            </w:r>
          </w:p>
        </w:tc>
        <w:tc>
          <w:tcPr>
            <w:tcW w:w="891" w:type="dxa"/>
            <w:tcBorders>
              <w:tl2br w:val="nil"/>
              <w:tr2bl w:val="nil"/>
            </w:tcBorders>
            <w:vAlign w:val="center"/>
          </w:tcPr>
          <w:p w14:paraId="2063BB7B">
            <w:pPr>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eastAsia="楷体" w:cs="Times New Roman"/>
                <w:bCs/>
                <w:color w:val="auto"/>
                <w:sz w:val="24"/>
                <w:szCs w:val="24"/>
                <w:highlight w:val="none"/>
                <w:lang w:val="en-US" w:eastAsia="zh-CN"/>
              </w:rPr>
            </w:pPr>
            <w:r>
              <w:rPr>
                <w:rFonts w:hint="default" w:ascii="Times New Roman" w:hAnsi="Times New Roman" w:eastAsia="楷体" w:cs="Times New Roman"/>
                <w:bCs/>
                <w:color w:val="auto"/>
                <w:sz w:val="24"/>
                <w:szCs w:val="24"/>
                <w:highlight w:val="none"/>
                <w:lang w:val="en-US" w:eastAsia="zh-CN"/>
              </w:rPr>
              <w:t>mg/m</w:t>
            </w:r>
            <w:r>
              <w:rPr>
                <w:rFonts w:hint="default" w:ascii="Times New Roman" w:hAnsi="Times New Roman" w:eastAsia="楷体" w:cs="Times New Roman"/>
                <w:bCs/>
                <w:color w:val="auto"/>
                <w:sz w:val="24"/>
                <w:szCs w:val="24"/>
                <w:highlight w:val="none"/>
                <w:vertAlign w:val="superscript"/>
                <w:lang w:val="en-US" w:eastAsia="zh-CN"/>
              </w:rPr>
              <w:t>3</w:t>
            </w:r>
          </w:p>
        </w:tc>
        <w:tc>
          <w:tcPr>
            <w:tcW w:w="774" w:type="dxa"/>
            <w:tcBorders>
              <w:tl2br w:val="nil"/>
              <w:tr2bl w:val="nil"/>
            </w:tcBorders>
            <w:vAlign w:val="center"/>
          </w:tcPr>
          <w:p w14:paraId="0325394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 xml:space="preserve">0.79 </w:t>
            </w:r>
          </w:p>
        </w:tc>
        <w:tc>
          <w:tcPr>
            <w:tcW w:w="774" w:type="dxa"/>
            <w:tcBorders>
              <w:tl2br w:val="nil"/>
              <w:tr2bl w:val="nil"/>
            </w:tcBorders>
            <w:vAlign w:val="center"/>
          </w:tcPr>
          <w:p w14:paraId="2FE5250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 xml:space="preserve">0.76 </w:t>
            </w:r>
          </w:p>
        </w:tc>
        <w:tc>
          <w:tcPr>
            <w:tcW w:w="774" w:type="dxa"/>
            <w:tcBorders>
              <w:tl2br w:val="nil"/>
              <w:tr2bl w:val="nil"/>
            </w:tcBorders>
            <w:vAlign w:val="center"/>
          </w:tcPr>
          <w:p w14:paraId="0F0CE66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 xml:space="preserve">0.80 </w:t>
            </w:r>
          </w:p>
        </w:tc>
        <w:tc>
          <w:tcPr>
            <w:tcW w:w="795" w:type="dxa"/>
            <w:tcBorders>
              <w:tl2br w:val="nil"/>
              <w:tr2bl w:val="nil"/>
            </w:tcBorders>
            <w:vAlign w:val="center"/>
          </w:tcPr>
          <w:p w14:paraId="5CAD9D7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 xml:space="preserve">0.73 </w:t>
            </w:r>
          </w:p>
        </w:tc>
        <w:tc>
          <w:tcPr>
            <w:tcW w:w="959" w:type="dxa"/>
            <w:tcBorders>
              <w:tl2br w:val="nil"/>
              <w:tr2bl w:val="nil"/>
            </w:tcBorders>
            <w:vAlign w:val="center"/>
          </w:tcPr>
          <w:p w14:paraId="0A03E3EB">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0.80</w:t>
            </w:r>
          </w:p>
        </w:tc>
        <w:tc>
          <w:tcPr>
            <w:tcW w:w="893" w:type="dxa"/>
            <w:vMerge w:val="restart"/>
            <w:tcBorders>
              <w:tl2br w:val="nil"/>
              <w:tr2bl w:val="nil"/>
            </w:tcBorders>
            <w:vAlign w:val="center"/>
          </w:tcPr>
          <w:p w14:paraId="0D6FAC23">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2.0</w:t>
            </w:r>
          </w:p>
        </w:tc>
        <w:tc>
          <w:tcPr>
            <w:tcW w:w="766" w:type="dxa"/>
            <w:tcBorders>
              <w:tl2br w:val="nil"/>
              <w:tr2bl w:val="nil"/>
            </w:tcBorders>
            <w:vAlign w:val="center"/>
          </w:tcPr>
          <w:p w14:paraId="1938A861">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是</w:t>
            </w:r>
          </w:p>
        </w:tc>
      </w:tr>
      <w:tr w14:paraId="02FD2B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4" w:type="dxa"/>
            <w:vMerge w:val="continue"/>
            <w:tcBorders>
              <w:tl2br w:val="nil"/>
              <w:tr2bl w:val="nil"/>
            </w:tcBorders>
            <w:vAlign w:val="center"/>
          </w:tcPr>
          <w:p w14:paraId="6551FC8D">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p>
        </w:tc>
        <w:tc>
          <w:tcPr>
            <w:tcW w:w="1055" w:type="dxa"/>
            <w:vMerge w:val="continue"/>
            <w:tcBorders>
              <w:tl2br w:val="nil"/>
              <w:tr2bl w:val="nil"/>
            </w:tcBorders>
            <w:vAlign w:val="center"/>
          </w:tcPr>
          <w:p w14:paraId="73CB1F6C">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Times New Roman" w:hAnsi="Times New Roman" w:cs="Times New Roman" w:eastAsiaTheme="minorEastAsia"/>
                <w:color w:val="auto"/>
                <w:kern w:val="2"/>
                <w:sz w:val="24"/>
                <w:szCs w:val="24"/>
                <w:vertAlign w:val="baseline"/>
                <w:lang w:val="en-US" w:eastAsia="zh-CN" w:bidi="ar-SA"/>
              </w:rPr>
            </w:pPr>
          </w:p>
        </w:tc>
        <w:tc>
          <w:tcPr>
            <w:tcW w:w="1324" w:type="dxa"/>
            <w:tcBorders>
              <w:tl2br w:val="nil"/>
              <w:tr2bl w:val="nil"/>
            </w:tcBorders>
            <w:vAlign w:val="center"/>
          </w:tcPr>
          <w:p w14:paraId="7E817A0E">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eastAsiaTheme="minorEastAsia"/>
                <w:color w:val="auto"/>
                <w:kern w:val="2"/>
                <w:sz w:val="24"/>
                <w:szCs w:val="24"/>
                <w:vertAlign w:val="baseline"/>
                <w:lang w:val="en-US" w:eastAsia="zh-CN" w:bidi="ar-SA"/>
              </w:rPr>
            </w:pPr>
            <w:r>
              <w:rPr>
                <w:rFonts w:hint="eastAsia" w:ascii="Times New Roman" w:hAnsi="Times New Roman" w:cs="Times New Roman"/>
                <w:color w:val="auto"/>
                <w:sz w:val="24"/>
                <w:szCs w:val="24"/>
                <w:vertAlign w:val="baseline"/>
                <w:lang w:val="en-US" w:eastAsia="zh-CN"/>
              </w:rPr>
              <w:t>下</w:t>
            </w:r>
            <w:r>
              <w:rPr>
                <w:rFonts w:hint="default" w:ascii="Times New Roman" w:hAnsi="Times New Roman" w:cs="Times New Roman"/>
                <w:color w:val="auto"/>
                <w:sz w:val="24"/>
                <w:szCs w:val="24"/>
                <w:vertAlign w:val="baseline"/>
                <w:lang w:val="en-US" w:eastAsia="zh-CN"/>
              </w:rPr>
              <w:t>风向</w:t>
            </w:r>
            <w:r>
              <w:rPr>
                <w:rFonts w:hint="eastAsia" w:ascii="Times New Roman" w:hAnsi="Times New Roman" w:cs="Times New Roman"/>
                <w:color w:val="auto"/>
                <w:sz w:val="24"/>
                <w:szCs w:val="24"/>
                <w:vertAlign w:val="baseline"/>
                <w:lang w:val="en-US" w:eastAsia="zh-CN"/>
              </w:rPr>
              <w:t>2</w:t>
            </w:r>
            <w:r>
              <w:rPr>
                <w:rFonts w:hint="default" w:ascii="Times New Roman" w:hAnsi="Times New Roman" w:cs="Times New Roman"/>
                <w:color w:val="auto"/>
                <w:sz w:val="24"/>
                <w:szCs w:val="24"/>
                <w:vertAlign w:val="baseline"/>
                <w:lang w:val="en-US" w:eastAsia="zh-CN"/>
              </w:rPr>
              <w:t>#</w:t>
            </w:r>
          </w:p>
        </w:tc>
        <w:tc>
          <w:tcPr>
            <w:tcW w:w="891" w:type="dxa"/>
            <w:tcBorders>
              <w:tl2br w:val="nil"/>
              <w:tr2bl w:val="nil"/>
            </w:tcBorders>
            <w:vAlign w:val="center"/>
          </w:tcPr>
          <w:p w14:paraId="56BABF0B">
            <w:pPr>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eastAsiaTheme="minorEastAsia"/>
                <w:color w:val="auto"/>
                <w:kern w:val="2"/>
                <w:sz w:val="24"/>
                <w:szCs w:val="24"/>
                <w:vertAlign w:val="baseline"/>
                <w:lang w:val="en-US" w:eastAsia="zh-CN" w:bidi="ar-SA"/>
              </w:rPr>
            </w:pPr>
            <w:r>
              <w:rPr>
                <w:rFonts w:hint="default" w:ascii="Times New Roman" w:hAnsi="Times New Roman" w:eastAsia="楷体" w:cs="Times New Roman"/>
                <w:bCs/>
                <w:color w:val="auto"/>
                <w:sz w:val="24"/>
                <w:szCs w:val="24"/>
                <w:highlight w:val="none"/>
                <w:lang w:val="en-US" w:eastAsia="zh-CN"/>
              </w:rPr>
              <w:t>mg/m</w:t>
            </w:r>
            <w:r>
              <w:rPr>
                <w:rFonts w:hint="default" w:ascii="Times New Roman" w:hAnsi="Times New Roman" w:eastAsia="楷体" w:cs="Times New Roman"/>
                <w:bCs/>
                <w:color w:val="auto"/>
                <w:sz w:val="24"/>
                <w:szCs w:val="24"/>
                <w:highlight w:val="none"/>
                <w:vertAlign w:val="superscript"/>
                <w:lang w:val="en-US" w:eastAsia="zh-CN"/>
              </w:rPr>
              <w:t>3</w:t>
            </w:r>
          </w:p>
        </w:tc>
        <w:tc>
          <w:tcPr>
            <w:tcW w:w="774" w:type="dxa"/>
            <w:tcBorders>
              <w:tl2br w:val="nil"/>
              <w:tr2bl w:val="nil"/>
            </w:tcBorders>
            <w:vAlign w:val="center"/>
          </w:tcPr>
          <w:p w14:paraId="16D1D24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 xml:space="preserve">0.92 </w:t>
            </w:r>
          </w:p>
        </w:tc>
        <w:tc>
          <w:tcPr>
            <w:tcW w:w="774" w:type="dxa"/>
            <w:tcBorders>
              <w:tl2br w:val="nil"/>
              <w:tr2bl w:val="nil"/>
            </w:tcBorders>
            <w:vAlign w:val="center"/>
          </w:tcPr>
          <w:p w14:paraId="77AFE9B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 xml:space="preserve">0.86 </w:t>
            </w:r>
          </w:p>
        </w:tc>
        <w:tc>
          <w:tcPr>
            <w:tcW w:w="774" w:type="dxa"/>
            <w:tcBorders>
              <w:tl2br w:val="nil"/>
              <w:tr2bl w:val="nil"/>
            </w:tcBorders>
            <w:vAlign w:val="center"/>
          </w:tcPr>
          <w:p w14:paraId="091AD60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 xml:space="preserve">0.94 </w:t>
            </w:r>
          </w:p>
        </w:tc>
        <w:tc>
          <w:tcPr>
            <w:tcW w:w="795" w:type="dxa"/>
            <w:tcBorders>
              <w:tl2br w:val="nil"/>
              <w:tr2bl w:val="nil"/>
            </w:tcBorders>
            <w:vAlign w:val="center"/>
          </w:tcPr>
          <w:p w14:paraId="3D3F9E7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 xml:space="preserve">0.88 </w:t>
            </w:r>
          </w:p>
        </w:tc>
        <w:tc>
          <w:tcPr>
            <w:tcW w:w="959" w:type="dxa"/>
            <w:tcBorders>
              <w:tl2br w:val="nil"/>
              <w:tr2bl w:val="nil"/>
            </w:tcBorders>
            <w:vAlign w:val="center"/>
          </w:tcPr>
          <w:p w14:paraId="4362DF01">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0.94</w:t>
            </w:r>
          </w:p>
        </w:tc>
        <w:tc>
          <w:tcPr>
            <w:tcW w:w="893" w:type="dxa"/>
            <w:vMerge w:val="continue"/>
            <w:tcBorders>
              <w:tl2br w:val="nil"/>
              <w:tr2bl w:val="nil"/>
            </w:tcBorders>
            <w:vAlign w:val="center"/>
          </w:tcPr>
          <w:p w14:paraId="4503A4B8">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p>
        </w:tc>
        <w:tc>
          <w:tcPr>
            <w:tcW w:w="766" w:type="dxa"/>
            <w:tcBorders>
              <w:tl2br w:val="nil"/>
              <w:tr2bl w:val="nil"/>
            </w:tcBorders>
            <w:vAlign w:val="center"/>
          </w:tcPr>
          <w:p w14:paraId="4699D9D3">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是</w:t>
            </w:r>
          </w:p>
        </w:tc>
      </w:tr>
      <w:tr w14:paraId="4DA9B2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4" w:type="dxa"/>
            <w:vMerge w:val="continue"/>
            <w:tcBorders>
              <w:tl2br w:val="nil"/>
              <w:tr2bl w:val="nil"/>
            </w:tcBorders>
            <w:vAlign w:val="center"/>
          </w:tcPr>
          <w:p w14:paraId="419A409B">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p>
        </w:tc>
        <w:tc>
          <w:tcPr>
            <w:tcW w:w="1055" w:type="dxa"/>
            <w:vMerge w:val="continue"/>
            <w:tcBorders>
              <w:tl2br w:val="nil"/>
              <w:tr2bl w:val="nil"/>
            </w:tcBorders>
            <w:vAlign w:val="center"/>
          </w:tcPr>
          <w:p w14:paraId="7A1B1C24">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eastAsiaTheme="minorEastAsia"/>
                <w:color w:val="auto"/>
                <w:kern w:val="2"/>
                <w:sz w:val="24"/>
                <w:szCs w:val="24"/>
                <w:vertAlign w:val="baseline"/>
                <w:lang w:val="en-US" w:eastAsia="zh-CN" w:bidi="ar-SA"/>
              </w:rPr>
            </w:pPr>
          </w:p>
        </w:tc>
        <w:tc>
          <w:tcPr>
            <w:tcW w:w="1324" w:type="dxa"/>
            <w:tcBorders>
              <w:tl2br w:val="nil"/>
              <w:tr2bl w:val="nil"/>
            </w:tcBorders>
            <w:vAlign w:val="center"/>
          </w:tcPr>
          <w:p w14:paraId="02A5E3C7">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eastAsiaTheme="minorEastAsia"/>
                <w:color w:val="auto"/>
                <w:kern w:val="2"/>
                <w:sz w:val="24"/>
                <w:szCs w:val="24"/>
                <w:vertAlign w:val="baseline"/>
                <w:lang w:val="en-US" w:eastAsia="zh-CN" w:bidi="ar-SA"/>
              </w:rPr>
            </w:pPr>
            <w:r>
              <w:rPr>
                <w:rFonts w:hint="default" w:ascii="Times New Roman" w:hAnsi="Times New Roman" w:cs="Times New Roman"/>
                <w:color w:val="auto"/>
                <w:sz w:val="24"/>
                <w:szCs w:val="24"/>
                <w:vertAlign w:val="baseline"/>
                <w:lang w:val="en-US" w:eastAsia="zh-CN"/>
              </w:rPr>
              <w:t>下风向</w:t>
            </w:r>
            <w:r>
              <w:rPr>
                <w:rFonts w:hint="eastAsia" w:ascii="Times New Roman" w:hAnsi="Times New Roman" w:cs="Times New Roman"/>
                <w:color w:val="auto"/>
                <w:sz w:val="24"/>
                <w:szCs w:val="24"/>
                <w:vertAlign w:val="baseline"/>
                <w:lang w:val="en-US" w:eastAsia="zh-CN"/>
              </w:rPr>
              <w:t>3</w:t>
            </w:r>
            <w:r>
              <w:rPr>
                <w:rFonts w:hint="default" w:ascii="Times New Roman" w:hAnsi="Times New Roman" w:cs="Times New Roman"/>
                <w:color w:val="auto"/>
                <w:sz w:val="24"/>
                <w:szCs w:val="24"/>
                <w:vertAlign w:val="baseline"/>
                <w:lang w:val="en-US" w:eastAsia="zh-CN"/>
              </w:rPr>
              <w:t>#</w:t>
            </w:r>
          </w:p>
        </w:tc>
        <w:tc>
          <w:tcPr>
            <w:tcW w:w="891" w:type="dxa"/>
            <w:tcBorders>
              <w:tl2br w:val="nil"/>
              <w:tr2bl w:val="nil"/>
            </w:tcBorders>
            <w:vAlign w:val="center"/>
          </w:tcPr>
          <w:p w14:paraId="69D100CA">
            <w:pPr>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eastAsiaTheme="minorEastAsia"/>
                <w:color w:val="auto"/>
                <w:kern w:val="2"/>
                <w:sz w:val="24"/>
                <w:szCs w:val="24"/>
                <w:vertAlign w:val="baseline"/>
                <w:lang w:val="en-US" w:eastAsia="zh-CN" w:bidi="ar-SA"/>
              </w:rPr>
            </w:pPr>
            <w:r>
              <w:rPr>
                <w:rFonts w:hint="default" w:ascii="Times New Roman" w:hAnsi="Times New Roman" w:eastAsia="楷体" w:cs="Times New Roman"/>
                <w:bCs/>
                <w:color w:val="auto"/>
                <w:sz w:val="24"/>
                <w:szCs w:val="24"/>
                <w:highlight w:val="none"/>
                <w:lang w:val="en-US" w:eastAsia="zh-CN"/>
              </w:rPr>
              <w:t>mg/m</w:t>
            </w:r>
            <w:r>
              <w:rPr>
                <w:rFonts w:hint="default" w:ascii="Times New Roman" w:hAnsi="Times New Roman" w:eastAsia="楷体" w:cs="Times New Roman"/>
                <w:bCs/>
                <w:color w:val="auto"/>
                <w:sz w:val="24"/>
                <w:szCs w:val="24"/>
                <w:highlight w:val="none"/>
                <w:vertAlign w:val="superscript"/>
                <w:lang w:val="en-US" w:eastAsia="zh-CN"/>
              </w:rPr>
              <w:t>3</w:t>
            </w:r>
          </w:p>
        </w:tc>
        <w:tc>
          <w:tcPr>
            <w:tcW w:w="774" w:type="dxa"/>
            <w:tcBorders>
              <w:tl2br w:val="nil"/>
              <w:tr2bl w:val="nil"/>
            </w:tcBorders>
            <w:vAlign w:val="center"/>
          </w:tcPr>
          <w:p w14:paraId="2DE0D54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 xml:space="preserve">0.87 </w:t>
            </w:r>
          </w:p>
        </w:tc>
        <w:tc>
          <w:tcPr>
            <w:tcW w:w="774" w:type="dxa"/>
            <w:tcBorders>
              <w:tl2br w:val="nil"/>
              <w:tr2bl w:val="nil"/>
            </w:tcBorders>
            <w:vAlign w:val="center"/>
          </w:tcPr>
          <w:p w14:paraId="1D7F1F6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 xml:space="preserve">0.90 </w:t>
            </w:r>
          </w:p>
        </w:tc>
        <w:tc>
          <w:tcPr>
            <w:tcW w:w="774" w:type="dxa"/>
            <w:tcBorders>
              <w:tl2br w:val="nil"/>
              <w:tr2bl w:val="nil"/>
            </w:tcBorders>
            <w:vAlign w:val="center"/>
          </w:tcPr>
          <w:p w14:paraId="640B542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 xml:space="preserve">0.95 </w:t>
            </w:r>
          </w:p>
        </w:tc>
        <w:tc>
          <w:tcPr>
            <w:tcW w:w="795" w:type="dxa"/>
            <w:tcBorders>
              <w:tl2br w:val="nil"/>
              <w:tr2bl w:val="nil"/>
            </w:tcBorders>
            <w:vAlign w:val="center"/>
          </w:tcPr>
          <w:p w14:paraId="6DAD9E5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 xml:space="preserve">0.84 </w:t>
            </w:r>
          </w:p>
        </w:tc>
        <w:tc>
          <w:tcPr>
            <w:tcW w:w="959" w:type="dxa"/>
            <w:tcBorders>
              <w:tl2br w:val="nil"/>
              <w:tr2bl w:val="nil"/>
            </w:tcBorders>
            <w:vAlign w:val="center"/>
          </w:tcPr>
          <w:p w14:paraId="543722AB">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0.95</w:t>
            </w:r>
          </w:p>
        </w:tc>
        <w:tc>
          <w:tcPr>
            <w:tcW w:w="893" w:type="dxa"/>
            <w:vMerge w:val="continue"/>
            <w:tcBorders>
              <w:tl2br w:val="nil"/>
              <w:tr2bl w:val="nil"/>
            </w:tcBorders>
            <w:vAlign w:val="center"/>
          </w:tcPr>
          <w:p w14:paraId="0800751A">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p>
        </w:tc>
        <w:tc>
          <w:tcPr>
            <w:tcW w:w="766" w:type="dxa"/>
            <w:tcBorders>
              <w:tl2br w:val="nil"/>
              <w:tr2bl w:val="nil"/>
            </w:tcBorders>
            <w:vAlign w:val="center"/>
          </w:tcPr>
          <w:p w14:paraId="60DC7F20">
            <w:pPr>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是</w:t>
            </w:r>
          </w:p>
        </w:tc>
      </w:tr>
      <w:tr w14:paraId="4167F8F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4" w:type="dxa"/>
            <w:vMerge w:val="continue"/>
            <w:tcBorders>
              <w:tl2br w:val="nil"/>
              <w:tr2bl w:val="nil"/>
            </w:tcBorders>
            <w:vAlign w:val="center"/>
          </w:tcPr>
          <w:p w14:paraId="1854CB44">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p>
        </w:tc>
        <w:tc>
          <w:tcPr>
            <w:tcW w:w="1055" w:type="dxa"/>
            <w:vMerge w:val="continue"/>
            <w:tcBorders>
              <w:tl2br w:val="nil"/>
              <w:tr2bl w:val="nil"/>
            </w:tcBorders>
            <w:vAlign w:val="center"/>
          </w:tcPr>
          <w:p w14:paraId="2948ABDA">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eastAsiaTheme="minorEastAsia"/>
                <w:color w:val="auto"/>
                <w:kern w:val="2"/>
                <w:sz w:val="24"/>
                <w:szCs w:val="24"/>
                <w:vertAlign w:val="baseline"/>
                <w:lang w:val="en-US" w:eastAsia="zh-CN" w:bidi="ar-SA"/>
              </w:rPr>
            </w:pPr>
          </w:p>
        </w:tc>
        <w:tc>
          <w:tcPr>
            <w:tcW w:w="1324" w:type="dxa"/>
            <w:tcBorders>
              <w:tl2br w:val="nil"/>
              <w:tr2bl w:val="nil"/>
            </w:tcBorders>
            <w:vAlign w:val="center"/>
          </w:tcPr>
          <w:p w14:paraId="0D582A4F">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eastAsiaTheme="minorEastAsia"/>
                <w:color w:val="auto"/>
                <w:kern w:val="2"/>
                <w:sz w:val="24"/>
                <w:szCs w:val="24"/>
                <w:vertAlign w:val="baseline"/>
                <w:lang w:val="en-US" w:eastAsia="zh-CN" w:bidi="ar-SA"/>
              </w:rPr>
            </w:pPr>
            <w:r>
              <w:rPr>
                <w:rFonts w:hint="default" w:ascii="Times New Roman" w:hAnsi="Times New Roman" w:cs="Times New Roman"/>
                <w:color w:val="auto"/>
                <w:sz w:val="24"/>
                <w:szCs w:val="24"/>
                <w:vertAlign w:val="baseline"/>
                <w:lang w:val="en-US" w:eastAsia="zh-CN"/>
              </w:rPr>
              <w:t>下风向</w:t>
            </w:r>
            <w:r>
              <w:rPr>
                <w:rFonts w:hint="eastAsia" w:ascii="Times New Roman" w:hAnsi="Times New Roman" w:cs="Times New Roman"/>
                <w:color w:val="auto"/>
                <w:sz w:val="24"/>
                <w:szCs w:val="24"/>
                <w:vertAlign w:val="baseline"/>
                <w:lang w:val="en-US" w:eastAsia="zh-CN"/>
              </w:rPr>
              <w:t>4</w:t>
            </w:r>
            <w:r>
              <w:rPr>
                <w:rFonts w:hint="default" w:ascii="Times New Roman" w:hAnsi="Times New Roman" w:cs="Times New Roman"/>
                <w:color w:val="auto"/>
                <w:sz w:val="24"/>
                <w:szCs w:val="24"/>
                <w:vertAlign w:val="baseline"/>
                <w:lang w:val="en-US" w:eastAsia="zh-CN"/>
              </w:rPr>
              <w:t>#</w:t>
            </w:r>
          </w:p>
        </w:tc>
        <w:tc>
          <w:tcPr>
            <w:tcW w:w="891" w:type="dxa"/>
            <w:tcBorders>
              <w:tl2br w:val="nil"/>
              <w:tr2bl w:val="nil"/>
            </w:tcBorders>
            <w:vAlign w:val="center"/>
          </w:tcPr>
          <w:p w14:paraId="12FF6F0C">
            <w:pPr>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eastAsiaTheme="minorEastAsia"/>
                <w:color w:val="auto"/>
                <w:kern w:val="2"/>
                <w:sz w:val="24"/>
                <w:szCs w:val="24"/>
                <w:vertAlign w:val="baseline"/>
                <w:lang w:val="en-US" w:eastAsia="zh-CN" w:bidi="ar-SA"/>
              </w:rPr>
            </w:pPr>
            <w:r>
              <w:rPr>
                <w:rFonts w:hint="default" w:ascii="Times New Roman" w:hAnsi="Times New Roman" w:eastAsia="楷体" w:cs="Times New Roman"/>
                <w:bCs/>
                <w:color w:val="auto"/>
                <w:sz w:val="24"/>
                <w:szCs w:val="24"/>
                <w:highlight w:val="none"/>
                <w:lang w:val="en-US" w:eastAsia="zh-CN"/>
              </w:rPr>
              <w:t>mg/m</w:t>
            </w:r>
            <w:r>
              <w:rPr>
                <w:rFonts w:hint="default" w:ascii="Times New Roman" w:hAnsi="Times New Roman" w:eastAsia="楷体" w:cs="Times New Roman"/>
                <w:bCs/>
                <w:color w:val="auto"/>
                <w:sz w:val="24"/>
                <w:szCs w:val="24"/>
                <w:highlight w:val="none"/>
                <w:vertAlign w:val="superscript"/>
                <w:lang w:val="en-US" w:eastAsia="zh-CN"/>
              </w:rPr>
              <w:t>3</w:t>
            </w:r>
          </w:p>
        </w:tc>
        <w:tc>
          <w:tcPr>
            <w:tcW w:w="774" w:type="dxa"/>
            <w:tcBorders>
              <w:tl2br w:val="nil"/>
              <w:tr2bl w:val="nil"/>
            </w:tcBorders>
            <w:vAlign w:val="center"/>
          </w:tcPr>
          <w:p w14:paraId="022AC0F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 xml:space="preserve">0.89 </w:t>
            </w:r>
          </w:p>
        </w:tc>
        <w:tc>
          <w:tcPr>
            <w:tcW w:w="774" w:type="dxa"/>
            <w:tcBorders>
              <w:tl2br w:val="nil"/>
              <w:tr2bl w:val="nil"/>
            </w:tcBorders>
            <w:vAlign w:val="center"/>
          </w:tcPr>
          <w:p w14:paraId="228E4D1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 xml:space="preserve">0.92 </w:t>
            </w:r>
          </w:p>
        </w:tc>
        <w:tc>
          <w:tcPr>
            <w:tcW w:w="774" w:type="dxa"/>
            <w:tcBorders>
              <w:tl2br w:val="nil"/>
              <w:tr2bl w:val="nil"/>
            </w:tcBorders>
            <w:vAlign w:val="center"/>
          </w:tcPr>
          <w:p w14:paraId="4AE8B45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 xml:space="preserve">0.99 </w:t>
            </w:r>
          </w:p>
        </w:tc>
        <w:tc>
          <w:tcPr>
            <w:tcW w:w="795" w:type="dxa"/>
            <w:tcBorders>
              <w:tl2br w:val="nil"/>
              <w:tr2bl w:val="nil"/>
            </w:tcBorders>
            <w:vAlign w:val="center"/>
          </w:tcPr>
          <w:p w14:paraId="3AF0791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 xml:space="preserve">0.91 </w:t>
            </w:r>
          </w:p>
        </w:tc>
        <w:tc>
          <w:tcPr>
            <w:tcW w:w="959" w:type="dxa"/>
            <w:tcBorders>
              <w:tl2br w:val="nil"/>
              <w:tr2bl w:val="nil"/>
            </w:tcBorders>
            <w:vAlign w:val="center"/>
          </w:tcPr>
          <w:p w14:paraId="2A20784D">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0.99</w:t>
            </w:r>
          </w:p>
        </w:tc>
        <w:tc>
          <w:tcPr>
            <w:tcW w:w="893" w:type="dxa"/>
            <w:vMerge w:val="continue"/>
            <w:tcBorders>
              <w:tl2br w:val="nil"/>
              <w:tr2bl w:val="nil"/>
            </w:tcBorders>
            <w:vAlign w:val="center"/>
          </w:tcPr>
          <w:p w14:paraId="4A6D9B73">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p>
        </w:tc>
        <w:tc>
          <w:tcPr>
            <w:tcW w:w="766" w:type="dxa"/>
            <w:tcBorders>
              <w:tl2br w:val="nil"/>
              <w:tr2bl w:val="nil"/>
            </w:tcBorders>
            <w:vAlign w:val="center"/>
          </w:tcPr>
          <w:p w14:paraId="25E7CD3E">
            <w:pPr>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是</w:t>
            </w:r>
          </w:p>
        </w:tc>
      </w:tr>
      <w:tr w14:paraId="043ECD9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4" w:type="dxa"/>
            <w:vMerge w:val="continue"/>
            <w:tcBorders>
              <w:tl2br w:val="nil"/>
              <w:tr2bl w:val="nil"/>
            </w:tcBorders>
            <w:vAlign w:val="center"/>
          </w:tcPr>
          <w:p w14:paraId="209265D4">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p>
        </w:tc>
        <w:tc>
          <w:tcPr>
            <w:tcW w:w="1055" w:type="dxa"/>
            <w:vMerge w:val="continue"/>
            <w:tcBorders>
              <w:tl2br w:val="nil"/>
              <w:tr2bl w:val="nil"/>
            </w:tcBorders>
            <w:vAlign w:val="center"/>
          </w:tcPr>
          <w:p w14:paraId="0EA26FB1">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eastAsiaTheme="minorEastAsia"/>
                <w:color w:val="auto"/>
                <w:kern w:val="2"/>
                <w:sz w:val="24"/>
                <w:szCs w:val="24"/>
                <w:vertAlign w:val="baseline"/>
                <w:lang w:val="en-US" w:eastAsia="zh-CN" w:bidi="ar-SA"/>
              </w:rPr>
            </w:pPr>
          </w:p>
        </w:tc>
        <w:tc>
          <w:tcPr>
            <w:tcW w:w="1324" w:type="dxa"/>
            <w:tcBorders>
              <w:tl2br w:val="nil"/>
              <w:tr2bl w:val="nil"/>
            </w:tcBorders>
            <w:vAlign w:val="center"/>
          </w:tcPr>
          <w:p w14:paraId="36DF43FB">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车间门口</w:t>
            </w:r>
            <w:r>
              <w:rPr>
                <w:rFonts w:hint="eastAsia" w:ascii="Times New Roman" w:hAnsi="Times New Roman" w:cs="Times New Roman"/>
                <w:color w:val="auto"/>
                <w:sz w:val="24"/>
                <w:szCs w:val="24"/>
                <w:vertAlign w:val="baseline"/>
                <w:lang w:val="en-US" w:eastAsia="zh-CN"/>
              </w:rPr>
              <w:t>5</w:t>
            </w:r>
            <w:r>
              <w:rPr>
                <w:rFonts w:hint="default" w:ascii="Times New Roman" w:hAnsi="Times New Roman" w:cs="Times New Roman"/>
                <w:color w:val="auto"/>
                <w:sz w:val="24"/>
                <w:szCs w:val="24"/>
                <w:vertAlign w:val="baseline"/>
                <w:lang w:val="en-US" w:eastAsia="zh-CN"/>
              </w:rPr>
              <w:t>#</w:t>
            </w:r>
          </w:p>
        </w:tc>
        <w:tc>
          <w:tcPr>
            <w:tcW w:w="891" w:type="dxa"/>
            <w:tcBorders>
              <w:tl2br w:val="nil"/>
              <w:tr2bl w:val="nil"/>
            </w:tcBorders>
            <w:vAlign w:val="center"/>
          </w:tcPr>
          <w:p w14:paraId="13C84FD5">
            <w:pPr>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eastAsia="楷体" w:cs="Times New Roman"/>
                <w:bCs/>
                <w:color w:val="auto"/>
                <w:sz w:val="24"/>
                <w:szCs w:val="24"/>
                <w:highlight w:val="none"/>
                <w:lang w:val="en-US" w:eastAsia="zh-CN"/>
              </w:rPr>
              <w:t>mg/m</w:t>
            </w:r>
            <w:r>
              <w:rPr>
                <w:rFonts w:hint="default" w:ascii="Times New Roman" w:hAnsi="Times New Roman" w:eastAsia="楷体" w:cs="Times New Roman"/>
                <w:bCs/>
                <w:color w:val="auto"/>
                <w:sz w:val="24"/>
                <w:szCs w:val="24"/>
                <w:highlight w:val="none"/>
                <w:vertAlign w:val="superscript"/>
                <w:lang w:val="en-US" w:eastAsia="zh-CN"/>
              </w:rPr>
              <w:t>3</w:t>
            </w:r>
          </w:p>
        </w:tc>
        <w:tc>
          <w:tcPr>
            <w:tcW w:w="774" w:type="dxa"/>
            <w:tcBorders>
              <w:tl2br w:val="nil"/>
              <w:tr2bl w:val="nil"/>
            </w:tcBorders>
            <w:vAlign w:val="center"/>
          </w:tcPr>
          <w:p w14:paraId="36985ED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1.67</w:t>
            </w:r>
          </w:p>
        </w:tc>
        <w:tc>
          <w:tcPr>
            <w:tcW w:w="774" w:type="dxa"/>
            <w:tcBorders>
              <w:tl2br w:val="nil"/>
              <w:tr2bl w:val="nil"/>
            </w:tcBorders>
            <w:vAlign w:val="center"/>
          </w:tcPr>
          <w:p w14:paraId="690D3DE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1.69</w:t>
            </w:r>
          </w:p>
        </w:tc>
        <w:tc>
          <w:tcPr>
            <w:tcW w:w="774" w:type="dxa"/>
            <w:tcBorders>
              <w:tl2br w:val="nil"/>
              <w:tr2bl w:val="nil"/>
            </w:tcBorders>
            <w:vAlign w:val="center"/>
          </w:tcPr>
          <w:p w14:paraId="4A54BA3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1.79</w:t>
            </w:r>
          </w:p>
        </w:tc>
        <w:tc>
          <w:tcPr>
            <w:tcW w:w="795" w:type="dxa"/>
            <w:tcBorders>
              <w:tl2br w:val="nil"/>
              <w:tr2bl w:val="nil"/>
            </w:tcBorders>
            <w:vAlign w:val="center"/>
          </w:tcPr>
          <w:p w14:paraId="2DCCCAE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1.75</w:t>
            </w:r>
          </w:p>
        </w:tc>
        <w:tc>
          <w:tcPr>
            <w:tcW w:w="959" w:type="dxa"/>
            <w:tcBorders>
              <w:tl2br w:val="nil"/>
              <w:tr2bl w:val="nil"/>
            </w:tcBorders>
            <w:vAlign w:val="center"/>
          </w:tcPr>
          <w:p w14:paraId="3700B877">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1.79</w:t>
            </w:r>
          </w:p>
        </w:tc>
        <w:tc>
          <w:tcPr>
            <w:tcW w:w="893" w:type="dxa"/>
            <w:tcBorders>
              <w:tl2br w:val="nil"/>
              <w:tr2bl w:val="nil"/>
            </w:tcBorders>
            <w:vAlign w:val="center"/>
          </w:tcPr>
          <w:p w14:paraId="6E06EE2D">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4.0</w:t>
            </w:r>
          </w:p>
        </w:tc>
        <w:tc>
          <w:tcPr>
            <w:tcW w:w="766" w:type="dxa"/>
            <w:tcBorders>
              <w:tl2br w:val="nil"/>
              <w:tr2bl w:val="nil"/>
            </w:tcBorders>
            <w:vAlign w:val="center"/>
          </w:tcPr>
          <w:p w14:paraId="5461B228">
            <w:pPr>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是</w:t>
            </w:r>
          </w:p>
        </w:tc>
      </w:tr>
      <w:tr w14:paraId="5BAB679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4" w:type="dxa"/>
            <w:vMerge w:val="restart"/>
            <w:tcBorders>
              <w:tl2br w:val="nil"/>
              <w:tr2bl w:val="nil"/>
            </w:tcBorders>
            <w:vAlign w:val="center"/>
          </w:tcPr>
          <w:p w14:paraId="6B62EC5C">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eastAsiaTheme="minorEastAsia"/>
                <w:color w:val="auto"/>
                <w:kern w:val="2"/>
                <w:sz w:val="24"/>
                <w:szCs w:val="24"/>
                <w:vertAlign w:val="baseline"/>
                <w:lang w:val="en-US" w:eastAsia="zh-CN" w:bidi="ar-SA"/>
              </w:rPr>
            </w:pPr>
            <w:r>
              <w:rPr>
                <w:rFonts w:hint="eastAsia" w:ascii="Times New Roman" w:hAnsi="Times New Roman" w:cs="Times New Roman"/>
                <w:color w:val="auto"/>
                <w:sz w:val="24"/>
                <w:szCs w:val="24"/>
                <w:vertAlign w:val="baseline"/>
                <w:lang w:val="en-US" w:eastAsia="zh-CN"/>
              </w:rPr>
              <w:t>2024.03.30</w:t>
            </w:r>
          </w:p>
        </w:tc>
        <w:tc>
          <w:tcPr>
            <w:tcW w:w="1055" w:type="dxa"/>
            <w:vMerge w:val="restart"/>
            <w:tcBorders>
              <w:tl2br w:val="nil"/>
              <w:tr2bl w:val="nil"/>
            </w:tcBorders>
            <w:vAlign w:val="center"/>
          </w:tcPr>
          <w:p w14:paraId="6BE921B0">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Times New Roman" w:hAnsi="Times New Roman" w:cs="Times New Roman" w:eastAsiaTheme="minorEastAsia"/>
                <w:color w:val="auto"/>
                <w:kern w:val="2"/>
                <w:sz w:val="24"/>
                <w:szCs w:val="24"/>
                <w:vertAlign w:val="baseline"/>
                <w:lang w:val="en-US" w:eastAsia="zh-CN" w:bidi="ar-SA"/>
              </w:rPr>
            </w:pPr>
            <w:r>
              <w:rPr>
                <w:rFonts w:hint="default" w:ascii="Times New Roman" w:hAnsi="Times New Roman" w:cs="Times New Roman"/>
                <w:color w:val="auto"/>
                <w:sz w:val="24"/>
                <w:szCs w:val="24"/>
                <w:vertAlign w:val="baseline"/>
                <w:lang w:val="en-US" w:eastAsia="zh-CN"/>
              </w:rPr>
              <w:t>非甲烷总烃</w:t>
            </w:r>
          </w:p>
        </w:tc>
        <w:tc>
          <w:tcPr>
            <w:tcW w:w="1324" w:type="dxa"/>
            <w:tcBorders>
              <w:tl2br w:val="nil"/>
              <w:tr2bl w:val="nil"/>
            </w:tcBorders>
            <w:vAlign w:val="center"/>
          </w:tcPr>
          <w:p w14:paraId="5026289B">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Times New Roman" w:hAnsi="Times New Roman" w:cs="Times New Roman" w:eastAsiaTheme="minorEastAsia"/>
                <w:color w:val="auto"/>
                <w:kern w:val="2"/>
                <w:sz w:val="24"/>
                <w:szCs w:val="24"/>
                <w:vertAlign w:val="baseline"/>
                <w:lang w:val="en-US" w:eastAsia="zh-CN" w:bidi="ar-SA"/>
              </w:rPr>
            </w:pPr>
            <w:r>
              <w:rPr>
                <w:rFonts w:hint="eastAsia" w:ascii="Times New Roman" w:hAnsi="Times New Roman" w:cs="Times New Roman"/>
                <w:color w:val="auto"/>
                <w:sz w:val="24"/>
                <w:szCs w:val="24"/>
                <w:vertAlign w:val="baseline"/>
                <w:lang w:val="en-US" w:eastAsia="zh-CN"/>
              </w:rPr>
              <w:t>上风向1#</w:t>
            </w:r>
          </w:p>
        </w:tc>
        <w:tc>
          <w:tcPr>
            <w:tcW w:w="891" w:type="dxa"/>
            <w:tcBorders>
              <w:tl2br w:val="nil"/>
              <w:tr2bl w:val="nil"/>
            </w:tcBorders>
            <w:vAlign w:val="center"/>
          </w:tcPr>
          <w:p w14:paraId="0AA517AB">
            <w:pPr>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eastAsia="楷体" w:cs="Times New Roman"/>
                <w:bCs/>
                <w:color w:val="auto"/>
                <w:sz w:val="24"/>
                <w:szCs w:val="24"/>
                <w:highlight w:val="none"/>
                <w:lang w:val="en-US" w:eastAsia="zh-CN"/>
              </w:rPr>
            </w:pPr>
            <w:r>
              <w:rPr>
                <w:rFonts w:hint="default" w:ascii="Times New Roman" w:hAnsi="Times New Roman" w:eastAsia="楷体" w:cs="Times New Roman"/>
                <w:bCs/>
                <w:color w:val="auto"/>
                <w:sz w:val="24"/>
                <w:szCs w:val="24"/>
                <w:highlight w:val="none"/>
                <w:lang w:val="en-US" w:eastAsia="zh-CN"/>
              </w:rPr>
              <w:t>mg/m</w:t>
            </w:r>
            <w:r>
              <w:rPr>
                <w:rFonts w:hint="default" w:ascii="Times New Roman" w:hAnsi="Times New Roman" w:eastAsia="楷体" w:cs="Times New Roman"/>
                <w:bCs/>
                <w:color w:val="auto"/>
                <w:sz w:val="24"/>
                <w:szCs w:val="24"/>
                <w:highlight w:val="none"/>
                <w:vertAlign w:val="superscript"/>
                <w:lang w:val="en-US" w:eastAsia="zh-CN"/>
              </w:rPr>
              <w:t>3</w:t>
            </w:r>
          </w:p>
        </w:tc>
        <w:tc>
          <w:tcPr>
            <w:tcW w:w="774" w:type="dxa"/>
            <w:tcBorders>
              <w:tl2br w:val="nil"/>
              <w:tr2bl w:val="nil"/>
            </w:tcBorders>
            <w:vAlign w:val="center"/>
          </w:tcPr>
          <w:p w14:paraId="13F762A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 xml:space="preserve">0.68 </w:t>
            </w:r>
          </w:p>
        </w:tc>
        <w:tc>
          <w:tcPr>
            <w:tcW w:w="774" w:type="dxa"/>
            <w:tcBorders>
              <w:tl2br w:val="nil"/>
              <w:tr2bl w:val="nil"/>
            </w:tcBorders>
            <w:vAlign w:val="center"/>
          </w:tcPr>
          <w:p w14:paraId="1A56AFB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 xml:space="preserve">0.72 </w:t>
            </w:r>
          </w:p>
        </w:tc>
        <w:tc>
          <w:tcPr>
            <w:tcW w:w="774" w:type="dxa"/>
            <w:tcBorders>
              <w:tl2br w:val="nil"/>
              <w:tr2bl w:val="nil"/>
            </w:tcBorders>
            <w:vAlign w:val="center"/>
          </w:tcPr>
          <w:p w14:paraId="4EA045F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 xml:space="preserve">0.69 </w:t>
            </w:r>
          </w:p>
        </w:tc>
        <w:tc>
          <w:tcPr>
            <w:tcW w:w="795" w:type="dxa"/>
            <w:tcBorders>
              <w:tl2br w:val="nil"/>
              <w:tr2bl w:val="nil"/>
            </w:tcBorders>
            <w:vAlign w:val="center"/>
          </w:tcPr>
          <w:p w14:paraId="4F48418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 xml:space="preserve">0.71 </w:t>
            </w:r>
          </w:p>
        </w:tc>
        <w:tc>
          <w:tcPr>
            <w:tcW w:w="959" w:type="dxa"/>
            <w:tcBorders>
              <w:tl2br w:val="nil"/>
              <w:tr2bl w:val="nil"/>
            </w:tcBorders>
            <w:vAlign w:val="center"/>
          </w:tcPr>
          <w:p w14:paraId="61A43D91">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0.72</w:t>
            </w:r>
          </w:p>
        </w:tc>
        <w:tc>
          <w:tcPr>
            <w:tcW w:w="893" w:type="dxa"/>
            <w:vMerge w:val="restart"/>
            <w:tcBorders>
              <w:tl2br w:val="nil"/>
              <w:tr2bl w:val="nil"/>
            </w:tcBorders>
            <w:vAlign w:val="center"/>
          </w:tcPr>
          <w:p w14:paraId="135BEFAA">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宋体" w:hAnsi="宋体" w:eastAsia="宋体" w:cs="宋体"/>
                <w:kern w:val="2"/>
                <w:sz w:val="21"/>
                <w:szCs w:val="21"/>
                <w:highlight w:val="none"/>
                <w:lang w:val="en-US" w:eastAsia="zh-CN" w:bidi="ar-SA"/>
              </w:rPr>
            </w:pPr>
            <w:r>
              <w:rPr>
                <w:rFonts w:hint="eastAsia" w:ascii="Times New Roman" w:hAnsi="Times New Roman" w:cs="Times New Roman"/>
                <w:color w:val="auto"/>
                <w:sz w:val="24"/>
                <w:szCs w:val="24"/>
                <w:vertAlign w:val="baseline"/>
                <w:lang w:val="en-US" w:eastAsia="zh-CN"/>
              </w:rPr>
              <w:t>2.0</w:t>
            </w:r>
          </w:p>
        </w:tc>
        <w:tc>
          <w:tcPr>
            <w:tcW w:w="766" w:type="dxa"/>
            <w:tcBorders>
              <w:tl2br w:val="nil"/>
              <w:tr2bl w:val="nil"/>
            </w:tcBorders>
            <w:vAlign w:val="center"/>
          </w:tcPr>
          <w:p w14:paraId="49496420">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是</w:t>
            </w:r>
          </w:p>
        </w:tc>
      </w:tr>
      <w:tr w14:paraId="1544FC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4" w:type="dxa"/>
            <w:vMerge w:val="continue"/>
            <w:tcBorders>
              <w:tl2br w:val="nil"/>
              <w:tr2bl w:val="nil"/>
            </w:tcBorders>
            <w:vAlign w:val="center"/>
          </w:tcPr>
          <w:p w14:paraId="26C66AD4">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eastAsiaTheme="minorEastAsia"/>
                <w:color w:val="auto"/>
                <w:kern w:val="2"/>
                <w:sz w:val="24"/>
                <w:szCs w:val="24"/>
                <w:vertAlign w:val="baseline"/>
                <w:lang w:val="en-US" w:eastAsia="zh-CN" w:bidi="ar-SA"/>
              </w:rPr>
            </w:pPr>
          </w:p>
        </w:tc>
        <w:tc>
          <w:tcPr>
            <w:tcW w:w="1055" w:type="dxa"/>
            <w:vMerge w:val="continue"/>
            <w:tcBorders>
              <w:tl2br w:val="nil"/>
              <w:tr2bl w:val="nil"/>
            </w:tcBorders>
            <w:vAlign w:val="center"/>
          </w:tcPr>
          <w:p w14:paraId="7FEFC6E0">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Times New Roman" w:hAnsi="Times New Roman" w:cs="Times New Roman" w:eastAsiaTheme="minorEastAsia"/>
                <w:color w:val="auto"/>
                <w:kern w:val="2"/>
                <w:sz w:val="24"/>
                <w:szCs w:val="24"/>
                <w:vertAlign w:val="baseline"/>
                <w:lang w:val="en-US" w:eastAsia="zh-CN" w:bidi="ar-SA"/>
              </w:rPr>
            </w:pPr>
          </w:p>
        </w:tc>
        <w:tc>
          <w:tcPr>
            <w:tcW w:w="1324" w:type="dxa"/>
            <w:tcBorders>
              <w:tl2br w:val="nil"/>
              <w:tr2bl w:val="nil"/>
            </w:tcBorders>
            <w:vAlign w:val="center"/>
          </w:tcPr>
          <w:p w14:paraId="3B09AF47">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eastAsiaTheme="minorEastAsia"/>
                <w:color w:val="auto"/>
                <w:kern w:val="2"/>
                <w:sz w:val="24"/>
                <w:szCs w:val="24"/>
                <w:vertAlign w:val="baseline"/>
                <w:lang w:val="en-US" w:eastAsia="zh-CN" w:bidi="ar-SA"/>
              </w:rPr>
            </w:pPr>
            <w:r>
              <w:rPr>
                <w:rFonts w:hint="eastAsia" w:ascii="Times New Roman" w:hAnsi="Times New Roman" w:cs="Times New Roman"/>
                <w:color w:val="auto"/>
                <w:sz w:val="24"/>
                <w:szCs w:val="24"/>
                <w:vertAlign w:val="baseline"/>
                <w:lang w:val="en-US" w:eastAsia="zh-CN"/>
              </w:rPr>
              <w:t>下</w:t>
            </w:r>
            <w:r>
              <w:rPr>
                <w:rFonts w:hint="default" w:ascii="Times New Roman" w:hAnsi="Times New Roman" w:cs="Times New Roman"/>
                <w:color w:val="auto"/>
                <w:sz w:val="24"/>
                <w:szCs w:val="24"/>
                <w:vertAlign w:val="baseline"/>
                <w:lang w:val="en-US" w:eastAsia="zh-CN"/>
              </w:rPr>
              <w:t>风向</w:t>
            </w:r>
            <w:r>
              <w:rPr>
                <w:rFonts w:hint="eastAsia" w:ascii="Times New Roman" w:hAnsi="Times New Roman" w:cs="Times New Roman"/>
                <w:color w:val="auto"/>
                <w:sz w:val="24"/>
                <w:szCs w:val="24"/>
                <w:vertAlign w:val="baseline"/>
                <w:lang w:val="en-US" w:eastAsia="zh-CN"/>
              </w:rPr>
              <w:t>2</w:t>
            </w:r>
            <w:r>
              <w:rPr>
                <w:rFonts w:hint="default" w:ascii="Times New Roman" w:hAnsi="Times New Roman" w:cs="Times New Roman"/>
                <w:color w:val="auto"/>
                <w:sz w:val="24"/>
                <w:szCs w:val="24"/>
                <w:vertAlign w:val="baseline"/>
                <w:lang w:val="en-US" w:eastAsia="zh-CN"/>
              </w:rPr>
              <w:t>#</w:t>
            </w:r>
          </w:p>
        </w:tc>
        <w:tc>
          <w:tcPr>
            <w:tcW w:w="891" w:type="dxa"/>
            <w:tcBorders>
              <w:tl2br w:val="nil"/>
              <w:tr2bl w:val="nil"/>
            </w:tcBorders>
            <w:vAlign w:val="center"/>
          </w:tcPr>
          <w:p w14:paraId="5AAD3179">
            <w:pPr>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eastAsiaTheme="minorEastAsia"/>
                <w:color w:val="auto"/>
                <w:kern w:val="2"/>
                <w:sz w:val="24"/>
                <w:szCs w:val="24"/>
                <w:vertAlign w:val="baseline"/>
                <w:lang w:val="en-US" w:eastAsia="zh-CN" w:bidi="ar-SA"/>
              </w:rPr>
            </w:pPr>
            <w:r>
              <w:rPr>
                <w:rFonts w:hint="default" w:ascii="Times New Roman" w:hAnsi="Times New Roman" w:eastAsia="楷体" w:cs="Times New Roman"/>
                <w:bCs/>
                <w:color w:val="auto"/>
                <w:sz w:val="24"/>
                <w:szCs w:val="24"/>
                <w:highlight w:val="none"/>
                <w:lang w:val="en-US" w:eastAsia="zh-CN"/>
              </w:rPr>
              <w:t>mg/m</w:t>
            </w:r>
            <w:r>
              <w:rPr>
                <w:rFonts w:hint="default" w:ascii="Times New Roman" w:hAnsi="Times New Roman" w:eastAsia="楷体" w:cs="Times New Roman"/>
                <w:bCs/>
                <w:color w:val="auto"/>
                <w:sz w:val="24"/>
                <w:szCs w:val="24"/>
                <w:highlight w:val="none"/>
                <w:vertAlign w:val="superscript"/>
                <w:lang w:val="en-US" w:eastAsia="zh-CN"/>
              </w:rPr>
              <w:t>3</w:t>
            </w:r>
          </w:p>
        </w:tc>
        <w:tc>
          <w:tcPr>
            <w:tcW w:w="774" w:type="dxa"/>
            <w:tcBorders>
              <w:tl2br w:val="nil"/>
              <w:tr2bl w:val="nil"/>
            </w:tcBorders>
            <w:vAlign w:val="center"/>
          </w:tcPr>
          <w:p w14:paraId="65610AC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 xml:space="preserve">0.81 </w:t>
            </w:r>
          </w:p>
        </w:tc>
        <w:tc>
          <w:tcPr>
            <w:tcW w:w="774" w:type="dxa"/>
            <w:tcBorders>
              <w:tl2br w:val="nil"/>
              <w:tr2bl w:val="nil"/>
            </w:tcBorders>
            <w:vAlign w:val="center"/>
          </w:tcPr>
          <w:p w14:paraId="7A83E9D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 xml:space="preserve">0.87 </w:t>
            </w:r>
          </w:p>
        </w:tc>
        <w:tc>
          <w:tcPr>
            <w:tcW w:w="774" w:type="dxa"/>
            <w:tcBorders>
              <w:tl2br w:val="nil"/>
              <w:tr2bl w:val="nil"/>
            </w:tcBorders>
            <w:vAlign w:val="center"/>
          </w:tcPr>
          <w:p w14:paraId="2B04E0A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 xml:space="preserve">0.90 </w:t>
            </w:r>
          </w:p>
        </w:tc>
        <w:tc>
          <w:tcPr>
            <w:tcW w:w="795" w:type="dxa"/>
            <w:tcBorders>
              <w:tl2br w:val="nil"/>
              <w:tr2bl w:val="nil"/>
            </w:tcBorders>
            <w:vAlign w:val="center"/>
          </w:tcPr>
          <w:p w14:paraId="797406F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 xml:space="preserve">0.89 </w:t>
            </w:r>
          </w:p>
        </w:tc>
        <w:tc>
          <w:tcPr>
            <w:tcW w:w="959" w:type="dxa"/>
            <w:tcBorders>
              <w:tl2br w:val="nil"/>
              <w:tr2bl w:val="nil"/>
            </w:tcBorders>
            <w:vAlign w:val="center"/>
          </w:tcPr>
          <w:p w14:paraId="246A9E18">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0.90</w:t>
            </w:r>
          </w:p>
        </w:tc>
        <w:tc>
          <w:tcPr>
            <w:tcW w:w="893" w:type="dxa"/>
            <w:vMerge w:val="continue"/>
            <w:tcBorders>
              <w:tl2br w:val="nil"/>
              <w:tr2bl w:val="nil"/>
            </w:tcBorders>
            <w:vAlign w:val="center"/>
          </w:tcPr>
          <w:p w14:paraId="6C57FD23">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宋体" w:hAnsi="宋体" w:eastAsia="宋体" w:cs="宋体"/>
                <w:kern w:val="2"/>
                <w:sz w:val="21"/>
                <w:szCs w:val="21"/>
                <w:highlight w:val="none"/>
                <w:lang w:val="en-US" w:eastAsia="zh-CN" w:bidi="ar-SA"/>
              </w:rPr>
            </w:pPr>
          </w:p>
        </w:tc>
        <w:tc>
          <w:tcPr>
            <w:tcW w:w="766" w:type="dxa"/>
            <w:tcBorders>
              <w:tl2br w:val="nil"/>
              <w:tr2bl w:val="nil"/>
            </w:tcBorders>
            <w:vAlign w:val="center"/>
          </w:tcPr>
          <w:p w14:paraId="3A45AE60">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是</w:t>
            </w:r>
          </w:p>
        </w:tc>
      </w:tr>
      <w:tr w14:paraId="06F6704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4" w:type="dxa"/>
            <w:vMerge w:val="continue"/>
            <w:tcBorders>
              <w:tl2br w:val="nil"/>
              <w:tr2bl w:val="nil"/>
            </w:tcBorders>
            <w:vAlign w:val="center"/>
          </w:tcPr>
          <w:p w14:paraId="721E05B5">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p>
        </w:tc>
        <w:tc>
          <w:tcPr>
            <w:tcW w:w="1055" w:type="dxa"/>
            <w:vMerge w:val="continue"/>
            <w:tcBorders>
              <w:tl2br w:val="nil"/>
              <w:tr2bl w:val="nil"/>
            </w:tcBorders>
            <w:vAlign w:val="center"/>
          </w:tcPr>
          <w:p w14:paraId="4A50A31E">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Times New Roman" w:hAnsi="Times New Roman" w:cs="Times New Roman"/>
                <w:color w:val="auto"/>
                <w:kern w:val="2"/>
                <w:sz w:val="24"/>
                <w:szCs w:val="24"/>
                <w:vertAlign w:val="baseline"/>
                <w:lang w:val="en-US" w:eastAsia="zh-CN" w:bidi="ar-SA"/>
              </w:rPr>
            </w:pPr>
          </w:p>
        </w:tc>
        <w:tc>
          <w:tcPr>
            <w:tcW w:w="1324" w:type="dxa"/>
            <w:tcBorders>
              <w:tl2br w:val="nil"/>
              <w:tr2bl w:val="nil"/>
            </w:tcBorders>
            <w:vAlign w:val="center"/>
          </w:tcPr>
          <w:p w14:paraId="56C345C2">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eastAsiaTheme="minorEastAsia"/>
                <w:color w:val="auto"/>
                <w:kern w:val="2"/>
                <w:sz w:val="24"/>
                <w:szCs w:val="24"/>
                <w:vertAlign w:val="baseline"/>
                <w:lang w:val="en-US" w:eastAsia="zh-CN" w:bidi="ar-SA"/>
              </w:rPr>
            </w:pPr>
            <w:r>
              <w:rPr>
                <w:rFonts w:hint="default" w:ascii="Times New Roman" w:hAnsi="Times New Roman" w:cs="Times New Roman"/>
                <w:color w:val="auto"/>
                <w:sz w:val="24"/>
                <w:szCs w:val="24"/>
                <w:vertAlign w:val="baseline"/>
                <w:lang w:val="en-US" w:eastAsia="zh-CN"/>
              </w:rPr>
              <w:t>下风向</w:t>
            </w:r>
            <w:r>
              <w:rPr>
                <w:rFonts w:hint="eastAsia" w:ascii="Times New Roman" w:hAnsi="Times New Roman" w:cs="Times New Roman"/>
                <w:color w:val="auto"/>
                <w:sz w:val="24"/>
                <w:szCs w:val="24"/>
                <w:vertAlign w:val="baseline"/>
                <w:lang w:val="en-US" w:eastAsia="zh-CN"/>
              </w:rPr>
              <w:t>3</w:t>
            </w:r>
            <w:r>
              <w:rPr>
                <w:rFonts w:hint="default" w:ascii="Times New Roman" w:hAnsi="Times New Roman" w:cs="Times New Roman"/>
                <w:color w:val="auto"/>
                <w:sz w:val="24"/>
                <w:szCs w:val="24"/>
                <w:vertAlign w:val="baseline"/>
                <w:lang w:val="en-US" w:eastAsia="zh-CN"/>
              </w:rPr>
              <w:t>#</w:t>
            </w:r>
          </w:p>
        </w:tc>
        <w:tc>
          <w:tcPr>
            <w:tcW w:w="891" w:type="dxa"/>
            <w:tcBorders>
              <w:tl2br w:val="nil"/>
              <w:tr2bl w:val="nil"/>
            </w:tcBorders>
            <w:vAlign w:val="center"/>
          </w:tcPr>
          <w:p w14:paraId="64D6C9AC">
            <w:pPr>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eastAsiaTheme="minorEastAsia"/>
                <w:color w:val="auto"/>
                <w:kern w:val="2"/>
                <w:sz w:val="24"/>
                <w:szCs w:val="24"/>
                <w:vertAlign w:val="baseline"/>
                <w:lang w:val="en-US" w:eastAsia="zh-CN" w:bidi="ar-SA"/>
              </w:rPr>
            </w:pPr>
            <w:r>
              <w:rPr>
                <w:rFonts w:hint="default" w:ascii="Times New Roman" w:hAnsi="Times New Roman" w:eastAsia="楷体" w:cs="Times New Roman"/>
                <w:bCs/>
                <w:color w:val="auto"/>
                <w:sz w:val="24"/>
                <w:szCs w:val="24"/>
                <w:highlight w:val="none"/>
                <w:lang w:val="en-US" w:eastAsia="zh-CN"/>
              </w:rPr>
              <w:t>mg/m</w:t>
            </w:r>
            <w:r>
              <w:rPr>
                <w:rFonts w:hint="default" w:ascii="Times New Roman" w:hAnsi="Times New Roman" w:eastAsia="楷体" w:cs="Times New Roman"/>
                <w:bCs/>
                <w:color w:val="auto"/>
                <w:sz w:val="24"/>
                <w:szCs w:val="24"/>
                <w:highlight w:val="none"/>
                <w:vertAlign w:val="superscript"/>
                <w:lang w:val="en-US" w:eastAsia="zh-CN"/>
              </w:rPr>
              <w:t>3</w:t>
            </w:r>
          </w:p>
        </w:tc>
        <w:tc>
          <w:tcPr>
            <w:tcW w:w="774" w:type="dxa"/>
            <w:tcBorders>
              <w:tl2br w:val="nil"/>
              <w:tr2bl w:val="nil"/>
            </w:tcBorders>
            <w:vAlign w:val="center"/>
          </w:tcPr>
          <w:p w14:paraId="05572CD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 xml:space="preserve">0.77 </w:t>
            </w:r>
          </w:p>
        </w:tc>
        <w:tc>
          <w:tcPr>
            <w:tcW w:w="774" w:type="dxa"/>
            <w:tcBorders>
              <w:tl2br w:val="nil"/>
              <w:tr2bl w:val="nil"/>
            </w:tcBorders>
            <w:vAlign w:val="center"/>
          </w:tcPr>
          <w:p w14:paraId="0BC01DD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 xml:space="preserve">0.88 </w:t>
            </w:r>
          </w:p>
        </w:tc>
        <w:tc>
          <w:tcPr>
            <w:tcW w:w="774" w:type="dxa"/>
            <w:tcBorders>
              <w:tl2br w:val="nil"/>
              <w:tr2bl w:val="nil"/>
            </w:tcBorders>
            <w:vAlign w:val="center"/>
          </w:tcPr>
          <w:p w14:paraId="55A6E03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 xml:space="preserve">0.86 </w:t>
            </w:r>
          </w:p>
        </w:tc>
        <w:tc>
          <w:tcPr>
            <w:tcW w:w="795" w:type="dxa"/>
            <w:tcBorders>
              <w:tl2br w:val="nil"/>
              <w:tr2bl w:val="nil"/>
            </w:tcBorders>
            <w:vAlign w:val="center"/>
          </w:tcPr>
          <w:p w14:paraId="3F17873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 xml:space="preserve">0.94 </w:t>
            </w:r>
          </w:p>
        </w:tc>
        <w:tc>
          <w:tcPr>
            <w:tcW w:w="959" w:type="dxa"/>
            <w:tcBorders>
              <w:tl2br w:val="nil"/>
              <w:tr2bl w:val="nil"/>
            </w:tcBorders>
            <w:vAlign w:val="center"/>
          </w:tcPr>
          <w:p w14:paraId="71B25821">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0.94</w:t>
            </w:r>
          </w:p>
        </w:tc>
        <w:tc>
          <w:tcPr>
            <w:tcW w:w="893" w:type="dxa"/>
            <w:vMerge w:val="continue"/>
            <w:tcBorders>
              <w:tl2br w:val="nil"/>
              <w:tr2bl w:val="nil"/>
            </w:tcBorders>
            <w:vAlign w:val="center"/>
          </w:tcPr>
          <w:p w14:paraId="22468A57">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宋体" w:hAnsi="宋体" w:eastAsia="宋体" w:cs="宋体"/>
                <w:kern w:val="2"/>
                <w:sz w:val="21"/>
                <w:szCs w:val="21"/>
                <w:highlight w:val="none"/>
                <w:lang w:val="en-US" w:eastAsia="zh-CN" w:bidi="ar-SA"/>
              </w:rPr>
            </w:pPr>
          </w:p>
        </w:tc>
        <w:tc>
          <w:tcPr>
            <w:tcW w:w="766" w:type="dxa"/>
            <w:tcBorders>
              <w:tl2br w:val="nil"/>
              <w:tr2bl w:val="nil"/>
            </w:tcBorders>
            <w:vAlign w:val="center"/>
          </w:tcPr>
          <w:p w14:paraId="649EB74A">
            <w:pPr>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是</w:t>
            </w:r>
          </w:p>
        </w:tc>
      </w:tr>
      <w:tr w14:paraId="40C7CB0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4" w:type="dxa"/>
            <w:vMerge w:val="continue"/>
            <w:tcBorders>
              <w:tl2br w:val="nil"/>
              <w:tr2bl w:val="nil"/>
            </w:tcBorders>
            <w:vAlign w:val="center"/>
          </w:tcPr>
          <w:p w14:paraId="4AD29D45">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p>
        </w:tc>
        <w:tc>
          <w:tcPr>
            <w:tcW w:w="1055" w:type="dxa"/>
            <w:vMerge w:val="continue"/>
            <w:tcBorders>
              <w:tl2br w:val="nil"/>
              <w:tr2bl w:val="nil"/>
            </w:tcBorders>
            <w:vAlign w:val="center"/>
          </w:tcPr>
          <w:p w14:paraId="3E8CB17B">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Times New Roman" w:hAnsi="Times New Roman" w:cs="Times New Roman"/>
                <w:color w:val="auto"/>
                <w:kern w:val="2"/>
                <w:sz w:val="24"/>
                <w:szCs w:val="24"/>
                <w:vertAlign w:val="baseline"/>
                <w:lang w:val="en-US" w:eastAsia="zh-CN" w:bidi="ar-SA"/>
              </w:rPr>
            </w:pPr>
          </w:p>
        </w:tc>
        <w:tc>
          <w:tcPr>
            <w:tcW w:w="1324" w:type="dxa"/>
            <w:tcBorders>
              <w:tl2br w:val="nil"/>
              <w:tr2bl w:val="nil"/>
            </w:tcBorders>
            <w:vAlign w:val="center"/>
          </w:tcPr>
          <w:p w14:paraId="4D48328E">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eastAsiaTheme="minorEastAsia"/>
                <w:color w:val="auto"/>
                <w:kern w:val="2"/>
                <w:sz w:val="24"/>
                <w:szCs w:val="24"/>
                <w:vertAlign w:val="baseline"/>
                <w:lang w:val="en-US" w:eastAsia="zh-CN" w:bidi="ar-SA"/>
              </w:rPr>
            </w:pPr>
            <w:r>
              <w:rPr>
                <w:rFonts w:hint="default" w:ascii="Times New Roman" w:hAnsi="Times New Roman" w:cs="Times New Roman"/>
                <w:color w:val="auto"/>
                <w:sz w:val="24"/>
                <w:szCs w:val="24"/>
                <w:vertAlign w:val="baseline"/>
                <w:lang w:val="en-US" w:eastAsia="zh-CN"/>
              </w:rPr>
              <w:t>下风向</w:t>
            </w:r>
            <w:r>
              <w:rPr>
                <w:rFonts w:hint="eastAsia" w:ascii="Times New Roman" w:hAnsi="Times New Roman" w:cs="Times New Roman"/>
                <w:color w:val="auto"/>
                <w:sz w:val="24"/>
                <w:szCs w:val="24"/>
                <w:vertAlign w:val="baseline"/>
                <w:lang w:val="en-US" w:eastAsia="zh-CN"/>
              </w:rPr>
              <w:t>4</w:t>
            </w:r>
            <w:r>
              <w:rPr>
                <w:rFonts w:hint="default" w:ascii="Times New Roman" w:hAnsi="Times New Roman" w:cs="Times New Roman"/>
                <w:color w:val="auto"/>
                <w:sz w:val="24"/>
                <w:szCs w:val="24"/>
                <w:vertAlign w:val="baseline"/>
                <w:lang w:val="en-US" w:eastAsia="zh-CN"/>
              </w:rPr>
              <w:t>#</w:t>
            </w:r>
          </w:p>
        </w:tc>
        <w:tc>
          <w:tcPr>
            <w:tcW w:w="891" w:type="dxa"/>
            <w:tcBorders>
              <w:tl2br w:val="nil"/>
              <w:tr2bl w:val="nil"/>
            </w:tcBorders>
            <w:vAlign w:val="center"/>
          </w:tcPr>
          <w:p w14:paraId="1E78D127">
            <w:pPr>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eastAsiaTheme="minorEastAsia"/>
                <w:color w:val="auto"/>
                <w:kern w:val="2"/>
                <w:sz w:val="24"/>
                <w:szCs w:val="24"/>
                <w:vertAlign w:val="baseline"/>
                <w:lang w:val="en-US" w:eastAsia="zh-CN" w:bidi="ar-SA"/>
              </w:rPr>
            </w:pPr>
            <w:r>
              <w:rPr>
                <w:rFonts w:hint="default" w:ascii="Times New Roman" w:hAnsi="Times New Roman" w:eastAsia="楷体" w:cs="Times New Roman"/>
                <w:bCs/>
                <w:color w:val="auto"/>
                <w:sz w:val="24"/>
                <w:szCs w:val="24"/>
                <w:highlight w:val="none"/>
                <w:lang w:val="en-US" w:eastAsia="zh-CN"/>
              </w:rPr>
              <w:t>mg/m</w:t>
            </w:r>
            <w:r>
              <w:rPr>
                <w:rFonts w:hint="default" w:ascii="Times New Roman" w:hAnsi="Times New Roman" w:eastAsia="楷体" w:cs="Times New Roman"/>
                <w:bCs/>
                <w:color w:val="auto"/>
                <w:sz w:val="24"/>
                <w:szCs w:val="24"/>
                <w:highlight w:val="none"/>
                <w:vertAlign w:val="superscript"/>
                <w:lang w:val="en-US" w:eastAsia="zh-CN"/>
              </w:rPr>
              <w:t>3</w:t>
            </w:r>
          </w:p>
        </w:tc>
        <w:tc>
          <w:tcPr>
            <w:tcW w:w="774" w:type="dxa"/>
            <w:tcBorders>
              <w:tl2br w:val="nil"/>
              <w:tr2bl w:val="nil"/>
            </w:tcBorders>
            <w:vAlign w:val="center"/>
          </w:tcPr>
          <w:p w14:paraId="30D68D2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 xml:space="preserve">0.84 </w:t>
            </w:r>
          </w:p>
        </w:tc>
        <w:tc>
          <w:tcPr>
            <w:tcW w:w="774" w:type="dxa"/>
            <w:tcBorders>
              <w:tl2br w:val="nil"/>
              <w:tr2bl w:val="nil"/>
            </w:tcBorders>
            <w:vAlign w:val="center"/>
          </w:tcPr>
          <w:p w14:paraId="636E967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 xml:space="preserve">0.93 </w:t>
            </w:r>
          </w:p>
        </w:tc>
        <w:tc>
          <w:tcPr>
            <w:tcW w:w="774" w:type="dxa"/>
            <w:tcBorders>
              <w:tl2br w:val="nil"/>
              <w:tr2bl w:val="nil"/>
            </w:tcBorders>
            <w:vAlign w:val="center"/>
          </w:tcPr>
          <w:p w14:paraId="4A50A65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 xml:space="preserve">0.88 </w:t>
            </w:r>
          </w:p>
        </w:tc>
        <w:tc>
          <w:tcPr>
            <w:tcW w:w="795" w:type="dxa"/>
            <w:tcBorders>
              <w:tl2br w:val="nil"/>
              <w:tr2bl w:val="nil"/>
            </w:tcBorders>
            <w:vAlign w:val="center"/>
          </w:tcPr>
          <w:p w14:paraId="709AF6E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 xml:space="preserve">0.87 </w:t>
            </w:r>
          </w:p>
        </w:tc>
        <w:tc>
          <w:tcPr>
            <w:tcW w:w="959" w:type="dxa"/>
            <w:tcBorders>
              <w:tl2br w:val="nil"/>
              <w:tr2bl w:val="nil"/>
            </w:tcBorders>
            <w:vAlign w:val="center"/>
          </w:tcPr>
          <w:p w14:paraId="1D8C92C8">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0.93</w:t>
            </w:r>
          </w:p>
        </w:tc>
        <w:tc>
          <w:tcPr>
            <w:tcW w:w="893" w:type="dxa"/>
            <w:vMerge w:val="continue"/>
            <w:tcBorders>
              <w:tl2br w:val="nil"/>
              <w:tr2bl w:val="nil"/>
            </w:tcBorders>
            <w:vAlign w:val="center"/>
          </w:tcPr>
          <w:p w14:paraId="45242159">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宋体" w:hAnsi="宋体" w:eastAsia="宋体" w:cs="宋体"/>
                <w:kern w:val="2"/>
                <w:sz w:val="21"/>
                <w:szCs w:val="21"/>
                <w:highlight w:val="none"/>
                <w:lang w:val="en-US" w:eastAsia="zh-CN" w:bidi="ar-SA"/>
              </w:rPr>
            </w:pPr>
          </w:p>
        </w:tc>
        <w:tc>
          <w:tcPr>
            <w:tcW w:w="766" w:type="dxa"/>
            <w:tcBorders>
              <w:tl2br w:val="nil"/>
              <w:tr2bl w:val="nil"/>
            </w:tcBorders>
            <w:vAlign w:val="center"/>
          </w:tcPr>
          <w:p w14:paraId="6780F452">
            <w:pPr>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是</w:t>
            </w:r>
          </w:p>
        </w:tc>
      </w:tr>
      <w:tr w14:paraId="0D7AEB0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4" w:type="dxa"/>
            <w:vMerge w:val="continue"/>
            <w:tcBorders>
              <w:tl2br w:val="nil"/>
              <w:tr2bl w:val="nil"/>
            </w:tcBorders>
            <w:vAlign w:val="center"/>
          </w:tcPr>
          <w:p w14:paraId="01E86CC1">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p>
        </w:tc>
        <w:tc>
          <w:tcPr>
            <w:tcW w:w="1055" w:type="dxa"/>
            <w:vMerge w:val="continue"/>
            <w:tcBorders>
              <w:tl2br w:val="nil"/>
              <w:tr2bl w:val="nil"/>
            </w:tcBorders>
            <w:vAlign w:val="center"/>
          </w:tcPr>
          <w:p w14:paraId="22096FA7">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Times New Roman" w:hAnsi="Times New Roman" w:cs="Times New Roman" w:eastAsiaTheme="minorEastAsia"/>
                <w:color w:val="auto"/>
                <w:kern w:val="2"/>
                <w:sz w:val="24"/>
                <w:szCs w:val="24"/>
                <w:vertAlign w:val="baseline"/>
                <w:lang w:val="en-US" w:eastAsia="zh-CN" w:bidi="ar-SA"/>
              </w:rPr>
            </w:pPr>
          </w:p>
        </w:tc>
        <w:tc>
          <w:tcPr>
            <w:tcW w:w="1324" w:type="dxa"/>
            <w:tcBorders>
              <w:tl2br w:val="nil"/>
              <w:tr2bl w:val="nil"/>
            </w:tcBorders>
            <w:vAlign w:val="center"/>
          </w:tcPr>
          <w:p w14:paraId="1E451634">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eastAsiaTheme="minorEastAsia"/>
                <w:color w:val="auto"/>
                <w:kern w:val="2"/>
                <w:sz w:val="24"/>
                <w:szCs w:val="24"/>
                <w:vertAlign w:val="baseline"/>
                <w:lang w:val="en-US" w:eastAsia="zh-CN" w:bidi="ar-SA"/>
              </w:rPr>
            </w:pPr>
            <w:r>
              <w:rPr>
                <w:rFonts w:hint="default" w:ascii="Times New Roman" w:hAnsi="Times New Roman" w:cs="Times New Roman"/>
                <w:color w:val="auto"/>
                <w:sz w:val="24"/>
                <w:szCs w:val="24"/>
                <w:vertAlign w:val="baseline"/>
                <w:lang w:val="en-US" w:eastAsia="zh-CN"/>
              </w:rPr>
              <w:t>车间门口</w:t>
            </w:r>
            <w:r>
              <w:rPr>
                <w:rFonts w:hint="eastAsia" w:ascii="Times New Roman" w:hAnsi="Times New Roman" w:cs="Times New Roman"/>
                <w:color w:val="auto"/>
                <w:sz w:val="24"/>
                <w:szCs w:val="24"/>
                <w:vertAlign w:val="baseline"/>
                <w:lang w:val="en-US" w:eastAsia="zh-CN"/>
              </w:rPr>
              <w:t>5</w:t>
            </w:r>
            <w:r>
              <w:rPr>
                <w:rFonts w:hint="default" w:ascii="Times New Roman" w:hAnsi="Times New Roman" w:cs="Times New Roman"/>
                <w:color w:val="auto"/>
                <w:sz w:val="24"/>
                <w:szCs w:val="24"/>
                <w:vertAlign w:val="baseline"/>
                <w:lang w:val="en-US" w:eastAsia="zh-CN"/>
              </w:rPr>
              <w:t>#</w:t>
            </w:r>
          </w:p>
        </w:tc>
        <w:tc>
          <w:tcPr>
            <w:tcW w:w="891" w:type="dxa"/>
            <w:tcBorders>
              <w:tl2br w:val="nil"/>
              <w:tr2bl w:val="nil"/>
            </w:tcBorders>
            <w:vAlign w:val="center"/>
          </w:tcPr>
          <w:p w14:paraId="3CB516AB">
            <w:pPr>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eastAsiaTheme="minorEastAsia"/>
                <w:color w:val="auto"/>
                <w:kern w:val="2"/>
                <w:sz w:val="24"/>
                <w:szCs w:val="24"/>
                <w:vertAlign w:val="baseline"/>
                <w:lang w:val="en-US" w:eastAsia="zh-CN" w:bidi="ar-SA"/>
              </w:rPr>
            </w:pPr>
            <w:r>
              <w:rPr>
                <w:rFonts w:hint="default" w:ascii="Times New Roman" w:hAnsi="Times New Roman" w:eastAsia="楷体" w:cs="Times New Roman"/>
                <w:bCs/>
                <w:color w:val="auto"/>
                <w:sz w:val="24"/>
                <w:szCs w:val="24"/>
                <w:highlight w:val="none"/>
                <w:lang w:val="en-US" w:eastAsia="zh-CN"/>
              </w:rPr>
              <w:t>mg/m</w:t>
            </w:r>
            <w:r>
              <w:rPr>
                <w:rFonts w:hint="default" w:ascii="Times New Roman" w:hAnsi="Times New Roman" w:eastAsia="楷体" w:cs="Times New Roman"/>
                <w:bCs/>
                <w:color w:val="auto"/>
                <w:sz w:val="24"/>
                <w:szCs w:val="24"/>
                <w:highlight w:val="none"/>
                <w:vertAlign w:val="superscript"/>
                <w:lang w:val="en-US" w:eastAsia="zh-CN"/>
              </w:rPr>
              <w:t>3</w:t>
            </w:r>
          </w:p>
        </w:tc>
        <w:tc>
          <w:tcPr>
            <w:tcW w:w="774" w:type="dxa"/>
            <w:tcBorders>
              <w:tl2br w:val="nil"/>
              <w:tr2bl w:val="nil"/>
            </w:tcBorders>
            <w:vAlign w:val="center"/>
          </w:tcPr>
          <w:p w14:paraId="0A55B30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1.65</w:t>
            </w:r>
          </w:p>
        </w:tc>
        <w:tc>
          <w:tcPr>
            <w:tcW w:w="774" w:type="dxa"/>
            <w:tcBorders>
              <w:tl2br w:val="nil"/>
              <w:tr2bl w:val="nil"/>
            </w:tcBorders>
            <w:vAlign w:val="center"/>
          </w:tcPr>
          <w:p w14:paraId="55D533D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1.58</w:t>
            </w:r>
          </w:p>
        </w:tc>
        <w:tc>
          <w:tcPr>
            <w:tcW w:w="774" w:type="dxa"/>
            <w:tcBorders>
              <w:tl2br w:val="nil"/>
              <w:tr2bl w:val="nil"/>
            </w:tcBorders>
            <w:vAlign w:val="center"/>
          </w:tcPr>
          <w:p w14:paraId="177D7E9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1.64</w:t>
            </w:r>
          </w:p>
        </w:tc>
        <w:tc>
          <w:tcPr>
            <w:tcW w:w="795" w:type="dxa"/>
            <w:tcBorders>
              <w:tl2br w:val="nil"/>
              <w:tr2bl w:val="nil"/>
            </w:tcBorders>
            <w:vAlign w:val="center"/>
          </w:tcPr>
          <w:p w14:paraId="29A2A17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1.68</w:t>
            </w:r>
          </w:p>
        </w:tc>
        <w:tc>
          <w:tcPr>
            <w:tcW w:w="959" w:type="dxa"/>
            <w:tcBorders>
              <w:tl2br w:val="nil"/>
              <w:tr2bl w:val="nil"/>
            </w:tcBorders>
            <w:vAlign w:val="center"/>
          </w:tcPr>
          <w:p w14:paraId="1B7ED914">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vertAlign w:val="baseline"/>
                <w:lang w:val="en-US" w:eastAsia="zh-CN"/>
              </w:rPr>
              <w:t>1.68</w:t>
            </w:r>
          </w:p>
        </w:tc>
        <w:tc>
          <w:tcPr>
            <w:tcW w:w="893" w:type="dxa"/>
            <w:tcBorders>
              <w:tl2br w:val="nil"/>
              <w:tr2bl w:val="nil"/>
            </w:tcBorders>
            <w:vAlign w:val="center"/>
          </w:tcPr>
          <w:p w14:paraId="29615329">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cs="Times New Roman" w:eastAsiaTheme="minorEastAsia"/>
                <w:color w:val="auto"/>
                <w:kern w:val="2"/>
                <w:sz w:val="24"/>
                <w:szCs w:val="24"/>
                <w:vertAlign w:val="baseline"/>
                <w:lang w:val="en-US" w:eastAsia="zh-CN" w:bidi="ar-SA"/>
              </w:rPr>
            </w:pPr>
            <w:r>
              <w:rPr>
                <w:rFonts w:hint="eastAsia" w:ascii="Times New Roman" w:hAnsi="Times New Roman" w:cs="Times New Roman"/>
                <w:color w:val="auto"/>
                <w:sz w:val="24"/>
                <w:szCs w:val="24"/>
                <w:vertAlign w:val="baseline"/>
                <w:lang w:val="en-US" w:eastAsia="zh-CN"/>
              </w:rPr>
              <w:t>4.0</w:t>
            </w:r>
          </w:p>
        </w:tc>
        <w:tc>
          <w:tcPr>
            <w:tcW w:w="766" w:type="dxa"/>
            <w:tcBorders>
              <w:tl2br w:val="nil"/>
              <w:tr2bl w:val="nil"/>
            </w:tcBorders>
            <w:vAlign w:val="center"/>
          </w:tcPr>
          <w:p w14:paraId="09EC4F6A">
            <w:pPr>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Times New Roman" w:hAnsi="Times New Roman" w:cs="Times New Roman" w:eastAsiaTheme="minorEastAsia"/>
                <w:color w:val="auto"/>
                <w:kern w:val="2"/>
                <w:sz w:val="24"/>
                <w:szCs w:val="24"/>
                <w:vertAlign w:val="baseline"/>
                <w:lang w:val="en-US" w:eastAsia="zh-CN" w:bidi="ar-SA"/>
              </w:rPr>
            </w:pPr>
            <w:r>
              <w:rPr>
                <w:rFonts w:hint="eastAsia" w:ascii="Times New Roman" w:hAnsi="Times New Roman" w:cs="Times New Roman"/>
                <w:color w:val="auto"/>
                <w:sz w:val="24"/>
                <w:szCs w:val="24"/>
                <w:vertAlign w:val="baseline"/>
                <w:lang w:val="en-US" w:eastAsia="zh-CN"/>
              </w:rPr>
              <w:t>是</w:t>
            </w:r>
          </w:p>
        </w:tc>
      </w:tr>
    </w:tbl>
    <w:p w14:paraId="3A9EC0E8">
      <w:pPr>
        <w:rPr>
          <w:rFonts w:hint="default"/>
          <w:lang w:eastAsia="zh-CN"/>
        </w:rPr>
      </w:pPr>
    </w:p>
    <w:p w14:paraId="77C760FC">
      <w:pPr>
        <w:rPr>
          <w:rFonts w:hint="default"/>
          <w:lang w:eastAsia="zh-CN"/>
        </w:rPr>
      </w:pPr>
      <w:r>
        <w:rPr>
          <w:rFonts w:hint="default"/>
          <w:lang w:eastAsia="zh-CN"/>
        </w:rPr>
        <w:br w:type="page"/>
      </w:r>
    </w:p>
    <w:p w14:paraId="00D8E565">
      <w:pPr>
        <w:rPr>
          <w:rFonts w:ascii="Times New Roman" w:hAnsi="Times New Roman"/>
          <w:b/>
          <w:bCs/>
          <w:color w:val="auto"/>
          <w:sz w:val="24"/>
        </w:rPr>
      </w:pPr>
      <w:r>
        <w:rPr>
          <w:rFonts w:ascii="Times New Roman" w:hAnsi="Times New Roman"/>
          <w:b/>
          <w:bCs/>
          <w:color w:val="auto"/>
          <w:sz w:val="24"/>
        </w:rPr>
        <w:t>检测点位布设及噪声检测结果</w:t>
      </w:r>
    </w:p>
    <w:p w14:paraId="79C4A669">
      <w:pPr>
        <w:rPr>
          <w:rFonts w:hint="default" w:eastAsia="宋体"/>
          <w:color w:val="auto"/>
          <w:lang w:val="en-US" w:eastAsia="zh-CN"/>
        </w:rPr>
      </w:pPr>
      <w:r>
        <w:rPr>
          <w:rFonts w:hint="eastAsia"/>
          <w:color w:val="auto"/>
        </w:rPr>
        <w:t>检测点位示意图</w:t>
      </w:r>
    </w:p>
    <w:p w14:paraId="40455BE3">
      <w:pPr>
        <w:rPr>
          <w:rFonts w:hint="eastAsia"/>
          <w:color w:val="auto"/>
        </w:rPr>
      </w:pPr>
      <w:r>
        <w:drawing>
          <wp:anchor distT="0" distB="0" distL="114300" distR="114300" simplePos="0" relativeHeight="251664384" behindDoc="1" locked="0" layoutInCell="1" allowOverlap="1">
            <wp:simplePos x="0" y="0"/>
            <wp:positionH relativeFrom="column">
              <wp:posOffset>-407670</wp:posOffset>
            </wp:positionH>
            <wp:positionV relativeFrom="paragraph">
              <wp:posOffset>90805</wp:posOffset>
            </wp:positionV>
            <wp:extent cx="6186805" cy="5226050"/>
            <wp:effectExtent l="0" t="0" r="4445" b="12700"/>
            <wp:wrapNone/>
            <wp:docPr id="5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7"/>
                    <pic:cNvPicPr>
                      <a:picLocks noChangeAspect="1"/>
                    </pic:cNvPicPr>
                  </pic:nvPicPr>
                  <pic:blipFill>
                    <a:blip r:embed="rId13"/>
                    <a:stretch>
                      <a:fillRect/>
                    </a:stretch>
                  </pic:blipFill>
                  <pic:spPr>
                    <a:xfrm>
                      <a:off x="0" y="0"/>
                      <a:ext cx="6186805" cy="5226050"/>
                    </a:xfrm>
                    <a:prstGeom prst="rect">
                      <a:avLst/>
                    </a:prstGeom>
                    <a:noFill/>
                    <a:ln>
                      <a:noFill/>
                    </a:ln>
                  </pic:spPr>
                </pic:pic>
              </a:graphicData>
            </a:graphic>
          </wp:anchor>
        </w:drawing>
      </w:r>
    </w:p>
    <w:p w14:paraId="75A18B9D">
      <w:pPr>
        <w:pStyle w:val="2"/>
        <w:rPr>
          <w:rFonts w:hint="eastAsia"/>
          <w:color w:val="auto"/>
        </w:rPr>
      </w:pPr>
    </w:p>
    <w:p w14:paraId="41C70D09">
      <w:pPr>
        <w:rPr>
          <w:rFonts w:hint="eastAsia"/>
          <w:color w:val="auto"/>
        </w:rPr>
      </w:pPr>
    </w:p>
    <w:p w14:paraId="45FE5B6E">
      <w:pPr>
        <w:pStyle w:val="2"/>
        <w:rPr>
          <w:rFonts w:hint="eastAsia"/>
          <w:color w:val="auto"/>
        </w:rPr>
      </w:pPr>
    </w:p>
    <w:p w14:paraId="3A53DA30">
      <w:pPr>
        <w:rPr>
          <w:rFonts w:hint="eastAsia"/>
          <w:color w:val="auto"/>
        </w:rPr>
      </w:pPr>
    </w:p>
    <w:p w14:paraId="0F28EAF9">
      <w:pPr>
        <w:pStyle w:val="2"/>
        <w:rPr>
          <w:rFonts w:hint="eastAsia"/>
          <w:color w:val="auto"/>
        </w:rPr>
      </w:pPr>
    </w:p>
    <w:p w14:paraId="5C6EDD51">
      <w:pPr>
        <w:rPr>
          <w:rFonts w:hint="eastAsia"/>
          <w:color w:val="auto"/>
        </w:rPr>
      </w:pPr>
    </w:p>
    <w:p w14:paraId="3774664B">
      <w:pPr>
        <w:pStyle w:val="2"/>
        <w:rPr>
          <w:rFonts w:hint="eastAsia"/>
          <w:color w:val="auto"/>
        </w:rPr>
      </w:pPr>
    </w:p>
    <w:p w14:paraId="0458EEDF">
      <w:pPr>
        <w:rPr>
          <w:rFonts w:hint="eastAsia"/>
          <w:color w:val="auto"/>
        </w:rPr>
      </w:pPr>
    </w:p>
    <w:p w14:paraId="15D12D0A">
      <w:pPr>
        <w:pStyle w:val="2"/>
        <w:rPr>
          <w:rFonts w:hint="eastAsia"/>
          <w:color w:val="auto"/>
        </w:rPr>
      </w:pPr>
    </w:p>
    <w:p w14:paraId="4D3F0115">
      <w:pPr>
        <w:rPr>
          <w:rFonts w:hint="eastAsia"/>
          <w:color w:val="auto"/>
        </w:rPr>
      </w:pPr>
    </w:p>
    <w:p w14:paraId="56C43802">
      <w:pPr>
        <w:pStyle w:val="2"/>
        <w:rPr>
          <w:rFonts w:hint="eastAsia"/>
          <w:color w:val="auto"/>
        </w:rPr>
      </w:pPr>
    </w:p>
    <w:p w14:paraId="045490EE">
      <w:pPr>
        <w:rPr>
          <w:rFonts w:hint="eastAsia"/>
          <w:color w:val="auto"/>
        </w:rPr>
      </w:pPr>
    </w:p>
    <w:p w14:paraId="441ACA5D">
      <w:pPr>
        <w:pStyle w:val="2"/>
        <w:rPr>
          <w:rFonts w:hint="eastAsia"/>
          <w:color w:val="auto"/>
        </w:rPr>
      </w:pPr>
    </w:p>
    <w:p w14:paraId="19B600D3">
      <w:pPr>
        <w:rPr>
          <w:rFonts w:hint="eastAsia"/>
          <w:color w:val="auto"/>
        </w:rPr>
      </w:pPr>
    </w:p>
    <w:p w14:paraId="274F62F6">
      <w:pPr>
        <w:pStyle w:val="2"/>
        <w:rPr>
          <w:rFonts w:hint="eastAsia"/>
          <w:color w:val="auto"/>
        </w:rPr>
      </w:pPr>
    </w:p>
    <w:p w14:paraId="6BD7C64F">
      <w:pPr>
        <w:rPr>
          <w:rFonts w:hint="eastAsia"/>
          <w:color w:val="auto"/>
        </w:rPr>
      </w:pPr>
    </w:p>
    <w:p w14:paraId="212D8A1A">
      <w:pPr>
        <w:pStyle w:val="2"/>
        <w:rPr>
          <w:rFonts w:hint="eastAsia"/>
          <w:color w:val="auto"/>
        </w:rPr>
      </w:pPr>
    </w:p>
    <w:p w14:paraId="0990DDA2">
      <w:pPr>
        <w:rPr>
          <w:rFonts w:hint="eastAsia"/>
          <w:color w:val="auto"/>
        </w:rPr>
      </w:pPr>
    </w:p>
    <w:p w14:paraId="44DEEF90">
      <w:pPr>
        <w:pStyle w:val="2"/>
        <w:rPr>
          <w:rFonts w:hint="eastAsia"/>
          <w:color w:val="auto"/>
        </w:rPr>
      </w:pPr>
    </w:p>
    <w:p w14:paraId="4E7A0116">
      <w:pPr>
        <w:rPr>
          <w:rFonts w:hint="eastAsia"/>
          <w:color w:val="auto"/>
        </w:rPr>
      </w:pPr>
    </w:p>
    <w:p w14:paraId="25FD1896">
      <w:pPr>
        <w:pStyle w:val="2"/>
        <w:rPr>
          <w:rFonts w:hint="eastAsia"/>
          <w:color w:val="auto"/>
        </w:rPr>
      </w:pPr>
    </w:p>
    <w:p w14:paraId="21FB789A">
      <w:pPr>
        <w:rPr>
          <w:rFonts w:hint="eastAsia"/>
          <w:color w:val="auto"/>
        </w:rPr>
      </w:pPr>
    </w:p>
    <w:p w14:paraId="0C2E094B">
      <w:pPr>
        <w:pStyle w:val="2"/>
        <w:rPr>
          <w:rFonts w:hint="eastAsia"/>
          <w:color w:val="auto"/>
        </w:rPr>
      </w:pPr>
    </w:p>
    <w:p w14:paraId="5DA75829">
      <w:pPr>
        <w:rPr>
          <w:rFonts w:hint="eastAsia"/>
          <w:color w:val="auto"/>
        </w:rPr>
      </w:pPr>
    </w:p>
    <w:p w14:paraId="3E3A8173">
      <w:pPr>
        <w:pStyle w:val="2"/>
        <w:rPr>
          <w:rFonts w:hint="eastAsia"/>
          <w:color w:val="auto"/>
        </w:rPr>
      </w:pPr>
    </w:p>
    <w:p w14:paraId="4B964B5B"/>
    <w:p w14:paraId="5D88CD5E">
      <w:pPr>
        <w:pStyle w:val="2"/>
        <w:rPr>
          <w:b/>
          <w:bCs/>
          <w:color w:val="auto"/>
          <w:sz w:val="30"/>
        </w:rPr>
      </w:pPr>
    </w:p>
    <w:p w14:paraId="0F64D896">
      <w:pPr>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000000"/>
          <w:sz w:val="24"/>
          <w:szCs w:val="24"/>
          <w:lang w:val="en-US" w:eastAsia="zh-CN"/>
        </w:rPr>
        <w:t>验收</w:t>
      </w:r>
      <w:r>
        <w:rPr>
          <w:rFonts w:hint="default" w:ascii="Times New Roman" w:hAnsi="Times New Roman" w:eastAsia="宋体" w:cs="Times New Roman"/>
          <w:color w:val="auto"/>
          <w:sz w:val="24"/>
          <w:szCs w:val="24"/>
          <w:lang w:val="en-US" w:eastAsia="zh-CN"/>
        </w:rPr>
        <w:t>监测期间生产工况记录：</w:t>
      </w:r>
    </w:p>
    <w:p w14:paraId="1C2E3559">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outlineLvl w:val="9"/>
        <w:rPr>
          <w:rFonts w:hint="default" w:ascii="Times New Roman" w:hAnsi="Times New Roman" w:eastAsia="宋体" w:cs="Times New Roman"/>
          <w:bCs/>
          <w:color w:val="auto"/>
          <w:sz w:val="24"/>
          <w:szCs w:val="22"/>
          <w:highlight w:val="none"/>
          <w:lang w:val="en-US" w:eastAsia="zh-CN" w:bidi="ar-SA"/>
        </w:rPr>
      </w:pPr>
      <w:r>
        <w:rPr>
          <w:rFonts w:hint="default" w:ascii="Times New Roman" w:hAnsi="Times New Roman" w:eastAsia="宋体" w:cs="Times New Roman"/>
          <w:color w:val="auto"/>
          <w:sz w:val="24"/>
          <w:szCs w:val="24"/>
        </w:rPr>
        <w:t>山东</w:t>
      </w:r>
      <w:r>
        <w:rPr>
          <w:rFonts w:hint="default" w:ascii="Times New Roman" w:hAnsi="Times New Roman" w:eastAsia="宋体" w:cs="Times New Roman"/>
          <w:color w:val="auto"/>
          <w:sz w:val="24"/>
          <w:szCs w:val="24"/>
          <w:lang w:eastAsia="zh-CN"/>
        </w:rPr>
        <w:t>海清</w:t>
      </w:r>
      <w:r>
        <w:rPr>
          <w:rFonts w:hint="default" w:ascii="Times New Roman" w:hAnsi="Times New Roman" w:eastAsia="宋体" w:cs="Times New Roman"/>
          <w:color w:val="auto"/>
          <w:sz w:val="24"/>
          <w:szCs w:val="24"/>
        </w:rPr>
        <w:t>检测有限公司于20</w:t>
      </w:r>
      <w:r>
        <w:rPr>
          <w:rFonts w:hint="default" w:ascii="Times New Roman" w:hAnsi="Times New Roman" w:eastAsia="宋体" w:cs="Times New Roman"/>
          <w:color w:val="auto"/>
          <w:sz w:val="24"/>
          <w:szCs w:val="24"/>
          <w:lang w:val="en-US" w:eastAsia="zh-CN"/>
        </w:rPr>
        <w:t>2</w:t>
      </w:r>
      <w:r>
        <w:rPr>
          <w:rFonts w:hint="eastAsia" w:ascii="Times New Roman" w:hAnsi="Times New Roman" w:cs="Times New Roman"/>
          <w:color w:val="auto"/>
          <w:sz w:val="24"/>
          <w:szCs w:val="24"/>
          <w:lang w:val="en-US" w:eastAsia="zh-CN"/>
        </w:rPr>
        <w:t>4</w:t>
      </w:r>
      <w:r>
        <w:rPr>
          <w:rFonts w:hint="default" w:ascii="Times New Roman" w:hAnsi="Times New Roman" w:eastAsia="宋体" w:cs="Times New Roman"/>
          <w:color w:val="auto"/>
          <w:sz w:val="24"/>
          <w:szCs w:val="24"/>
        </w:rPr>
        <w:t>年</w:t>
      </w:r>
      <w:r>
        <w:rPr>
          <w:rFonts w:hint="eastAsia" w:ascii="Times New Roman" w:hAnsi="Times New Roman" w:cs="Times New Roman"/>
          <w:color w:val="auto"/>
          <w:sz w:val="24"/>
          <w:szCs w:val="24"/>
          <w:lang w:val="en-US" w:eastAsia="zh-CN"/>
        </w:rPr>
        <w:t>3</w:t>
      </w:r>
      <w:r>
        <w:rPr>
          <w:rFonts w:hint="default" w:ascii="Times New Roman" w:hAnsi="Times New Roman" w:eastAsia="宋体" w:cs="Times New Roman"/>
          <w:color w:val="auto"/>
          <w:sz w:val="24"/>
          <w:szCs w:val="24"/>
        </w:rPr>
        <w:t>月</w:t>
      </w:r>
      <w:r>
        <w:rPr>
          <w:rFonts w:hint="eastAsia" w:ascii="Times New Roman" w:hAnsi="Times New Roman" w:cs="Times New Roman"/>
          <w:color w:val="auto"/>
          <w:sz w:val="24"/>
          <w:szCs w:val="24"/>
          <w:lang w:val="en-US" w:eastAsia="zh-CN"/>
        </w:rPr>
        <w:t>29</w:t>
      </w:r>
      <w:r>
        <w:rPr>
          <w:rFonts w:hint="default" w:ascii="Times New Roman" w:hAnsi="Times New Roman" w:eastAsia="宋体" w:cs="Times New Roman"/>
          <w:color w:val="auto"/>
          <w:sz w:val="24"/>
          <w:szCs w:val="24"/>
        </w:rPr>
        <w:t>日-</w:t>
      </w:r>
      <w:r>
        <w:rPr>
          <w:rFonts w:hint="eastAsia" w:ascii="Times New Roman" w:hAnsi="Times New Roman" w:cs="Times New Roman"/>
          <w:color w:val="auto"/>
          <w:sz w:val="24"/>
          <w:szCs w:val="24"/>
          <w:lang w:val="en-US" w:eastAsia="zh-CN"/>
        </w:rPr>
        <w:t>3</w:t>
      </w:r>
      <w:r>
        <w:rPr>
          <w:rFonts w:hint="default" w:ascii="Times New Roman" w:hAnsi="Times New Roman" w:eastAsia="宋体" w:cs="Times New Roman"/>
          <w:color w:val="auto"/>
          <w:sz w:val="24"/>
          <w:szCs w:val="24"/>
        </w:rPr>
        <w:t>月</w:t>
      </w:r>
      <w:r>
        <w:rPr>
          <w:rFonts w:hint="eastAsia" w:ascii="Times New Roman" w:hAnsi="Times New Roman" w:cs="Times New Roman"/>
          <w:color w:val="auto"/>
          <w:sz w:val="24"/>
          <w:szCs w:val="24"/>
          <w:lang w:val="en-US" w:eastAsia="zh-CN"/>
        </w:rPr>
        <w:t>30</w:t>
      </w:r>
      <w:r>
        <w:rPr>
          <w:rFonts w:hint="default" w:ascii="Times New Roman" w:hAnsi="Times New Roman" w:eastAsia="宋体" w:cs="Times New Roman"/>
          <w:color w:val="auto"/>
          <w:sz w:val="24"/>
          <w:szCs w:val="24"/>
        </w:rPr>
        <w:t>日对其污染源进行了现场监测</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bCs/>
          <w:color w:val="auto"/>
          <w:sz w:val="24"/>
          <w:szCs w:val="22"/>
          <w:lang w:val="en-US" w:eastAsia="zh-CN" w:bidi="ar-SA"/>
        </w:rPr>
        <w:t>检测期间，生产设施正常运转，平均生产工况负荷率为</w:t>
      </w:r>
      <w:r>
        <w:rPr>
          <w:rFonts w:hint="eastAsia" w:ascii="Times New Roman" w:hAnsi="Times New Roman" w:cs="Times New Roman"/>
          <w:bCs/>
          <w:color w:val="auto"/>
          <w:sz w:val="24"/>
          <w:szCs w:val="22"/>
          <w:lang w:val="en-US" w:eastAsia="zh-CN" w:bidi="ar-SA"/>
        </w:rPr>
        <w:t>8</w:t>
      </w:r>
      <w:r>
        <w:rPr>
          <w:rFonts w:hint="eastAsia" w:ascii="Times New Roman" w:hAnsi="Times New Roman" w:eastAsia="宋体" w:cs="Times New Roman"/>
          <w:bCs/>
          <w:color w:val="auto"/>
          <w:sz w:val="24"/>
          <w:szCs w:val="22"/>
          <w:highlight w:val="none"/>
          <w:lang w:val="en-US" w:eastAsia="zh-CN" w:bidi="ar-SA"/>
        </w:rPr>
        <w:t>0</w:t>
      </w:r>
      <w:r>
        <w:rPr>
          <w:rFonts w:hint="default" w:ascii="Times New Roman" w:hAnsi="Times New Roman" w:eastAsia="宋体" w:cs="Times New Roman"/>
          <w:bCs/>
          <w:color w:val="auto"/>
          <w:sz w:val="24"/>
          <w:szCs w:val="22"/>
          <w:highlight w:val="none"/>
          <w:lang w:val="en-US" w:eastAsia="zh-CN" w:bidi="ar-SA"/>
        </w:rPr>
        <w:t>%。</w:t>
      </w:r>
    </w:p>
    <w:p w14:paraId="2EEA2BB7">
      <w:pPr>
        <w:pStyle w:val="2"/>
        <w:rPr>
          <w:rFonts w:hint="default"/>
          <w:color w:val="auto"/>
          <w:lang w:val="en-US" w:eastAsia="zh-CN"/>
        </w:rPr>
      </w:pPr>
    </w:p>
    <w:p w14:paraId="39E8BF7A">
      <w:pPr>
        <w:pStyle w:val="2"/>
        <w:keepNext w:val="0"/>
        <w:keepLines w:val="0"/>
        <w:pageBreakBefore w:val="0"/>
        <w:widowControl/>
        <w:numPr>
          <w:ilvl w:val="0"/>
          <w:numId w:val="0"/>
        </w:numPr>
        <w:kinsoku/>
        <w:wordWrap/>
        <w:overflowPunct/>
        <w:topLinePunct w:val="0"/>
        <w:autoSpaceDE/>
        <w:autoSpaceDN/>
        <w:bidi w:val="0"/>
        <w:adjustRightInd/>
        <w:snapToGrid/>
        <w:spacing w:before="181" w:beforeLines="50"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bidi="ar-SA"/>
        </w:rPr>
        <w:t>表</w:t>
      </w:r>
      <w:r>
        <w:rPr>
          <w:rFonts w:hint="eastAsia" w:ascii="Times New Roman" w:hAnsi="Times New Roman" w:cs="Times New Roman"/>
          <w:b/>
          <w:bCs/>
          <w:color w:val="auto"/>
          <w:sz w:val="24"/>
          <w:szCs w:val="24"/>
          <w:highlight w:val="none"/>
          <w:lang w:val="en-US" w:eastAsia="zh-CN" w:bidi="ar-SA"/>
        </w:rPr>
        <w:t>5-1</w:t>
      </w:r>
      <w:r>
        <w:rPr>
          <w:rFonts w:hint="default" w:ascii="Times New Roman" w:hAnsi="Times New Roman" w:cs="Times New Roman"/>
          <w:b/>
          <w:bCs/>
          <w:color w:val="auto"/>
          <w:sz w:val="24"/>
          <w:szCs w:val="24"/>
          <w:highlight w:val="none"/>
          <w:lang w:val="en-US" w:eastAsia="zh-CN" w:bidi="ar-SA"/>
        </w:rPr>
        <w:t xml:space="preserve"> </w:t>
      </w:r>
      <w:r>
        <w:rPr>
          <w:rFonts w:hint="default" w:ascii="Times New Roman" w:hAnsi="Times New Roman" w:eastAsia="宋体" w:cs="Times New Roman"/>
          <w:b/>
          <w:bCs/>
          <w:color w:val="auto"/>
          <w:sz w:val="24"/>
          <w:szCs w:val="24"/>
          <w:highlight w:val="none"/>
          <w:lang w:val="en-US" w:eastAsia="zh-CN" w:bidi="ar-SA"/>
        </w:rPr>
        <w:t>生产工况一览表</w:t>
      </w:r>
    </w:p>
    <w:tbl>
      <w:tblPr>
        <w:tblStyle w:val="19"/>
        <w:tblW w:w="572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52"/>
        <w:gridCol w:w="1933"/>
        <w:gridCol w:w="1377"/>
        <w:gridCol w:w="1662"/>
        <w:gridCol w:w="1842"/>
        <w:gridCol w:w="1485"/>
      </w:tblGrid>
      <w:tr w14:paraId="1D4F0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44" w:type="pct"/>
            <w:noWrap w:val="0"/>
            <w:vAlign w:val="center"/>
          </w:tcPr>
          <w:p w14:paraId="171280DC">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检测日期</w:t>
            </w:r>
          </w:p>
        </w:tc>
        <w:tc>
          <w:tcPr>
            <w:tcW w:w="991" w:type="pct"/>
            <w:noWrap w:val="0"/>
            <w:vAlign w:val="center"/>
          </w:tcPr>
          <w:p w14:paraId="13C2B41E">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产品名称</w:t>
            </w:r>
          </w:p>
        </w:tc>
        <w:tc>
          <w:tcPr>
            <w:tcW w:w="706" w:type="pct"/>
            <w:noWrap w:val="0"/>
            <w:vAlign w:val="center"/>
          </w:tcPr>
          <w:p w14:paraId="4D8970F7">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b w:val="0"/>
                <w:bCs/>
                <w:color w:val="auto"/>
                <w:sz w:val="21"/>
                <w:szCs w:val="21"/>
                <w:highlight w:val="none"/>
                <w:lang w:val="en-US" w:eastAsia="zh-CN"/>
              </w:rPr>
            </w:pPr>
            <w:r>
              <w:rPr>
                <w:rFonts w:hint="eastAsia" w:ascii="Times New Roman" w:hAnsi="Times New Roman" w:cs="Times New Roman"/>
                <w:b w:val="0"/>
                <w:bCs/>
                <w:color w:val="auto"/>
                <w:sz w:val="21"/>
                <w:szCs w:val="21"/>
                <w:highlight w:val="none"/>
                <w:lang w:val="en-US" w:eastAsia="zh-CN"/>
              </w:rPr>
              <w:t>单位</w:t>
            </w:r>
          </w:p>
        </w:tc>
        <w:tc>
          <w:tcPr>
            <w:tcW w:w="852" w:type="pct"/>
            <w:noWrap w:val="0"/>
            <w:vAlign w:val="center"/>
          </w:tcPr>
          <w:p w14:paraId="644ED27C">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设计产量</w:t>
            </w:r>
          </w:p>
        </w:tc>
        <w:tc>
          <w:tcPr>
            <w:tcW w:w="944" w:type="pct"/>
            <w:noWrap w:val="0"/>
            <w:vAlign w:val="center"/>
          </w:tcPr>
          <w:p w14:paraId="477D3131">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实际产量</w:t>
            </w:r>
          </w:p>
        </w:tc>
        <w:tc>
          <w:tcPr>
            <w:tcW w:w="761" w:type="pct"/>
            <w:noWrap w:val="0"/>
            <w:vAlign w:val="center"/>
          </w:tcPr>
          <w:p w14:paraId="261ABB9B">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生产负荷</w:t>
            </w:r>
          </w:p>
        </w:tc>
      </w:tr>
      <w:tr w14:paraId="1F4DB4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44" w:type="pct"/>
            <w:noWrap w:val="0"/>
            <w:vAlign w:val="center"/>
          </w:tcPr>
          <w:p w14:paraId="45E94368">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202</w:t>
            </w:r>
            <w:r>
              <w:rPr>
                <w:rFonts w:hint="eastAsia" w:ascii="Times New Roman" w:hAnsi="Times New Roman" w:cs="Times New Roman"/>
                <w:b w:val="0"/>
                <w:bCs/>
                <w:color w:val="auto"/>
                <w:sz w:val="21"/>
                <w:szCs w:val="21"/>
                <w:highlight w:val="none"/>
                <w:lang w:val="en-US" w:eastAsia="zh-CN"/>
              </w:rPr>
              <w:t>4.3.29</w:t>
            </w:r>
          </w:p>
        </w:tc>
        <w:tc>
          <w:tcPr>
            <w:tcW w:w="991" w:type="pct"/>
            <w:noWrap w:val="0"/>
            <w:vAlign w:val="center"/>
          </w:tcPr>
          <w:p w14:paraId="448C39C7">
            <w:pPr>
              <w:pStyle w:val="37"/>
              <w:widowControl w:val="0"/>
              <w:rPr>
                <w:rFonts w:hint="default" w:ascii="Times New Roman" w:hAnsi="Times New Roman" w:eastAsia="宋体" w:cs="Times New Roman"/>
                <w:color w:val="auto"/>
                <w:sz w:val="21"/>
                <w:szCs w:val="21"/>
                <w:lang w:val="en-US" w:eastAsia="zh-CN" w:bidi="ar-SA"/>
              </w:rPr>
            </w:pPr>
            <w:r>
              <w:rPr>
                <w:rFonts w:hint="eastAsia"/>
                <w:color w:val="auto"/>
                <w:sz w:val="24"/>
                <w:szCs w:val="24"/>
                <w:highlight w:val="none"/>
              </w:rPr>
              <w:t>塑料颗粒</w:t>
            </w:r>
          </w:p>
        </w:tc>
        <w:tc>
          <w:tcPr>
            <w:tcW w:w="706" w:type="pct"/>
            <w:noWrap w:val="0"/>
            <w:vAlign w:val="center"/>
          </w:tcPr>
          <w:p w14:paraId="2B966A47">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t/</w:t>
            </w:r>
            <w:r>
              <w:rPr>
                <w:rFonts w:hint="eastAsia" w:ascii="Times New Roman" w:hAnsi="Times New Roman" w:cs="Times New Roman"/>
                <w:b w:val="0"/>
                <w:bCs/>
                <w:color w:val="auto"/>
                <w:sz w:val="21"/>
                <w:szCs w:val="21"/>
                <w:highlight w:val="none"/>
                <w:lang w:val="en-US" w:eastAsia="zh-CN"/>
              </w:rPr>
              <w:t>d</w:t>
            </w:r>
          </w:p>
        </w:tc>
        <w:tc>
          <w:tcPr>
            <w:tcW w:w="852" w:type="pct"/>
            <w:noWrap w:val="0"/>
            <w:vAlign w:val="center"/>
          </w:tcPr>
          <w:p w14:paraId="75B2CBA2">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cs="Times New Roman"/>
                <w:b w:val="0"/>
                <w:bCs/>
                <w:color w:val="auto"/>
                <w:sz w:val="21"/>
                <w:szCs w:val="21"/>
                <w:highlight w:val="none"/>
                <w:lang w:val="en-US" w:eastAsia="zh-CN"/>
              </w:rPr>
              <w:t>11.67</w:t>
            </w:r>
          </w:p>
        </w:tc>
        <w:tc>
          <w:tcPr>
            <w:tcW w:w="944" w:type="pct"/>
            <w:noWrap w:val="0"/>
            <w:vAlign w:val="center"/>
          </w:tcPr>
          <w:p w14:paraId="2627033E">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cs="Times New Roman"/>
                <w:b w:val="0"/>
                <w:bCs/>
                <w:color w:val="auto"/>
                <w:sz w:val="21"/>
                <w:szCs w:val="21"/>
                <w:highlight w:val="none"/>
                <w:lang w:val="en-US" w:eastAsia="zh-CN"/>
              </w:rPr>
              <w:t>9.34</w:t>
            </w:r>
          </w:p>
        </w:tc>
        <w:tc>
          <w:tcPr>
            <w:tcW w:w="761" w:type="pct"/>
            <w:noWrap w:val="0"/>
            <w:vAlign w:val="center"/>
          </w:tcPr>
          <w:p w14:paraId="3304D91F">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cs="Times New Roman"/>
                <w:b w:val="0"/>
                <w:bCs/>
                <w:color w:val="auto"/>
                <w:sz w:val="21"/>
                <w:szCs w:val="21"/>
                <w:highlight w:val="none"/>
                <w:lang w:val="en-US" w:eastAsia="zh-CN"/>
              </w:rPr>
              <w:t>8</w:t>
            </w:r>
            <w:r>
              <w:rPr>
                <w:rFonts w:hint="eastAsia" w:ascii="Times New Roman" w:hAnsi="Times New Roman" w:eastAsia="宋体" w:cs="Times New Roman"/>
                <w:b w:val="0"/>
                <w:bCs/>
                <w:color w:val="auto"/>
                <w:sz w:val="21"/>
                <w:szCs w:val="21"/>
                <w:highlight w:val="none"/>
                <w:lang w:val="en-US" w:eastAsia="zh-CN"/>
              </w:rPr>
              <w:t>0</w:t>
            </w:r>
            <w:r>
              <w:rPr>
                <w:rFonts w:hint="default" w:ascii="Times New Roman" w:hAnsi="Times New Roman" w:eastAsia="宋体" w:cs="Times New Roman"/>
                <w:b w:val="0"/>
                <w:bCs/>
                <w:color w:val="auto"/>
                <w:sz w:val="21"/>
                <w:szCs w:val="21"/>
                <w:highlight w:val="none"/>
                <w:lang w:val="en-US" w:eastAsia="zh-CN"/>
              </w:rPr>
              <w:t>%</w:t>
            </w:r>
          </w:p>
        </w:tc>
      </w:tr>
      <w:tr w14:paraId="034D0D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44" w:type="pct"/>
            <w:noWrap w:val="0"/>
            <w:vAlign w:val="center"/>
          </w:tcPr>
          <w:p w14:paraId="1147091B">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202</w:t>
            </w:r>
            <w:r>
              <w:rPr>
                <w:rFonts w:hint="eastAsia" w:ascii="Times New Roman" w:hAnsi="Times New Roman" w:cs="Times New Roman"/>
                <w:b w:val="0"/>
                <w:bCs/>
                <w:color w:val="auto"/>
                <w:sz w:val="21"/>
                <w:szCs w:val="21"/>
                <w:highlight w:val="none"/>
                <w:lang w:val="en-US" w:eastAsia="zh-CN"/>
              </w:rPr>
              <w:t>4.3.30</w:t>
            </w:r>
          </w:p>
        </w:tc>
        <w:tc>
          <w:tcPr>
            <w:tcW w:w="991" w:type="pct"/>
            <w:noWrap w:val="0"/>
            <w:vAlign w:val="center"/>
          </w:tcPr>
          <w:p w14:paraId="4BFB233D">
            <w:pPr>
              <w:pStyle w:val="37"/>
              <w:widowControl w:val="0"/>
              <w:rPr>
                <w:rFonts w:hint="eastAsia" w:ascii="Times New Roman" w:hAnsi="Times New Roman" w:eastAsia="宋体" w:cs="Times New Roman"/>
                <w:color w:val="auto"/>
                <w:sz w:val="21"/>
                <w:szCs w:val="21"/>
                <w:lang w:val="en-US" w:eastAsia="zh-CN" w:bidi="ar-SA"/>
              </w:rPr>
            </w:pPr>
            <w:r>
              <w:rPr>
                <w:rFonts w:hint="eastAsia"/>
                <w:color w:val="auto"/>
                <w:sz w:val="24"/>
                <w:szCs w:val="24"/>
                <w:highlight w:val="none"/>
              </w:rPr>
              <w:t>塑料颗粒</w:t>
            </w:r>
          </w:p>
        </w:tc>
        <w:tc>
          <w:tcPr>
            <w:tcW w:w="706" w:type="pct"/>
            <w:noWrap w:val="0"/>
            <w:vAlign w:val="center"/>
          </w:tcPr>
          <w:p w14:paraId="2629C741">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eastAsia"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t/</w:t>
            </w:r>
            <w:r>
              <w:rPr>
                <w:rFonts w:hint="eastAsia" w:ascii="Times New Roman" w:hAnsi="Times New Roman" w:cs="Times New Roman"/>
                <w:b w:val="0"/>
                <w:bCs/>
                <w:color w:val="auto"/>
                <w:sz w:val="21"/>
                <w:szCs w:val="21"/>
                <w:highlight w:val="none"/>
                <w:lang w:val="en-US" w:eastAsia="zh-CN"/>
              </w:rPr>
              <w:t>d</w:t>
            </w:r>
          </w:p>
        </w:tc>
        <w:tc>
          <w:tcPr>
            <w:tcW w:w="1662" w:type="dxa"/>
            <w:noWrap w:val="0"/>
            <w:vAlign w:val="center"/>
          </w:tcPr>
          <w:p w14:paraId="0F5A4C6C">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cs="Times New Roman"/>
                <w:b w:val="0"/>
                <w:bCs/>
                <w:color w:val="auto"/>
                <w:kern w:val="2"/>
                <w:sz w:val="21"/>
                <w:szCs w:val="21"/>
                <w:highlight w:val="none"/>
                <w:lang w:val="en-US" w:eastAsia="zh-CN" w:bidi="ar-SA"/>
              </w:rPr>
              <w:t>11.67</w:t>
            </w:r>
          </w:p>
        </w:tc>
        <w:tc>
          <w:tcPr>
            <w:tcW w:w="1842" w:type="dxa"/>
            <w:noWrap w:val="0"/>
            <w:vAlign w:val="center"/>
          </w:tcPr>
          <w:p w14:paraId="22DF2B51">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cs="Times New Roman"/>
                <w:b w:val="0"/>
                <w:bCs/>
                <w:color w:val="auto"/>
                <w:sz w:val="21"/>
                <w:szCs w:val="21"/>
                <w:highlight w:val="none"/>
                <w:lang w:val="en-US" w:eastAsia="zh-CN"/>
              </w:rPr>
              <w:t>9.34</w:t>
            </w:r>
          </w:p>
        </w:tc>
        <w:tc>
          <w:tcPr>
            <w:tcW w:w="761" w:type="pct"/>
            <w:noWrap w:val="0"/>
            <w:vAlign w:val="center"/>
          </w:tcPr>
          <w:p w14:paraId="642E7D51">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eastAsia" w:ascii="Times New Roman" w:hAnsi="Times New Roman" w:eastAsia="宋体" w:cs="Times New Roman"/>
                <w:b w:val="0"/>
                <w:bCs/>
                <w:color w:val="auto"/>
                <w:sz w:val="21"/>
                <w:szCs w:val="21"/>
                <w:highlight w:val="none"/>
                <w:lang w:val="en-US" w:eastAsia="zh-CN"/>
              </w:rPr>
            </w:pPr>
            <w:r>
              <w:rPr>
                <w:rFonts w:hint="eastAsia" w:ascii="Times New Roman" w:hAnsi="Times New Roman" w:cs="Times New Roman"/>
                <w:b w:val="0"/>
                <w:bCs/>
                <w:color w:val="auto"/>
                <w:sz w:val="21"/>
                <w:szCs w:val="21"/>
                <w:highlight w:val="none"/>
                <w:lang w:val="en-US" w:eastAsia="zh-CN"/>
              </w:rPr>
              <w:t>8</w:t>
            </w:r>
            <w:r>
              <w:rPr>
                <w:rFonts w:hint="eastAsia" w:ascii="Times New Roman" w:hAnsi="Times New Roman" w:eastAsia="宋体" w:cs="Times New Roman"/>
                <w:b w:val="0"/>
                <w:bCs/>
                <w:color w:val="auto"/>
                <w:sz w:val="21"/>
                <w:szCs w:val="21"/>
                <w:highlight w:val="none"/>
                <w:lang w:val="en-US" w:eastAsia="zh-CN"/>
              </w:rPr>
              <w:t>0</w:t>
            </w:r>
            <w:r>
              <w:rPr>
                <w:rFonts w:hint="default" w:ascii="Times New Roman" w:hAnsi="Times New Roman" w:eastAsia="宋体" w:cs="Times New Roman"/>
                <w:b w:val="0"/>
                <w:bCs/>
                <w:color w:val="auto"/>
                <w:sz w:val="21"/>
                <w:szCs w:val="21"/>
                <w:highlight w:val="none"/>
                <w:lang w:val="en-US" w:eastAsia="zh-CN"/>
              </w:rPr>
              <w:t>%</w:t>
            </w:r>
          </w:p>
        </w:tc>
      </w:tr>
    </w:tbl>
    <w:p w14:paraId="6054BDA2">
      <w:pPr>
        <w:pStyle w:val="7"/>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备注：实际生产能力/设计生产能力</w:t>
      </w:r>
      <w:r>
        <w:rPr>
          <w:rFonts w:hint="default" w:ascii="Times New Roman" w:hAnsi="Times New Roman" w:eastAsia="宋体" w:cs="Times New Roman"/>
          <w:color w:val="000000"/>
          <w:sz w:val="21"/>
          <w:szCs w:val="21"/>
          <w:vertAlign w:val="baseline"/>
          <w:lang w:val="en-US" w:eastAsia="zh-CN"/>
        </w:rPr>
        <w:t>=</w:t>
      </w:r>
      <w:r>
        <w:rPr>
          <w:rFonts w:hint="default" w:ascii="Times New Roman" w:hAnsi="Times New Roman" w:eastAsia="宋体" w:cs="Times New Roman"/>
          <w:bCs/>
          <w:color w:val="auto"/>
          <w:sz w:val="24"/>
          <w:szCs w:val="22"/>
          <w:lang w:val="en-US" w:eastAsia="zh-CN" w:bidi="ar-SA"/>
        </w:rPr>
        <w:t>生产工况负荷率（%）</w:t>
      </w:r>
    </w:p>
    <w:p w14:paraId="4455515B">
      <w:pPr>
        <w:rPr>
          <w:rFonts w:hint="default"/>
          <w:lang w:eastAsia="zh-CN"/>
        </w:rPr>
      </w:pPr>
      <w:r>
        <w:rPr>
          <w:rFonts w:hint="default"/>
          <w:lang w:eastAsia="zh-CN"/>
        </w:rPr>
        <w:br w:type="page"/>
      </w:r>
    </w:p>
    <w:p w14:paraId="3EBA83EA">
      <w:pPr>
        <w:bidi w:val="0"/>
        <w:jc w:val="both"/>
        <w:rPr>
          <w:rFonts w:ascii="Times New Roman" w:hAnsi="Times New Roman"/>
          <w:b/>
          <w:bCs/>
          <w:color w:val="auto"/>
          <w:sz w:val="24"/>
        </w:rPr>
      </w:pPr>
      <w:r>
        <w:rPr>
          <w:rFonts w:ascii="Times New Roman" w:hAnsi="Times New Roman"/>
          <w:b/>
          <w:bCs/>
          <w:color w:val="auto"/>
          <w:sz w:val="24"/>
        </w:rPr>
        <w:t>表</w:t>
      </w:r>
      <w:r>
        <w:rPr>
          <w:rFonts w:hint="eastAsia" w:ascii="Times New Roman" w:hAnsi="Times New Roman"/>
          <w:b/>
          <w:bCs/>
          <w:color w:val="auto"/>
          <w:sz w:val="24"/>
        </w:rPr>
        <w:t>六</w:t>
      </w:r>
      <w:r>
        <w:rPr>
          <w:rFonts w:ascii="Times New Roman" w:hAnsi="Times New Roman"/>
          <w:b/>
          <w:bCs/>
          <w:color w:val="auto"/>
          <w:sz w:val="24"/>
        </w:rPr>
        <w:t>、环保检查结果</w:t>
      </w:r>
    </w:p>
    <w:p w14:paraId="7922C5FD">
      <w:pPr>
        <w:spacing w:line="400" w:lineRule="exact"/>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1、建设项目竣工环境保护“三同时”验收落实情况：（见下表）</w:t>
      </w:r>
    </w:p>
    <w:p w14:paraId="6B88E65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环境保护“三同时”落实情况一览表</w:t>
      </w:r>
    </w:p>
    <w:tbl>
      <w:tblPr>
        <w:tblStyle w:val="18"/>
        <w:tblpPr w:leftFromText="180" w:rightFromText="180" w:vertAnchor="text" w:horzAnchor="page" w:tblpX="744" w:tblpY="44"/>
        <w:tblOverlap w:val="never"/>
        <w:tblW w:w="6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4"/>
        <w:gridCol w:w="1131"/>
        <w:gridCol w:w="920"/>
        <w:gridCol w:w="2003"/>
        <w:gridCol w:w="1662"/>
        <w:gridCol w:w="2831"/>
        <w:gridCol w:w="1334"/>
      </w:tblGrid>
      <w:tr w14:paraId="78E3B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0" w:hRule="atLeast"/>
        </w:trPr>
        <w:tc>
          <w:tcPr>
            <w:tcW w:w="310" w:type="pct"/>
            <w:noWrap w:val="0"/>
            <w:vAlign w:val="center"/>
          </w:tcPr>
          <w:p w14:paraId="70DD432F">
            <w:pPr>
              <w:keepNext w:val="0"/>
              <w:keepLines w:val="0"/>
              <w:pageBreakBefore w:val="0"/>
              <w:widowControl w:val="0"/>
              <w:kinsoku/>
              <w:wordWrap/>
              <w:overflowPunct/>
              <w:topLinePunct w:val="0"/>
              <w:autoSpaceDE/>
              <w:autoSpaceDN/>
              <w:bidi w:val="0"/>
              <w:adjustRightInd w:val="0"/>
              <w:snapToGrid/>
              <w:spacing w:line="360"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类别</w:t>
            </w:r>
          </w:p>
        </w:tc>
        <w:tc>
          <w:tcPr>
            <w:tcW w:w="536" w:type="pct"/>
            <w:noWrap w:val="0"/>
            <w:vAlign w:val="center"/>
          </w:tcPr>
          <w:p w14:paraId="65368B81">
            <w:pPr>
              <w:keepNext w:val="0"/>
              <w:keepLines w:val="0"/>
              <w:pageBreakBefore w:val="0"/>
              <w:widowControl w:val="0"/>
              <w:kinsoku/>
              <w:wordWrap/>
              <w:overflowPunct/>
              <w:topLinePunct w:val="0"/>
              <w:autoSpaceDE/>
              <w:autoSpaceDN/>
              <w:bidi w:val="0"/>
              <w:adjustRightInd w:val="0"/>
              <w:snapToGrid/>
              <w:spacing w:line="360"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污染源</w:t>
            </w:r>
          </w:p>
        </w:tc>
        <w:tc>
          <w:tcPr>
            <w:tcW w:w="436" w:type="pct"/>
            <w:noWrap w:val="0"/>
            <w:vAlign w:val="center"/>
          </w:tcPr>
          <w:p w14:paraId="7BD790EF">
            <w:pPr>
              <w:keepNext w:val="0"/>
              <w:keepLines w:val="0"/>
              <w:pageBreakBefore w:val="0"/>
              <w:widowControl w:val="0"/>
              <w:kinsoku/>
              <w:wordWrap/>
              <w:overflowPunct/>
              <w:topLinePunct w:val="0"/>
              <w:autoSpaceDE/>
              <w:autoSpaceDN/>
              <w:bidi w:val="0"/>
              <w:adjustRightInd w:val="0"/>
              <w:snapToGrid/>
              <w:spacing w:line="360"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污染物</w:t>
            </w:r>
          </w:p>
        </w:tc>
        <w:tc>
          <w:tcPr>
            <w:tcW w:w="950" w:type="pct"/>
            <w:noWrap w:val="0"/>
            <w:vAlign w:val="center"/>
          </w:tcPr>
          <w:p w14:paraId="1CA1C3F1">
            <w:pPr>
              <w:keepNext w:val="0"/>
              <w:keepLines w:val="0"/>
              <w:pageBreakBefore w:val="0"/>
              <w:widowControl w:val="0"/>
              <w:kinsoku/>
              <w:wordWrap/>
              <w:overflowPunct/>
              <w:topLinePunct w:val="0"/>
              <w:autoSpaceDE/>
              <w:autoSpaceDN/>
              <w:bidi w:val="0"/>
              <w:adjustRightInd w:val="0"/>
              <w:snapToGrid/>
              <w:spacing w:line="360"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环境保护措施</w:t>
            </w:r>
          </w:p>
        </w:tc>
        <w:tc>
          <w:tcPr>
            <w:tcW w:w="788" w:type="pct"/>
            <w:noWrap w:val="0"/>
            <w:vAlign w:val="center"/>
          </w:tcPr>
          <w:p w14:paraId="2F355DAA">
            <w:pPr>
              <w:keepNext w:val="0"/>
              <w:keepLines w:val="0"/>
              <w:pageBreakBefore w:val="0"/>
              <w:widowControl w:val="0"/>
              <w:kinsoku/>
              <w:wordWrap/>
              <w:overflowPunct/>
              <w:topLinePunct w:val="0"/>
              <w:autoSpaceDE/>
              <w:autoSpaceDN/>
              <w:bidi w:val="0"/>
              <w:adjustRightInd w:val="0"/>
              <w:snapToGrid/>
              <w:spacing w:line="360"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标准值</w:t>
            </w:r>
          </w:p>
        </w:tc>
        <w:tc>
          <w:tcPr>
            <w:tcW w:w="1343" w:type="pct"/>
            <w:noWrap w:val="0"/>
            <w:vAlign w:val="center"/>
          </w:tcPr>
          <w:p w14:paraId="0ABBAF80">
            <w:pPr>
              <w:keepNext w:val="0"/>
              <w:keepLines w:val="0"/>
              <w:pageBreakBefore w:val="0"/>
              <w:widowControl w:val="0"/>
              <w:kinsoku/>
              <w:wordWrap/>
              <w:overflowPunct/>
              <w:topLinePunct w:val="0"/>
              <w:autoSpaceDE/>
              <w:autoSpaceDN/>
              <w:bidi w:val="0"/>
              <w:adjustRightInd w:val="0"/>
              <w:snapToGrid/>
              <w:spacing w:line="360"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排放标准</w:t>
            </w:r>
          </w:p>
        </w:tc>
        <w:tc>
          <w:tcPr>
            <w:tcW w:w="633" w:type="pct"/>
            <w:noWrap w:val="0"/>
            <w:vAlign w:val="center"/>
          </w:tcPr>
          <w:p w14:paraId="336C855B">
            <w:pPr>
              <w:keepNext w:val="0"/>
              <w:keepLines w:val="0"/>
              <w:pageBreakBefore w:val="0"/>
              <w:widowControl w:val="0"/>
              <w:kinsoku/>
              <w:wordWrap/>
              <w:overflowPunct/>
              <w:topLinePunct w:val="0"/>
              <w:autoSpaceDE/>
              <w:autoSpaceDN/>
              <w:bidi w:val="0"/>
              <w:adjustRightInd w:val="0"/>
              <w:snapToGrid/>
              <w:spacing w:line="360" w:lineRule="exact"/>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落实情况</w:t>
            </w:r>
          </w:p>
        </w:tc>
      </w:tr>
      <w:tr w14:paraId="43FA5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310" w:type="pct"/>
            <w:vMerge w:val="restart"/>
            <w:noWrap w:val="0"/>
            <w:vAlign w:val="center"/>
          </w:tcPr>
          <w:p w14:paraId="7FE4AE44">
            <w:pPr>
              <w:keepNext w:val="0"/>
              <w:keepLines w:val="0"/>
              <w:pageBreakBefore w:val="0"/>
              <w:widowControl w:val="0"/>
              <w:kinsoku/>
              <w:overflowPunct/>
              <w:topLinePunct w:val="0"/>
              <w:autoSpaceDE/>
              <w:autoSpaceDN/>
              <w:bidi w:val="0"/>
              <w:spacing w:line="360" w:lineRule="exact"/>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废气</w:t>
            </w:r>
          </w:p>
        </w:tc>
        <w:tc>
          <w:tcPr>
            <w:tcW w:w="536" w:type="pct"/>
            <w:noWrap w:val="0"/>
            <w:vAlign w:val="center"/>
          </w:tcPr>
          <w:p w14:paraId="4D07D713">
            <w:pPr>
              <w:keepNext w:val="0"/>
              <w:keepLines w:val="0"/>
              <w:pageBreakBefore w:val="0"/>
              <w:kinsoku/>
              <w:overflowPunct/>
              <w:topLinePunct w:val="0"/>
              <w:autoSpaceDE/>
              <w:autoSpaceDN/>
              <w:bidi w:val="0"/>
              <w:adjustRightInd w:val="0"/>
              <w:snapToGrid w:val="0"/>
              <w:spacing w:line="360" w:lineRule="exact"/>
              <w:jc w:val="center"/>
              <w:rPr>
                <w:rFonts w:hint="default" w:ascii="Times New Roman" w:hAnsi="Times New Roman" w:eastAsia="宋体" w:cs="Times New Roman"/>
                <w:color w:val="auto"/>
                <w:kern w:val="2"/>
                <w:sz w:val="21"/>
                <w:szCs w:val="21"/>
                <w:lang w:val="en-US" w:eastAsia="en-US" w:bidi="ar-SA"/>
              </w:rPr>
            </w:pPr>
            <w:r>
              <w:rPr>
                <w:rFonts w:hint="default" w:ascii="Times New Roman" w:hAnsi="Times New Roman" w:eastAsia="宋体" w:cs="Times New Roman"/>
                <w:color w:val="auto"/>
                <w:sz w:val="21"/>
                <w:szCs w:val="21"/>
                <w:highlight w:val="none"/>
              </w:rPr>
              <w:t>挤出工序</w:t>
            </w:r>
          </w:p>
        </w:tc>
        <w:tc>
          <w:tcPr>
            <w:tcW w:w="436" w:type="pct"/>
            <w:noWrap w:val="0"/>
            <w:vAlign w:val="center"/>
          </w:tcPr>
          <w:p w14:paraId="49ADBFCC">
            <w:pPr>
              <w:keepNext w:val="0"/>
              <w:keepLines w:val="0"/>
              <w:pageBreakBefore w:val="0"/>
              <w:kinsoku/>
              <w:overflowPunct/>
              <w:topLinePunct w:val="0"/>
              <w:autoSpaceDE/>
              <w:autoSpaceDN/>
              <w:bidi w:val="0"/>
              <w:adjustRightInd w:val="0"/>
              <w:snapToGrid w:val="0"/>
              <w:spacing w:line="360" w:lineRule="exact"/>
              <w:jc w:val="center"/>
              <w:rPr>
                <w:rFonts w:hint="default" w:ascii="Times New Roman" w:hAnsi="Times New Roman" w:eastAsia="宋体" w:cs="Times New Roman"/>
                <w:color w:val="auto"/>
                <w:kern w:val="2"/>
                <w:sz w:val="21"/>
                <w:szCs w:val="21"/>
                <w:lang w:val="en-US" w:eastAsia="en-US" w:bidi="ar-SA"/>
              </w:rPr>
            </w:pPr>
            <w:r>
              <w:rPr>
                <w:rFonts w:hint="default" w:ascii="Times New Roman" w:hAnsi="Times New Roman" w:eastAsia="宋体" w:cs="Times New Roman"/>
                <w:color w:val="auto"/>
                <w:sz w:val="21"/>
                <w:szCs w:val="21"/>
                <w:highlight w:val="none"/>
              </w:rPr>
              <w:t>非甲烷总烃</w:t>
            </w:r>
          </w:p>
        </w:tc>
        <w:tc>
          <w:tcPr>
            <w:tcW w:w="950" w:type="pct"/>
            <w:noWrap w:val="0"/>
            <w:vAlign w:val="center"/>
          </w:tcPr>
          <w:p w14:paraId="63C405D5">
            <w:pPr>
              <w:keepNext w:val="0"/>
              <w:keepLines w:val="0"/>
              <w:pageBreakBefore w:val="0"/>
              <w:kinsoku/>
              <w:overflowPunct/>
              <w:topLinePunct w:val="0"/>
              <w:autoSpaceDE/>
              <w:autoSpaceDN/>
              <w:bidi w:val="0"/>
              <w:spacing w:line="36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集气罩收集后经二级活性炭吸附装置处理后由1根15m高排气筒（P1）排放</w:t>
            </w:r>
          </w:p>
        </w:tc>
        <w:tc>
          <w:tcPr>
            <w:tcW w:w="788" w:type="pct"/>
            <w:noWrap w:val="0"/>
            <w:vAlign w:val="center"/>
          </w:tcPr>
          <w:p w14:paraId="395FBBC5">
            <w:pPr>
              <w:keepNext w:val="0"/>
              <w:keepLines w:val="0"/>
              <w:pageBreakBefore w:val="0"/>
              <w:widowControl/>
              <w:suppressLineNumbers w:val="0"/>
              <w:kinsoku/>
              <w:overflowPunct/>
              <w:topLinePunct w:val="0"/>
              <w:autoSpaceDE/>
              <w:autoSpaceDN/>
              <w:bidi w:val="0"/>
              <w:spacing w:line="360" w:lineRule="exact"/>
              <w:jc w:val="center"/>
              <w:textAlignment w:val="center"/>
              <w:rPr>
                <w:rFonts w:hint="default" w:ascii="Times New Roman" w:hAnsi="Times New Roman" w:eastAsia="宋体" w:cs="Times New Roman"/>
                <w:color w:val="auto"/>
                <w:sz w:val="21"/>
                <w:szCs w:val="21"/>
                <w:vertAlign w:val="superscript"/>
                <w:lang w:val="zh-CN"/>
              </w:rPr>
            </w:pPr>
            <w:r>
              <w:rPr>
                <w:rFonts w:hint="default" w:ascii="Times New Roman" w:hAnsi="Times New Roman" w:eastAsia="宋体" w:cs="Times New Roman"/>
                <w:color w:val="auto"/>
                <w:sz w:val="21"/>
                <w:szCs w:val="21"/>
                <w:lang w:val="en-US" w:eastAsia="zh-CN"/>
              </w:rPr>
              <w:t>排放浓度≤60</w:t>
            </w:r>
            <w:r>
              <w:rPr>
                <w:rFonts w:hint="default" w:ascii="Times New Roman" w:hAnsi="Times New Roman" w:eastAsia="宋体" w:cs="Times New Roman"/>
                <w:color w:val="auto"/>
                <w:sz w:val="21"/>
                <w:szCs w:val="21"/>
                <w:lang w:val="zh-CN"/>
              </w:rPr>
              <w:t>mg/m</w:t>
            </w:r>
            <w:r>
              <w:rPr>
                <w:rFonts w:hint="default" w:ascii="Times New Roman" w:hAnsi="Times New Roman" w:eastAsia="宋体" w:cs="Times New Roman"/>
                <w:color w:val="auto"/>
                <w:sz w:val="21"/>
                <w:szCs w:val="21"/>
                <w:vertAlign w:val="superscript"/>
                <w:lang w:val="zh-CN"/>
              </w:rPr>
              <w:t>3</w:t>
            </w:r>
          </w:p>
          <w:p w14:paraId="56C8AFC0">
            <w:pPr>
              <w:pStyle w:val="21"/>
              <w:keepNext w:val="0"/>
              <w:keepLines w:val="0"/>
              <w:pageBreakBefore w:val="0"/>
              <w:kinsoku/>
              <w:overflowPunct/>
              <w:topLinePunct w:val="0"/>
              <w:autoSpaceDE/>
              <w:autoSpaceDN/>
              <w:bidi w:val="0"/>
              <w:spacing w:line="360" w:lineRule="exact"/>
              <w:ind w:left="0" w:leftChars="0" w:firstLine="0"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vertAlign w:val="baseline"/>
                <w:lang w:val="en-US" w:eastAsia="zh-CN"/>
              </w:rPr>
              <w:t>去除效率≥90%</w:t>
            </w:r>
          </w:p>
        </w:tc>
        <w:tc>
          <w:tcPr>
            <w:tcW w:w="1343" w:type="pct"/>
            <w:noWrap w:val="0"/>
            <w:vAlign w:val="center"/>
          </w:tcPr>
          <w:p w14:paraId="6C822DE7">
            <w:pPr>
              <w:pStyle w:val="32"/>
              <w:keepNext w:val="0"/>
              <w:keepLines w:val="0"/>
              <w:pageBreakBefore w:val="0"/>
              <w:kinsoku/>
              <w:overflowPunct/>
              <w:topLinePunct w:val="0"/>
              <w:autoSpaceDE/>
              <w:autoSpaceDN/>
              <w:bidi w:val="0"/>
              <w:spacing w:line="360" w:lineRule="exact"/>
              <w:jc w:val="center"/>
              <w:rPr>
                <w:rFonts w:hint="default" w:ascii="Times New Roman" w:hAnsi="Times New Roman" w:eastAsia="宋体" w:cs="Times New Roman"/>
                <w:color w:val="auto"/>
                <w:kern w:val="2"/>
                <w:sz w:val="21"/>
                <w:szCs w:val="21"/>
                <w:lang w:val="en-US" w:eastAsia="en-US" w:bidi="ar-SA"/>
              </w:rPr>
            </w:pPr>
            <w:r>
              <w:rPr>
                <w:rFonts w:hint="default" w:ascii="Times New Roman" w:hAnsi="Times New Roman" w:eastAsia="宋体" w:cs="Times New Roman"/>
                <w:color w:val="auto"/>
                <w:kern w:val="2"/>
                <w:sz w:val="21"/>
                <w:szCs w:val="21"/>
                <w:lang w:val="en-US" w:eastAsia="en-US" w:bidi="ar-SA"/>
              </w:rPr>
              <w:t>《合成树脂工业污染物排放控制标准》(GB31572-2015)表5特别限值，以及《工业企业挥发性有机物排放控制标准》(DB13/2322-2016)表1有机化工业处理效率要求</w:t>
            </w:r>
          </w:p>
        </w:tc>
        <w:tc>
          <w:tcPr>
            <w:tcW w:w="633" w:type="pct"/>
            <w:noWrap w:val="0"/>
            <w:vAlign w:val="center"/>
          </w:tcPr>
          <w:p w14:paraId="0DA2086C">
            <w:pPr>
              <w:pStyle w:val="7"/>
              <w:keepNext w:val="0"/>
              <w:keepLines w:val="0"/>
              <w:pageBreakBefore w:val="0"/>
              <w:kinsoku/>
              <w:wordWrap w:val="0"/>
              <w:overflowPunct/>
              <w:topLinePunct w:val="0"/>
              <w:autoSpaceDE/>
              <w:autoSpaceDN/>
              <w:bidi w:val="0"/>
              <w:spacing w:line="360" w:lineRule="exact"/>
              <w:ind w:firstLine="0" w:firstLineChars="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已落实，与环评一致</w:t>
            </w:r>
          </w:p>
        </w:tc>
      </w:tr>
      <w:tr w14:paraId="056B5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trPr>
        <w:tc>
          <w:tcPr>
            <w:tcW w:w="310" w:type="pct"/>
            <w:vMerge w:val="continue"/>
            <w:noWrap w:val="0"/>
            <w:vAlign w:val="center"/>
          </w:tcPr>
          <w:p w14:paraId="6197824F">
            <w:pPr>
              <w:keepNext w:val="0"/>
              <w:keepLines w:val="0"/>
              <w:pageBreakBefore w:val="0"/>
              <w:widowControl w:val="0"/>
              <w:kinsoku/>
              <w:overflowPunct/>
              <w:topLinePunct w:val="0"/>
              <w:autoSpaceDE/>
              <w:autoSpaceDN/>
              <w:bidi w:val="0"/>
              <w:spacing w:line="360" w:lineRule="exact"/>
              <w:jc w:val="center"/>
              <w:rPr>
                <w:rFonts w:hint="default" w:ascii="Times New Roman" w:hAnsi="Times New Roman" w:eastAsia="宋体" w:cs="Times New Roman"/>
                <w:b/>
                <w:bCs/>
                <w:color w:val="auto"/>
                <w:sz w:val="21"/>
                <w:szCs w:val="21"/>
              </w:rPr>
            </w:pPr>
          </w:p>
        </w:tc>
        <w:tc>
          <w:tcPr>
            <w:tcW w:w="536" w:type="pct"/>
            <w:noWrap w:val="0"/>
            <w:vAlign w:val="center"/>
          </w:tcPr>
          <w:p w14:paraId="735D32C1">
            <w:pPr>
              <w:keepNext w:val="0"/>
              <w:keepLines w:val="0"/>
              <w:pageBreakBefore w:val="0"/>
              <w:kinsoku/>
              <w:overflowPunct/>
              <w:topLinePunct w:val="0"/>
              <w:autoSpaceDE/>
              <w:autoSpaceDN/>
              <w:bidi w:val="0"/>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highlight w:val="none"/>
              </w:rPr>
              <w:t>厂界</w:t>
            </w:r>
          </w:p>
        </w:tc>
        <w:tc>
          <w:tcPr>
            <w:tcW w:w="436" w:type="pct"/>
            <w:noWrap w:val="0"/>
            <w:vAlign w:val="center"/>
          </w:tcPr>
          <w:p w14:paraId="562C227F">
            <w:pPr>
              <w:keepNext w:val="0"/>
              <w:keepLines w:val="0"/>
              <w:pageBreakBefore w:val="0"/>
              <w:kinsoku/>
              <w:overflowPunct/>
              <w:topLinePunct w:val="0"/>
              <w:autoSpaceDE/>
              <w:autoSpaceDN/>
              <w:bidi w:val="0"/>
              <w:spacing w:line="360" w:lineRule="exact"/>
              <w:jc w:val="center"/>
              <w:rPr>
                <w:rFonts w:hint="default" w:ascii="Times New Roman" w:hAnsi="Times New Roman" w:eastAsia="宋体" w:cs="Times New Roman"/>
                <w:color w:val="auto"/>
                <w:kern w:val="2"/>
                <w:sz w:val="21"/>
                <w:szCs w:val="21"/>
                <w:lang w:val="en-US" w:eastAsia="en-US" w:bidi="ar-SA"/>
              </w:rPr>
            </w:pPr>
            <w:r>
              <w:rPr>
                <w:rFonts w:hint="default" w:ascii="Times New Roman" w:hAnsi="Times New Roman" w:eastAsia="宋体" w:cs="Times New Roman"/>
                <w:color w:val="auto"/>
                <w:sz w:val="21"/>
                <w:szCs w:val="21"/>
                <w:highlight w:val="none"/>
                <w:lang w:bidi="zh-CN"/>
              </w:rPr>
              <w:t>非甲烷总烃</w:t>
            </w:r>
          </w:p>
        </w:tc>
        <w:tc>
          <w:tcPr>
            <w:tcW w:w="950" w:type="pct"/>
            <w:vMerge w:val="restart"/>
            <w:noWrap w:val="0"/>
            <w:vAlign w:val="center"/>
          </w:tcPr>
          <w:p w14:paraId="660FA930">
            <w:pPr>
              <w:keepNext w:val="0"/>
              <w:keepLines w:val="0"/>
              <w:pageBreakBefore w:val="0"/>
              <w:kinsoku/>
              <w:overflowPunct/>
              <w:topLinePunct w:val="0"/>
              <w:autoSpaceDE/>
              <w:autoSpaceDN/>
              <w:bidi w:val="0"/>
              <w:spacing w:line="36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highlight w:val="none"/>
                <w:lang w:eastAsia="zh-CN"/>
              </w:rPr>
              <w:t>生产过程中厂区车间密闭，厂区绿化</w:t>
            </w:r>
          </w:p>
        </w:tc>
        <w:tc>
          <w:tcPr>
            <w:tcW w:w="788" w:type="pct"/>
            <w:noWrap w:val="0"/>
            <w:vAlign w:val="center"/>
          </w:tcPr>
          <w:p w14:paraId="4D6C34D0">
            <w:pPr>
              <w:keepNext w:val="0"/>
              <w:keepLines w:val="0"/>
              <w:pageBreakBefore w:val="0"/>
              <w:widowControl/>
              <w:suppressLineNumbers w:val="0"/>
              <w:kinsoku/>
              <w:overflowPunct/>
              <w:topLinePunct w:val="0"/>
              <w:autoSpaceDE/>
              <w:autoSpaceDN/>
              <w:bidi w:val="0"/>
              <w:spacing w:line="360" w:lineRule="exact"/>
              <w:jc w:val="center"/>
              <w:textAlignment w:val="center"/>
              <w:rPr>
                <w:rFonts w:hint="default" w:ascii="Times New Roman" w:hAnsi="Times New Roman" w:eastAsia="宋体" w:cs="Times New Roman"/>
                <w:color w:val="auto"/>
                <w:kern w:val="2"/>
                <w:sz w:val="21"/>
                <w:szCs w:val="21"/>
                <w:lang w:val="zh-CN" w:eastAsia="zh-CN" w:bidi="ar-SA"/>
              </w:rPr>
            </w:pPr>
            <w:r>
              <w:rPr>
                <w:rFonts w:hint="default" w:ascii="Times New Roman" w:hAnsi="Times New Roman" w:eastAsia="宋体" w:cs="Times New Roman"/>
                <w:color w:val="auto"/>
                <w:sz w:val="21"/>
                <w:szCs w:val="21"/>
                <w:lang w:val="en-US" w:eastAsia="zh-CN"/>
              </w:rPr>
              <w:t>排放浓度≤2.0</w:t>
            </w:r>
            <w:r>
              <w:rPr>
                <w:rFonts w:hint="default" w:ascii="Times New Roman" w:hAnsi="Times New Roman" w:eastAsia="宋体" w:cs="Times New Roman"/>
                <w:color w:val="auto"/>
                <w:sz w:val="21"/>
                <w:szCs w:val="21"/>
                <w:lang w:val="zh-CN"/>
              </w:rPr>
              <w:t>mg/m</w:t>
            </w:r>
            <w:r>
              <w:rPr>
                <w:rFonts w:hint="default" w:ascii="Times New Roman" w:hAnsi="Times New Roman" w:eastAsia="宋体" w:cs="Times New Roman"/>
                <w:color w:val="auto"/>
                <w:sz w:val="21"/>
                <w:szCs w:val="21"/>
                <w:vertAlign w:val="superscript"/>
                <w:lang w:val="zh-CN"/>
              </w:rPr>
              <w:t>3</w:t>
            </w:r>
          </w:p>
        </w:tc>
        <w:tc>
          <w:tcPr>
            <w:tcW w:w="1343" w:type="pct"/>
            <w:noWrap w:val="0"/>
            <w:vAlign w:val="center"/>
          </w:tcPr>
          <w:p w14:paraId="38BAABAB">
            <w:pPr>
              <w:keepNext w:val="0"/>
              <w:keepLines w:val="0"/>
              <w:pageBreakBefore w:val="0"/>
              <w:kinsoku/>
              <w:overflowPunct/>
              <w:topLinePunct w:val="0"/>
              <w:autoSpaceDE/>
              <w:autoSpaceDN/>
              <w:bidi w:val="0"/>
              <w:spacing w:line="360" w:lineRule="exact"/>
              <w:jc w:val="center"/>
              <w:rPr>
                <w:rFonts w:hint="default" w:ascii="Times New Roman" w:hAnsi="Times New Roman" w:eastAsia="宋体" w:cs="Times New Roman"/>
                <w:color w:val="auto"/>
                <w:kern w:val="2"/>
                <w:sz w:val="21"/>
                <w:szCs w:val="21"/>
                <w:lang w:val="en-US" w:eastAsia="en-US" w:bidi="ar-SA"/>
              </w:rPr>
            </w:pPr>
            <w:r>
              <w:rPr>
                <w:rFonts w:hint="default" w:ascii="Times New Roman" w:hAnsi="Times New Roman" w:eastAsia="宋体" w:cs="Times New Roman"/>
                <w:color w:val="auto"/>
                <w:sz w:val="21"/>
                <w:szCs w:val="21"/>
                <w:highlight w:val="none"/>
                <w:lang w:bidi="zh-CN"/>
              </w:rPr>
              <w:t>《工业企业挥发性有机物排放控制标准》（DB13/2322-2016）表2、表3要求</w:t>
            </w:r>
          </w:p>
        </w:tc>
        <w:tc>
          <w:tcPr>
            <w:tcW w:w="633" w:type="pct"/>
            <w:noWrap w:val="0"/>
            <w:vAlign w:val="center"/>
          </w:tcPr>
          <w:p w14:paraId="7203984B">
            <w:pPr>
              <w:pStyle w:val="7"/>
              <w:keepNext w:val="0"/>
              <w:keepLines w:val="0"/>
              <w:pageBreakBefore w:val="0"/>
              <w:kinsoku/>
              <w:wordWrap w:val="0"/>
              <w:overflowPunct/>
              <w:topLinePunct w:val="0"/>
              <w:autoSpaceDE/>
              <w:autoSpaceDN/>
              <w:bidi w:val="0"/>
              <w:spacing w:line="360" w:lineRule="exact"/>
              <w:ind w:firstLine="0" w:firstLineChars="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已落实，与环评一致</w:t>
            </w:r>
          </w:p>
        </w:tc>
      </w:tr>
      <w:tr w14:paraId="6012B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trPr>
        <w:tc>
          <w:tcPr>
            <w:tcW w:w="310" w:type="pct"/>
            <w:vMerge w:val="continue"/>
            <w:noWrap w:val="0"/>
            <w:vAlign w:val="center"/>
          </w:tcPr>
          <w:p w14:paraId="65334F7F">
            <w:pPr>
              <w:keepNext w:val="0"/>
              <w:keepLines w:val="0"/>
              <w:pageBreakBefore w:val="0"/>
              <w:widowControl w:val="0"/>
              <w:kinsoku/>
              <w:overflowPunct/>
              <w:topLinePunct w:val="0"/>
              <w:autoSpaceDE/>
              <w:autoSpaceDN/>
              <w:bidi w:val="0"/>
              <w:spacing w:line="360" w:lineRule="exact"/>
              <w:jc w:val="center"/>
              <w:rPr>
                <w:rFonts w:hint="default" w:ascii="Times New Roman" w:hAnsi="Times New Roman" w:eastAsia="宋体" w:cs="Times New Roman"/>
                <w:b/>
                <w:bCs/>
                <w:color w:val="auto"/>
                <w:sz w:val="21"/>
                <w:szCs w:val="21"/>
              </w:rPr>
            </w:pPr>
          </w:p>
        </w:tc>
        <w:tc>
          <w:tcPr>
            <w:tcW w:w="536" w:type="pct"/>
            <w:noWrap w:val="0"/>
            <w:vAlign w:val="center"/>
          </w:tcPr>
          <w:p w14:paraId="61CBDBEA">
            <w:pPr>
              <w:keepNext w:val="0"/>
              <w:keepLines w:val="0"/>
              <w:pageBreakBefore w:val="0"/>
              <w:kinsoku/>
              <w:overflowPunct/>
              <w:topLinePunct w:val="0"/>
              <w:autoSpaceDE/>
              <w:autoSpaceDN/>
              <w:bidi w:val="0"/>
              <w:adjustRightInd w:val="0"/>
              <w:snapToGrid w:val="0"/>
              <w:spacing w:line="360" w:lineRule="exact"/>
              <w:jc w:val="center"/>
              <w:rPr>
                <w:rFonts w:hint="default" w:ascii="Times New Roman" w:hAnsi="Times New Roman" w:eastAsia="宋体" w:cs="Times New Roman"/>
                <w:color w:val="auto"/>
                <w:spacing w:val="-2"/>
                <w:sz w:val="21"/>
                <w:szCs w:val="21"/>
              </w:rPr>
            </w:pPr>
            <w:r>
              <w:rPr>
                <w:rFonts w:hint="default" w:ascii="Times New Roman" w:hAnsi="Times New Roman" w:eastAsia="宋体" w:cs="Times New Roman"/>
                <w:color w:val="auto"/>
                <w:sz w:val="21"/>
                <w:szCs w:val="21"/>
                <w:highlight w:val="none"/>
              </w:rPr>
              <w:t>厂区</w:t>
            </w:r>
          </w:p>
        </w:tc>
        <w:tc>
          <w:tcPr>
            <w:tcW w:w="436" w:type="pct"/>
            <w:noWrap w:val="0"/>
            <w:vAlign w:val="center"/>
          </w:tcPr>
          <w:p w14:paraId="0C9FC0E9">
            <w:pPr>
              <w:keepNext w:val="0"/>
              <w:keepLines w:val="0"/>
              <w:pageBreakBefore w:val="0"/>
              <w:kinsoku/>
              <w:overflowPunct/>
              <w:topLinePunct w:val="0"/>
              <w:autoSpaceDE/>
              <w:autoSpaceDN/>
              <w:bidi w:val="0"/>
              <w:spacing w:line="360" w:lineRule="exact"/>
              <w:jc w:val="center"/>
              <w:rPr>
                <w:rFonts w:hint="default" w:ascii="Times New Roman" w:hAnsi="Times New Roman" w:eastAsia="宋体" w:cs="Times New Roman"/>
                <w:color w:val="auto"/>
                <w:spacing w:val="7"/>
                <w:sz w:val="21"/>
                <w:szCs w:val="21"/>
              </w:rPr>
            </w:pPr>
            <w:r>
              <w:rPr>
                <w:rFonts w:hint="default" w:ascii="Times New Roman" w:hAnsi="Times New Roman" w:eastAsia="宋体" w:cs="Times New Roman"/>
                <w:color w:val="auto"/>
                <w:sz w:val="21"/>
                <w:szCs w:val="21"/>
                <w:highlight w:val="none"/>
                <w:lang w:bidi="zh-CN"/>
              </w:rPr>
              <w:t>非甲烷总烃</w:t>
            </w:r>
          </w:p>
        </w:tc>
        <w:tc>
          <w:tcPr>
            <w:tcW w:w="950" w:type="pct"/>
            <w:vMerge w:val="continue"/>
            <w:noWrap w:val="0"/>
            <w:vAlign w:val="center"/>
          </w:tcPr>
          <w:p w14:paraId="6AEE8D2E">
            <w:pPr>
              <w:keepNext w:val="0"/>
              <w:keepLines w:val="0"/>
              <w:pageBreakBefore w:val="0"/>
              <w:kinsoku/>
              <w:overflowPunct/>
              <w:topLinePunct w:val="0"/>
              <w:autoSpaceDE/>
              <w:autoSpaceDN/>
              <w:bidi w:val="0"/>
              <w:spacing w:line="360" w:lineRule="exact"/>
              <w:jc w:val="center"/>
              <w:rPr>
                <w:rFonts w:hint="default" w:ascii="Times New Roman" w:hAnsi="Times New Roman" w:eastAsia="宋体" w:cs="Times New Roman"/>
                <w:color w:val="auto"/>
                <w:spacing w:val="7"/>
                <w:sz w:val="21"/>
                <w:szCs w:val="21"/>
              </w:rPr>
            </w:pPr>
          </w:p>
        </w:tc>
        <w:tc>
          <w:tcPr>
            <w:tcW w:w="788" w:type="pct"/>
            <w:noWrap w:val="0"/>
            <w:vAlign w:val="center"/>
          </w:tcPr>
          <w:p w14:paraId="1C4747F6">
            <w:pPr>
              <w:pStyle w:val="21"/>
              <w:keepNext w:val="0"/>
              <w:keepLines w:val="0"/>
              <w:pageBreakBefore w:val="0"/>
              <w:kinsoku/>
              <w:overflowPunct/>
              <w:topLinePunct w:val="0"/>
              <w:autoSpaceDE/>
              <w:autoSpaceDN/>
              <w:bidi w:val="0"/>
              <w:spacing w:line="360" w:lineRule="exact"/>
              <w:ind w:left="0" w:leftChars="0" w:firstLine="0"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排放浓度≤4.0</w:t>
            </w:r>
            <w:r>
              <w:rPr>
                <w:rFonts w:hint="default" w:ascii="Times New Roman" w:hAnsi="Times New Roman" w:eastAsia="宋体" w:cs="Times New Roman"/>
                <w:color w:val="auto"/>
                <w:sz w:val="21"/>
                <w:szCs w:val="21"/>
                <w:lang w:val="zh-CN"/>
              </w:rPr>
              <w:t>mg/m</w:t>
            </w:r>
            <w:r>
              <w:rPr>
                <w:rFonts w:hint="default" w:ascii="Times New Roman" w:hAnsi="Times New Roman" w:eastAsia="宋体" w:cs="Times New Roman"/>
                <w:color w:val="auto"/>
                <w:sz w:val="21"/>
                <w:szCs w:val="21"/>
                <w:vertAlign w:val="superscript"/>
                <w:lang w:val="zh-CN"/>
              </w:rPr>
              <w:t>3</w:t>
            </w:r>
          </w:p>
        </w:tc>
        <w:tc>
          <w:tcPr>
            <w:tcW w:w="1343" w:type="pct"/>
            <w:noWrap w:val="0"/>
            <w:vAlign w:val="center"/>
          </w:tcPr>
          <w:p w14:paraId="08428EDA">
            <w:pPr>
              <w:keepNext w:val="0"/>
              <w:keepLines w:val="0"/>
              <w:pageBreakBefore w:val="0"/>
              <w:kinsoku/>
              <w:overflowPunct/>
              <w:topLinePunct w:val="0"/>
              <w:autoSpaceDE/>
              <w:autoSpaceDN/>
              <w:bidi w:val="0"/>
              <w:spacing w:line="360" w:lineRule="exact"/>
              <w:jc w:val="center"/>
              <w:rPr>
                <w:rFonts w:hint="default" w:ascii="Times New Roman" w:hAnsi="Times New Roman" w:eastAsia="宋体" w:cs="Times New Roman"/>
                <w:color w:val="auto"/>
                <w:spacing w:val="8"/>
                <w:sz w:val="21"/>
                <w:szCs w:val="21"/>
              </w:rPr>
            </w:pPr>
            <w:r>
              <w:rPr>
                <w:rFonts w:hint="default" w:ascii="Times New Roman" w:hAnsi="Times New Roman" w:eastAsia="宋体" w:cs="Times New Roman"/>
                <w:snapToGrid w:val="0"/>
                <w:color w:val="auto"/>
                <w:sz w:val="21"/>
                <w:szCs w:val="21"/>
                <w:highlight w:val="none"/>
              </w:rPr>
              <w:t>《挥发性有机物无组织排放控制标准》（GB37822-2019）表A.1厂区内VOC</w:t>
            </w:r>
            <w:r>
              <w:rPr>
                <w:rFonts w:hint="default" w:ascii="Times New Roman" w:hAnsi="Times New Roman" w:eastAsia="宋体" w:cs="Times New Roman"/>
                <w:snapToGrid w:val="0"/>
                <w:color w:val="auto"/>
                <w:sz w:val="21"/>
                <w:szCs w:val="21"/>
                <w:highlight w:val="none"/>
                <w:vertAlign w:val="subscript"/>
              </w:rPr>
              <w:t>S</w:t>
            </w:r>
            <w:r>
              <w:rPr>
                <w:rFonts w:hint="default" w:ascii="Times New Roman" w:hAnsi="Times New Roman" w:eastAsia="宋体" w:cs="Times New Roman"/>
                <w:snapToGrid w:val="0"/>
                <w:color w:val="auto"/>
                <w:sz w:val="21"/>
                <w:szCs w:val="21"/>
                <w:highlight w:val="none"/>
              </w:rPr>
              <w:t>无组织特别排放限值</w:t>
            </w:r>
          </w:p>
        </w:tc>
        <w:tc>
          <w:tcPr>
            <w:tcW w:w="633" w:type="pct"/>
            <w:noWrap w:val="0"/>
            <w:vAlign w:val="center"/>
          </w:tcPr>
          <w:p w14:paraId="52ED5567">
            <w:pPr>
              <w:pStyle w:val="7"/>
              <w:keepNext w:val="0"/>
              <w:keepLines w:val="0"/>
              <w:pageBreakBefore w:val="0"/>
              <w:kinsoku/>
              <w:wordWrap w:val="0"/>
              <w:overflowPunct/>
              <w:topLinePunct w:val="0"/>
              <w:autoSpaceDE/>
              <w:autoSpaceDN/>
              <w:bidi w:val="0"/>
              <w:spacing w:line="360" w:lineRule="exact"/>
              <w:ind w:firstLine="0" w:firstLineChars="0"/>
              <w:jc w:val="center"/>
              <w:rPr>
                <w:rFonts w:hint="default" w:ascii="Times New Roman" w:hAnsi="Times New Roman" w:eastAsia="宋体" w:cs="Times New Roman"/>
                <w:color w:val="auto"/>
                <w:spacing w:val="-2"/>
                <w:sz w:val="21"/>
                <w:szCs w:val="21"/>
              </w:rPr>
            </w:pPr>
            <w:r>
              <w:rPr>
                <w:rFonts w:hint="default" w:ascii="Times New Roman" w:hAnsi="Times New Roman" w:eastAsia="宋体" w:cs="Times New Roman"/>
                <w:color w:val="auto"/>
                <w:kern w:val="0"/>
                <w:sz w:val="21"/>
                <w:szCs w:val="21"/>
                <w:highlight w:val="none"/>
                <w:lang w:val="en-US" w:eastAsia="zh-CN" w:bidi="ar-SA"/>
              </w:rPr>
              <w:t>已落实，与环评一致</w:t>
            </w:r>
          </w:p>
        </w:tc>
      </w:tr>
      <w:tr w14:paraId="4DF28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310" w:type="pct"/>
            <w:vMerge w:val="restart"/>
            <w:noWrap w:val="0"/>
            <w:vAlign w:val="center"/>
          </w:tcPr>
          <w:p w14:paraId="70D87D0E">
            <w:pPr>
              <w:keepNext w:val="0"/>
              <w:keepLines w:val="0"/>
              <w:pageBreakBefore w:val="0"/>
              <w:kinsoku/>
              <w:overflowPunct/>
              <w:topLinePunct w:val="0"/>
              <w:autoSpaceDE/>
              <w:autoSpaceDN/>
              <w:bidi w:val="0"/>
              <w:spacing w:line="360" w:lineRule="exact"/>
              <w:jc w:val="center"/>
              <w:rPr>
                <w:rFonts w:hint="default" w:ascii="Times New Roman" w:hAnsi="Times New Roman" w:eastAsia="宋体" w:cs="Times New Roman"/>
                <w:b/>
                <w:bCs/>
                <w:color w:val="auto"/>
                <w:kern w:val="2"/>
                <w:sz w:val="21"/>
                <w:szCs w:val="21"/>
                <w:lang w:val="en-US" w:eastAsia="zh-CN" w:bidi="ar-SA"/>
              </w:rPr>
            </w:pPr>
            <w:r>
              <w:rPr>
                <w:rFonts w:hint="default" w:ascii="Times New Roman" w:hAnsi="Times New Roman" w:eastAsia="宋体" w:cs="Times New Roman"/>
                <w:b/>
                <w:bCs/>
                <w:color w:val="auto"/>
                <w:sz w:val="21"/>
                <w:szCs w:val="21"/>
              </w:rPr>
              <w:t>地表水环境</w:t>
            </w:r>
          </w:p>
        </w:tc>
        <w:tc>
          <w:tcPr>
            <w:tcW w:w="536" w:type="pct"/>
            <w:noWrap w:val="0"/>
            <w:vAlign w:val="center"/>
          </w:tcPr>
          <w:p w14:paraId="4E0A0EAD">
            <w:pPr>
              <w:keepNext w:val="0"/>
              <w:keepLines w:val="0"/>
              <w:pageBreakBefore w:val="0"/>
              <w:kinsoku/>
              <w:overflowPunct/>
              <w:topLinePunct w:val="0"/>
              <w:autoSpaceDE/>
              <w:autoSpaceDN/>
              <w:bidi w:val="0"/>
              <w:adjustRightInd w:val="0"/>
              <w:snapToGrid w:val="0"/>
              <w:spacing w:line="360" w:lineRule="exact"/>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冷却用水</w:t>
            </w:r>
          </w:p>
        </w:tc>
        <w:tc>
          <w:tcPr>
            <w:tcW w:w="1387" w:type="pct"/>
            <w:gridSpan w:val="2"/>
            <w:noWrap w:val="0"/>
            <w:vAlign w:val="center"/>
          </w:tcPr>
          <w:p w14:paraId="3CC2D0D4">
            <w:pPr>
              <w:keepNext w:val="0"/>
              <w:keepLines w:val="0"/>
              <w:pageBreakBefore w:val="0"/>
              <w:kinsoku/>
              <w:overflowPunct/>
              <w:topLinePunct w:val="0"/>
              <w:autoSpaceDE/>
              <w:autoSpaceDN/>
              <w:bidi w:val="0"/>
              <w:adjustRightInd w:val="0"/>
              <w:snapToGrid w:val="0"/>
              <w:spacing w:line="360" w:lineRule="exact"/>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w:t>
            </w:r>
          </w:p>
        </w:tc>
        <w:tc>
          <w:tcPr>
            <w:tcW w:w="2132" w:type="pct"/>
            <w:gridSpan w:val="2"/>
            <w:noWrap w:val="0"/>
            <w:vAlign w:val="center"/>
          </w:tcPr>
          <w:p w14:paraId="68525BD2">
            <w:pPr>
              <w:keepNext w:val="0"/>
              <w:keepLines w:val="0"/>
              <w:pageBreakBefore w:val="0"/>
              <w:kinsoku/>
              <w:overflowPunct/>
              <w:topLinePunct w:val="0"/>
              <w:autoSpaceDE/>
              <w:autoSpaceDN/>
              <w:bidi w:val="0"/>
              <w:adjustRightInd w:val="0"/>
              <w:snapToGrid w:val="0"/>
              <w:spacing w:line="36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循环使用不外排</w:t>
            </w:r>
          </w:p>
        </w:tc>
        <w:tc>
          <w:tcPr>
            <w:tcW w:w="633" w:type="pct"/>
            <w:vMerge w:val="restart"/>
            <w:noWrap w:val="0"/>
            <w:vAlign w:val="center"/>
          </w:tcPr>
          <w:p w14:paraId="00B810C5">
            <w:pPr>
              <w:pStyle w:val="7"/>
              <w:keepNext w:val="0"/>
              <w:keepLines w:val="0"/>
              <w:pageBreakBefore w:val="0"/>
              <w:kinsoku/>
              <w:wordWrap w:val="0"/>
              <w:overflowPunct/>
              <w:topLinePunct w:val="0"/>
              <w:autoSpaceDE/>
              <w:autoSpaceDN/>
              <w:bidi w:val="0"/>
              <w:spacing w:line="360" w:lineRule="exact"/>
              <w:ind w:firstLine="0" w:firstLineChars="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企业自行落实</w:t>
            </w:r>
          </w:p>
        </w:tc>
      </w:tr>
      <w:tr w14:paraId="4CBBD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1" w:hRule="atLeast"/>
        </w:trPr>
        <w:tc>
          <w:tcPr>
            <w:tcW w:w="310" w:type="pct"/>
            <w:vMerge w:val="continue"/>
            <w:noWrap w:val="0"/>
            <w:vAlign w:val="center"/>
          </w:tcPr>
          <w:p w14:paraId="2838A76D">
            <w:pPr>
              <w:keepNext w:val="0"/>
              <w:keepLines w:val="0"/>
              <w:pageBreakBefore w:val="0"/>
              <w:kinsoku/>
              <w:overflowPunct/>
              <w:topLinePunct w:val="0"/>
              <w:autoSpaceDE/>
              <w:autoSpaceDN/>
              <w:bidi w:val="0"/>
              <w:spacing w:line="360" w:lineRule="exact"/>
              <w:jc w:val="center"/>
              <w:rPr>
                <w:rFonts w:hint="default" w:ascii="Times New Roman" w:hAnsi="Times New Roman" w:eastAsia="宋体" w:cs="Times New Roman"/>
                <w:b/>
                <w:bCs/>
                <w:color w:val="auto"/>
                <w:sz w:val="21"/>
                <w:szCs w:val="21"/>
              </w:rPr>
            </w:pPr>
          </w:p>
        </w:tc>
        <w:tc>
          <w:tcPr>
            <w:tcW w:w="536" w:type="pct"/>
            <w:noWrap w:val="0"/>
            <w:vAlign w:val="center"/>
          </w:tcPr>
          <w:p w14:paraId="09F6EA16">
            <w:pPr>
              <w:keepNext w:val="0"/>
              <w:keepLines w:val="0"/>
              <w:pageBreakBefore w:val="0"/>
              <w:kinsoku/>
              <w:overflowPunct/>
              <w:topLinePunct w:val="0"/>
              <w:autoSpaceDE/>
              <w:autoSpaceDN/>
              <w:bidi w:val="0"/>
              <w:adjustRightInd w:val="0"/>
              <w:snapToGrid w:val="0"/>
              <w:spacing w:line="360" w:lineRule="exact"/>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生活污水</w:t>
            </w:r>
          </w:p>
        </w:tc>
        <w:tc>
          <w:tcPr>
            <w:tcW w:w="1387" w:type="pct"/>
            <w:gridSpan w:val="2"/>
            <w:noWrap w:val="0"/>
            <w:vAlign w:val="center"/>
          </w:tcPr>
          <w:p w14:paraId="59A4E1D5">
            <w:pPr>
              <w:pStyle w:val="40"/>
              <w:keepNext w:val="0"/>
              <w:keepLines w:val="0"/>
              <w:pageBreakBefore w:val="0"/>
              <w:kinsoku/>
              <w:overflowPunct/>
              <w:topLinePunct w:val="0"/>
              <w:autoSpaceDE/>
              <w:autoSpaceDN/>
              <w:bidi w:val="0"/>
              <w:spacing w:line="360" w:lineRule="exact"/>
              <w:ind w:firstLine="0" w:firstLineChars="0"/>
              <w:jc w:val="center"/>
              <w:rPr>
                <w:rFonts w:hint="default" w:ascii="Times New Roman" w:hAnsi="Times New Roman" w:eastAsia="宋体" w:cs="Times New Roman"/>
                <w:bCs/>
                <w:snapToGrid w:val="0"/>
                <w:color w:val="auto"/>
                <w:kern w:val="0"/>
                <w:sz w:val="21"/>
                <w:szCs w:val="21"/>
                <w:highlight w:val="none"/>
              </w:rPr>
            </w:pPr>
            <w:r>
              <w:rPr>
                <w:rFonts w:hint="default" w:ascii="Times New Roman" w:hAnsi="Times New Roman" w:eastAsia="宋体" w:cs="Times New Roman"/>
                <w:bCs/>
                <w:snapToGrid w:val="0"/>
                <w:color w:val="auto"/>
                <w:kern w:val="0"/>
                <w:sz w:val="21"/>
                <w:szCs w:val="21"/>
                <w:highlight w:val="none"/>
              </w:rPr>
              <w:t>pH、COD、BOD</w:t>
            </w:r>
            <w:r>
              <w:rPr>
                <w:rFonts w:hint="default" w:ascii="Times New Roman" w:hAnsi="Times New Roman" w:eastAsia="宋体" w:cs="Times New Roman"/>
                <w:bCs/>
                <w:snapToGrid w:val="0"/>
                <w:color w:val="auto"/>
                <w:kern w:val="0"/>
                <w:sz w:val="21"/>
                <w:szCs w:val="21"/>
                <w:highlight w:val="none"/>
                <w:vertAlign w:val="subscript"/>
              </w:rPr>
              <w:t>5</w:t>
            </w:r>
            <w:r>
              <w:rPr>
                <w:rFonts w:hint="default" w:ascii="Times New Roman" w:hAnsi="Times New Roman" w:eastAsia="宋体" w:cs="Times New Roman"/>
                <w:bCs/>
                <w:snapToGrid w:val="0"/>
                <w:color w:val="auto"/>
                <w:kern w:val="0"/>
                <w:sz w:val="21"/>
                <w:szCs w:val="21"/>
                <w:highlight w:val="none"/>
              </w:rPr>
              <w:t>、SS、</w:t>
            </w:r>
          </w:p>
          <w:p w14:paraId="41574C25">
            <w:pPr>
              <w:keepNext w:val="0"/>
              <w:keepLines w:val="0"/>
              <w:pageBreakBefore w:val="0"/>
              <w:kinsoku/>
              <w:overflowPunct/>
              <w:topLinePunct w:val="0"/>
              <w:autoSpaceDE/>
              <w:autoSpaceDN/>
              <w:bidi w:val="0"/>
              <w:adjustRightInd w:val="0"/>
              <w:snapToGrid w:val="0"/>
              <w:spacing w:line="360" w:lineRule="exact"/>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Cs/>
                <w:snapToGrid w:val="0"/>
                <w:color w:val="auto"/>
                <w:kern w:val="0"/>
                <w:sz w:val="21"/>
                <w:szCs w:val="21"/>
                <w:highlight w:val="none"/>
              </w:rPr>
              <w:t>氨氮</w:t>
            </w:r>
          </w:p>
        </w:tc>
        <w:tc>
          <w:tcPr>
            <w:tcW w:w="788" w:type="pct"/>
            <w:noWrap w:val="0"/>
            <w:vAlign w:val="center"/>
          </w:tcPr>
          <w:p w14:paraId="7819CB7E">
            <w:pPr>
              <w:keepNext w:val="0"/>
              <w:keepLines w:val="0"/>
              <w:pageBreakBefore w:val="0"/>
              <w:kinsoku/>
              <w:overflowPunct/>
              <w:topLinePunct w:val="0"/>
              <w:autoSpaceDE/>
              <w:autoSpaceDN/>
              <w:bidi w:val="0"/>
              <w:adjustRightInd w:val="0"/>
              <w:snapToGrid w:val="0"/>
              <w:spacing w:line="3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highlight w:val="none"/>
              </w:rPr>
              <w:t>化粪池预处理</w:t>
            </w:r>
          </w:p>
        </w:tc>
        <w:tc>
          <w:tcPr>
            <w:tcW w:w="1343" w:type="pct"/>
            <w:noWrap w:val="0"/>
            <w:vAlign w:val="center"/>
          </w:tcPr>
          <w:p w14:paraId="3DC2E161">
            <w:pPr>
              <w:keepNext w:val="0"/>
              <w:keepLines w:val="0"/>
              <w:pageBreakBefore w:val="0"/>
              <w:kinsoku/>
              <w:overflowPunct/>
              <w:topLinePunct w:val="0"/>
              <w:autoSpaceDE/>
              <w:autoSpaceDN/>
              <w:bidi w:val="0"/>
              <w:adjustRightInd w:val="0"/>
              <w:snapToGrid w:val="0"/>
              <w:spacing w:line="3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snapToGrid w:val="0"/>
                <w:color w:val="auto"/>
                <w:kern w:val="0"/>
                <w:sz w:val="21"/>
                <w:szCs w:val="21"/>
                <w:highlight w:val="none"/>
              </w:rPr>
              <w:t>经园区管网排入阜城富来污水处理有限责任公司（东区）处理处理</w:t>
            </w:r>
          </w:p>
        </w:tc>
        <w:tc>
          <w:tcPr>
            <w:tcW w:w="633" w:type="pct"/>
            <w:vMerge w:val="continue"/>
            <w:noWrap w:val="0"/>
            <w:vAlign w:val="center"/>
          </w:tcPr>
          <w:p w14:paraId="032D1ACF">
            <w:pPr>
              <w:pStyle w:val="7"/>
              <w:keepNext w:val="0"/>
              <w:keepLines w:val="0"/>
              <w:pageBreakBefore w:val="0"/>
              <w:kinsoku/>
              <w:wordWrap w:val="0"/>
              <w:overflowPunct/>
              <w:topLinePunct w:val="0"/>
              <w:autoSpaceDE/>
              <w:autoSpaceDN/>
              <w:bidi w:val="0"/>
              <w:spacing w:line="360" w:lineRule="exact"/>
              <w:ind w:firstLine="0" w:firstLineChars="0"/>
              <w:jc w:val="center"/>
              <w:rPr>
                <w:rFonts w:hint="default" w:ascii="Times New Roman" w:hAnsi="Times New Roman" w:eastAsia="宋体" w:cs="Times New Roman"/>
                <w:color w:val="auto"/>
                <w:kern w:val="0"/>
                <w:sz w:val="21"/>
                <w:szCs w:val="21"/>
                <w:highlight w:val="none"/>
                <w:lang w:val="en-US" w:eastAsia="zh-CN" w:bidi="ar-SA"/>
              </w:rPr>
            </w:pPr>
          </w:p>
        </w:tc>
      </w:tr>
      <w:tr w14:paraId="0BAED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48" w:hRule="atLeast"/>
        </w:trPr>
        <w:tc>
          <w:tcPr>
            <w:tcW w:w="310" w:type="pct"/>
            <w:noWrap w:val="0"/>
            <w:vAlign w:val="center"/>
          </w:tcPr>
          <w:p w14:paraId="583D7B2C">
            <w:pPr>
              <w:keepNext w:val="0"/>
              <w:keepLines w:val="0"/>
              <w:pageBreakBefore w:val="0"/>
              <w:kinsoku/>
              <w:overflowPunct/>
              <w:topLinePunct w:val="0"/>
              <w:autoSpaceDE/>
              <w:autoSpaceDN/>
              <w:bidi w:val="0"/>
              <w:adjustRightInd w:val="0"/>
              <w:snapToGrid w:val="0"/>
              <w:spacing w:line="360" w:lineRule="exact"/>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声环境</w:t>
            </w:r>
          </w:p>
        </w:tc>
        <w:tc>
          <w:tcPr>
            <w:tcW w:w="536" w:type="pct"/>
            <w:noWrap w:val="0"/>
            <w:vAlign w:val="center"/>
          </w:tcPr>
          <w:p w14:paraId="3F5C2816">
            <w:pPr>
              <w:keepNext w:val="0"/>
              <w:keepLines w:val="0"/>
              <w:pageBreakBefore w:val="0"/>
              <w:kinsoku/>
              <w:overflowPunct/>
              <w:topLinePunct w:val="0"/>
              <w:autoSpaceDE/>
              <w:autoSpaceDN/>
              <w:bidi w:val="0"/>
              <w:spacing w:line="3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机械设备</w:t>
            </w:r>
          </w:p>
        </w:tc>
        <w:tc>
          <w:tcPr>
            <w:tcW w:w="436" w:type="pct"/>
            <w:noWrap w:val="0"/>
            <w:vAlign w:val="center"/>
          </w:tcPr>
          <w:p w14:paraId="1A1AEDB4">
            <w:pPr>
              <w:keepNext w:val="0"/>
              <w:keepLines w:val="0"/>
              <w:pageBreakBefore w:val="0"/>
              <w:kinsoku/>
              <w:overflowPunct/>
              <w:topLinePunct w:val="0"/>
              <w:autoSpaceDE/>
              <w:autoSpaceDN/>
              <w:bidi w:val="0"/>
              <w:spacing w:line="3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噪声</w:t>
            </w:r>
          </w:p>
        </w:tc>
        <w:tc>
          <w:tcPr>
            <w:tcW w:w="950" w:type="pct"/>
            <w:noWrap w:val="0"/>
            <w:vAlign w:val="center"/>
          </w:tcPr>
          <w:p w14:paraId="581B4FCD">
            <w:pPr>
              <w:keepNext w:val="0"/>
              <w:keepLines w:val="0"/>
              <w:pageBreakBefore w:val="0"/>
              <w:kinsoku/>
              <w:overflowPunct/>
              <w:topLinePunct w:val="0"/>
              <w:autoSpaceDE/>
              <w:autoSpaceDN/>
              <w:bidi w:val="0"/>
              <w:adjustRightInd w:val="0"/>
              <w:snapToGrid w:val="0"/>
              <w:spacing w:line="360" w:lineRule="exact"/>
              <w:jc w:val="center"/>
              <w:rPr>
                <w:rFonts w:hint="default" w:ascii="Times New Roman" w:hAnsi="Times New Roman" w:eastAsia="宋体" w:cs="Times New Roman"/>
                <w:color w:val="auto"/>
                <w:spacing w:val="-2"/>
                <w:sz w:val="21"/>
                <w:szCs w:val="21"/>
              </w:rPr>
            </w:pPr>
            <w:r>
              <w:rPr>
                <w:rFonts w:hint="default" w:ascii="Times New Roman" w:hAnsi="Times New Roman" w:eastAsia="宋体" w:cs="Times New Roman"/>
                <w:color w:val="auto"/>
                <w:sz w:val="21"/>
                <w:szCs w:val="21"/>
                <w:highlight w:val="none"/>
              </w:rPr>
              <w:t>基础减震、厂房隔声、风机加装消声器</w:t>
            </w:r>
          </w:p>
        </w:tc>
        <w:tc>
          <w:tcPr>
            <w:tcW w:w="788" w:type="pct"/>
            <w:noWrap w:val="0"/>
            <w:vAlign w:val="center"/>
          </w:tcPr>
          <w:p w14:paraId="036B4569">
            <w:pPr>
              <w:keepNext w:val="0"/>
              <w:keepLines w:val="0"/>
              <w:pageBreakBefore w:val="0"/>
              <w:widowControl w:val="0"/>
              <w:kinsoku/>
              <w:overflowPunct/>
              <w:topLinePunct w:val="0"/>
              <w:autoSpaceDE/>
              <w:autoSpaceDN/>
              <w:bidi w:val="0"/>
              <w:spacing w:line="36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厂界：</w:t>
            </w:r>
            <w:r>
              <w:rPr>
                <w:rFonts w:hint="default" w:ascii="Times New Roman" w:hAnsi="Times New Roman" w:eastAsia="宋体" w:cs="Times New Roman"/>
                <w:color w:val="auto"/>
                <w:sz w:val="21"/>
                <w:szCs w:val="21"/>
              </w:rPr>
              <w:t>昼间：≤</w:t>
            </w:r>
            <w:r>
              <w:rPr>
                <w:rFonts w:hint="default" w:ascii="Times New Roman" w:hAnsi="Times New Roman" w:eastAsia="宋体" w:cs="Times New Roman"/>
                <w:color w:val="auto"/>
                <w:sz w:val="21"/>
                <w:szCs w:val="21"/>
                <w:lang w:val="en-US" w:eastAsia="zh-CN"/>
              </w:rPr>
              <w:t>65</w:t>
            </w:r>
            <w:r>
              <w:rPr>
                <w:rFonts w:hint="default" w:ascii="Times New Roman" w:hAnsi="Times New Roman" w:eastAsia="宋体" w:cs="Times New Roman"/>
                <w:color w:val="auto"/>
                <w:sz w:val="21"/>
                <w:szCs w:val="21"/>
              </w:rPr>
              <w:t xml:space="preserve"> dB(A)</w:t>
            </w:r>
          </w:p>
          <w:p w14:paraId="7BF23B72">
            <w:pPr>
              <w:keepNext w:val="0"/>
              <w:keepLines w:val="0"/>
              <w:pageBreakBefore w:val="0"/>
              <w:widowControl w:val="0"/>
              <w:kinsoku/>
              <w:overflowPunct/>
              <w:topLinePunct w:val="0"/>
              <w:autoSpaceDE/>
              <w:autoSpaceDN/>
              <w:bidi w:val="0"/>
              <w:snapToGrid w:val="0"/>
              <w:spacing w:line="3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夜</w:t>
            </w:r>
            <w:r>
              <w:rPr>
                <w:rFonts w:hint="default" w:ascii="Times New Roman" w:hAnsi="Times New Roman" w:eastAsia="宋体" w:cs="Times New Roman"/>
                <w:color w:val="auto"/>
                <w:sz w:val="21"/>
                <w:szCs w:val="21"/>
              </w:rPr>
              <w:t>间</w:t>
            </w:r>
            <w:r>
              <w:rPr>
                <w:rFonts w:hint="default" w:ascii="Times New Roman" w:hAnsi="Times New Roman" w:eastAsia="宋体" w:cs="Times New Roman"/>
                <w:color w:val="auto"/>
                <w:sz w:val="21"/>
                <w:szCs w:val="21"/>
                <w:lang w:val="en-US" w:eastAsia="zh-CN"/>
              </w:rPr>
              <w:t>不生产</w:t>
            </w:r>
          </w:p>
        </w:tc>
        <w:tc>
          <w:tcPr>
            <w:tcW w:w="1343" w:type="pct"/>
            <w:noWrap w:val="0"/>
            <w:vAlign w:val="center"/>
          </w:tcPr>
          <w:p w14:paraId="4080CEEE">
            <w:pPr>
              <w:keepNext w:val="0"/>
              <w:keepLines w:val="0"/>
              <w:pageBreakBefore w:val="0"/>
              <w:widowControl w:val="0"/>
              <w:kinsoku/>
              <w:wordWrap w:val="0"/>
              <w:overflowPunct/>
              <w:topLinePunct w:val="0"/>
              <w:autoSpaceDE/>
              <w:autoSpaceDN/>
              <w:bidi w:val="0"/>
              <w:adjustRightInd/>
              <w:snapToGrid/>
              <w:spacing w:line="360" w:lineRule="exact"/>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《工业企业厂界环境噪声排放标准》（GB12348-2008）表1中</w:t>
            </w:r>
            <w:r>
              <w:rPr>
                <w:rFonts w:hint="default" w:ascii="Times New Roman" w:hAnsi="Times New Roman" w:eastAsia="宋体" w:cs="Times New Roman"/>
                <w:color w:val="auto"/>
                <w:sz w:val="21"/>
                <w:szCs w:val="21"/>
                <w:lang w:val="en-US" w:eastAsia="zh-CN"/>
              </w:rPr>
              <w:t>3</w:t>
            </w:r>
            <w:r>
              <w:rPr>
                <w:rFonts w:hint="default" w:ascii="Times New Roman" w:hAnsi="Times New Roman" w:eastAsia="宋体" w:cs="Times New Roman"/>
                <w:color w:val="auto"/>
                <w:sz w:val="21"/>
                <w:szCs w:val="21"/>
              </w:rPr>
              <w:t>类区标准</w:t>
            </w:r>
          </w:p>
        </w:tc>
        <w:tc>
          <w:tcPr>
            <w:tcW w:w="633" w:type="pct"/>
            <w:noWrap w:val="0"/>
            <w:vAlign w:val="center"/>
          </w:tcPr>
          <w:p w14:paraId="061664B2">
            <w:pPr>
              <w:keepNext w:val="0"/>
              <w:keepLines w:val="0"/>
              <w:pageBreakBefore w:val="0"/>
              <w:widowControl w:val="0"/>
              <w:kinsoku/>
              <w:wordWrap w:val="0"/>
              <w:overflowPunct/>
              <w:topLinePunct w:val="0"/>
              <w:autoSpaceDE/>
              <w:autoSpaceDN/>
              <w:bidi w:val="0"/>
              <w:adjustRightInd/>
              <w:snapToGrid/>
              <w:spacing w:line="360" w:lineRule="exact"/>
              <w:jc w:val="center"/>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SA"/>
              </w:rPr>
              <w:t>已落实，与环评一致</w:t>
            </w:r>
          </w:p>
        </w:tc>
      </w:tr>
      <w:tr w14:paraId="23AD5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310" w:type="pct"/>
            <w:vMerge w:val="restart"/>
            <w:noWrap w:val="0"/>
            <w:vAlign w:val="center"/>
          </w:tcPr>
          <w:p w14:paraId="13DE5DB1">
            <w:pPr>
              <w:keepNext w:val="0"/>
              <w:keepLines w:val="0"/>
              <w:pageBreakBefore w:val="0"/>
              <w:kinsoku/>
              <w:overflowPunct/>
              <w:topLinePunct w:val="0"/>
              <w:autoSpaceDE/>
              <w:autoSpaceDN/>
              <w:bidi w:val="0"/>
              <w:spacing w:line="360" w:lineRule="exact"/>
              <w:jc w:val="center"/>
              <w:rPr>
                <w:rFonts w:hint="default" w:ascii="Times New Roman" w:hAnsi="Times New Roman" w:eastAsia="宋体" w:cs="Times New Roman"/>
                <w:b/>
                <w:bCs/>
                <w:color w:val="auto"/>
                <w:kern w:val="2"/>
                <w:sz w:val="21"/>
                <w:szCs w:val="21"/>
                <w:lang w:val="en-US" w:eastAsia="zh-CN" w:bidi="ar-SA"/>
              </w:rPr>
            </w:pPr>
            <w:r>
              <w:rPr>
                <w:rFonts w:hint="default" w:ascii="Times New Roman" w:hAnsi="Times New Roman" w:eastAsia="宋体" w:cs="Times New Roman"/>
                <w:b/>
                <w:bCs/>
                <w:color w:val="auto"/>
                <w:sz w:val="21"/>
                <w:szCs w:val="21"/>
              </w:rPr>
              <w:t>固体废物</w:t>
            </w:r>
          </w:p>
        </w:tc>
        <w:tc>
          <w:tcPr>
            <w:tcW w:w="973" w:type="pct"/>
            <w:gridSpan w:val="2"/>
            <w:noWrap w:val="0"/>
            <w:vAlign w:val="center"/>
          </w:tcPr>
          <w:p w14:paraId="4CAA0C22">
            <w:pPr>
              <w:keepNext w:val="0"/>
              <w:keepLines w:val="0"/>
              <w:pageBreakBefore w:val="0"/>
              <w:kinsoku/>
              <w:overflowPunct/>
              <w:topLinePunct w:val="0"/>
              <w:autoSpaceDE/>
              <w:autoSpaceDN/>
              <w:bidi w:val="0"/>
              <w:spacing w:line="360" w:lineRule="exact"/>
              <w:jc w:val="center"/>
              <w:rPr>
                <w:rFonts w:hint="default" w:ascii="Times New Roman" w:hAnsi="Times New Roman" w:eastAsia="宋体" w:cs="Times New Roman"/>
                <w:color w:val="auto"/>
                <w:spacing w:val="2"/>
                <w:position w:val="1"/>
                <w:sz w:val="21"/>
                <w:szCs w:val="21"/>
              </w:rPr>
            </w:pPr>
            <w:r>
              <w:rPr>
                <w:rFonts w:hint="default" w:ascii="Times New Roman" w:hAnsi="Times New Roman" w:eastAsia="宋体" w:cs="Times New Roman"/>
                <w:color w:val="auto"/>
                <w:sz w:val="21"/>
                <w:szCs w:val="21"/>
              </w:rPr>
              <w:t>生活垃圾</w:t>
            </w:r>
          </w:p>
        </w:tc>
        <w:tc>
          <w:tcPr>
            <w:tcW w:w="950" w:type="pct"/>
            <w:noWrap w:val="0"/>
            <w:vAlign w:val="center"/>
          </w:tcPr>
          <w:p w14:paraId="34988429">
            <w:pPr>
              <w:keepNext w:val="0"/>
              <w:keepLines w:val="0"/>
              <w:pageBreakBefore w:val="0"/>
              <w:kinsoku/>
              <w:overflowPunct/>
              <w:topLinePunct w:val="0"/>
              <w:autoSpaceDE/>
              <w:autoSpaceDN/>
              <w:bidi w:val="0"/>
              <w:spacing w:line="36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交由环卫部门处理</w:t>
            </w:r>
          </w:p>
        </w:tc>
        <w:tc>
          <w:tcPr>
            <w:tcW w:w="2132" w:type="pct"/>
            <w:gridSpan w:val="2"/>
            <w:noWrap w:val="0"/>
            <w:vAlign w:val="center"/>
          </w:tcPr>
          <w:p w14:paraId="13826F73">
            <w:pPr>
              <w:keepNext w:val="0"/>
              <w:keepLines w:val="0"/>
              <w:pageBreakBefore w:val="0"/>
              <w:kinsoku/>
              <w:overflowPunct/>
              <w:topLinePunct w:val="0"/>
              <w:autoSpaceDE/>
              <w:autoSpaceDN/>
              <w:bidi w:val="0"/>
              <w:spacing w:line="36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不外排</w:t>
            </w:r>
          </w:p>
        </w:tc>
        <w:tc>
          <w:tcPr>
            <w:tcW w:w="633" w:type="pct"/>
            <w:vMerge w:val="restart"/>
            <w:noWrap w:val="0"/>
            <w:vAlign w:val="center"/>
          </w:tcPr>
          <w:p w14:paraId="3F83B7A8">
            <w:pPr>
              <w:keepNext w:val="0"/>
              <w:keepLines w:val="0"/>
              <w:pageBreakBefore w:val="0"/>
              <w:widowControl w:val="0"/>
              <w:kinsoku/>
              <w:wordWrap w:val="0"/>
              <w:overflowPunct/>
              <w:topLinePunct w:val="0"/>
              <w:autoSpaceDE/>
              <w:autoSpaceDN/>
              <w:bidi w:val="0"/>
              <w:adjustRightInd/>
              <w:snapToGrid/>
              <w:spacing w:line="360" w:lineRule="exact"/>
              <w:jc w:val="center"/>
              <w:textAlignment w:val="auto"/>
              <w:outlineLvl w:val="9"/>
              <w:rPr>
                <w:rFonts w:hint="default" w:ascii="Times New Roman" w:hAnsi="Times New Roman" w:eastAsia="宋体" w:cs="Times New Roman"/>
                <w:color w:val="auto"/>
                <w:spacing w:val="2"/>
                <w:position w:val="1"/>
                <w:sz w:val="21"/>
                <w:szCs w:val="21"/>
              </w:rPr>
            </w:pPr>
            <w:r>
              <w:rPr>
                <w:rFonts w:hint="default" w:ascii="Times New Roman" w:hAnsi="Times New Roman" w:eastAsia="宋体" w:cs="Times New Roman"/>
                <w:color w:val="auto"/>
                <w:kern w:val="0"/>
                <w:sz w:val="21"/>
                <w:szCs w:val="21"/>
                <w:highlight w:val="none"/>
                <w:lang w:val="en-US" w:eastAsia="zh-CN" w:bidi="ar-SA"/>
              </w:rPr>
              <w:t>企业自行落实</w:t>
            </w:r>
          </w:p>
        </w:tc>
      </w:tr>
      <w:tr w14:paraId="0E51E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trPr>
        <w:tc>
          <w:tcPr>
            <w:tcW w:w="310" w:type="pct"/>
            <w:vMerge w:val="continue"/>
            <w:noWrap w:val="0"/>
            <w:vAlign w:val="center"/>
          </w:tcPr>
          <w:p w14:paraId="5FBA9123">
            <w:pPr>
              <w:pStyle w:val="32"/>
              <w:keepNext w:val="0"/>
              <w:keepLines w:val="0"/>
              <w:pageBreakBefore w:val="0"/>
              <w:kinsoku/>
              <w:overflowPunct/>
              <w:topLinePunct w:val="0"/>
              <w:autoSpaceDE/>
              <w:autoSpaceDN/>
              <w:bidi w:val="0"/>
              <w:spacing w:line="360" w:lineRule="exact"/>
              <w:jc w:val="center"/>
              <w:rPr>
                <w:rFonts w:hint="default" w:ascii="Times New Roman" w:hAnsi="Times New Roman" w:eastAsia="宋体" w:cs="Times New Roman"/>
                <w:color w:val="auto"/>
                <w:spacing w:val="1"/>
                <w:sz w:val="21"/>
                <w:szCs w:val="21"/>
              </w:rPr>
            </w:pPr>
          </w:p>
        </w:tc>
        <w:tc>
          <w:tcPr>
            <w:tcW w:w="973" w:type="pct"/>
            <w:gridSpan w:val="2"/>
            <w:noWrap w:val="0"/>
            <w:vAlign w:val="center"/>
          </w:tcPr>
          <w:p w14:paraId="63D771D6">
            <w:pPr>
              <w:keepNext w:val="0"/>
              <w:keepLines w:val="0"/>
              <w:pageBreakBefore w:val="0"/>
              <w:kinsoku/>
              <w:overflowPunct/>
              <w:topLinePunct w:val="0"/>
              <w:autoSpaceDE/>
              <w:autoSpaceDN/>
              <w:bidi w:val="0"/>
              <w:spacing w:line="360" w:lineRule="exact"/>
              <w:jc w:val="center"/>
              <w:rPr>
                <w:rFonts w:hint="default" w:ascii="Times New Roman" w:hAnsi="Times New Roman" w:eastAsia="宋体" w:cs="Times New Roman"/>
                <w:color w:val="auto"/>
                <w:spacing w:val="2"/>
                <w:position w:val="1"/>
                <w:sz w:val="21"/>
                <w:szCs w:val="21"/>
              </w:rPr>
            </w:pPr>
            <w:r>
              <w:rPr>
                <w:rFonts w:hint="default" w:ascii="Times New Roman" w:hAnsi="Times New Roman" w:eastAsia="宋体" w:cs="Times New Roman"/>
                <w:color w:val="auto"/>
                <w:sz w:val="21"/>
                <w:szCs w:val="21"/>
              </w:rPr>
              <w:t>生产过程</w:t>
            </w:r>
          </w:p>
        </w:tc>
        <w:tc>
          <w:tcPr>
            <w:tcW w:w="950" w:type="pct"/>
            <w:noWrap w:val="0"/>
            <w:vAlign w:val="center"/>
          </w:tcPr>
          <w:p w14:paraId="34A36603">
            <w:pPr>
              <w:keepNext w:val="0"/>
              <w:keepLines w:val="0"/>
              <w:pageBreakBefore w:val="0"/>
              <w:kinsoku/>
              <w:overflowPunct/>
              <w:topLinePunct w:val="0"/>
              <w:autoSpaceDE/>
              <w:autoSpaceDN/>
              <w:bidi w:val="0"/>
              <w:spacing w:line="36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挤出废料收集后回用于生产，</w:t>
            </w:r>
            <w:r>
              <w:rPr>
                <w:rFonts w:hint="default" w:ascii="Times New Roman" w:hAnsi="Times New Roman" w:eastAsia="宋体" w:cs="Times New Roman"/>
                <w:snapToGrid w:val="0"/>
                <w:color w:val="auto"/>
                <w:kern w:val="0"/>
                <w:sz w:val="21"/>
                <w:szCs w:val="21"/>
                <w:highlight w:val="none"/>
              </w:rPr>
              <w:t>废过滤网收集后外售</w:t>
            </w:r>
          </w:p>
        </w:tc>
        <w:tc>
          <w:tcPr>
            <w:tcW w:w="2132" w:type="pct"/>
            <w:gridSpan w:val="2"/>
            <w:noWrap w:val="0"/>
            <w:vAlign w:val="center"/>
          </w:tcPr>
          <w:p w14:paraId="7AC03BC5">
            <w:pPr>
              <w:keepNext w:val="0"/>
              <w:keepLines w:val="0"/>
              <w:pageBreakBefore w:val="0"/>
              <w:kinsoku/>
              <w:overflowPunct/>
              <w:topLinePunct w:val="0"/>
              <w:autoSpaceDE/>
              <w:autoSpaceDN/>
              <w:bidi w:val="0"/>
              <w:spacing w:line="36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pacing w:val="-8"/>
                <w:sz w:val="21"/>
                <w:szCs w:val="21"/>
              </w:rPr>
              <w:t>《一般工业固体废物贮存和填埋污染控制标准》（GB18599-2020）</w:t>
            </w:r>
          </w:p>
        </w:tc>
        <w:tc>
          <w:tcPr>
            <w:tcW w:w="633" w:type="pct"/>
            <w:vMerge w:val="continue"/>
            <w:noWrap w:val="0"/>
            <w:vAlign w:val="center"/>
          </w:tcPr>
          <w:p w14:paraId="19468527">
            <w:pPr>
              <w:keepNext w:val="0"/>
              <w:keepLines w:val="0"/>
              <w:pageBreakBefore w:val="0"/>
              <w:widowControl w:val="0"/>
              <w:kinsoku/>
              <w:wordWrap w:val="0"/>
              <w:overflowPunct/>
              <w:topLinePunct w:val="0"/>
              <w:autoSpaceDE/>
              <w:autoSpaceDN/>
              <w:bidi w:val="0"/>
              <w:adjustRightInd/>
              <w:snapToGrid/>
              <w:spacing w:line="360" w:lineRule="exact"/>
              <w:jc w:val="center"/>
              <w:textAlignment w:val="auto"/>
              <w:outlineLvl w:val="9"/>
              <w:rPr>
                <w:rFonts w:hint="default" w:ascii="Times New Roman" w:hAnsi="Times New Roman" w:eastAsia="宋体" w:cs="Times New Roman"/>
                <w:color w:val="auto"/>
                <w:spacing w:val="2"/>
                <w:position w:val="1"/>
                <w:sz w:val="21"/>
                <w:szCs w:val="21"/>
              </w:rPr>
            </w:pPr>
          </w:p>
        </w:tc>
      </w:tr>
      <w:tr w14:paraId="7F918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310" w:type="pct"/>
            <w:vMerge w:val="restart"/>
            <w:noWrap w:val="0"/>
            <w:vAlign w:val="center"/>
          </w:tcPr>
          <w:p w14:paraId="0DECA4F8">
            <w:pPr>
              <w:keepNext w:val="0"/>
              <w:keepLines w:val="0"/>
              <w:pageBreakBefore w:val="0"/>
              <w:kinsoku/>
              <w:overflowPunct/>
              <w:topLinePunct w:val="0"/>
              <w:autoSpaceDE/>
              <w:autoSpaceDN/>
              <w:bidi w:val="0"/>
              <w:spacing w:line="360" w:lineRule="exact"/>
              <w:jc w:val="center"/>
              <w:rPr>
                <w:rFonts w:hint="default" w:ascii="Times New Roman" w:hAnsi="Times New Roman" w:eastAsia="宋体" w:cs="Times New Roman"/>
                <w:b/>
                <w:bCs/>
                <w:color w:val="auto"/>
                <w:kern w:val="2"/>
                <w:sz w:val="21"/>
                <w:szCs w:val="21"/>
                <w:lang w:val="en-US" w:eastAsia="zh-CN" w:bidi="ar-SA"/>
              </w:rPr>
            </w:pPr>
            <w:r>
              <w:rPr>
                <w:rFonts w:hint="default" w:ascii="Times New Roman" w:hAnsi="Times New Roman" w:eastAsia="宋体" w:cs="Times New Roman"/>
                <w:b/>
                <w:bCs/>
                <w:color w:val="auto"/>
                <w:sz w:val="21"/>
                <w:szCs w:val="21"/>
              </w:rPr>
              <w:t>危险固体废物</w:t>
            </w:r>
          </w:p>
        </w:tc>
        <w:tc>
          <w:tcPr>
            <w:tcW w:w="973" w:type="pct"/>
            <w:gridSpan w:val="2"/>
            <w:noWrap w:val="0"/>
            <w:vAlign w:val="center"/>
          </w:tcPr>
          <w:p w14:paraId="7ADDF1FA">
            <w:pPr>
              <w:keepNext w:val="0"/>
              <w:keepLines w:val="0"/>
              <w:pageBreakBefore w:val="0"/>
              <w:kinsoku/>
              <w:overflowPunct/>
              <w:topLinePunct w:val="0"/>
              <w:autoSpaceDE/>
              <w:autoSpaceDN/>
              <w:bidi w:val="0"/>
              <w:spacing w:line="360" w:lineRule="exact"/>
              <w:jc w:val="center"/>
              <w:rPr>
                <w:rFonts w:hint="default" w:ascii="Times New Roman" w:hAnsi="Times New Roman" w:eastAsia="宋体" w:cs="Times New Roman"/>
                <w:color w:val="auto"/>
                <w:spacing w:val="2"/>
                <w:position w:val="1"/>
                <w:sz w:val="21"/>
                <w:szCs w:val="21"/>
              </w:rPr>
            </w:pPr>
            <w:r>
              <w:rPr>
                <w:rFonts w:hint="default" w:ascii="Times New Roman" w:hAnsi="Times New Roman" w:eastAsia="宋体" w:cs="Times New Roman"/>
                <w:color w:val="auto"/>
                <w:sz w:val="21"/>
                <w:szCs w:val="21"/>
              </w:rPr>
              <w:t>废活性炭（HW49）</w:t>
            </w:r>
          </w:p>
        </w:tc>
        <w:tc>
          <w:tcPr>
            <w:tcW w:w="950" w:type="pct"/>
            <w:vMerge w:val="restart"/>
            <w:noWrap w:val="0"/>
            <w:vAlign w:val="center"/>
          </w:tcPr>
          <w:p w14:paraId="0F2B74EC">
            <w:pPr>
              <w:keepNext w:val="0"/>
              <w:keepLines w:val="0"/>
              <w:pageBreakBefore w:val="0"/>
              <w:kinsoku/>
              <w:overflowPunct/>
              <w:topLinePunct w:val="0"/>
              <w:autoSpaceDE/>
              <w:autoSpaceDN/>
              <w:bidi w:val="0"/>
              <w:spacing w:line="360" w:lineRule="exact"/>
              <w:jc w:val="center"/>
              <w:rPr>
                <w:rFonts w:hint="default" w:ascii="Times New Roman" w:hAnsi="Times New Roman" w:eastAsia="宋体" w:cs="Times New Roman"/>
                <w:color w:val="auto"/>
                <w:spacing w:val="2"/>
                <w:position w:val="1"/>
                <w:sz w:val="21"/>
                <w:szCs w:val="21"/>
              </w:rPr>
            </w:pPr>
            <w:r>
              <w:rPr>
                <w:rFonts w:hint="default" w:ascii="Times New Roman" w:hAnsi="Times New Roman" w:eastAsia="宋体" w:cs="Times New Roman"/>
                <w:color w:val="auto"/>
                <w:sz w:val="21"/>
                <w:szCs w:val="21"/>
              </w:rPr>
              <w:t>收集后暂存于危废间，交由有资质的公司统一收集处置</w:t>
            </w:r>
          </w:p>
        </w:tc>
        <w:tc>
          <w:tcPr>
            <w:tcW w:w="2132" w:type="pct"/>
            <w:gridSpan w:val="2"/>
            <w:vMerge w:val="restart"/>
            <w:noWrap w:val="0"/>
            <w:vAlign w:val="center"/>
          </w:tcPr>
          <w:p w14:paraId="23C96C62">
            <w:pPr>
              <w:keepNext w:val="0"/>
              <w:keepLines w:val="0"/>
              <w:pageBreakBefore w:val="0"/>
              <w:kinsoku/>
              <w:overflowPunct/>
              <w:topLinePunct w:val="0"/>
              <w:autoSpaceDE/>
              <w:autoSpaceDN/>
              <w:bidi w:val="0"/>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《危险废物贮存污染控制标准》（GB18597-2001）及其修改单</w:t>
            </w:r>
          </w:p>
        </w:tc>
        <w:tc>
          <w:tcPr>
            <w:tcW w:w="633" w:type="pct"/>
            <w:vMerge w:val="restart"/>
            <w:noWrap w:val="0"/>
            <w:vAlign w:val="center"/>
          </w:tcPr>
          <w:p w14:paraId="5DF40E21">
            <w:pPr>
              <w:keepNext w:val="0"/>
              <w:keepLines w:val="0"/>
              <w:pageBreakBefore w:val="0"/>
              <w:widowControl w:val="0"/>
              <w:kinsoku/>
              <w:wordWrap w:val="0"/>
              <w:overflowPunct/>
              <w:topLinePunct w:val="0"/>
              <w:autoSpaceDE/>
              <w:autoSpaceDN/>
              <w:bidi w:val="0"/>
              <w:adjustRightInd/>
              <w:snapToGrid/>
              <w:spacing w:line="360" w:lineRule="exact"/>
              <w:jc w:val="center"/>
              <w:textAlignment w:val="auto"/>
              <w:outlineLvl w:val="9"/>
              <w:rPr>
                <w:rFonts w:hint="default" w:ascii="Times New Roman" w:hAnsi="Times New Roman" w:eastAsia="宋体" w:cs="Times New Roman"/>
                <w:color w:val="auto"/>
                <w:spacing w:val="2"/>
                <w:position w:val="1"/>
                <w:sz w:val="21"/>
                <w:szCs w:val="21"/>
              </w:rPr>
            </w:pPr>
            <w:r>
              <w:rPr>
                <w:rFonts w:hint="default" w:ascii="Times New Roman" w:hAnsi="Times New Roman" w:eastAsia="宋体" w:cs="Times New Roman"/>
                <w:color w:val="auto"/>
                <w:kern w:val="0"/>
                <w:sz w:val="21"/>
                <w:szCs w:val="21"/>
                <w:highlight w:val="none"/>
                <w:lang w:val="en-US" w:eastAsia="zh-CN" w:bidi="ar-SA"/>
              </w:rPr>
              <w:t>企业自行落实</w:t>
            </w:r>
          </w:p>
        </w:tc>
      </w:tr>
      <w:tr w14:paraId="2172B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310" w:type="pct"/>
            <w:vMerge w:val="continue"/>
            <w:noWrap w:val="0"/>
            <w:vAlign w:val="center"/>
          </w:tcPr>
          <w:p w14:paraId="476D06EE">
            <w:pPr>
              <w:pStyle w:val="32"/>
              <w:keepNext w:val="0"/>
              <w:keepLines w:val="0"/>
              <w:pageBreakBefore w:val="0"/>
              <w:kinsoku/>
              <w:overflowPunct/>
              <w:topLinePunct w:val="0"/>
              <w:autoSpaceDE/>
              <w:autoSpaceDN/>
              <w:bidi w:val="0"/>
              <w:spacing w:line="360" w:lineRule="exact"/>
              <w:jc w:val="center"/>
              <w:rPr>
                <w:rFonts w:hint="default" w:ascii="Times New Roman" w:hAnsi="Times New Roman" w:eastAsia="宋体" w:cs="Times New Roman"/>
                <w:color w:val="auto"/>
                <w:spacing w:val="1"/>
                <w:sz w:val="21"/>
                <w:szCs w:val="21"/>
              </w:rPr>
            </w:pPr>
          </w:p>
        </w:tc>
        <w:tc>
          <w:tcPr>
            <w:tcW w:w="973" w:type="pct"/>
            <w:gridSpan w:val="2"/>
            <w:noWrap w:val="0"/>
            <w:vAlign w:val="center"/>
          </w:tcPr>
          <w:p w14:paraId="55FC5EA2">
            <w:pPr>
              <w:keepNext w:val="0"/>
              <w:keepLines w:val="0"/>
              <w:pageBreakBefore w:val="0"/>
              <w:kinsoku/>
              <w:overflowPunct/>
              <w:topLinePunct w:val="0"/>
              <w:autoSpaceDE/>
              <w:autoSpaceDN/>
              <w:bidi w:val="0"/>
              <w:spacing w:line="360" w:lineRule="exact"/>
              <w:jc w:val="center"/>
              <w:rPr>
                <w:rFonts w:hint="default" w:ascii="Times New Roman" w:hAnsi="Times New Roman" w:eastAsia="宋体" w:cs="Times New Roman"/>
                <w:color w:val="auto"/>
                <w:spacing w:val="2"/>
                <w:position w:val="1"/>
                <w:sz w:val="21"/>
                <w:szCs w:val="21"/>
              </w:rPr>
            </w:pPr>
            <w:r>
              <w:rPr>
                <w:rFonts w:hint="default" w:ascii="Times New Roman" w:hAnsi="Times New Roman" w:eastAsia="宋体" w:cs="Times New Roman"/>
                <w:color w:val="auto"/>
                <w:sz w:val="21"/>
                <w:szCs w:val="21"/>
                <w:lang w:val="en-US" w:eastAsia="zh-CN"/>
              </w:rPr>
              <w:t>废过滤棉</w:t>
            </w:r>
            <w:r>
              <w:rPr>
                <w:rFonts w:hint="default" w:ascii="Times New Roman" w:hAnsi="Times New Roman" w:eastAsia="宋体" w:cs="Times New Roman"/>
                <w:color w:val="auto"/>
                <w:sz w:val="21"/>
                <w:szCs w:val="21"/>
              </w:rPr>
              <w:t>（HW</w:t>
            </w:r>
            <w:r>
              <w:rPr>
                <w:rFonts w:hint="default" w:ascii="Times New Roman" w:hAnsi="Times New Roman" w:eastAsia="宋体" w:cs="Times New Roman"/>
                <w:color w:val="auto"/>
                <w:sz w:val="21"/>
                <w:szCs w:val="21"/>
                <w:lang w:val="en-US" w:eastAsia="zh-CN"/>
              </w:rPr>
              <w:t>49</w:t>
            </w:r>
            <w:r>
              <w:rPr>
                <w:rFonts w:hint="default" w:ascii="Times New Roman" w:hAnsi="Times New Roman" w:eastAsia="宋体" w:cs="Times New Roman"/>
                <w:color w:val="auto"/>
                <w:sz w:val="21"/>
                <w:szCs w:val="21"/>
              </w:rPr>
              <w:t>）</w:t>
            </w:r>
          </w:p>
        </w:tc>
        <w:tc>
          <w:tcPr>
            <w:tcW w:w="950" w:type="pct"/>
            <w:vMerge w:val="continue"/>
            <w:noWrap w:val="0"/>
            <w:vAlign w:val="center"/>
          </w:tcPr>
          <w:p w14:paraId="1FAAF5EB">
            <w:pPr>
              <w:keepNext w:val="0"/>
              <w:keepLines w:val="0"/>
              <w:pageBreakBefore w:val="0"/>
              <w:kinsoku/>
              <w:overflowPunct/>
              <w:topLinePunct w:val="0"/>
              <w:autoSpaceDE/>
              <w:autoSpaceDN/>
              <w:bidi w:val="0"/>
              <w:spacing w:line="360" w:lineRule="exact"/>
              <w:jc w:val="center"/>
              <w:rPr>
                <w:rFonts w:hint="default" w:ascii="Times New Roman" w:hAnsi="Times New Roman" w:eastAsia="宋体" w:cs="Times New Roman"/>
                <w:color w:val="auto"/>
                <w:spacing w:val="2"/>
                <w:position w:val="1"/>
                <w:sz w:val="21"/>
                <w:szCs w:val="21"/>
              </w:rPr>
            </w:pPr>
          </w:p>
        </w:tc>
        <w:tc>
          <w:tcPr>
            <w:tcW w:w="2132" w:type="pct"/>
            <w:gridSpan w:val="2"/>
            <w:vMerge w:val="continue"/>
            <w:noWrap w:val="0"/>
            <w:vAlign w:val="center"/>
          </w:tcPr>
          <w:p w14:paraId="0ADF81C3">
            <w:pPr>
              <w:keepNext w:val="0"/>
              <w:keepLines w:val="0"/>
              <w:pageBreakBefore w:val="0"/>
              <w:kinsoku/>
              <w:overflowPunct/>
              <w:topLinePunct w:val="0"/>
              <w:autoSpaceDE/>
              <w:autoSpaceDN/>
              <w:bidi w:val="0"/>
              <w:adjustRightInd w:val="0"/>
              <w:snapToGrid w:val="0"/>
              <w:spacing w:line="360" w:lineRule="exact"/>
              <w:jc w:val="center"/>
              <w:rPr>
                <w:rFonts w:hint="default" w:ascii="Times New Roman" w:hAnsi="Times New Roman" w:eastAsia="宋体" w:cs="Times New Roman"/>
                <w:color w:val="auto"/>
                <w:spacing w:val="2"/>
                <w:position w:val="1"/>
                <w:sz w:val="21"/>
                <w:szCs w:val="21"/>
              </w:rPr>
            </w:pPr>
          </w:p>
        </w:tc>
        <w:tc>
          <w:tcPr>
            <w:tcW w:w="633" w:type="pct"/>
            <w:vMerge w:val="continue"/>
            <w:noWrap w:val="0"/>
            <w:vAlign w:val="center"/>
          </w:tcPr>
          <w:p w14:paraId="5F42DD96">
            <w:pPr>
              <w:keepNext w:val="0"/>
              <w:keepLines w:val="0"/>
              <w:pageBreakBefore w:val="0"/>
              <w:widowControl w:val="0"/>
              <w:kinsoku/>
              <w:wordWrap w:val="0"/>
              <w:overflowPunct/>
              <w:topLinePunct w:val="0"/>
              <w:autoSpaceDE/>
              <w:autoSpaceDN/>
              <w:bidi w:val="0"/>
              <w:adjustRightInd/>
              <w:snapToGrid/>
              <w:spacing w:line="360" w:lineRule="exact"/>
              <w:jc w:val="center"/>
              <w:textAlignment w:val="auto"/>
              <w:outlineLvl w:val="9"/>
              <w:rPr>
                <w:rFonts w:hint="default" w:ascii="Times New Roman" w:hAnsi="Times New Roman" w:eastAsia="宋体" w:cs="Times New Roman"/>
                <w:color w:val="auto"/>
                <w:spacing w:val="2"/>
                <w:position w:val="1"/>
                <w:sz w:val="21"/>
                <w:szCs w:val="21"/>
              </w:rPr>
            </w:pPr>
          </w:p>
        </w:tc>
      </w:tr>
      <w:tr w14:paraId="52915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310" w:type="pct"/>
            <w:noWrap w:val="0"/>
            <w:vAlign w:val="center"/>
          </w:tcPr>
          <w:p w14:paraId="2D2C8F19">
            <w:pPr>
              <w:keepNext w:val="0"/>
              <w:keepLines w:val="0"/>
              <w:pageBreakBefore w:val="0"/>
              <w:kinsoku/>
              <w:overflowPunct/>
              <w:topLinePunct w:val="0"/>
              <w:autoSpaceDE/>
              <w:autoSpaceDN/>
              <w:bidi w:val="0"/>
              <w:adjustRightInd w:val="0"/>
              <w:snapToGrid w:val="0"/>
              <w:spacing w:line="360" w:lineRule="exact"/>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土壤及地下水</w:t>
            </w:r>
          </w:p>
          <w:p w14:paraId="380F241B">
            <w:pPr>
              <w:keepNext w:val="0"/>
              <w:keepLines w:val="0"/>
              <w:pageBreakBefore w:val="0"/>
              <w:kinsoku/>
              <w:overflowPunct/>
              <w:topLinePunct w:val="0"/>
              <w:autoSpaceDE/>
              <w:autoSpaceDN/>
              <w:bidi w:val="0"/>
              <w:adjustRightInd w:val="0"/>
              <w:snapToGrid w:val="0"/>
              <w:spacing w:line="360" w:lineRule="exact"/>
              <w:jc w:val="center"/>
              <w:rPr>
                <w:rFonts w:hint="default" w:ascii="Times New Roman" w:hAnsi="Times New Roman" w:eastAsia="宋体" w:cs="Times New Roman"/>
                <w:b/>
                <w:bCs/>
                <w:color w:val="auto"/>
                <w:kern w:val="2"/>
                <w:sz w:val="21"/>
                <w:szCs w:val="21"/>
                <w:lang w:val="en-US" w:eastAsia="zh-CN" w:bidi="ar-SA"/>
              </w:rPr>
            </w:pPr>
            <w:r>
              <w:rPr>
                <w:rFonts w:hint="default" w:ascii="Times New Roman" w:hAnsi="Times New Roman" w:eastAsia="宋体" w:cs="Times New Roman"/>
                <w:b/>
                <w:bCs/>
                <w:color w:val="auto"/>
                <w:sz w:val="21"/>
                <w:szCs w:val="21"/>
                <w:highlight w:val="none"/>
              </w:rPr>
              <w:t>污染防治措施</w:t>
            </w:r>
          </w:p>
        </w:tc>
        <w:tc>
          <w:tcPr>
            <w:tcW w:w="4689" w:type="pct"/>
            <w:gridSpan w:val="6"/>
            <w:noWrap w:val="0"/>
            <w:vAlign w:val="center"/>
          </w:tcPr>
          <w:p w14:paraId="48D7BD44">
            <w:pPr>
              <w:keepNext w:val="0"/>
              <w:keepLines w:val="0"/>
              <w:pageBreakBefore w:val="0"/>
              <w:kinsoku/>
              <w:overflowPunct/>
              <w:topLinePunct w:val="0"/>
              <w:autoSpaceDE/>
              <w:autoSpaceDN/>
              <w:bidi w:val="0"/>
              <w:adjustRightInd w:val="0"/>
              <w:snapToGrid w:val="0"/>
              <w:spacing w:line="360" w:lineRule="exact"/>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snapToGrid w:val="0"/>
                <w:color w:val="auto"/>
                <w:kern w:val="0"/>
                <w:sz w:val="21"/>
                <w:szCs w:val="21"/>
                <w:highlight w:val="none"/>
              </w:rPr>
              <w:t>按照“源头控制、分区防控、污染监控”原则，本项目地下水污染防渗区划分为重点防渗区、一般防渗区、简单防渗区。危废间为重点防渗区，</w:t>
            </w:r>
            <w:r>
              <w:rPr>
                <w:rFonts w:hint="default" w:ascii="Times New Roman" w:hAnsi="Times New Roman" w:eastAsia="宋体" w:cs="Times New Roman"/>
                <w:bCs/>
                <w:color w:val="auto"/>
                <w:sz w:val="21"/>
                <w:szCs w:val="21"/>
                <w:highlight w:val="none"/>
              </w:rPr>
              <w:t>生产车间为一般防渗区，办公室、更衣室为简单防渗区。</w:t>
            </w:r>
          </w:p>
        </w:tc>
      </w:tr>
      <w:tr w14:paraId="4B93E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310" w:type="pct"/>
            <w:noWrap w:val="0"/>
            <w:vAlign w:val="center"/>
          </w:tcPr>
          <w:p w14:paraId="0115F4B1">
            <w:pPr>
              <w:keepNext w:val="0"/>
              <w:keepLines w:val="0"/>
              <w:pageBreakBefore w:val="0"/>
              <w:kinsoku/>
              <w:overflowPunct/>
              <w:topLinePunct w:val="0"/>
              <w:autoSpaceDE/>
              <w:autoSpaceDN/>
              <w:bidi w:val="0"/>
              <w:adjustRightInd w:val="0"/>
              <w:snapToGrid w:val="0"/>
              <w:spacing w:line="360" w:lineRule="exact"/>
              <w:jc w:val="center"/>
              <w:rPr>
                <w:rFonts w:hint="default" w:ascii="Times New Roman" w:hAnsi="Times New Roman" w:eastAsia="宋体" w:cs="Times New Roman"/>
                <w:b/>
                <w:bCs/>
                <w:color w:val="auto"/>
                <w:kern w:val="2"/>
                <w:sz w:val="21"/>
                <w:szCs w:val="21"/>
                <w:lang w:val="en-US" w:eastAsia="zh-CN" w:bidi="ar-SA"/>
              </w:rPr>
            </w:pPr>
            <w:r>
              <w:rPr>
                <w:rFonts w:hint="default" w:ascii="Times New Roman" w:hAnsi="Times New Roman" w:eastAsia="宋体" w:cs="Times New Roman"/>
                <w:b/>
                <w:bCs/>
                <w:color w:val="auto"/>
                <w:sz w:val="21"/>
                <w:szCs w:val="21"/>
                <w:highlight w:val="none"/>
              </w:rPr>
              <w:t>生态保护措施</w:t>
            </w:r>
          </w:p>
        </w:tc>
        <w:tc>
          <w:tcPr>
            <w:tcW w:w="4689" w:type="pct"/>
            <w:gridSpan w:val="6"/>
            <w:noWrap w:val="0"/>
            <w:vAlign w:val="center"/>
          </w:tcPr>
          <w:p w14:paraId="107DDDC2">
            <w:pPr>
              <w:keepNext w:val="0"/>
              <w:keepLines w:val="0"/>
              <w:pageBreakBefore w:val="0"/>
              <w:kinsoku/>
              <w:overflowPunct/>
              <w:topLinePunct w:val="0"/>
              <w:autoSpaceDE/>
              <w:autoSpaceDN/>
              <w:bidi w:val="0"/>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highlight w:val="none"/>
              </w:rPr>
              <w:t>/</w:t>
            </w:r>
          </w:p>
        </w:tc>
      </w:tr>
      <w:tr w14:paraId="060CD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310" w:type="pct"/>
            <w:noWrap w:val="0"/>
            <w:vAlign w:val="center"/>
          </w:tcPr>
          <w:p w14:paraId="2BCEBA8D">
            <w:pPr>
              <w:keepNext w:val="0"/>
              <w:keepLines w:val="0"/>
              <w:pageBreakBefore w:val="0"/>
              <w:kinsoku/>
              <w:overflowPunct/>
              <w:topLinePunct w:val="0"/>
              <w:autoSpaceDE/>
              <w:autoSpaceDN/>
              <w:bidi w:val="0"/>
              <w:adjustRightInd w:val="0"/>
              <w:snapToGrid w:val="0"/>
              <w:spacing w:line="360" w:lineRule="exact"/>
              <w:jc w:val="center"/>
              <w:rPr>
                <w:rFonts w:hint="default" w:ascii="Times New Roman" w:hAnsi="Times New Roman" w:eastAsia="宋体" w:cs="Times New Roman"/>
                <w:b/>
                <w:bCs/>
                <w:color w:val="auto"/>
                <w:spacing w:val="-8"/>
                <w:sz w:val="21"/>
                <w:szCs w:val="21"/>
                <w:highlight w:val="none"/>
              </w:rPr>
            </w:pPr>
            <w:r>
              <w:rPr>
                <w:rFonts w:hint="default" w:ascii="Times New Roman" w:hAnsi="Times New Roman" w:eastAsia="宋体" w:cs="Times New Roman"/>
                <w:b/>
                <w:bCs/>
                <w:color w:val="auto"/>
                <w:spacing w:val="-8"/>
                <w:sz w:val="21"/>
                <w:szCs w:val="21"/>
                <w:highlight w:val="none"/>
              </w:rPr>
              <w:t>环境风险</w:t>
            </w:r>
          </w:p>
          <w:p w14:paraId="3B4A2B49">
            <w:pPr>
              <w:keepNext w:val="0"/>
              <w:keepLines w:val="0"/>
              <w:pageBreakBefore w:val="0"/>
              <w:kinsoku/>
              <w:overflowPunct/>
              <w:topLinePunct w:val="0"/>
              <w:autoSpaceDE/>
              <w:autoSpaceDN/>
              <w:bidi w:val="0"/>
              <w:adjustRightInd w:val="0"/>
              <w:snapToGrid w:val="0"/>
              <w:spacing w:line="360" w:lineRule="exact"/>
              <w:jc w:val="center"/>
              <w:rPr>
                <w:rFonts w:hint="default" w:ascii="Times New Roman" w:hAnsi="Times New Roman" w:eastAsia="宋体" w:cs="Times New Roman"/>
                <w:b/>
                <w:bCs/>
                <w:color w:val="auto"/>
                <w:kern w:val="2"/>
                <w:sz w:val="21"/>
                <w:szCs w:val="21"/>
                <w:lang w:val="en-US" w:eastAsia="zh-CN" w:bidi="ar-SA"/>
              </w:rPr>
            </w:pPr>
            <w:r>
              <w:rPr>
                <w:rFonts w:hint="default" w:ascii="Times New Roman" w:hAnsi="Times New Roman" w:eastAsia="宋体" w:cs="Times New Roman"/>
                <w:b/>
                <w:bCs/>
                <w:color w:val="auto"/>
                <w:spacing w:val="-8"/>
                <w:sz w:val="21"/>
                <w:szCs w:val="21"/>
                <w:highlight w:val="none"/>
              </w:rPr>
              <w:t>防范措施</w:t>
            </w:r>
          </w:p>
        </w:tc>
        <w:tc>
          <w:tcPr>
            <w:tcW w:w="4689" w:type="pct"/>
            <w:gridSpan w:val="6"/>
            <w:noWrap w:val="0"/>
            <w:vAlign w:val="center"/>
          </w:tcPr>
          <w:p w14:paraId="4AE6427C">
            <w:pPr>
              <w:keepNext w:val="0"/>
              <w:keepLines w:val="0"/>
              <w:pageBreakBefore w:val="0"/>
              <w:kinsoku/>
              <w:overflowPunct/>
              <w:topLinePunct w:val="0"/>
              <w:autoSpaceDE/>
              <w:autoSpaceDN/>
              <w:bidi w:val="0"/>
              <w:spacing w:line="36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①厂区布置注重生产安全、满足防火防爆要求；</w:t>
            </w:r>
          </w:p>
          <w:p w14:paraId="461E0BCE">
            <w:pPr>
              <w:keepNext w:val="0"/>
              <w:keepLines w:val="0"/>
              <w:pageBreakBefore w:val="0"/>
              <w:kinsoku/>
              <w:overflowPunct/>
              <w:topLinePunct w:val="0"/>
              <w:autoSpaceDE/>
              <w:autoSpaceDN/>
              <w:bidi w:val="0"/>
              <w:spacing w:line="36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②关键设备必须采用有关部门认可的合格产品，工程设计、项目安全方面，必须经有关部门验收；</w:t>
            </w:r>
          </w:p>
          <w:p w14:paraId="66E08749">
            <w:pPr>
              <w:keepNext w:val="0"/>
              <w:keepLines w:val="0"/>
              <w:pageBreakBefore w:val="0"/>
              <w:kinsoku/>
              <w:overflowPunct/>
              <w:topLinePunct w:val="0"/>
              <w:autoSpaceDE/>
              <w:autoSpaceDN/>
              <w:bidi w:val="0"/>
              <w:spacing w:line="36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③消防设计本着“预防为主，防消结合”的原则，在设计中根据各单元火灾险性特点，从预防火灾发生、防止火灾蔓延和消防三方面采取措施；</w:t>
            </w:r>
          </w:p>
          <w:p w14:paraId="751527DB">
            <w:pPr>
              <w:keepNext w:val="0"/>
              <w:keepLines w:val="0"/>
              <w:pageBreakBefore w:val="0"/>
              <w:kinsoku/>
              <w:overflowPunct/>
              <w:topLinePunct w:val="0"/>
              <w:autoSpaceDE/>
              <w:autoSpaceDN/>
              <w:bidi w:val="0"/>
              <w:spacing w:line="36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ja-JP"/>
              </w:rPr>
              <w:t>④</w:t>
            </w:r>
            <w:r>
              <w:rPr>
                <w:rFonts w:hint="default" w:ascii="Times New Roman" w:hAnsi="Times New Roman" w:eastAsia="宋体" w:cs="Times New Roman"/>
                <w:color w:val="auto"/>
                <w:sz w:val="21"/>
                <w:szCs w:val="21"/>
                <w:highlight w:val="none"/>
              </w:rPr>
              <w:t>作业场地严禁存放易燃物品；</w:t>
            </w:r>
          </w:p>
          <w:p w14:paraId="7C77861C">
            <w:pPr>
              <w:keepNext w:val="0"/>
              <w:keepLines w:val="0"/>
              <w:pageBreakBefore w:val="0"/>
              <w:kinsoku/>
              <w:overflowPunct/>
              <w:topLinePunct w:val="0"/>
              <w:autoSpaceDE/>
              <w:autoSpaceDN/>
              <w:bidi w:val="0"/>
              <w:spacing w:line="36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⑤企业应在厂区设置明显的风向标，并设置合理的事故应急疏散线路；</w:t>
            </w:r>
          </w:p>
          <w:p w14:paraId="0812A12B">
            <w:pPr>
              <w:keepNext w:val="0"/>
              <w:keepLines w:val="0"/>
              <w:pageBreakBefore w:val="0"/>
              <w:kinsoku/>
              <w:overflowPunct/>
              <w:topLinePunct w:val="0"/>
              <w:autoSpaceDE/>
              <w:autoSpaceDN/>
              <w:bidi w:val="0"/>
              <w:spacing w:line="360" w:lineRule="exact"/>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bidi="ar"/>
              </w:rPr>
              <w:t>⑥编制突发环境事件应急预案。</w:t>
            </w:r>
          </w:p>
        </w:tc>
      </w:tr>
      <w:tr w14:paraId="2ADCC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310" w:type="pct"/>
            <w:noWrap w:val="0"/>
            <w:vAlign w:val="center"/>
          </w:tcPr>
          <w:p w14:paraId="79B5E7D9">
            <w:pPr>
              <w:keepNext w:val="0"/>
              <w:keepLines w:val="0"/>
              <w:pageBreakBefore w:val="0"/>
              <w:kinsoku/>
              <w:overflowPunct/>
              <w:topLinePunct w:val="0"/>
              <w:autoSpaceDE/>
              <w:autoSpaceDN/>
              <w:bidi w:val="0"/>
              <w:adjustRightInd w:val="0"/>
              <w:snapToGrid w:val="0"/>
              <w:spacing w:line="360" w:lineRule="exact"/>
              <w:jc w:val="center"/>
              <w:rPr>
                <w:rFonts w:hint="default" w:ascii="Times New Roman" w:hAnsi="Times New Roman" w:eastAsia="宋体" w:cs="Times New Roman"/>
                <w:b/>
                <w:bCs/>
                <w:color w:val="auto"/>
                <w:spacing w:val="-8"/>
                <w:sz w:val="21"/>
                <w:szCs w:val="21"/>
              </w:rPr>
            </w:pPr>
            <w:r>
              <w:rPr>
                <w:rFonts w:hint="default" w:ascii="Times New Roman" w:hAnsi="Times New Roman" w:eastAsia="宋体" w:cs="Times New Roman"/>
                <w:b/>
                <w:bCs/>
                <w:color w:val="auto"/>
                <w:spacing w:val="-8"/>
                <w:sz w:val="21"/>
                <w:szCs w:val="21"/>
              </w:rPr>
              <w:t>其他环境</w:t>
            </w:r>
          </w:p>
          <w:p w14:paraId="22E83D85">
            <w:pPr>
              <w:keepNext w:val="0"/>
              <w:keepLines w:val="0"/>
              <w:pageBreakBefore w:val="0"/>
              <w:kinsoku/>
              <w:overflowPunct/>
              <w:topLinePunct w:val="0"/>
              <w:autoSpaceDE/>
              <w:autoSpaceDN/>
              <w:bidi w:val="0"/>
              <w:adjustRightInd w:val="0"/>
              <w:snapToGrid w:val="0"/>
              <w:spacing w:line="360" w:lineRule="exact"/>
              <w:jc w:val="center"/>
              <w:rPr>
                <w:rFonts w:hint="default" w:ascii="Times New Roman" w:hAnsi="Times New Roman" w:eastAsia="宋体" w:cs="Times New Roman"/>
                <w:b/>
                <w:bCs/>
                <w:color w:val="auto"/>
                <w:kern w:val="0"/>
                <w:sz w:val="21"/>
                <w:szCs w:val="21"/>
                <w:lang w:val="en-US" w:eastAsia="zh-CN" w:bidi="ar-SA"/>
              </w:rPr>
            </w:pPr>
            <w:r>
              <w:rPr>
                <w:rFonts w:hint="default" w:ascii="Times New Roman" w:hAnsi="Times New Roman" w:eastAsia="宋体" w:cs="Times New Roman"/>
                <w:b/>
                <w:bCs/>
                <w:color w:val="auto"/>
                <w:spacing w:val="-8"/>
                <w:sz w:val="21"/>
                <w:szCs w:val="21"/>
              </w:rPr>
              <w:t>管理要求</w:t>
            </w:r>
          </w:p>
        </w:tc>
        <w:tc>
          <w:tcPr>
            <w:tcW w:w="4689" w:type="pct"/>
            <w:gridSpan w:val="6"/>
            <w:noWrap w:val="0"/>
            <w:vAlign w:val="center"/>
          </w:tcPr>
          <w:p w14:paraId="58CF5161">
            <w:pPr>
              <w:keepNext w:val="0"/>
              <w:keepLines w:val="0"/>
              <w:pageBreakBefore w:val="0"/>
              <w:widowControl/>
              <w:kinsoku/>
              <w:overflowPunct/>
              <w:topLinePunct w:val="0"/>
              <w:autoSpaceDE/>
              <w:autoSpaceDN/>
              <w:bidi w:val="0"/>
              <w:spacing w:line="360" w:lineRule="exact"/>
              <w:jc w:val="left"/>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为了贯彻执行有关环境保护法规，及时了解项目及其周围环境质量变化情况，掌握环境保护措施实施的效果，保证该区域良好的环境质量，建设单位进行相应的环境管理。</w:t>
            </w:r>
          </w:p>
          <w:p w14:paraId="4B2A0023">
            <w:pPr>
              <w:keepNext w:val="0"/>
              <w:keepLines w:val="0"/>
              <w:pageBreakBefore w:val="0"/>
              <w:widowControl/>
              <w:kinsoku/>
              <w:overflowPunct/>
              <w:topLinePunct w:val="0"/>
              <w:autoSpaceDE/>
              <w:autoSpaceDN/>
              <w:bidi w:val="0"/>
              <w:spacing w:line="360" w:lineRule="exact"/>
              <w:jc w:val="left"/>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（1）环境管理要求</w:t>
            </w:r>
          </w:p>
          <w:p w14:paraId="0A2D6DEA">
            <w:pPr>
              <w:keepNext w:val="0"/>
              <w:keepLines w:val="0"/>
              <w:pageBreakBefore w:val="0"/>
              <w:widowControl/>
              <w:kinsoku/>
              <w:overflowPunct/>
              <w:topLinePunct w:val="0"/>
              <w:autoSpaceDE/>
              <w:autoSpaceDN/>
              <w:bidi w:val="0"/>
              <w:spacing w:line="360" w:lineRule="exact"/>
              <w:jc w:val="left"/>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①贯彻落实国家相关法律法规及政策，以国家相关法律法规为依据，落实防治环境污染和生态破坏的措施以及环境保护设施投资概算，及时当地环境保护部门汇报各阶段的情况。</w:t>
            </w:r>
          </w:p>
          <w:p w14:paraId="11E7AA29">
            <w:pPr>
              <w:keepNext w:val="0"/>
              <w:keepLines w:val="0"/>
              <w:pageBreakBefore w:val="0"/>
              <w:widowControl/>
              <w:kinsoku/>
              <w:overflowPunct/>
              <w:topLinePunct w:val="0"/>
              <w:autoSpaceDE/>
              <w:autoSpaceDN/>
              <w:bidi w:val="0"/>
              <w:spacing w:line="360" w:lineRule="exact"/>
              <w:jc w:val="left"/>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②项目的建设遵循“三同时”制度，即项目环保措施与主体工程同时设计、同时施工、同时投产使用。</w:t>
            </w:r>
          </w:p>
          <w:p w14:paraId="75B660A4">
            <w:pPr>
              <w:keepNext w:val="0"/>
              <w:keepLines w:val="0"/>
              <w:pageBreakBefore w:val="0"/>
              <w:widowControl/>
              <w:kinsoku/>
              <w:overflowPunct/>
              <w:topLinePunct w:val="0"/>
              <w:autoSpaceDE/>
              <w:autoSpaceDN/>
              <w:bidi w:val="0"/>
              <w:spacing w:line="360" w:lineRule="exact"/>
              <w:jc w:val="left"/>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③排污许可制度衔接。建设单位应按照《排污许可管理条例）》、《固定污染源排污许可分类管理名录（2019年版）》、</w:t>
            </w:r>
            <w:r>
              <w:rPr>
                <w:rFonts w:hint="default" w:ascii="Times New Roman" w:hAnsi="Times New Roman" w:eastAsia="宋体" w:cs="Times New Roman"/>
                <w:color w:val="auto"/>
                <w:sz w:val="21"/>
                <w:szCs w:val="21"/>
                <w:highlight w:val="none"/>
              </w:rPr>
              <w:t>《排污许可证申请与核发技术规范  橡胶和塑料制品工业》（HJ1122-2020）</w:t>
            </w:r>
            <w:r>
              <w:rPr>
                <w:rFonts w:hint="default" w:ascii="Times New Roman" w:hAnsi="Times New Roman" w:eastAsia="宋体" w:cs="Times New Roman"/>
                <w:color w:val="auto"/>
                <w:kern w:val="0"/>
                <w:sz w:val="21"/>
                <w:szCs w:val="21"/>
                <w:highlight w:val="none"/>
              </w:rPr>
              <w:t>等排污许可证相关管理要求，在规定时限内完善排污许可。</w:t>
            </w:r>
          </w:p>
          <w:p w14:paraId="49CE028C">
            <w:pPr>
              <w:keepNext w:val="0"/>
              <w:keepLines w:val="0"/>
              <w:pageBreakBefore w:val="0"/>
              <w:widowControl/>
              <w:kinsoku/>
              <w:overflowPunct/>
              <w:topLinePunct w:val="0"/>
              <w:autoSpaceDE/>
              <w:autoSpaceDN/>
              <w:bidi w:val="0"/>
              <w:spacing w:line="360" w:lineRule="exact"/>
              <w:jc w:val="left"/>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④建设项目竣工后，建设单位或者其委托的技术机构应当依照国家有关法律法规。建设项竣工环境保护验收技术规范。建设项目环境影响报告表和审批决定等要求，如实查验、监测、记载建设项目环境保护设施的建设和调试情况，同时还应如实记载其他环境保护对策措施“三同时”落实情况，编制竣工环境保护验收报告。</w:t>
            </w:r>
          </w:p>
          <w:p w14:paraId="73E40A36">
            <w:pPr>
              <w:keepNext w:val="0"/>
              <w:keepLines w:val="0"/>
              <w:pageBreakBefore w:val="0"/>
              <w:widowControl/>
              <w:kinsoku/>
              <w:overflowPunct/>
              <w:topLinePunct w:val="0"/>
              <w:autoSpaceDE/>
              <w:autoSpaceDN/>
              <w:bidi w:val="0"/>
              <w:spacing w:line="360" w:lineRule="exact"/>
              <w:jc w:val="left"/>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⑤验收报告编制完成后，建设单位应组织成立验收工作组。验收工作组由建设单位、设计单位、施工单位、环境影响报告表编制机构、验收报告编制机构等单位代表和专业技术专家组成。建设单位应当对验收工作组提出的问题进行整改，合格后方可出具验收合格的意见。建设项目配套建设的环境保护设施经验收合格后，其主体工程才可以投入运营或者使用，并纳入环境保护管理部门的管理，对项目各阶段工作进行监督、检查。建设单位按照《环境保护信息公开办法》进行相关信息的公开。</w:t>
            </w:r>
          </w:p>
          <w:p w14:paraId="70F6431A">
            <w:pPr>
              <w:keepNext w:val="0"/>
              <w:keepLines w:val="0"/>
              <w:pageBreakBefore w:val="0"/>
              <w:widowControl/>
              <w:kinsoku/>
              <w:overflowPunct/>
              <w:topLinePunct w:val="0"/>
              <w:autoSpaceDE/>
              <w:autoSpaceDN/>
              <w:bidi w:val="0"/>
              <w:spacing w:line="360" w:lineRule="exact"/>
              <w:jc w:val="left"/>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（2）排污口规范化管理</w:t>
            </w:r>
          </w:p>
          <w:p w14:paraId="5629A42F">
            <w:pPr>
              <w:keepNext w:val="0"/>
              <w:keepLines w:val="0"/>
              <w:pageBreakBefore w:val="0"/>
              <w:widowControl/>
              <w:kinsoku/>
              <w:overflowPunct/>
              <w:topLinePunct w:val="0"/>
              <w:autoSpaceDE/>
              <w:autoSpaceDN/>
              <w:bidi w:val="0"/>
              <w:spacing w:line="360" w:lineRule="exact"/>
              <w:jc w:val="left"/>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对排放口规范化整治的统一要求做到：首先排污口要设立标示管理，按照国家标准规定设立标志牌，根据排放口污染物的排放特点，设置提示性或警告性环境保护图形标志牌。一般污染源设置提示性标志牌。建设项目的污染源需设立提示性标志牌。其次废气排放口应按照国家有关规定，规范排气筒数量，高度。此外按照《固定污染源监测质量保证与质量控制技术规范（试行）》（HJ/T373－2007）和《固定污染源排气中颗粒物测定与气态污染物采样方法》（GB T 16157-1996），对现场监测条件按规范要求搭设采样监测平台，废气治理措施治理前、后预留监测孔，便于环境管理及监测部门的日常监督、检查及监测。</w:t>
            </w:r>
          </w:p>
          <w:p w14:paraId="45774C7E">
            <w:pPr>
              <w:keepNext w:val="0"/>
              <w:keepLines w:val="0"/>
              <w:pageBreakBefore w:val="0"/>
              <w:widowControl/>
              <w:kinsoku/>
              <w:overflowPunct/>
              <w:topLinePunct w:val="0"/>
              <w:autoSpaceDE/>
              <w:autoSpaceDN/>
              <w:bidi w:val="0"/>
              <w:spacing w:line="360" w:lineRule="exact"/>
              <w:jc w:val="left"/>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a、建设规范化排污口</w:t>
            </w:r>
          </w:p>
          <w:p w14:paraId="37F5E1FE">
            <w:pPr>
              <w:keepNext w:val="0"/>
              <w:keepLines w:val="0"/>
              <w:pageBreakBefore w:val="0"/>
              <w:kinsoku/>
              <w:overflowPunct/>
              <w:topLinePunct w:val="0"/>
              <w:autoSpaceDE/>
              <w:autoSpaceDN/>
              <w:bidi w:val="0"/>
              <w:adjustRightInd w:val="0"/>
              <w:snapToGrid w:val="0"/>
              <w:spacing w:line="360" w:lineRule="exact"/>
              <w:jc w:val="left"/>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highlight w:val="none"/>
              </w:rPr>
              <w:t>建设完善规范化排污口，同时建设的规范化排污口要充分考虑便于采集样品、便于监测计量、便于日常环境监督管理的要求。</w:t>
            </w:r>
          </w:p>
        </w:tc>
      </w:tr>
    </w:tbl>
    <w:p w14:paraId="0E1CFDE1">
      <w:pPr>
        <w:rPr>
          <w:rFonts w:hint="default"/>
          <w:lang w:eastAsia="zh-CN"/>
        </w:rPr>
      </w:pPr>
      <w:r>
        <w:rPr>
          <w:rFonts w:hint="default"/>
          <w:lang w:eastAsia="zh-CN"/>
        </w:rPr>
        <w:br w:type="page"/>
      </w:r>
    </w:p>
    <w:p w14:paraId="4B318A36">
      <w:pPr>
        <w:bidi w:val="0"/>
        <w:jc w:val="left"/>
        <w:rPr>
          <w:rFonts w:ascii="Times New Roman" w:hAnsi="Times New Roman"/>
          <w:b/>
          <w:bCs/>
          <w:color w:val="auto"/>
          <w:sz w:val="24"/>
        </w:rPr>
      </w:pPr>
      <w:r>
        <w:rPr>
          <w:rFonts w:ascii="Times New Roman" w:hAnsi="Times New Roman"/>
          <w:b/>
          <w:bCs/>
          <w:color w:val="auto"/>
          <w:sz w:val="24"/>
        </w:rPr>
        <w:t>表</w:t>
      </w:r>
      <w:r>
        <w:rPr>
          <w:rFonts w:hint="eastAsia" w:ascii="Times New Roman" w:hAnsi="Times New Roman"/>
          <w:b/>
          <w:bCs/>
          <w:color w:val="auto"/>
          <w:sz w:val="24"/>
        </w:rPr>
        <w:t>七</w:t>
      </w:r>
      <w:r>
        <w:rPr>
          <w:rFonts w:ascii="Times New Roman" w:hAnsi="Times New Roman"/>
          <w:b/>
          <w:bCs/>
          <w:color w:val="auto"/>
          <w:sz w:val="24"/>
        </w:rPr>
        <w:t>、质量控制</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00"/>
      </w:tblGrid>
      <w:tr w14:paraId="6E377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9" w:hRule="atLeast"/>
          <w:jc w:val="center"/>
        </w:trPr>
        <w:tc>
          <w:tcPr>
            <w:tcW w:w="10200" w:type="dxa"/>
            <w:noWrap w:val="0"/>
            <w:vAlign w:val="top"/>
          </w:tcPr>
          <w:p w14:paraId="2AC52B1B">
            <w:pPr>
              <w:numPr>
                <w:ilvl w:val="0"/>
                <w:numId w:val="2"/>
              </w:numPr>
              <w:spacing w:line="360" w:lineRule="auto"/>
              <w:ind w:firstLine="420" w:firstLineChars="200"/>
              <w:rPr>
                <w:rFonts w:ascii="Times New Roman" w:hAnsi="Times New Roman"/>
                <w:color w:val="auto"/>
                <w:szCs w:val="21"/>
              </w:rPr>
            </w:pPr>
            <w:r>
              <w:rPr>
                <w:rFonts w:ascii="Times New Roman" w:hAnsi="Times New Roman"/>
                <w:color w:val="auto"/>
                <w:szCs w:val="21"/>
              </w:rPr>
              <w:t>质量保证措施</w:t>
            </w:r>
          </w:p>
          <w:p w14:paraId="45F5E5B6">
            <w:pPr>
              <w:pStyle w:val="35"/>
              <w:keepNext w:val="0"/>
              <w:keepLines w:val="0"/>
              <w:pageBreakBefore w:val="0"/>
              <w:widowControl w:val="0"/>
              <w:kinsoku/>
              <w:wordWrap/>
              <w:overflowPunct/>
              <w:topLinePunct w:val="0"/>
              <w:bidi w:val="0"/>
              <w:snapToGrid/>
              <w:spacing w:after="0" w:afterLines="0" w:line="360" w:lineRule="auto"/>
              <w:ind w:left="0" w:leftChars="0" w:firstLine="420" w:firstLineChars="200"/>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本次监测采样及样品分析均严格按照《环境空气监测质量保证手册》及《环境监测技术规范》等要求进行，实施全程序质量控制。具体质控要求如下：</w:t>
            </w:r>
          </w:p>
          <w:p w14:paraId="359ADDD4">
            <w:pPr>
              <w:pStyle w:val="35"/>
              <w:keepNext w:val="0"/>
              <w:keepLines w:val="0"/>
              <w:pageBreakBefore w:val="0"/>
              <w:widowControl w:val="0"/>
              <w:kinsoku/>
              <w:wordWrap/>
              <w:overflowPunct/>
              <w:topLinePunct w:val="0"/>
              <w:bidi w:val="0"/>
              <w:snapToGrid/>
              <w:spacing w:after="0" w:afterLines="0" w:line="360" w:lineRule="auto"/>
              <w:ind w:left="0" w:leftChars="0" w:firstLine="420" w:firstLineChars="200"/>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(1)严格按照《环境监测技术规范》及有关环境监测质量保证的要求进行样品采集、保存、分析等，全程进行质量控制。</w:t>
            </w:r>
          </w:p>
          <w:p w14:paraId="00515C1F">
            <w:pPr>
              <w:pStyle w:val="35"/>
              <w:keepNext w:val="0"/>
              <w:keepLines w:val="0"/>
              <w:pageBreakBefore w:val="0"/>
              <w:widowControl w:val="0"/>
              <w:kinsoku/>
              <w:wordWrap/>
              <w:overflowPunct/>
              <w:topLinePunct w:val="0"/>
              <w:bidi w:val="0"/>
              <w:snapToGrid/>
              <w:spacing w:after="0" w:afterLines="0" w:line="360" w:lineRule="auto"/>
              <w:ind w:left="0" w:leftChars="0" w:firstLine="420" w:firstLineChars="200"/>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(2)参加本项目检测人员均持证上岗，检测仪器均经计量部门检定合格并在有效期内。</w:t>
            </w:r>
          </w:p>
          <w:p w14:paraId="27679E5C">
            <w:pPr>
              <w:pStyle w:val="35"/>
              <w:keepNext w:val="0"/>
              <w:keepLines w:val="0"/>
              <w:pageBreakBefore w:val="0"/>
              <w:widowControl w:val="0"/>
              <w:kinsoku/>
              <w:wordWrap/>
              <w:overflowPunct/>
              <w:topLinePunct w:val="0"/>
              <w:bidi w:val="0"/>
              <w:snapToGrid/>
              <w:spacing w:after="0" w:afterLines="0" w:line="360" w:lineRule="auto"/>
              <w:ind w:left="0" w:leftChars="0" w:firstLine="420" w:firstLineChars="200"/>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(3)采样前对仪器流量计进行校准，并检查气密性；采样和分析过程严格按照相关检测标准进行。</w:t>
            </w:r>
          </w:p>
          <w:p w14:paraId="03BBA575">
            <w:pPr>
              <w:pStyle w:val="35"/>
              <w:keepNext w:val="0"/>
              <w:keepLines w:val="0"/>
              <w:pageBreakBefore w:val="0"/>
              <w:widowControl w:val="0"/>
              <w:kinsoku/>
              <w:wordWrap/>
              <w:overflowPunct/>
              <w:topLinePunct w:val="0"/>
              <w:bidi w:val="0"/>
              <w:snapToGrid/>
              <w:spacing w:after="0" w:afterLines="0" w:line="360" w:lineRule="auto"/>
              <w:ind w:left="0" w:leftChars="0" w:firstLine="420" w:firstLineChars="200"/>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(4）声级计测量前后均经标准声源校准且合格，测试时无雨雪、无雷电，风速小于5m/s。</w:t>
            </w:r>
          </w:p>
          <w:p w14:paraId="34BD523E">
            <w:pPr>
              <w:pStyle w:val="35"/>
              <w:keepNext w:val="0"/>
              <w:keepLines w:val="0"/>
              <w:pageBreakBefore w:val="0"/>
              <w:widowControl w:val="0"/>
              <w:kinsoku/>
              <w:wordWrap/>
              <w:overflowPunct/>
              <w:topLinePunct w:val="0"/>
              <w:bidi w:val="0"/>
              <w:snapToGrid/>
              <w:spacing w:after="0" w:afterLines="0" w:line="360" w:lineRule="auto"/>
              <w:ind w:left="0" w:leftChars="0" w:firstLine="420" w:firstLineChars="200"/>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(5）所有检测项目均按照现行有效的检测分析标准进行，方法检出限均满足要求；实验室分析过程中使用标准物质、空白试验及平行双样测定等质控措施保证数据准确性。</w:t>
            </w:r>
          </w:p>
          <w:p w14:paraId="419231EF">
            <w:pPr>
              <w:pStyle w:val="35"/>
              <w:keepNext w:val="0"/>
              <w:keepLines w:val="0"/>
              <w:pageBreakBefore w:val="0"/>
              <w:widowControl w:val="0"/>
              <w:kinsoku/>
              <w:wordWrap/>
              <w:overflowPunct/>
              <w:topLinePunct w:val="0"/>
              <w:bidi w:val="0"/>
              <w:snapToGrid/>
              <w:spacing w:after="0" w:afterLines="0" w:line="360" w:lineRule="auto"/>
              <w:ind w:left="0" w:leftChars="0" w:firstLine="420" w:firstLineChars="200"/>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(6)监测数据严格执行三级审核制度。</w:t>
            </w:r>
          </w:p>
          <w:p w14:paraId="5C50D897">
            <w:pPr>
              <w:pStyle w:val="35"/>
              <w:keepNext w:val="0"/>
              <w:keepLines w:val="0"/>
              <w:pageBreakBefore w:val="0"/>
              <w:widowControl w:val="0"/>
              <w:kinsoku/>
              <w:wordWrap/>
              <w:overflowPunct/>
              <w:topLinePunct w:val="0"/>
              <w:bidi w:val="0"/>
              <w:snapToGrid/>
              <w:spacing w:after="0" w:afterLines="0" w:line="360" w:lineRule="auto"/>
              <w:ind w:left="0" w:leftChars="0" w:firstLine="420" w:firstLineChars="200"/>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(7)监测过程生产工况稳定并记录检测期间生产工况有关参数。</w:t>
            </w:r>
          </w:p>
          <w:p w14:paraId="260929E2">
            <w:pPr>
              <w:pStyle w:val="35"/>
              <w:keepNext w:val="0"/>
              <w:keepLines w:val="0"/>
              <w:pageBreakBefore w:val="0"/>
              <w:widowControl w:val="0"/>
              <w:kinsoku/>
              <w:wordWrap/>
              <w:overflowPunct/>
              <w:topLinePunct w:val="0"/>
              <w:bidi w:val="0"/>
              <w:snapToGrid/>
              <w:spacing w:after="0" w:afterLines="0" w:line="360" w:lineRule="auto"/>
              <w:ind w:left="0" w:leftChars="0" w:firstLine="420" w:firstLineChars="200"/>
              <w:textAlignment w:val="auto"/>
              <w:rPr>
                <w:rFonts w:hint="default" w:ascii="Times New Roman" w:hAnsi="Times New Roman" w:eastAsia="宋体" w:cs="Times New Roman"/>
                <w:color w:val="auto"/>
                <w:kern w:val="2"/>
                <w:sz w:val="21"/>
                <w:szCs w:val="21"/>
                <w:lang w:val="en-US" w:eastAsia="zh-CN" w:bidi="ar-SA"/>
              </w:rPr>
            </w:pPr>
          </w:p>
          <w:p w14:paraId="3E66F842">
            <w:pPr>
              <w:pStyle w:val="21"/>
              <w:ind w:firstLine="422"/>
              <w:rPr>
                <w:rFonts w:ascii="Times New Roman" w:hAnsi="Times New Roman"/>
                <w:color w:val="auto"/>
                <w:szCs w:val="21"/>
              </w:rPr>
            </w:pPr>
            <w:r>
              <w:rPr>
                <w:rFonts w:ascii="Times New Roman" w:hAnsi="Times New Roman"/>
                <w:color w:val="auto"/>
                <w:szCs w:val="21"/>
              </w:rPr>
              <mc:AlternateContent>
                <mc:Choice Requires="wps">
                  <w:drawing>
                    <wp:anchor distT="0" distB="0" distL="114300" distR="114300" simplePos="0" relativeHeight="251660288" behindDoc="0" locked="0" layoutInCell="1" allowOverlap="1">
                      <wp:simplePos x="0" y="0"/>
                      <wp:positionH relativeFrom="column">
                        <wp:posOffset>92075</wp:posOffset>
                      </wp:positionH>
                      <wp:positionV relativeFrom="paragraph">
                        <wp:posOffset>172720</wp:posOffset>
                      </wp:positionV>
                      <wp:extent cx="5952490" cy="635"/>
                      <wp:effectExtent l="0" t="0" r="0" b="0"/>
                      <wp:wrapNone/>
                      <wp:docPr id="21" name="直接连接符 21"/>
                      <wp:cNvGraphicFramePr/>
                      <a:graphic xmlns:a="http://schemas.openxmlformats.org/drawingml/2006/main">
                        <a:graphicData uri="http://schemas.microsoft.com/office/word/2010/wordprocessingShape">
                          <wps:wsp>
                            <wps:cNvCnPr/>
                            <wps:spPr>
                              <a:xfrm flipV="1">
                                <a:off x="0" y="0"/>
                                <a:ext cx="5952490" cy="635"/>
                              </a:xfrm>
                              <a:prstGeom prst="line">
                                <a:avLst/>
                              </a:prstGeom>
                              <a:ln w="9525" cap="rnd" cmpd="sng">
                                <a:solidFill>
                                  <a:srgbClr val="000000"/>
                                </a:solidFill>
                                <a:prstDash val="sysDot"/>
                                <a:headEnd type="none" w="med" len="med"/>
                                <a:tailEnd type="none" w="med" len="med"/>
                              </a:ln>
                            </wps:spPr>
                            <wps:bodyPr upright="1"/>
                          </wps:wsp>
                        </a:graphicData>
                      </a:graphic>
                    </wp:anchor>
                  </w:drawing>
                </mc:Choice>
                <mc:Fallback>
                  <w:pict>
                    <v:line id="_x0000_s1026" o:spid="_x0000_s1026" o:spt="20" style="position:absolute;left:0pt;flip:y;margin-left:7.25pt;margin-top:13.6pt;height:0.05pt;width:468.7pt;z-index:251660288;mso-width-relative:page;mso-height-relative:page;" filled="f" stroked="t" coordsize="21600,21600" o:gfxdata="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IlPj7LWAAAACAEAAA8AAAAAAAAAAQAgAAAAIgAAAGRycy9kb3ducmV2&#10;LnhtbFBLAQIUABQAAAAIAIdO4kCwro2y/gEAAPIDAAAOAAAAAAAAAAEAIAAAACUBAABkcnMvZTJv&#10;RG9jLnhtbFBLBQYAAAAABgAGAFkBAACVBQAAAAA=&#10;">
                      <v:fill on="f" focussize="0,0"/>
                      <v:stroke color="#000000" joinstyle="round" dashstyle="1 1" endcap="round"/>
                      <v:imagedata o:title=""/>
                      <o:lock v:ext="edit" aspectratio="f"/>
                    </v:line>
                  </w:pict>
                </mc:Fallback>
              </mc:AlternateContent>
            </w:r>
          </w:p>
          <w:p w14:paraId="1B807FB5">
            <w:pPr>
              <w:pStyle w:val="21"/>
              <w:ind w:firstLine="422"/>
              <w:jc w:val="center"/>
              <w:rPr>
                <w:rFonts w:ascii="Times New Roman" w:hAnsi="Times New Roman"/>
                <w:b/>
                <w:bCs/>
                <w:color w:val="auto"/>
                <w:szCs w:val="21"/>
              </w:rPr>
            </w:pPr>
            <w:r>
              <w:rPr>
                <w:rFonts w:hint="eastAsia"/>
                <w:color w:val="auto"/>
                <w:lang w:eastAsia="zh-CN"/>
              </w:rPr>
              <w:t>（</w:t>
            </w:r>
            <w:r>
              <w:rPr>
                <w:rFonts w:hint="eastAsia"/>
                <w:color w:val="auto"/>
                <w:lang w:val="en-US" w:eastAsia="zh-CN"/>
              </w:rPr>
              <w:t>以下空白）</w:t>
            </w:r>
          </w:p>
        </w:tc>
      </w:tr>
    </w:tbl>
    <w:p w14:paraId="4C79FFA1">
      <w:pPr>
        <w:rPr>
          <w:rFonts w:hint="default"/>
          <w:lang w:eastAsia="zh-CN"/>
        </w:rPr>
      </w:pPr>
      <w:r>
        <w:rPr>
          <w:rFonts w:hint="default"/>
          <w:lang w:eastAsia="zh-CN"/>
        </w:rPr>
        <w:br w:type="page"/>
      </w:r>
    </w:p>
    <w:p w14:paraId="20A71B9B">
      <w:pPr>
        <w:tabs>
          <w:tab w:val="left" w:pos="1830"/>
          <w:tab w:val="left" w:pos="2100"/>
          <w:tab w:val="left" w:pos="2520"/>
          <w:tab w:val="left" w:pos="2940"/>
          <w:tab w:val="left" w:pos="3360"/>
          <w:tab w:val="left" w:pos="3780"/>
          <w:tab w:val="left" w:pos="4200"/>
          <w:tab w:val="left" w:pos="4620"/>
          <w:tab w:val="left" w:pos="5040"/>
          <w:tab w:val="left" w:pos="5505"/>
        </w:tabs>
        <w:spacing w:after="156" w:afterLines="50"/>
        <w:rPr>
          <w:rFonts w:ascii="Times New Roman" w:hAnsi="Times New Roman"/>
          <w:b/>
          <w:bCs/>
          <w:color w:val="auto"/>
          <w:sz w:val="24"/>
        </w:rPr>
      </w:pPr>
      <w:r>
        <w:rPr>
          <w:rFonts w:hint="eastAsia" w:ascii="Times New Roman" w:hAnsi="Times New Roman"/>
          <w:b/>
          <w:bCs/>
          <w:color w:val="auto"/>
          <w:sz w:val="24"/>
        </w:rPr>
        <w:t>续</w:t>
      </w:r>
      <w:r>
        <w:rPr>
          <w:rFonts w:ascii="Times New Roman" w:hAnsi="Times New Roman"/>
          <w:b/>
          <w:bCs/>
          <w:color w:val="auto"/>
          <w:sz w:val="24"/>
        </w:rPr>
        <w:t>表</w:t>
      </w:r>
      <w:r>
        <w:rPr>
          <w:rFonts w:hint="eastAsia" w:ascii="Times New Roman" w:hAnsi="Times New Roman"/>
          <w:b/>
          <w:bCs/>
          <w:color w:val="auto"/>
          <w:sz w:val="24"/>
        </w:rPr>
        <w:t>七</w:t>
      </w:r>
      <w:r>
        <w:rPr>
          <w:rFonts w:ascii="Times New Roman" w:hAnsi="Times New Roman"/>
          <w:b/>
          <w:bCs/>
          <w:color w:val="auto"/>
          <w:sz w:val="24"/>
        </w:rPr>
        <w:t>、质量控制</w:t>
      </w:r>
    </w:p>
    <w:p w14:paraId="7A662848">
      <w:pPr>
        <w:pStyle w:val="21"/>
        <w:spacing w:before="156" w:beforeLines="50" w:after="156" w:afterLines="50" w:line="240" w:lineRule="auto"/>
        <w:ind w:firstLine="420"/>
        <w:rPr>
          <w:rFonts w:ascii="Times New Roman" w:hAnsi="Times New Roman"/>
          <w:color w:val="auto"/>
          <w:szCs w:val="21"/>
        </w:rPr>
      </w:pPr>
      <w:r>
        <w:rPr>
          <w:rFonts w:ascii="Times New Roman" w:hAnsi="Times New Roman"/>
          <w:color w:val="auto"/>
          <w:szCs w:val="21"/>
        </w:rPr>
        <w:t>二、检测分析方法及仪器</w:t>
      </w:r>
    </w:p>
    <w:p w14:paraId="3191DC43">
      <w:pPr>
        <w:spacing w:before="156" w:beforeLines="50" w:after="156" w:afterLines="50"/>
        <w:jc w:val="center"/>
        <w:rPr>
          <w:rFonts w:ascii="Times New Roman" w:hAnsi="Times New Roman"/>
          <w:color w:val="auto"/>
          <w:szCs w:val="21"/>
        </w:rPr>
      </w:pPr>
      <w:r>
        <w:rPr>
          <w:rFonts w:hint="eastAsia" w:ascii="Times New Roman" w:hAnsi="Times New Roman"/>
          <w:color w:val="auto"/>
          <w:szCs w:val="21"/>
          <w:lang w:val="en-US" w:eastAsia="zh-CN"/>
        </w:rPr>
        <w:t>表7-1</w:t>
      </w:r>
      <w:r>
        <w:rPr>
          <w:rFonts w:ascii="Times New Roman" w:hAnsi="Times New Roman"/>
          <w:color w:val="auto"/>
          <w:szCs w:val="21"/>
        </w:rPr>
        <w:t>检测分析方法</w:t>
      </w:r>
      <w:r>
        <w:rPr>
          <w:rFonts w:hint="eastAsia" w:ascii="Times New Roman" w:hAnsi="Times New Roman"/>
          <w:color w:val="auto"/>
          <w:szCs w:val="21"/>
          <w:lang w:val="en-US" w:eastAsia="zh-CN"/>
        </w:rPr>
        <w:t>及仪器设备</w:t>
      </w:r>
      <w:r>
        <w:rPr>
          <w:rFonts w:ascii="Times New Roman" w:hAnsi="Times New Roman"/>
          <w:color w:val="auto"/>
          <w:szCs w:val="21"/>
        </w:rPr>
        <w:t>情况表</w:t>
      </w:r>
    </w:p>
    <w:tbl>
      <w:tblPr>
        <w:tblStyle w:val="19"/>
        <w:tblW w:w="5586"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387"/>
        <w:gridCol w:w="1290"/>
        <w:gridCol w:w="2328"/>
        <w:gridCol w:w="2918"/>
        <w:gridCol w:w="1598"/>
      </w:tblGrid>
      <w:tr w14:paraId="4E99A3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2" w:hRule="atLeast"/>
          <w:tblHeader/>
          <w:jc w:val="center"/>
        </w:trPr>
        <w:tc>
          <w:tcPr>
            <w:tcW w:w="728" w:type="pct"/>
            <w:tcBorders>
              <w:tl2br w:val="nil"/>
              <w:tr2bl w:val="nil"/>
            </w:tcBorders>
            <w:vAlign w:val="center"/>
          </w:tcPr>
          <w:p w14:paraId="070D504A">
            <w:pPr>
              <w:keepNext w:val="0"/>
              <w:keepLines w:val="0"/>
              <w:pageBreakBefore w:val="0"/>
              <w:kinsoku/>
              <w:wordWrap/>
              <w:overflowPunct/>
              <w:topLinePunct w:val="0"/>
              <w:autoSpaceDE/>
              <w:autoSpaceDN/>
              <w:bidi w:val="0"/>
              <w:ind w:left="0" w:leftChars="0" w:firstLine="0" w:firstLineChars="0"/>
              <w:jc w:val="center"/>
              <w:textAlignment w:val="auto"/>
              <w:rPr>
                <w:rFonts w:hint="default" w:ascii="Times New Roman" w:hAnsi="Times New Roman" w:cs="Times New Roman" w:eastAsiaTheme="majorEastAsia"/>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eastAsiaTheme="majorEastAsia"/>
                <w:color w:val="000000" w:themeColor="text1"/>
                <w:sz w:val="24"/>
                <w:szCs w:val="24"/>
                <w14:textFill>
                  <w14:solidFill>
                    <w14:schemeClr w14:val="tx1"/>
                  </w14:solidFill>
                </w14:textFill>
              </w:rPr>
              <w:t>监测类别</w:t>
            </w:r>
          </w:p>
        </w:tc>
        <w:tc>
          <w:tcPr>
            <w:tcW w:w="677" w:type="pct"/>
            <w:tcBorders>
              <w:tl2br w:val="nil"/>
              <w:tr2bl w:val="nil"/>
            </w:tcBorders>
            <w:vAlign w:val="center"/>
          </w:tcPr>
          <w:p w14:paraId="2B714176">
            <w:pPr>
              <w:keepNext w:val="0"/>
              <w:keepLines w:val="0"/>
              <w:pageBreakBefore w:val="0"/>
              <w:kinsoku/>
              <w:wordWrap/>
              <w:overflowPunct/>
              <w:topLinePunct w:val="0"/>
              <w:autoSpaceDE/>
              <w:autoSpaceDN/>
              <w:bidi w:val="0"/>
              <w:ind w:left="0" w:leftChars="0" w:firstLine="0" w:firstLineChars="0"/>
              <w:jc w:val="center"/>
              <w:textAlignment w:val="auto"/>
              <w:rPr>
                <w:rFonts w:hint="default" w:ascii="Times New Roman" w:hAnsi="Times New Roman" w:cs="Times New Roman" w:eastAsiaTheme="majorEastAsia"/>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eastAsiaTheme="majorEastAsia"/>
                <w:color w:val="000000" w:themeColor="text1"/>
                <w:sz w:val="24"/>
                <w:szCs w:val="24"/>
                <w14:textFill>
                  <w14:solidFill>
                    <w14:schemeClr w14:val="tx1"/>
                  </w14:solidFill>
                </w14:textFill>
              </w:rPr>
              <w:t>监测指标</w:t>
            </w:r>
          </w:p>
        </w:tc>
        <w:tc>
          <w:tcPr>
            <w:tcW w:w="1222" w:type="pct"/>
            <w:tcBorders>
              <w:tl2br w:val="nil"/>
              <w:tr2bl w:val="nil"/>
            </w:tcBorders>
            <w:vAlign w:val="center"/>
          </w:tcPr>
          <w:p w14:paraId="68B5E58B">
            <w:pPr>
              <w:keepNext w:val="0"/>
              <w:keepLines w:val="0"/>
              <w:pageBreakBefore w:val="0"/>
              <w:kinsoku/>
              <w:wordWrap/>
              <w:overflowPunct/>
              <w:topLinePunct w:val="0"/>
              <w:autoSpaceDE/>
              <w:autoSpaceDN/>
              <w:bidi w:val="0"/>
              <w:ind w:left="0" w:leftChars="0" w:firstLine="0" w:firstLineChars="0"/>
              <w:jc w:val="center"/>
              <w:textAlignment w:val="auto"/>
              <w:rPr>
                <w:rFonts w:hint="default" w:ascii="Times New Roman" w:hAnsi="Times New Roman" w:cs="Times New Roman" w:eastAsiaTheme="majorEastAsia"/>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eastAsiaTheme="majorEastAsia"/>
                <w:color w:val="000000" w:themeColor="text1"/>
                <w:sz w:val="24"/>
                <w:szCs w:val="24"/>
                <w14:textFill>
                  <w14:solidFill>
                    <w14:schemeClr w14:val="tx1"/>
                  </w14:solidFill>
                </w14:textFill>
              </w:rPr>
              <w:t>分析方法名称及标准号</w:t>
            </w:r>
          </w:p>
        </w:tc>
        <w:tc>
          <w:tcPr>
            <w:tcW w:w="1532" w:type="pct"/>
            <w:tcBorders>
              <w:tl2br w:val="nil"/>
              <w:tr2bl w:val="nil"/>
            </w:tcBorders>
            <w:vAlign w:val="center"/>
          </w:tcPr>
          <w:p w14:paraId="780A5EB4">
            <w:pPr>
              <w:keepNext w:val="0"/>
              <w:keepLines w:val="0"/>
              <w:pageBreakBefore w:val="0"/>
              <w:kinsoku/>
              <w:wordWrap/>
              <w:overflowPunct/>
              <w:topLinePunct w:val="0"/>
              <w:autoSpaceDE/>
              <w:autoSpaceDN/>
              <w:bidi w:val="0"/>
              <w:ind w:left="0" w:leftChars="0" w:firstLine="0" w:firstLineChars="0"/>
              <w:jc w:val="center"/>
              <w:textAlignment w:val="auto"/>
              <w:rPr>
                <w:rFonts w:hint="default" w:ascii="Times New Roman" w:hAnsi="Times New Roman" w:cs="Times New Roman" w:eastAsiaTheme="majorEastAsia"/>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eastAsiaTheme="majorEastAsia"/>
                <w:color w:val="000000" w:themeColor="text1"/>
                <w:sz w:val="24"/>
                <w:szCs w:val="24"/>
                <w14:textFill>
                  <w14:solidFill>
                    <w14:schemeClr w14:val="tx1"/>
                  </w14:solidFill>
                </w14:textFill>
              </w:rPr>
              <w:t>仪器名称型号及编号</w:t>
            </w:r>
          </w:p>
        </w:tc>
        <w:tc>
          <w:tcPr>
            <w:tcW w:w="839" w:type="pct"/>
            <w:tcBorders>
              <w:tl2br w:val="nil"/>
              <w:tr2bl w:val="nil"/>
            </w:tcBorders>
            <w:vAlign w:val="center"/>
          </w:tcPr>
          <w:p w14:paraId="5F861A1E">
            <w:pPr>
              <w:keepNext w:val="0"/>
              <w:keepLines w:val="0"/>
              <w:pageBreakBefore w:val="0"/>
              <w:kinsoku/>
              <w:wordWrap/>
              <w:overflowPunct/>
              <w:topLinePunct w:val="0"/>
              <w:autoSpaceDE/>
              <w:autoSpaceDN/>
              <w:bidi w:val="0"/>
              <w:ind w:left="0" w:leftChars="0" w:firstLine="0" w:firstLineChars="0"/>
              <w:jc w:val="center"/>
              <w:textAlignment w:val="auto"/>
              <w:rPr>
                <w:rFonts w:hint="default" w:ascii="Times New Roman" w:hAnsi="Times New Roman" w:cs="Times New Roman" w:eastAsiaTheme="majorEastAsia"/>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eastAsiaTheme="majorEastAsia"/>
                <w:color w:val="000000" w:themeColor="text1"/>
                <w:sz w:val="24"/>
                <w:szCs w:val="24"/>
                <w14:textFill>
                  <w14:solidFill>
                    <w14:schemeClr w14:val="tx1"/>
                  </w14:solidFill>
                </w14:textFill>
              </w:rPr>
              <w:t>方法检出限</w:t>
            </w:r>
          </w:p>
        </w:tc>
      </w:tr>
      <w:tr w14:paraId="232990E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95" w:hRule="atLeast"/>
          <w:jc w:val="center"/>
        </w:trPr>
        <w:tc>
          <w:tcPr>
            <w:tcW w:w="728" w:type="pct"/>
            <w:vMerge w:val="restart"/>
            <w:tcBorders>
              <w:tl2br w:val="nil"/>
              <w:tr2bl w:val="nil"/>
            </w:tcBorders>
            <w:vAlign w:val="center"/>
          </w:tcPr>
          <w:p w14:paraId="1EF3DA20">
            <w:pPr>
              <w:pStyle w:val="2"/>
              <w:keepNext w:val="0"/>
              <w:keepLines w:val="0"/>
              <w:pageBreakBefore w:val="0"/>
              <w:kinsoku/>
              <w:wordWrap/>
              <w:overflowPunct/>
              <w:topLinePunct w:val="0"/>
              <w:autoSpaceDE/>
              <w:autoSpaceDN/>
              <w:bidi w:val="0"/>
              <w:spacing w:after="0"/>
              <w:ind w:left="0" w:leftChars="0" w:firstLine="0" w:firstLineChars="0"/>
              <w:jc w:val="center"/>
              <w:textAlignment w:val="auto"/>
              <w:rPr>
                <w:rFonts w:hint="eastAsia" w:ascii="Times New Roman" w:hAnsi="Times New Roman" w:cs="Times New Roman" w:eastAsiaTheme="majorEastAsia"/>
                <w:color w:val="000000" w:themeColor="text1"/>
                <w:sz w:val="24"/>
                <w:szCs w:val="24"/>
                <w:lang w:eastAsia="zh-CN"/>
                <w14:textFill>
                  <w14:solidFill>
                    <w14:schemeClr w14:val="tx1"/>
                  </w14:solidFill>
                </w14:textFill>
              </w:rPr>
            </w:pPr>
            <w:r>
              <w:rPr>
                <w:rFonts w:hint="eastAsia" w:ascii="Times New Roman" w:hAnsi="Times New Roman" w:cs="Times New Roman" w:eastAsiaTheme="majorEastAsia"/>
                <w:color w:val="000000" w:themeColor="text1"/>
                <w:sz w:val="24"/>
                <w:szCs w:val="24"/>
                <w:lang w:eastAsia="zh-CN"/>
                <w14:textFill>
                  <w14:solidFill>
                    <w14:schemeClr w14:val="tx1"/>
                  </w14:solidFill>
                </w14:textFill>
              </w:rPr>
              <w:t>有组织废气</w:t>
            </w:r>
          </w:p>
        </w:tc>
        <w:tc>
          <w:tcPr>
            <w:tcW w:w="677" w:type="pct"/>
            <w:vMerge w:val="restart"/>
            <w:tcBorders>
              <w:tl2br w:val="nil"/>
              <w:tr2bl w:val="nil"/>
            </w:tcBorders>
            <w:vAlign w:val="center"/>
          </w:tcPr>
          <w:p w14:paraId="2D5DBD3D">
            <w:pPr>
              <w:pStyle w:val="2"/>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cs="Times New Roman" w:eastAsiaTheme="majorEastAsia"/>
                <w:color w:val="000000" w:themeColor="text1"/>
                <w:sz w:val="24"/>
                <w:szCs w:val="24"/>
                <w14:textFill>
                  <w14:solidFill>
                    <w14:schemeClr w14:val="tx1"/>
                  </w14:solidFill>
                </w14:textFill>
              </w:rPr>
            </w:pPr>
            <w:r>
              <w:rPr>
                <w:rFonts w:hint="default" w:ascii="Times New Roman" w:hAnsi="Times New Roman" w:cs="Times New Roman" w:eastAsiaTheme="majorEastAsia"/>
                <w:color w:val="000000" w:themeColor="text1"/>
                <w:sz w:val="24"/>
                <w:szCs w:val="24"/>
                <w:lang w:val="en-US" w:eastAsia="zh-CN"/>
                <w14:textFill>
                  <w14:solidFill>
                    <w14:schemeClr w14:val="tx1"/>
                  </w14:solidFill>
                </w14:textFill>
              </w:rPr>
              <w:t>非甲烷总烃</w:t>
            </w:r>
          </w:p>
        </w:tc>
        <w:tc>
          <w:tcPr>
            <w:tcW w:w="1222" w:type="pct"/>
            <w:vMerge w:val="restart"/>
            <w:tcBorders>
              <w:tl2br w:val="nil"/>
              <w:tr2bl w:val="nil"/>
            </w:tcBorders>
            <w:vAlign w:val="center"/>
          </w:tcPr>
          <w:p w14:paraId="56896775">
            <w:pPr>
              <w:pStyle w:val="2"/>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cs="Times New Roman" w:eastAsiaTheme="majorEastAsia"/>
                <w:color w:val="000000" w:themeColor="text1"/>
                <w:sz w:val="24"/>
                <w:szCs w:val="24"/>
                <w14:textFill>
                  <w14:solidFill>
                    <w14:schemeClr w14:val="tx1"/>
                  </w14:solidFill>
                </w14:textFill>
              </w:rPr>
            </w:pPr>
            <w:r>
              <w:rPr>
                <w:rFonts w:hint="default" w:ascii="Times New Roman" w:hAnsi="Times New Roman" w:cs="Times New Roman" w:eastAsiaTheme="majorEastAsia"/>
                <w:color w:val="000000" w:themeColor="text1"/>
                <w:sz w:val="24"/>
                <w:szCs w:val="24"/>
                <w14:textFill>
                  <w14:solidFill>
                    <w14:schemeClr w14:val="tx1"/>
                  </w14:solidFill>
                </w14:textFill>
              </w:rPr>
              <w:t>气相色谱法</w:t>
            </w:r>
          </w:p>
          <w:p w14:paraId="6C0D4438">
            <w:pPr>
              <w:pStyle w:val="2"/>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cs="Times New Roman" w:eastAsiaTheme="majorEastAsia"/>
                <w:color w:val="000000" w:themeColor="text1"/>
                <w:sz w:val="24"/>
                <w:szCs w:val="24"/>
                <w14:textFill>
                  <w14:solidFill>
                    <w14:schemeClr w14:val="tx1"/>
                  </w14:solidFill>
                </w14:textFill>
              </w:rPr>
            </w:pPr>
            <w:r>
              <w:rPr>
                <w:rFonts w:hint="default" w:ascii="Times New Roman" w:hAnsi="Times New Roman" w:cs="Times New Roman" w:eastAsiaTheme="majorEastAsia"/>
                <w:color w:val="000000" w:themeColor="text1"/>
                <w:sz w:val="24"/>
                <w:szCs w:val="24"/>
                <w14:textFill>
                  <w14:solidFill>
                    <w14:schemeClr w14:val="tx1"/>
                  </w14:solidFill>
                </w14:textFill>
              </w:rPr>
              <w:t>HJ 38-2017</w:t>
            </w:r>
          </w:p>
        </w:tc>
        <w:tc>
          <w:tcPr>
            <w:tcW w:w="1532" w:type="pct"/>
            <w:tcBorders>
              <w:tl2br w:val="nil"/>
              <w:tr2bl w:val="nil"/>
            </w:tcBorders>
            <w:vAlign w:val="center"/>
          </w:tcPr>
          <w:p w14:paraId="733280A1">
            <w:pPr>
              <w:pStyle w:val="2"/>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cs="Times New Roman" w:eastAsiaTheme="majorEastAsia"/>
                <w:color w:val="000000" w:themeColor="text1"/>
                <w:sz w:val="24"/>
                <w:szCs w:val="24"/>
                <w:lang w:val="en-US" w:eastAsia="zh-CN"/>
                <w14:textFill>
                  <w14:solidFill>
                    <w14:schemeClr w14:val="tx1"/>
                  </w14:solidFill>
                </w14:textFill>
              </w:rPr>
            </w:pPr>
            <w:r>
              <w:rPr>
                <w:rFonts w:hint="default" w:ascii="Times New Roman" w:hAnsi="Times New Roman" w:cs="Times New Roman" w:eastAsiaTheme="majorEastAsia"/>
                <w:color w:val="000000" w:themeColor="text1"/>
                <w:sz w:val="24"/>
                <w:szCs w:val="24"/>
                <w:lang w:val="en-US" w:eastAsia="zh-CN"/>
                <w14:textFill>
                  <w14:solidFill>
                    <w14:schemeClr w14:val="tx1"/>
                  </w14:solidFill>
                </w14:textFill>
              </w:rPr>
              <w:t>气相色谱仪          SP-2100A型            SDDX/YQ-188</w:t>
            </w:r>
          </w:p>
        </w:tc>
        <w:tc>
          <w:tcPr>
            <w:tcW w:w="839" w:type="pct"/>
            <w:vMerge w:val="restart"/>
            <w:tcBorders>
              <w:tl2br w:val="nil"/>
              <w:tr2bl w:val="nil"/>
            </w:tcBorders>
            <w:vAlign w:val="center"/>
          </w:tcPr>
          <w:p w14:paraId="7BBA9318">
            <w:pPr>
              <w:pStyle w:val="2"/>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cs="Times New Roman" w:eastAsiaTheme="majorEastAsia"/>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eastAsiaTheme="majorEastAsia"/>
                <w:bCs/>
                <w:color w:val="000000" w:themeColor="text1"/>
                <w:kern w:val="2"/>
                <w:sz w:val="24"/>
                <w:szCs w:val="24"/>
                <w14:textFill>
                  <w14:solidFill>
                    <w14:schemeClr w14:val="tx1"/>
                  </w14:solidFill>
                </w14:textFill>
              </w:rPr>
              <w:t>0.07mg/m</w:t>
            </w:r>
            <w:r>
              <w:rPr>
                <w:rFonts w:hint="default" w:ascii="Times New Roman" w:hAnsi="Times New Roman" w:cs="Times New Roman" w:eastAsiaTheme="majorEastAsia"/>
                <w:bCs/>
                <w:color w:val="000000" w:themeColor="text1"/>
                <w:kern w:val="2"/>
                <w:sz w:val="24"/>
                <w:szCs w:val="24"/>
                <w:vertAlign w:val="superscript"/>
                <w14:textFill>
                  <w14:solidFill>
                    <w14:schemeClr w14:val="tx1"/>
                  </w14:solidFill>
                </w14:textFill>
              </w:rPr>
              <w:t>3</w:t>
            </w:r>
          </w:p>
        </w:tc>
      </w:tr>
      <w:tr w14:paraId="4FD96D9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95" w:hRule="atLeast"/>
          <w:jc w:val="center"/>
        </w:trPr>
        <w:tc>
          <w:tcPr>
            <w:tcW w:w="728" w:type="pct"/>
            <w:vMerge w:val="continue"/>
            <w:tcBorders>
              <w:tl2br w:val="nil"/>
              <w:tr2bl w:val="nil"/>
            </w:tcBorders>
            <w:vAlign w:val="center"/>
          </w:tcPr>
          <w:p w14:paraId="1EF80374">
            <w:pPr>
              <w:pStyle w:val="2"/>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cs="Times New Roman" w:eastAsiaTheme="majorEastAsia"/>
                <w:color w:val="000000" w:themeColor="text1"/>
                <w:sz w:val="24"/>
                <w:szCs w:val="24"/>
                <w14:textFill>
                  <w14:solidFill>
                    <w14:schemeClr w14:val="tx1"/>
                  </w14:solidFill>
                </w14:textFill>
              </w:rPr>
            </w:pPr>
          </w:p>
        </w:tc>
        <w:tc>
          <w:tcPr>
            <w:tcW w:w="677" w:type="pct"/>
            <w:vMerge w:val="continue"/>
            <w:tcBorders>
              <w:tl2br w:val="nil"/>
              <w:tr2bl w:val="nil"/>
            </w:tcBorders>
            <w:vAlign w:val="center"/>
          </w:tcPr>
          <w:p w14:paraId="1065A743">
            <w:pPr>
              <w:pStyle w:val="2"/>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cs="Times New Roman" w:eastAsiaTheme="majorEastAsia"/>
                <w:bCs/>
                <w:color w:val="000000" w:themeColor="text1"/>
                <w:kern w:val="2"/>
                <w:sz w:val="24"/>
                <w:szCs w:val="24"/>
                <w:lang w:val="en-US" w:eastAsia="zh-CN"/>
                <w14:textFill>
                  <w14:solidFill>
                    <w14:schemeClr w14:val="tx1"/>
                  </w14:solidFill>
                </w14:textFill>
              </w:rPr>
            </w:pPr>
          </w:p>
        </w:tc>
        <w:tc>
          <w:tcPr>
            <w:tcW w:w="1222" w:type="pct"/>
            <w:vMerge w:val="continue"/>
            <w:tcBorders>
              <w:tl2br w:val="nil"/>
              <w:tr2bl w:val="nil"/>
            </w:tcBorders>
            <w:vAlign w:val="center"/>
          </w:tcPr>
          <w:p w14:paraId="7B21BA2B">
            <w:pPr>
              <w:pStyle w:val="2"/>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cs="Times New Roman" w:eastAsiaTheme="majorEastAsia"/>
                <w:bCs/>
                <w:color w:val="000000" w:themeColor="text1"/>
                <w:kern w:val="2"/>
                <w:sz w:val="24"/>
                <w:szCs w:val="24"/>
                <w:lang w:val="en-US" w:eastAsia="zh-CN"/>
                <w14:textFill>
                  <w14:solidFill>
                    <w14:schemeClr w14:val="tx1"/>
                  </w14:solidFill>
                </w14:textFill>
              </w:rPr>
            </w:pPr>
          </w:p>
        </w:tc>
        <w:tc>
          <w:tcPr>
            <w:tcW w:w="1532" w:type="pct"/>
            <w:tcBorders>
              <w:tl2br w:val="nil"/>
              <w:tr2bl w:val="nil"/>
            </w:tcBorders>
            <w:vAlign w:val="center"/>
          </w:tcPr>
          <w:p w14:paraId="381B57B7">
            <w:pPr>
              <w:pStyle w:val="2"/>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cs="Times New Roman" w:eastAsiaTheme="majorEastAsia"/>
                <w:color w:val="000000" w:themeColor="text1"/>
                <w:sz w:val="24"/>
                <w:szCs w:val="24"/>
                <w:lang w:val="en-US" w:eastAsia="zh-CN"/>
                <w14:textFill>
                  <w14:solidFill>
                    <w14:schemeClr w14:val="tx1"/>
                  </w14:solidFill>
                </w14:textFill>
              </w:rPr>
            </w:pPr>
            <w:r>
              <w:rPr>
                <w:rFonts w:hint="default" w:ascii="Times New Roman" w:hAnsi="Times New Roman" w:cs="Times New Roman" w:eastAsiaTheme="majorEastAsia"/>
                <w:color w:val="000000" w:themeColor="text1"/>
                <w:sz w:val="24"/>
                <w:szCs w:val="24"/>
                <w:lang w:val="en-US" w:eastAsia="zh-CN"/>
                <w14:textFill>
                  <w14:solidFill>
                    <w14:schemeClr w14:val="tx1"/>
                  </w14:solidFill>
                </w14:textFill>
              </w:rPr>
              <w:t xml:space="preserve">真空箱气袋采样器VA-5010   </w:t>
            </w:r>
          </w:p>
          <w:p w14:paraId="357F3D94">
            <w:pPr>
              <w:pStyle w:val="2"/>
              <w:keepNext w:val="0"/>
              <w:keepLines w:val="0"/>
              <w:pageBreakBefore w:val="0"/>
              <w:kinsoku/>
              <w:wordWrap/>
              <w:overflowPunct/>
              <w:topLinePunct w:val="0"/>
              <w:autoSpaceDE/>
              <w:autoSpaceDN/>
              <w:bidi w:val="0"/>
              <w:spacing w:after="0"/>
              <w:ind w:left="0" w:leftChars="0" w:firstLine="0" w:firstLineChars="0"/>
              <w:jc w:val="center"/>
              <w:textAlignment w:val="auto"/>
              <w:rPr>
                <w:rFonts w:hint="eastAsia" w:ascii="Times New Roman" w:hAnsi="Times New Roman" w:cs="Times New Roman" w:eastAsiaTheme="majorEastAsia"/>
                <w:color w:val="000000" w:themeColor="text1"/>
                <w:sz w:val="24"/>
                <w:szCs w:val="24"/>
                <w:lang w:val="en-US" w:eastAsia="zh-CN"/>
                <w14:textFill>
                  <w14:solidFill>
                    <w14:schemeClr w14:val="tx1"/>
                  </w14:solidFill>
                </w14:textFill>
              </w:rPr>
            </w:pPr>
            <w:r>
              <w:rPr>
                <w:rFonts w:hint="default" w:ascii="Times New Roman" w:hAnsi="Times New Roman" w:cs="Times New Roman" w:eastAsiaTheme="majorEastAsia"/>
                <w:color w:val="000000" w:themeColor="text1"/>
                <w:sz w:val="24"/>
                <w:szCs w:val="24"/>
                <w:lang w:val="en-US" w:eastAsia="zh-CN"/>
                <w14:textFill>
                  <w14:solidFill>
                    <w14:schemeClr w14:val="tx1"/>
                  </w14:solidFill>
                </w14:textFill>
              </w:rPr>
              <w:t>SDDX/BX-</w:t>
            </w:r>
            <w:r>
              <w:rPr>
                <w:rFonts w:hint="eastAsia" w:ascii="Times New Roman" w:hAnsi="Times New Roman" w:cs="Times New Roman" w:eastAsiaTheme="majorEastAsia"/>
                <w:color w:val="000000" w:themeColor="text1"/>
                <w:sz w:val="24"/>
                <w:szCs w:val="24"/>
                <w:lang w:val="en-US" w:eastAsia="zh-CN"/>
                <w14:textFill>
                  <w14:solidFill>
                    <w14:schemeClr w14:val="tx1"/>
                  </w14:solidFill>
                </w14:textFill>
              </w:rPr>
              <w:t>146</w:t>
            </w:r>
          </w:p>
          <w:p w14:paraId="49B6C23F">
            <w:pPr>
              <w:pStyle w:val="2"/>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cs="Times New Roman" w:eastAsiaTheme="majorEastAsia"/>
                <w:bCs/>
                <w:color w:val="000000" w:themeColor="text1"/>
                <w:kern w:val="2"/>
                <w:sz w:val="24"/>
                <w:szCs w:val="24"/>
                <w:lang w:val="en-US" w:eastAsia="zh-CN"/>
                <w14:textFill>
                  <w14:solidFill>
                    <w14:schemeClr w14:val="tx1"/>
                  </w14:solidFill>
                </w14:textFill>
              </w:rPr>
            </w:pPr>
            <w:r>
              <w:rPr>
                <w:rFonts w:hint="default" w:ascii="Times New Roman" w:hAnsi="Times New Roman" w:cs="Times New Roman" w:eastAsiaTheme="majorEastAsia"/>
                <w:color w:val="000000" w:themeColor="text1"/>
                <w:sz w:val="24"/>
                <w:szCs w:val="24"/>
                <w:lang w:val="en-US" w:eastAsia="zh-CN"/>
                <w14:textFill>
                  <w14:solidFill>
                    <w14:schemeClr w14:val="tx1"/>
                  </w14:solidFill>
                </w14:textFill>
              </w:rPr>
              <w:t>SDDX/BX-</w:t>
            </w:r>
            <w:r>
              <w:rPr>
                <w:rFonts w:hint="eastAsia" w:ascii="Times New Roman" w:hAnsi="Times New Roman" w:cs="Times New Roman" w:eastAsiaTheme="majorEastAsia"/>
                <w:color w:val="000000" w:themeColor="text1"/>
                <w:sz w:val="24"/>
                <w:szCs w:val="24"/>
                <w:lang w:val="en-US" w:eastAsia="zh-CN"/>
                <w14:textFill>
                  <w14:solidFill>
                    <w14:schemeClr w14:val="tx1"/>
                  </w14:solidFill>
                </w14:textFill>
              </w:rPr>
              <w:t>147</w:t>
            </w:r>
          </w:p>
        </w:tc>
        <w:tc>
          <w:tcPr>
            <w:tcW w:w="839" w:type="pct"/>
            <w:vMerge w:val="continue"/>
            <w:tcBorders>
              <w:tl2br w:val="nil"/>
              <w:tr2bl w:val="nil"/>
            </w:tcBorders>
            <w:vAlign w:val="center"/>
          </w:tcPr>
          <w:p w14:paraId="6BA12080">
            <w:pPr>
              <w:pStyle w:val="2"/>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cs="Times New Roman" w:eastAsiaTheme="majorEastAsia"/>
                <w:bCs/>
                <w:color w:val="000000" w:themeColor="text1"/>
                <w:kern w:val="2"/>
                <w:sz w:val="24"/>
                <w:szCs w:val="24"/>
                <w:lang w:val="en-US" w:eastAsia="zh-CN"/>
                <w14:textFill>
                  <w14:solidFill>
                    <w14:schemeClr w14:val="tx1"/>
                  </w14:solidFill>
                </w14:textFill>
              </w:rPr>
            </w:pPr>
          </w:p>
        </w:tc>
      </w:tr>
      <w:tr w14:paraId="466B6A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95" w:hRule="atLeast"/>
          <w:jc w:val="center"/>
        </w:trPr>
        <w:tc>
          <w:tcPr>
            <w:tcW w:w="728" w:type="pct"/>
            <w:vMerge w:val="restart"/>
            <w:tcBorders>
              <w:tl2br w:val="nil"/>
              <w:tr2bl w:val="nil"/>
            </w:tcBorders>
            <w:vAlign w:val="center"/>
          </w:tcPr>
          <w:p w14:paraId="2A10CE2C">
            <w:pPr>
              <w:pStyle w:val="2"/>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cs="Times New Roman" w:eastAsiaTheme="majorEastAsia"/>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eastAsiaTheme="majorEastAsia"/>
                <w:color w:val="000000" w:themeColor="text1"/>
                <w:sz w:val="24"/>
                <w:szCs w:val="24"/>
                <w:vertAlign w:val="baseline"/>
                <w:lang w:val="en-US" w:eastAsia="zh-CN"/>
                <w14:textFill>
                  <w14:solidFill>
                    <w14:schemeClr w14:val="tx1"/>
                  </w14:solidFill>
                </w14:textFill>
              </w:rPr>
              <w:t>无组织废气</w:t>
            </w:r>
          </w:p>
        </w:tc>
        <w:tc>
          <w:tcPr>
            <w:tcW w:w="677" w:type="pct"/>
            <w:vMerge w:val="restart"/>
            <w:tcBorders>
              <w:tl2br w:val="nil"/>
              <w:tr2bl w:val="nil"/>
            </w:tcBorders>
            <w:vAlign w:val="center"/>
          </w:tcPr>
          <w:p w14:paraId="4B953233">
            <w:pPr>
              <w:pStyle w:val="2"/>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cs="Times New Roman" w:eastAsiaTheme="majorEastAsia"/>
                <w:color w:val="000000" w:themeColor="text1"/>
                <w:sz w:val="24"/>
                <w:szCs w:val="24"/>
                <w:lang w:val="en-US" w:eastAsia="zh-CN"/>
                <w14:textFill>
                  <w14:solidFill>
                    <w14:schemeClr w14:val="tx1"/>
                  </w14:solidFill>
                </w14:textFill>
              </w:rPr>
            </w:pPr>
            <w:r>
              <w:rPr>
                <w:rFonts w:hint="default" w:ascii="Times New Roman" w:hAnsi="Times New Roman" w:cs="Times New Roman" w:eastAsiaTheme="majorEastAsia"/>
                <w:color w:val="000000" w:themeColor="text1"/>
                <w:sz w:val="24"/>
                <w:szCs w:val="24"/>
                <w:lang w:val="en-US" w:eastAsia="zh-CN"/>
                <w14:textFill>
                  <w14:solidFill>
                    <w14:schemeClr w14:val="tx1"/>
                  </w14:solidFill>
                </w14:textFill>
              </w:rPr>
              <w:t>非甲烷总烃</w:t>
            </w:r>
          </w:p>
        </w:tc>
        <w:tc>
          <w:tcPr>
            <w:tcW w:w="1222" w:type="pct"/>
            <w:vMerge w:val="restart"/>
            <w:tcBorders>
              <w:tl2br w:val="nil"/>
              <w:tr2bl w:val="nil"/>
            </w:tcBorders>
            <w:vAlign w:val="center"/>
          </w:tcPr>
          <w:p w14:paraId="2A5836EC">
            <w:pPr>
              <w:pStyle w:val="2"/>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cs="Times New Roman" w:eastAsiaTheme="majorEastAsia"/>
                <w:color w:val="000000" w:themeColor="text1"/>
                <w:sz w:val="24"/>
                <w:szCs w:val="24"/>
                <w:lang w:val="en-US" w:eastAsia="zh-CN"/>
                <w14:textFill>
                  <w14:solidFill>
                    <w14:schemeClr w14:val="tx1"/>
                  </w14:solidFill>
                </w14:textFill>
              </w:rPr>
            </w:pPr>
            <w:r>
              <w:rPr>
                <w:rFonts w:hint="default" w:ascii="Times New Roman" w:hAnsi="Times New Roman" w:cs="Times New Roman" w:eastAsiaTheme="majorEastAsia"/>
                <w:color w:val="000000" w:themeColor="text1"/>
                <w:sz w:val="24"/>
                <w:szCs w:val="24"/>
                <w:lang w:val="en-US" w:eastAsia="zh-CN"/>
                <w14:textFill>
                  <w14:solidFill>
                    <w14:schemeClr w14:val="tx1"/>
                  </w14:solidFill>
                </w14:textFill>
              </w:rPr>
              <w:t>直接进样-气相色谱法</w:t>
            </w:r>
          </w:p>
          <w:p w14:paraId="0473342F">
            <w:pPr>
              <w:pStyle w:val="2"/>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cs="Times New Roman" w:eastAsiaTheme="majorEastAsia"/>
                <w:color w:val="000000" w:themeColor="text1"/>
                <w:sz w:val="24"/>
                <w:szCs w:val="24"/>
                <w:lang w:val="en-US" w:eastAsia="zh-CN"/>
                <w14:textFill>
                  <w14:solidFill>
                    <w14:schemeClr w14:val="tx1"/>
                  </w14:solidFill>
                </w14:textFill>
              </w:rPr>
            </w:pPr>
            <w:r>
              <w:rPr>
                <w:rFonts w:hint="default" w:ascii="Times New Roman" w:hAnsi="Times New Roman" w:cs="Times New Roman" w:eastAsiaTheme="majorEastAsia"/>
                <w:color w:val="000000" w:themeColor="text1"/>
                <w:sz w:val="24"/>
                <w:szCs w:val="24"/>
                <w:lang w:val="en-US" w:eastAsia="zh-CN"/>
                <w14:textFill>
                  <w14:solidFill>
                    <w14:schemeClr w14:val="tx1"/>
                  </w14:solidFill>
                </w14:textFill>
              </w:rPr>
              <w:t>HJ 604-2017</w:t>
            </w:r>
          </w:p>
        </w:tc>
        <w:tc>
          <w:tcPr>
            <w:tcW w:w="1532" w:type="pct"/>
            <w:tcBorders>
              <w:tl2br w:val="nil"/>
              <w:tr2bl w:val="nil"/>
            </w:tcBorders>
            <w:vAlign w:val="center"/>
          </w:tcPr>
          <w:p w14:paraId="16756235">
            <w:pPr>
              <w:pStyle w:val="2"/>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cs="Times New Roman" w:eastAsiaTheme="majorEastAsia"/>
                <w:color w:val="000000" w:themeColor="text1"/>
                <w:kern w:val="2"/>
                <w:sz w:val="24"/>
                <w:szCs w:val="24"/>
                <w:vertAlign w:val="baseline"/>
                <w:lang w:val="en-US" w:eastAsia="zh-CN" w:bidi="ar-SA"/>
                <w14:textFill>
                  <w14:solidFill>
                    <w14:schemeClr w14:val="tx1"/>
                  </w14:solidFill>
                </w14:textFill>
              </w:rPr>
            </w:pPr>
            <w:r>
              <w:rPr>
                <w:rFonts w:hint="default" w:ascii="Times New Roman" w:hAnsi="Times New Roman" w:cs="Times New Roman" w:eastAsiaTheme="majorEastAsia"/>
                <w:color w:val="000000" w:themeColor="text1"/>
                <w:sz w:val="24"/>
                <w:szCs w:val="24"/>
                <w:lang w:val="en-US" w:eastAsia="zh-CN"/>
                <w14:textFill>
                  <w14:solidFill>
                    <w14:schemeClr w14:val="tx1"/>
                  </w14:solidFill>
                </w14:textFill>
              </w:rPr>
              <w:t>气相色谱仪          SP-2100A型            SDDX/YQ-188</w:t>
            </w:r>
          </w:p>
        </w:tc>
        <w:tc>
          <w:tcPr>
            <w:tcW w:w="839" w:type="pct"/>
            <w:vMerge w:val="restart"/>
            <w:tcBorders>
              <w:tl2br w:val="nil"/>
              <w:tr2bl w:val="nil"/>
            </w:tcBorders>
            <w:vAlign w:val="center"/>
          </w:tcPr>
          <w:p w14:paraId="29815FEC">
            <w:pPr>
              <w:pStyle w:val="2"/>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cs="Times New Roman" w:eastAsiaTheme="majorEastAsia"/>
                <w:color w:val="000000" w:themeColor="text1"/>
                <w:kern w:val="2"/>
                <w:sz w:val="24"/>
                <w:szCs w:val="24"/>
                <w:vertAlign w:val="baseline"/>
                <w:lang w:val="en-US" w:eastAsia="zh-CN" w:bidi="ar-SA"/>
                <w14:textFill>
                  <w14:solidFill>
                    <w14:schemeClr w14:val="tx1"/>
                  </w14:solidFill>
                </w14:textFill>
              </w:rPr>
            </w:pPr>
            <w:r>
              <w:rPr>
                <w:rFonts w:hint="default" w:ascii="Times New Roman" w:hAnsi="Times New Roman" w:cs="Times New Roman" w:eastAsiaTheme="majorEastAsia"/>
                <w:bCs/>
                <w:color w:val="000000" w:themeColor="text1"/>
                <w:sz w:val="24"/>
                <w:szCs w:val="24"/>
                <w14:textFill>
                  <w14:solidFill>
                    <w14:schemeClr w14:val="tx1"/>
                  </w14:solidFill>
                </w14:textFill>
              </w:rPr>
              <w:t>0.07mg/m</w:t>
            </w:r>
            <w:r>
              <w:rPr>
                <w:rFonts w:hint="default" w:ascii="Times New Roman" w:hAnsi="Times New Roman" w:cs="Times New Roman" w:eastAsiaTheme="majorEastAsia"/>
                <w:bCs/>
                <w:color w:val="000000" w:themeColor="text1"/>
                <w:sz w:val="24"/>
                <w:szCs w:val="24"/>
                <w:vertAlign w:val="superscript"/>
                <w14:textFill>
                  <w14:solidFill>
                    <w14:schemeClr w14:val="tx1"/>
                  </w14:solidFill>
                </w14:textFill>
              </w:rPr>
              <w:t>3</w:t>
            </w:r>
          </w:p>
        </w:tc>
      </w:tr>
      <w:tr w14:paraId="338A4A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91" w:hRule="atLeast"/>
          <w:jc w:val="center"/>
        </w:trPr>
        <w:tc>
          <w:tcPr>
            <w:tcW w:w="728" w:type="pct"/>
            <w:vMerge w:val="continue"/>
            <w:tcBorders>
              <w:tl2br w:val="nil"/>
              <w:tr2bl w:val="nil"/>
            </w:tcBorders>
            <w:vAlign w:val="center"/>
          </w:tcPr>
          <w:p w14:paraId="3BAEC667">
            <w:pPr>
              <w:pStyle w:val="2"/>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cs="Times New Roman" w:eastAsiaTheme="majorEastAsia"/>
                <w:color w:val="000000" w:themeColor="text1"/>
                <w:sz w:val="24"/>
                <w:szCs w:val="24"/>
                <w:vertAlign w:val="baseline"/>
                <w:lang w:val="en-US" w:eastAsia="zh-CN"/>
                <w14:textFill>
                  <w14:solidFill>
                    <w14:schemeClr w14:val="tx1"/>
                  </w14:solidFill>
                </w14:textFill>
              </w:rPr>
            </w:pPr>
          </w:p>
        </w:tc>
        <w:tc>
          <w:tcPr>
            <w:tcW w:w="677" w:type="pct"/>
            <w:vMerge w:val="continue"/>
            <w:tcBorders>
              <w:tl2br w:val="nil"/>
              <w:tr2bl w:val="nil"/>
            </w:tcBorders>
            <w:vAlign w:val="center"/>
          </w:tcPr>
          <w:p w14:paraId="665C0149">
            <w:pPr>
              <w:pStyle w:val="2"/>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cs="Times New Roman" w:eastAsiaTheme="majorEastAsia"/>
                <w:color w:val="000000" w:themeColor="text1"/>
                <w:sz w:val="24"/>
                <w:szCs w:val="24"/>
                <w:vertAlign w:val="baseline"/>
                <w:lang w:val="en-US" w:eastAsia="zh-CN"/>
                <w14:textFill>
                  <w14:solidFill>
                    <w14:schemeClr w14:val="tx1"/>
                  </w14:solidFill>
                </w14:textFill>
              </w:rPr>
            </w:pPr>
          </w:p>
        </w:tc>
        <w:tc>
          <w:tcPr>
            <w:tcW w:w="1222" w:type="pct"/>
            <w:vMerge w:val="continue"/>
            <w:tcBorders>
              <w:tl2br w:val="nil"/>
              <w:tr2bl w:val="nil"/>
            </w:tcBorders>
            <w:vAlign w:val="center"/>
          </w:tcPr>
          <w:p w14:paraId="7DCA3600">
            <w:pPr>
              <w:pStyle w:val="2"/>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cs="Times New Roman" w:eastAsiaTheme="majorEastAsia"/>
                <w:color w:val="000000" w:themeColor="text1"/>
                <w:sz w:val="24"/>
                <w:szCs w:val="24"/>
                <w:vertAlign w:val="baseline"/>
                <w:lang w:val="en-US" w:eastAsia="zh-CN"/>
                <w14:textFill>
                  <w14:solidFill>
                    <w14:schemeClr w14:val="tx1"/>
                  </w14:solidFill>
                </w14:textFill>
              </w:rPr>
            </w:pPr>
          </w:p>
        </w:tc>
        <w:tc>
          <w:tcPr>
            <w:tcW w:w="1532" w:type="pct"/>
            <w:tcBorders>
              <w:tl2br w:val="nil"/>
              <w:tr2bl w:val="nil"/>
            </w:tcBorders>
            <w:vAlign w:val="center"/>
          </w:tcPr>
          <w:p w14:paraId="321E5AB7">
            <w:pPr>
              <w:pStyle w:val="2"/>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cs="Times New Roman" w:eastAsiaTheme="majorEastAsia"/>
                <w:color w:val="000000" w:themeColor="text1"/>
                <w:sz w:val="24"/>
                <w:szCs w:val="24"/>
                <w:lang w:val="en-US" w:eastAsia="zh-CN"/>
                <w14:textFill>
                  <w14:solidFill>
                    <w14:schemeClr w14:val="tx1"/>
                  </w14:solidFill>
                </w14:textFill>
              </w:rPr>
            </w:pPr>
            <w:r>
              <w:rPr>
                <w:rFonts w:hint="default" w:ascii="Times New Roman" w:hAnsi="Times New Roman" w:cs="Times New Roman" w:eastAsiaTheme="majorEastAsia"/>
                <w:color w:val="000000" w:themeColor="text1"/>
                <w:sz w:val="24"/>
                <w:szCs w:val="24"/>
                <w:lang w:val="en-US" w:eastAsia="zh-CN"/>
                <w14:textFill>
                  <w14:solidFill>
                    <w14:schemeClr w14:val="tx1"/>
                  </w14:solidFill>
                </w14:textFill>
              </w:rPr>
              <w:t xml:space="preserve">真空箱气袋采样器VA-5010   </w:t>
            </w:r>
          </w:p>
          <w:p w14:paraId="61D012DD">
            <w:pPr>
              <w:pStyle w:val="2"/>
              <w:keepNext w:val="0"/>
              <w:keepLines w:val="0"/>
              <w:pageBreakBefore w:val="0"/>
              <w:kinsoku/>
              <w:wordWrap/>
              <w:overflowPunct/>
              <w:topLinePunct w:val="0"/>
              <w:autoSpaceDE/>
              <w:autoSpaceDN/>
              <w:bidi w:val="0"/>
              <w:spacing w:after="0"/>
              <w:ind w:left="0" w:leftChars="0" w:firstLine="0" w:firstLineChars="0"/>
              <w:jc w:val="center"/>
              <w:textAlignment w:val="auto"/>
              <w:rPr>
                <w:rFonts w:hint="eastAsia" w:ascii="Times New Roman" w:hAnsi="Times New Roman" w:cs="Times New Roman" w:eastAsiaTheme="majorEastAsia"/>
                <w:color w:val="000000" w:themeColor="text1"/>
                <w:sz w:val="24"/>
                <w:szCs w:val="24"/>
                <w:lang w:val="en-US" w:eastAsia="zh-CN"/>
                <w14:textFill>
                  <w14:solidFill>
                    <w14:schemeClr w14:val="tx1"/>
                  </w14:solidFill>
                </w14:textFill>
              </w:rPr>
            </w:pPr>
            <w:r>
              <w:rPr>
                <w:rFonts w:hint="default" w:ascii="Times New Roman" w:hAnsi="Times New Roman" w:cs="Times New Roman" w:eastAsiaTheme="majorEastAsia"/>
                <w:color w:val="000000" w:themeColor="text1"/>
                <w:sz w:val="24"/>
                <w:szCs w:val="24"/>
                <w:lang w:val="en-US" w:eastAsia="zh-CN"/>
                <w14:textFill>
                  <w14:solidFill>
                    <w14:schemeClr w14:val="tx1"/>
                  </w14:solidFill>
                </w14:textFill>
              </w:rPr>
              <w:t>SDDX/BX-</w:t>
            </w:r>
            <w:r>
              <w:rPr>
                <w:rFonts w:hint="eastAsia" w:ascii="Times New Roman" w:hAnsi="Times New Roman" w:cs="Times New Roman" w:eastAsiaTheme="majorEastAsia"/>
                <w:color w:val="000000" w:themeColor="text1"/>
                <w:sz w:val="24"/>
                <w:szCs w:val="24"/>
                <w:lang w:val="en-US" w:eastAsia="zh-CN"/>
                <w14:textFill>
                  <w14:solidFill>
                    <w14:schemeClr w14:val="tx1"/>
                  </w14:solidFill>
                </w14:textFill>
              </w:rPr>
              <w:t>207</w:t>
            </w:r>
          </w:p>
          <w:p w14:paraId="53C86289">
            <w:pPr>
              <w:pStyle w:val="2"/>
              <w:keepNext w:val="0"/>
              <w:keepLines w:val="0"/>
              <w:pageBreakBefore w:val="0"/>
              <w:kinsoku/>
              <w:wordWrap/>
              <w:overflowPunct/>
              <w:topLinePunct w:val="0"/>
              <w:autoSpaceDE/>
              <w:autoSpaceDN/>
              <w:bidi w:val="0"/>
              <w:spacing w:after="0"/>
              <w:ind w:left="0" w:leftChars="0" w:firstLine="0" w:firstLineChars="0"/>
              <w:jc w:val="center"/>
              <w:textAlignment w:val="auto"/>
              <w:rPr>
                <w:rFonts w:hint="eastAsia" w:ascii="Times New Roman" w:hAnsi="Times New Roman" w:cs="Times New Roman" w:eastAsiaTheme="majorEastAsia"/>
                <w:color w:val="000000" w:themeColor="text1"/>
                <w:sz w:val="24"/>
                <w:szCs w:val="24"/>
                <w:lang w:val="en-US" w:eastAsia="zh-CN"/>
                <w14:textFill>
                  <w14:solidFill>
                    <w14:schemeClr w14:val="tx1"/>
                  </w14:solidFill>
                </w14:textFill>
              </w:rPr>
            </w:pPr>
            <w:r>
              <w:rPr>
                <w:rFonts w:hint="default" w:ascii="Times New Roman" w:hAnsi="Times New Roman" w:cs="Times New Roman" w:eastAsiaTheme="majorEastAsia"/>
                <w:color w:val="000000" w:themeColor="text1"/>
                <w:sz w:val="24"/>
                <w:szCs w:val="24"/>
                <w:lang w:val="en-US" w:eastAsia="zh-CN"/>
                <w14:textFill>
                  <w14:solidFill>
                    <w14:schemeClr w14:val="tx1"/>
                  </w14:solidFill>
                </w14:textFill>
              </w:rPr>
              <w:t>SDDX/BX-</w:t>
            </w:r>
            <w:r>
              <w:rPr>
                <w:rFonts w:hint="eastAsia" w:ascii="Times New Roman" w:hAnsi="Times New Roman" w:cs="Times New Roman" w:eastAsiaTheme="majorEastAsia"/>
                <w:color w:val="000000" w:themeColor="text1"/>
                <w:sz w:val="24"/>
                <w:szCs w:val="24"/>
                <w:lang w:val="en-US" w:eastAsia="zh-CN"/>
                <w14:textFill>
                  <w14:solidFill>
                    <w14:schemeClr w14:val="tx1"/>
                  </w14:solidFill>
                </w14:textFill>
              </w:rPr>
              <w:t>206</w:t>
            </w:r>
          </w:p>
          <w:p w14:paraId="7DF8AB9B">
            <w:pPr>
              <w:pStyle w:val="2"/>
              <w:keepNext w:val="0"/>
              <w:keepLines w:val="0"/>
              <w:pageBreakBefore w:val="0"/>
              <w:kinsoku/>
              <w:wordWrap/>
              <w:overflowPunct/>
              <w:topLinePunct w:val="0"/>
              <w:autoSpaceDE/>
              <w:autoSpaceDN/>
              <w:bidi w:val="0"/>
              <w:spacing w:after="0"/>
              <w:ind w:left="0" w:leftChars="0" w:firstLine="0" w:firstLineChars="0"/>
              <w:jc w:val="center"/>
              <w:textAlignment w:val="auto"/>
              <w:rPr>
                <w:rFonts w:hint="eastAsia" w:ascii="Times New Roman" w:hAnsi="Times New Roman" w:cs="Times New Roman" w:eastAsiaTheme="majorEastAsia"/>
                <w:color w:val="000000" w:themeColor="text1"/>
                <w:sz w:val="24"/>
                <w:szCs w:val="24"/>
                <w:lang w:val="en-US" w:eastAsia="zh-CN"/>
                <w14:textFill>
                  <w14:solidFill>
                    <w14:schemeClr w14:val="tx1"/>
                  </w14:solidFill>
                </w14:textFill>
              </w:rPr>
            </w:pPr>
            <w:r>
              <w:rPr>
                <w:rFonts w:hint="eastAsia" w:ascii="Times New Roman" w:hAnsi="Times New Roman" w:cs="Times New Roman" w:eastAsiaTheme="majorEastAsia"/>
                <w:color w:val="000000" w:themeColor="text1"/>
                <w:sz w:val="24"/>
                <w:szCs w:val="24"/>
                <w:lang w:val="en-US" w:eastAsia="zh-CN"/>
                <w14:textFill>
                  <w14:solidFill>
                    <w14:schemeClr w14:val="tx1"/>
                  </w14:solidFill>
                </w14:textFill>
              </w:rPr>
              <w:t>SDDX/BX-146</w:t>
            </w:r>
          </w:p>
          <w:p w14:paraId="5E1DAED0">
            <w:pPr>
              <w:pStyle w:val="2"/>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cs="Times New Roman" w:eastAsiaTheme="majorEastAsia"/>
                <w:color w:val="000000" w:themeColor="text1"/>
                <w:sz w:val="24"/>
                <w:szCs w:val="24"/>
                <w:vertAlign w:val="baseline"/>
                <w:lang w:val="en-US" w:eastAsia="zh-CN"/>
                <w14:textFill>
                  <w14:solidFill>
                    <w14:schemeClr w14:val="tx1"/>
                  </w14:solidFill>
                </w14:textFill>
              </w:rPr>
            </w:pPr>
            <w:r>
              <w:rPr>
                <w:rFonts w:hint="eastAsia" w:ascii="Times New Roman" w:hAnsi="Times New Roman" w:cs="Times New Roman" w:eastAsiaTheme="majorEastAsia"/>
                <w:color w:val="000000" w:themeColor="text1"/>
                <w:sz w:val="24"/>
                <w:szCs w:val="24"/>
                <w:lang w:val="en-US" w:eastAsia="zh-CN"/>
                <w14:textFill>
                  <w14:solidFill>
                    <w14:schemeClr w14:val="tx1"/>
                  </w14:solidFill>
                </w14:textFill>
              </w:rPr>
              <w:t>SDDX/BX-147</w:t>
            </w:r>
          </w:p>
        </w:tc>
        <w:tc>
          <w:tcPr>
            <w:tcW w:w="839" w:type="pct"/>
            <w:vMerge w:val="continue"/>
            <w:tcBorders>
              <w:tl2br w:val="nil"/>
              <w:tr2bl w:val="nil"/>
            </w:tcBorders>
            <w:vAlign w:val="center"/>
          </w:tcPr>
          <w:p w14:paraId="0C9BBA88">
            <w:pPr>
              <w:pStyle w:val="2"/>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cs="Times New Roman" w:eastAsiaTheme="majorEastAsia"/>
                <w:color w:val="000000" w:themeColor="text1"/>
                <w:sz w:val="24"/>
                <w:szCs w:val="24"/>
                <w:vertAlign w:val="baseline"/>
                <w:lang w:val="en-US" w:eastAsia="zh-CN"/>
                <w14:textFill>
                  <w14:solidFill>
                    <w14:schemeClr w14:val="tx1"/>
                  </w14:solidFill>
                </w14:textFill>
              </w:rPr>
            </w:pPr>
          </w:p>
        </w:tc>
      </w:tr>
      <w:tr w14:paraId="1A65699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28" w:type="pct"/>
            <w:vMerge w:val="restart"/>
            <w:tcBorders>
              <w:tl2br w:val="nil"/>
              <w:tr2bl w:val="nil"/>
            </w:tcBorders>
            <w:vAlign w:val="center"/>
          </w:tcPr>
          <w:p w14:paraId="7B323572">
            <w:pPr>
              <w:pStyle w:val="2"/>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cs="Times New Roman" w:eastAsiaTheme="majorEastAsia"/>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eastAsiaTheme="majorEastAsia"/>
                <w:color w:val="000000" w:themeColor="text1"/>
                <w:sz w:val="24"/>
                <w:szCs w:val="24"/>
                <w:vertAlign w:val="baseline"/>
                <w:lang w:val="en-US" w:eastAsia="zh-CN"/>
                <w14:textFill>
                  <w14:solidFill>
                    <w14:schemeClr w14:val="tx1"/>
                  </w14:solidFill>
                </w14:textFill>
              </w:rPr>
              <w:t>噪声</w:t>
            </w:r>
          </w:p>
        </w:tc>
        <w:tc>
          <w:tcPr>
            <w:tcW w:w="677" w:type="pct"/>
            <w:vMerge w:val="restart"/>
            <w:tcBorders>
              <w:tl2br w:val="nil"/>
              <w:tr2bl w:val="nil"/>
            </w:tcBorders>
            <w:vAlign w:val="center"/>
          </w:tcPr>
          <w:p w14:paraId="34535201">
            <w:pPr>
              <w:pStyle w:val="2"/>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cs="Times New Roman" w:eastAsiaTheme="majorEastAsia"/>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eastAsiaTheme="majorEastAsia"/>
                <w:color w:val="000000" w:themeColor="text1"/>
                <w:sz w:val="24"/>
                <w:szCs w:val="24"/>
                <w:vertAlign w:val="baseline"/>
                <w:lang w:val="en-US" w:eastAsia="zh-CN"/>
                <w14:textFill>
                  <w14:solidFill>
                    <w14:schemeClr w14:val="tx1"/>
                  </w14:solidFill>
                </w14:textFill>
              </w:rPr>
              <w:t>厂界环境噪声</w:t>
            </w:r>
          </w:p>
        </w:tc>
        <w:tc>
          <w:tcPr>
            <w:tcW w:w="1222" w:type="pct"/>
            <w:vMerge w:val="restart"/>
            <w:tcBorders>
              <w:tl2br w:val="nil"/>
              <w:tr2bl w:val="nil"/>
            </w:tcBorders>
            <w:vAlign w:val="center"/>
          </w:tcPr>
          <w:p w14:paraId="17892C59">
            <w:pPr>
              <w:pStyle w:val="2"/>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cs="Times New Roman" w:eastAsiaTheme="majorEastAsia"/>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eastAsiaTheme="majorEastAsia"/>
                <w:color w:val="000000" w:themeColor="text1"/>
                <w:sz w:val="24"/>
                <w:szCs w:val="24"/>
                <w:vertAlign w:val="baseline"/>
                <w:lang w:val="en-US" w:eastAsia="zh-CN"/>
                <w14:textFill>
                  <w14:solidFill>
                    <w14:schemeClr w14:val="tx1"/>
                  </w14:solidFill>
                </w14:textFill>
              </w:rPr>
              <w:t>《工业企业厂界环境噪声排放标准》</w:t>
            </w:r>
          </w:p>
          <w:p w14:paraId="107E1197">
            <w:pPr>
              <w:pStyle w:val="2"/>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cs="Times New Roman" w:eastAsiaTheme="majorEastAsia"/>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eastAsiaTheme="majorEastAsia"/>
                <w:color w:val="000000" w:themeColor="text1"/>
                <w:sz w:val="24"/>
                <w:szCs w:val="24"/>
                <w:vertAlign w:val="baseline"/>
                <w:lang w:val="en-US" w:eastAsia="zh-CN"/>
                <w14:textFill>
                  <w14:solidFill>
                    <w14:schemeClr w14:val="tx1"/>
                  </w14:solidFill>
                </w14:textFill>
              </w:rPr>
              <w:t>（GB 12348-2008）</w:t>
            </w:r>
          </w:p>
        </w:tc>
        <w:tc>
          <w:tcPr>
            <w:tcW w:w="1532" w:type="pct"/>
            <w:tcBorders>
              <w:tl2br w:val="nil"/>
              <w:tr2bl w:val="nil"/>
            </w:tcBorders>
            <w:vAlign w:val="center"/>
          </w:tcPr>
          <w:p w14:paraId="0C47FE8B">
            <w:pPr>
              <w:pStyle w:val="2"/>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cs="Times New Roman" w:eastAsiaTheme="majorEastAsia"/>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eastAsiaTheme="majorEastAsia"/>
                <w:color w:val="000000" w:themeColor="text1"/>
                <w:sz w:val="24"/>
                <w:szCs w:val="24"/>
                <w:vertAlign w:val="baseline"/>
                <w:lang w:val="en-US" w:eastAsia="zh-CN"/>
                <w14:textFill>
                  <w14:solidFill>
                    <w14:schemeClr w14:val="tx1"/>
                  </w14:solidFill>
                </w14:textFill>
              </w:rPr>
              <w:t>多功能声级计AWA6228+</w:t>
            </w:r>
          </w:p>
          <w:p w14:paraId="581CD883">
            <w:pPr>
              <w:pStyle w:val="2"/>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cs="Times New Roman" w:eastAsiaTheme="majorEastAsia"/>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eastAsiaTheme="majorEastAsia"/>
                <w:color w:val="000000" w:themeColor="text1"/>
                <w:sz w:val="24"/>
                <w:szCs w:val="24"/>
                <w:vertAlign w:val="baseline"/>
                <w:lang w:val="en-US" w:eastAsia="zh-CN"/>
                <w14:textFill>
                  <w14:solidFill>
                    <w14:schemeClr w14:val="tx1"/>
                  </w14:solidFill>
                </w14:textFill>
              </w:rPr>
              <w:t>SDDX/BX-</w:t>
            </w:r>
            <w:r>
              <w:rPr>
                <w:rFonts w:hint="eastAsia" w:ascii="Times New Roman" w:hAnsi="Times New Roman" w:cs="Times New Roman" w:eastAsiaTheme="majorEastAsia"/>
                <w:color w:val="000000" w:themeColor="text1"/>
                <w:sz w:val="24"/>
                <w:szCs w:val="24"/>
                <w:vertAlign w:val="baseline"/>
                <w:lang w:val="en-US" w:eastAsia="zh-CN"/>
                <w14:textFill>
                  <w14:solidFill>
                    <w14:schemeClr w14:val="tx1"/>
                  </w14:solidFill>
                </w14:textFill>
              </w:rPr>
              <w:t>162</w:t>
            </w:r>
          </w:p>
        </w:tc>
        <w:tc>
          <w:tcPr>
            <w:tcW w:w="839" w:type="pct"/>
            <w:vMerge w:val="restart"/>
            <w:tcBorders>
              <w:tl2br w:val="nil"/>
              <w:tr2bl w:val="nil"/>
            </w:tcBorders>
            <w:vAlign w:val="center"/>
          </w:tcPr>
          <w:p w14:paraId="5C049476">
            <w:pPr>
              <w:pStyle w:val="2"/>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cs="Times New Roman" w:eastAsiaTheme="majorEastAsia"/>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eastAsiaTheme="majorEastAsia"/>
                <w:color w:val="000000" w:themeColor="text1"/>
                <w:sz w:val="24"/>
                <w:szCs w:val="24"/>
                <w:vertAlign w:val="baseline"/>
                <w:lang w:val="en-US" w:eastAsia="zh-CN"/>
                <w14:textFill>
                  <w14:solidFill>
                    <w14:schemeClr w14:val="tx1"/>
                  </w14:solidFill>
                </w14:textFill>
              </w:rPr>
              <w:t>/</w:t>
            </w:r>
          </w:p>
        </w:tc>
      </w:tr>
      <w:tr w14:paraId="3CE0F3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728" w:type="pct"/>
            <w:vMerge w:val="continue"/>
            <w:tcBorders>
              <w:tl2br w:val="nil"/>
              <w:tr2bl w:val="nil"/>
            </w:tcBorders>
            <w:vAlign w:val="center"/>
          </w:tcPr>
          <w:p w14:paraId="653C11F9">
            <w:pPr>
              <w:pStyle w:val="2"/>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cs="Times New Roman" w:eastAsiaTheme="majorEastAsia"/>
                <w:color w:val="000000" w:themeColor="text1"/>
                <w:sz w:val="24"/>
                <w:szCs w:val="24"/>
                <w:vertAlign w:val="baseline"/>
                <w:lang w:val="en-US" w:eastAsia="zh-CN"/>
                <w14:textFill>
                  <w14:solidFill>
                    <w14:schemeClr w14:val="tx1"/>
                  </w14:solidFill>
                </w14:textFill>
              </w:rPr>
            </w:pPr>
          </w:p>
        </w:tc>
        <w:tc>
          <w:tcPr>
            <w:tcW w:w="677" w:type="pct"/>
            <w:vMerge w:val="continue"/>
            <w:tcBorders>
              <w:tl2br w:val="nil"/>
              <w:tr2bl w:val="nil"/>
            </w:tcBorders>
            <w:vAlign w:val="center"/>
          </w:tcPr>
          <w:p w14:paraId="174B62EA">
            <w:pPr>
              <w:pStyle w:val="2"/>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cs="Times New Roman" w:eastAsiaTheme="majorEastAsia"/>
                <w:color w:val="000000" w:themeColor="text1"/>
                <w:sz w:val="24"/>
                <w:szCs w:val="24"/>
                <w:vertAlign w:val="baseline"/>
                <w:lang w:val="en-US" w:eastAsia="zh-CN"/>
                <w14:textFill>
                  <w14:solidFill>
                    <w14:schemeClr w14:val="tx1"/>
                  </w14:solidFill>
                </w14:textFill>
              </w:rPr>
            </w:pPr>
          </w:p>
        </w:tc>
        <w:tc>
          <w:tcPr>
            <w:tcW w:w="1222" w:type="pct"/>
            <w:vMerge w:val="continue"/>
            <w:tcBorders>
              <w:tl2br w:val="nil"/>
              <w:tr2bl w:val="nil"/>
            </w:tcBorders>
            <w:vAlign w:val="center"/>
          </w:tcPr>
          <w:p w14:paraId="61803DAB">
            <w:pPr>
              <w:pStyle w:val="2"/>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cs="Times New Roman" w:eastAsiaTheme="majorEastAsia"/>
                <w:color w:val="000000" w:themeColor="text1"/>
                <w:sz w:val="24"/>
                <w:szCs w:val="24"/>
                <w:vertAlign w:val="baseline"/>
                <w:lang w:val="en-US" w:eastAsia="zh-CN"/>
                <w14:textFill>
                  <w14:solidFill>
                    <w14:schemeClr w14:val="tx1"/>
                  </w14:solidFill>
                </w14:textFill>
              </w:rPr>
            </w:pPr>
          </w:p>
        </w:tc>
        <w:tc>
          <w:tcPr>
            <w:tcW w:w="1532" w:type="pct"/>
            <w:tcBorders>
              <w:tl2br w:val="nil"/>
              <w:tr2bl w:val="nil"/>
            </w:tcBorders>
            <w:vAlign w:val="center"/>
          </w:tcPr>
          <w:p w14:paraId="61C8F08F">
            <w:pPr>
              <w:pStyle w:val="2"/>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cs="Times New Roman" w:eastAsiaTheme="majorEastAsia"/>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eastAsiaTheme="majorEastAsia"/>
                <w:color w:val="000000" w:themeColor="text1"/>
                <w:sz w:val="24"/>
                <w:szCs w:val="24"/>
                <w:vertAlign w:val="baseline"/>
                <w:lang w:val="en-US" w:eastAsia="zh-CN"/>
                <w14:textFill>
                  <w14:solidFill>
                    <w14:schemeClr w14:val="tx1"/>
                  </w14:solidFill>
                </w14:textFill>
              </w:rPr>
              <w:t>声校准器AWA6021A</w:t>
            </w:r>
          </w:p>
          <w:p w14:paraId="708D479C">
            <w:pPr>
              <w:pStyle w:val="2"/>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cs="Times New Roman" w:eastAsiaTheme="majorEastAsia"/>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eastAsiaTheme="majorEastAsia"/>
                <w:color w:val="000000" w:themeColor="text1"/>
                <w:sz w:val="24"/>
                <w:szCs w:val="24"/>
                <w:vertAlign w:val="baseline"/>
                <w:lang w:val="en-US" w:eastAsia="zh-CN"/>
                <w14:textFill>
                  <w14:solidFill>
                    <w14:schemeClr w14:val="tx1"/>
                  </w14:solidFill>
                </w14:textFill>
              </w:rPr>
              <w:t>SDDX/BX-</w:t>
            </w:r>
            <w:r>
              <w:rPr>
                <w:rFonts w:hint="eastAsia" w:ascii="Times New Roman" w:hAnsi="Times New Roman" w:cs="Times New Roman" w:eastAsiaTheme="majorEastAsia"/>
                <w:color w:val="000000" w:themeColor="text1"/>
                <w:sz w:val="24"/>
                <w:szCs w:val="24"/>
                <w:vertAlign w:val="baseline"/>
                <w:lang w:val="en-US" w:eastAsia="zh-CN"/>
                <w14:textFill>
                  <w14:solidFill>
                    <w14:schemeClr w14:val="tx1"/>
                  </w14:solidFill>
                </w14:textFill>
              </w:rPr>
              <w:t>163</w:t>
            </w:r>
          </w:p>
        </w:tc>
        <w:tc>
          <w:tcPr>
            <w:tcW w:w="839" w:type="pct"/>
            <w:vMerge w:val="continue"/>
            <w:tcBorders>
              <w:tl2br w:val="nil"/>
              <w:tr2bl w:val="nil"/>
            </w:tcBorders>
            <w:vAlign w:val="center"/>
          </w:tcPr>
          <w:p w14:paraId="537F5A3F">
            <w:pPr>
              <w:pStyle w:val="2"/>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cs="Times New Roman" w:eastAsiaTheme="majorEastAsia"/>
                <w:color w:val="000000" w:themeColor="text1"/>
                <w:sz w:val="24"/>
                <w:szCs w:val="24"/>
                <w:vertAlign w:val="baseline"/>
                <w:lang w:val="en-US" w:eastAsia="zh-CN"/>
                <w14:textFill>
                  <w14:solidFill>
                    <w14:schemeClr w14:val="tx1"/>
                  </w14:solidFill>
                </w14:textFill>
              </w:rPr>
            </w:pPr>
          </w:p>
        </w:tc>
      </w:tr>
    </w:tbl>
    <w:p w14:paraId="2CF01575">
      <w:pPr>
        <w:pStyle w:val="17"/>
      </w:pPr>
    </w:p>
    <w:p w14:paraId="3759F5F8">
      <w:pPr>
        <w:pStyle w:val="7"/>
        <w:rPr>
          <w:rFonts w:hint="eastAsia" w:ascii="Times New Roman" w:hAnsi="Times New Roman" w:eastAsia="宋体" w:cs="Times New Roman"/>
          <w:color w:val="auto"/>
          <w:szCs w:val="21"/>
          <w:lang w:val="en-US" w:eastAsia="zh-CN"/>
        </w:rPr>
      </w:pPr>
    </w:p>
    <w:p w14:paraId="07737917">
      <w:pPr>
        <w:pStyle w:val="7"/>
        <w:jc w:val="center"/>
        <w:rPr>
          <w:rFonts w:hint="eastAsia"/>
          <w:lang w:val="en-US" w:eastAsia="zh-CN"/>
        </w:rPr>
      </w:pPr>
    </w:p>
    <w:p w14:paraId="09759965">
      <w:pPr>
        <w:pStyle w:val="7"/>
        <w:rPr>
          <w:rFonts w:hint="eastAsia"/>
          <w:lang w:val="en-US" w:eastAsia="zh-CN"/>
        </w:rPr>
      </w:pPr>
    </w:p>
    <w:p w14:paraId="4303FB5B">
      <w:pPr>
        <w:rPr>
          <w:rFonts w:hint="default"/>
          <w:lang w:eastAsia="zh-CN"/>
        </w:rPr>
      </w:pPr>
      <w:r>
        <w:rPr>
          <w:rFonts w:hint="default"/>
          <w:lang w:eastAsia="zh-CN"/>
        </w:rPr>
        <w:br w:type="page"/>
      </w:r>
    </w:p>
    <w:p w14:paraId="769E331B">
      <w:pPr>
        <w:tabs>
          <w:tab w:val="left" w:pos="1830"/>
          <w:tab w:val="left" w:pos="2100"/>
          <w:tab w:val="left" w:pos="2520"/>
          <w:tab w:val="left" w:pos="2940"/>
          <w:tab w:val="left" w:pos="3360"/>
          <w:tab w:val="left" w:pos="3780"/>
          <w:tab w:val="left" w:pos="4200"/>
          <w:tab w:val="left" w:pos="4620"/>
          <w:tab w:val="left" w:pos="5040"/>
          <w:tab w:val="left" w:pos="5505"/>
        </w:tabs>
        <w:spacing w:after="156" w:afterLines="50"/>
        <w:rPr>
          <w:rFonts w:ascii="Times New Roman" w:hAnsi="Times New Roman"/>
          <w:b/>
          <w:bCs/>
          <w:color w:val="FF0000"/>
          <w:sz w:val="24"/>
        </w:rPr>
      </w:pPr>
      <w:r>
        <w:rPr>
          <w:rFonts w:ascii="Times New Roman" w:hAnsi="Times New Roman"/>
          <w:b/>
          <w:bCs/>
          <w:color w:val="auto"/>
          <w:sz w:val="24"/>
        </w:rPr>
        <w:t>表</w:t>
      </w:r>
      <w:r>
        <w:rPr>
          <w:rFonts w:hint="eastAsia" w:ascii="Times New Roman" w:hAnsi="Times New Roman"/>
          <w:b/>
          <w:bCs/>
          <w:color w:val="auto"/>
          <w:sz w:val="24"/>
        </w:rPr>
        <w:t>八</w:t>
      </w:r>
      <w:r>
        <w:rPr>
          <w:rFonts w:ascii="Times New Roman" w:hAnsi="Times New Roman"/>
          <w:b/>
          <w:bCs/>
          <w:color w:val="auto"/>
          <w:sz w:val="24"/>
        </w:rPr>
        <w:t>、验收检测结论及建议</w:t>
      </w:r>
      <w:r>
        <w:rPr>
          <w:rFonts w:ascii="Times New Roman" w:hAnsi="Times New Roman"/>
          <w:b/>
          <w:bCs/>
          <w:color w:val="FF0000"/>
          <w:sz w:val="24"/>
        </w:rPr>
        <w:t xml:space="preserve"> </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85"/>
      </w:tblGrid>
      <w:tr w14:paraId="1764E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70" w:hRule="atLeast"/>
          <w:jc w:val="center"/>
        </w:trPr>
        <w:tc>
          <w:tcPr>
            <w:tcW w:w="10185" w:type="dxa"/>
            <w:noWrap w:val="0"/>
            <w:vAlign w:val="top"/>
          </w:tcPr>
          <w:p w14:paraId="158F71D7">
            <w:pPr>
              <w:keepNext w:val="0"/>
              <w:keepLines w:val="0"/>
              <w:pageBreakBefore w:val="0"/>
              <w:numPr>
                <w:ilvl w:val="0"/>
                <w:numId w:val="3"/>
              </w:numPr>
              <w:kinsoku/>
              <w:wordWrap/>
              <w:overflowPunct/>
              <w:topLinePunct w:val="0"/>
              <w:autoSpaceDE/>
              <w:autoSpaceDN/>
              <w:bidi w:val="0"/>
              <w:adjustRightInd/>
              <w:snapToGrid/>
              <w:spacing w:line="460" w:lineRule="exact"/>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本次验收检测可以得出如下结论：</w:t>
            </w:r>
          </w:p>
          <w:p w14:paraId="3DDFE1B4">
            <w:pPr>
              <w:keepNext w:val="0"/>
              <w:keepLines w:val="0"/>
              <w:pageBreakBefore w:val="0"/>
              <w:tabs>
                <w:tab w:val="left" w:pos="2430"/>
                <w:tab w:val="left" w:pos="4815"/>
                <w:tab w:val="left" w:pos="7260"/>
                <w:tab w:val="left" w:pos="9540"/>
                <w:tab w:val="left" w:pos="11940"/>
              </w:tabs>
              <w:kinsoku/>
              <w:wordWrap/>
              <w:overflowPunct/>
              <w:topLinePunct w:val="0"/>
              <w:autoSpaceDE/>
              <w:autoSpaceDN/>
              <w:bidi w:val="0"/>
              <w:adjustRightInd/>
              <w:snapToGrid/>
              <w:spacing w:line="460" w:lineRule="exact"/>
              <w:ind w:firstLine="464" w:firstLineChars="200"/>
              <w:jc w:val="both"/>
              <w:textAlignment w:val="auto"/>
              <w:rPr>
                <w:rFonts w:hint="default" w:ascii="Times New Roman" w:hAnsi="Times New Roman" w:eastAsia="宋体" w:cs="Times New Roman"/>
                <w:color w:val="auto"/>
                <w:spacing w:val="-4"/>
                <w:kern w:val="2"/>
                <w:sz w:val="24"/>
                <w:szCs w:val="24"/>
                <w:highlight w:val="none"/>
              </w:rPr>
            </w:pPr>
            <w:r>
              <w:rPr>
                <w:rFonts w:hint="default" w:ascii="Times New Roman" w:hAnsi="Times New Roman" w:eastAsia="宋体" w:cs="Times New Roman"/>
                <w:color w:val="auto"/>
                <w:spacing w:val="-4"/>
                <w:kern w:val="2"/>
                <w:sz w:val="24"/>
                <w:szCs w:val="24"/>
                <w:highlight w:val="none"/>
              </w:rPr>
              <w:t>1、验收检测期</w:t>
            </w:r>
            <w:r>
              <w:rPr>
                <w:rFonts w:hint="default" w:ascii="Times New Roman" w:hAnsi="Times New Roman" w:eastAsia="宋体" w:cs="Times New Roman"/>
                <w:color w:val="auto"/>
                <w:sz w:val="24"/>
                <w:szCs w:val="24"/>
                <w:highlight w:val="none"/>
              </w:rPr>
              <w:t>间，</w:t>
            </w:r>
            <w:r>
              <w:rPr>
                <w:rFonts w:hint="eastAsia" w:ascii="Times New Roman" w:hAnsi="Times New Roman" w:cs="Times New Roman"/>
                <w:color w:val="auto"/>
                <w:sz w:val="24"/>
                <w:szCs w:val="24"/>
                <w:highlight w:val="none"/>
                <w:lang w:eastAsia="zh-CN"/>
              </w:rPr>
              <w:t>阜城宏途塑料制品有限公司</w:t>
            </w:r>
            <w:r>
              <w:rPr>
                <w:rFonts w:hint="default" w:ascii="Times New Roman" w:hAnsi="Times New Roman" w:eastAsia="宋体" w:cs="Times New Roman"/>
                <w:color w:val="auto"/>
                <w:spacing w:val="-4"/>
                <w:kern w:val="2"/>
                <w:sz w:val="24"/>
                <w:szCs w:val="24"/>
                <w:highlight w:val="none"/>
              </w:rPr>
              <w:t>正常生产，生产负荷为</w:t>
            </w:r>
            <w:r>
              <w:rPr>
                <w:rFonts w:hint="eastAsia" w:ascii="Times New Roman" w:hAnsi="Times New Roman" w:cs="Times New Roman"/>
                <w:color w:val="auto"/>
                <w:spacing w:val="-4"/>
                <w:kern w:val="2"/>
                <w:sz w:val="24"/>
                <w:szCs w:val="24"/>
                <w:highlight w:val="none"/>
                <w:lang w:val="en-US" w:eastAsia="zh-CN"/>
              </w:rPr>
              <w:t>8</w:t>
            </w:r>
            <w:r>
              <w:rPr>
                <w:rFonts w:hint="default" w:ascii="Times New Roman" w:hAnsi="Times New Roman" w:eastAsia="宋体" w:cs="Times New Roman"/>
                <w:color w:val="auto"/>
                <w:spacing w:val="-4"/>
                <w:kern w:val="2"/>
                <w:sz w:val="24"/>
                <w:szCs w:val="24"/>
                <w:highlight w:val="none"/>
                <w:lang w:val="en-US" w:eastAsia="zh-CN"/>
              </w:rPr>
              <w:t>0</w:t>
            </w:r>
            <w:r>
              <w:rPr>
                <w:rFonts w:hint="default" w:ascii="Times New Roman" w:hAnsi="Times New Roman" w:eastAsia="宋体" w:cs="Times New Roman"/>
                <w:color w:val="auto"/>
                <w:sz w:val="24"/>
                <w:szCs w:val="24"/>
                <w:highlight w:val="none"/>
              </w:rPr>
              <w:t>%，满足检测要求</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可作为该工程竣工环境保护验收的依据</w:t>
            </w:r>
            <w:r>
              <w:rPr>
                <w:rFonts w:hint="default" w:ascii="Times New Roman" w:hAnsi="Times New Roman" w:eastAsia="宋体" w:cs="Times New Roman"/>
                <w:color w:val="auto"/>
                <w:sz w:val="24"/>
                <w:szCs w:val="24"/>
              </w:rPr>
              <w:t>。</w:t>
            </w:r>
          </w:p>
          <w:p w14:paraId="03698A6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64" w:firstLineChars="200"/>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pacing w:val="-4"/>
                <w:kern w:val="2"/>
                <w:sz w:val="24"/>
                <w:szCs w:val="24"/>
                <w:highlight w:val="none"/>
              </w:rPr>
              <w:t>2、</w:t>
            </w:r>
            <w:r>
              <w:rPr>
                <w:rFonts w:hint="default" w:ascii="Times New Roman" w:hAnsi="Times New Roman" w:eastAsia="宋体" w:cs="Times New Roman"/>
                <w:color w:val="auto"/>
                <w:sz w:val="24"/>
                <w:szCs w:val="24"/>
                <w:highlight w:val="none"/>
              </w:rPr>
              <w:t>经检测，</w:t>
            </w:r>
            <w:r>
              <w:rPr>
                <w:rFonts w:hint="default" w:ascii="Times New Roman" w:hAnsi="Times New Roman" w:eastAsia="宋体" w:cs="Times New Roman"/>
                <w:b w:val="0"/>
                <w:bCs w:val="0"/>
                <w:color w:val="auto"/>
                <w:sz w:val="24"/>
                <w:szCs w:val="24"/>
                <w:vertAlign w:val="baseline"/>
                <w:lang w:val="en-US" w:eastAsia="zh-CN"/>
              </w:rPr>
              <w:t>DA001</w:t>
            </w:r>
            <w:r>
              <w:rPr>
                <w:rFonts w:hint="eastAsia" w:ascii="Times New Roman" w:hAnsi="Times New Roman" w:cs="Times New Roman"/>
                <w:color w:val="auto"/>
                <w:sz w:val="24"/>
                <w:szCs w:val="24"/>
                <w:u w:val="none"/>
                <w:vertAlign w:val="baseline"/>
                <w:lang w:val="en-US" w:eastAsia="zh-CN"/>
              </w:rPr>
              <w:t>挤出工序</w:t>
            </w:r>
            <w:r>
              <w:rPr>
                <w:rFonts w:hint="default" w:ascii="Times New Roman" w:hAnsi="Times New Roman" w:eastAsia="宋体" w:cs="Times New Roman"/>
                <w:bCs/>
                <w:color w:val="auto"/>
                <w:kern w:val="0"/>
                <w:sz w:val="24"/>
                <w:szCs w:val="24"/>
                <w:lang w:val="en-US" w:eastAsia="zh-CN"/>
              </w:rPr>
              <w:t>排气筒出口非甲烷总烃</w:t>
            </w:r>
            <w:r>
              <w:rPr>
                <w:rFonts w:hint="default" w:ascii="Times New Roman" w:hAnsi="Times New Roman" w:eastAsia="宋体" w:cs="Times New Roman"/>
                <w:color w:val="auto"/>
                <w:spacing w:val="2"/>
                <w:sz w:val="24"/>
                <w:szCs w:val="24"/>
                <w:lang w:val="en-US" w:eastAsia="zh-CN"/>
              </w:rPr>
              <w:t>最高排放浓度为</w:t>
            </w:r>
            <w:r>
              <w:rPr>
                <w:rFonts w:hint="eastAsia" w:ascii="Times New Roman" w:hAnsi="Times New Roman" w:cs="Times New Roman"/>
                <w:color w:val="auto"/>
                <w:spacing w:val="2"/>
                <w:sz w:val="24"/>
                <w:szCs w:val="24"/>
                <w:lang w:val="en-US" w:eastAsia="zh-CN"/>
              </w:rPr>
              <w:t>4.72</w:t>
            </w:r>
            <w:r>
              <w:rPr>
                <w:rFonts w:hint="default" w:ascii="Times New Roman" w:hAnsi="Times New Roman" w:eastAsia="宋体" w:cs="Times New Roman"/>
                <w:color w:val="auto"/>
                <w:sz w:val="24"/>
                <w:szCs w:val="24"/>
                <w:highlight w:val="none"/>
              </w:rPr>
              <w:t>mg/m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lang w:val="en-US" w:eastAsia="zh-CN"/>
              </w:rPr>
              <w:t>，最低去除效率</w:t>
            </w:r>
            <w:r>
              <w:rPr>
                <w:rFonts w:hint="eastAsia" w:ascii="Times New Roman" w:hAnsi="Times New Roman" w:cs="Times New Roman"/>
                <w:color w:val="auto"/>
                <w:sz w:val="24"/>
                <w:szCs w:val="24"/>
                <w:highlight w:val="none"/>
                <w:lang w:val="en-US" w:eastAsia="zh-CN"/>
              </w:rPr>
              <w:t>70</w:t>
            </w:r>
            <w:r>
              <w:rPr>
                <w:rFonts w:hint="default" w:ascii="Times New Roman" w:hAnsi="Times New Roman" w:eastAsia="宋体" w:cs="Times New Roman"/>
                <w:color w:val="auto"/>
                <w:sz w:val="24"/>
                <w:szCs w:val="24"/>
                <w:lang w:val="en-US" w:eastAsia="zh-CN"/>
              </w:rPr>
              <w:t>%</w:t>
            </w:r>
            <w:r>
              <w:rPr>
                <w:rFonts w:hint="eastAsia" w:ascii="Times New Roman" w:hAnsi="Times New Roman"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排放浓度满足</w:t>
            </w:r>
            <w:r>
              <w:rPr>
                <w:rFonts w:hint="default" w:ascii="Times New Roman" w:hAnsi="Times New Roman" w:eastAsia="宋体" w:cs="Times New Roman"/>
                <w:bCs/>
                <w:color w:val="auto"/>
                <w:sz w:val="24"/>
                <w:szCs w:val="24"/>
              </w:rPr>
              <w:t>《合成树脂工业污染物排放标准》（GB31572-2015）表 5 非甲烷总烃排放标准及《工业企业挥发性有机物排放控制标准》（DB13/2322-2016） 表 1 有机化工业非甲烷总烃排放标准相关要求从严执行</w:t>
            </w:r>
            <w:r>
              <w:rPr>
                <w:rFonts w:hint="default" w:ascii="Times New Roman" w:hAnsi="Times New Roman" w:eastAsia="宋体" w:cs="Times New Roman"/>
                <w:bCs/>
                <w:color w:val="auto"/>
                <w:sz w:val="24"/>
                <w:szCs w:val="24"/>
                <w:lang w:eastAsia="zh-CN"/>
              </w:rPr>
              <w:t>：</w:t>
            </w:r>
            <w:r>
              <w:rPr>
                <w:rFonts w:hint="default" w:ascii="Times New Roman" w:hAnsi="Times New Roman" w:eastAsia="宋体" w:cs="Times New Roman"/>
                <w:color w:val="auto"/>
                <w:sz w:val="24"/>
                <w:szCs w:val="24"/>
                <w:highlight w:val="none"/>
                <w:lang w:val="en-US" w:eastAsia="zh-CN" w:bidi="ar"/>
              </w:rPr>
              <w:t>非甲烷总烃排放浓度</w:t>
            </w:r>
            <w:r>
              <w:rPr>
                <w:rFonts w:hint="default" w:ascii="Times New Roman" w:hAnsi="Times New Roman" w:eastAsia="宋体" w:cs="Times New Roman"/>
                <w:b w:val="0"/>
                <w:bCs w:val="0"/>
                <w:color w:val="auto"/>
                <w:sz w:val="24"/>
                <w:szCs w:val="24"/>
              </w:rPr>
              <w:t>≤</w:t>
            </w:r>
            <w:r>
              <w:rPr>
                <w:rFonts w:hint="default" w:ascii="Times New Roman" w:hAnsi="Times New Roman" w:eastAsia="宋体" w:cs="Times New Roman"/>
                <w:b w:val="0"/>
                <w:bCs w:val="0"/>
                <w:color w:val="auto"/>
                <w:sz w:val="24"/>
                <w:szCs w:val="24"/>
                <w:lang w:val="en-US" w:eastAsia="zh-CN"/>
              </w:rPr>
              <w:t>60</w:t>
            </w:r>
            <w:r>
              <w:rPr>
                <w:rFonts w:hint="default" w:ascii="Times New Roman" w:hAnsi="Times New Roman" w:eastAsia="宋体" w:cs="Times New Roman"/>
                <w:color w:val="auto"/>
                <w:sz w:val="24"/>
                <w:szCs w:val="24"/>
                <w:highlight w:val="none"/>
              </w:rPr>
              <w:t>mg/m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lang w:val="en-US" w:eastAsia="zh-CN" w:bidi="ar"/>
              </w:rPr>
              <w:t>，去除效率不满足要求，去除效率要求应</w:t>
            </w:r>
            <w:r>
              <w:rPr>
                <w:rFonts w:hint="default" w:ascii="Times New Roman" w:hAnsi="Times New Roman" w:eastAsia="宋体" w:cs="Times New Roman"/>
                <w:color w:val="auto"/>
                <w:sz w:val="24"/>
                <w:szCs w:val="24"/>
                <w:lang w:val="en-US" w:eastAsia="zh-CN"/>
              </w:rPr>
              <w:t>≥90%；</w:t>
            </w:r>
          </w:p>
          <w:p w14:paraId="63DA8474">
            <w:pPr>
              <w:pStyle w:val="25"/>
              <w:keepNext w:val="0"/>
              <w:keepLines w:val="0"/>
              <w:pageBreakBefore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highlight w:val="none"/>
                <w:lang w:val="en-US" w:eastAsia="zh-CN"/>
              </w:rPr>
              <w:t>厂界无组织</w:t>
            </w:r>
            <w:r>
              <w:rPr>
                <w:rFonts w:hint="default" w:ascii="Times New Roman" w:hAnsi="Times New Roman" w:cs="Times New Roman"/>
                <w:color w:val="auto"/>
                <w:sz w:val="24"/>
                <w:szCs w:val="24"/>
                <w:highlight w:val="none"/>
                <w:lang w:val="en-US" w:eastAsia="zh-CN"/>
              </w:rPr>
              <w:t>非甲烷总烃</w:t>
            </w:r>
            <w:r>
              <w:rPr>
                <w:rFonts w:hint="default" w:ascii="Times New Roman" w:hAnsi="Times New Roman" w:eastAsia="宋体" w:cs="Times New Roman"/>
                <w:color w:val="auto"/>
                <w:sz w:val="24"/>
                <w:szCs w:val="24"/>
                <w:highlight w:val="none"/>
                <w:lang w:val="en-US" w:eastAsia="zh-CN"/>
              </w:rPr>
              <w:t>最高</w:t>
            </w:r>
            <w:r>
              <w:rPr>
                <w:rFonts w:hint="default" w:ascii="Times New Roman" w:hAnsi="Times New Roman" w:eastAsia="宋体" w:cs="Times New Roman"/>
                <w:color w:val="auto"/>
                <w:sz w:val="24"/>
                <w:szCs w:val="24"/>
                <w:highlight w:val="none"/>
              </w:rPr>
              <w:t>排放浓度</w:t>
            </w:r>
            <w:r>
              <w:rPr>
                <w:rFonts w:hint="eastAsia" w:ascii="Times New Roman" w:hAnsi="Times New Roman" w:cs="Times New Roman"/>
                <w:color w:val="auto"/>
                <w:sz w:val="24"/>
                <w:szCs w:val="24"/>
                <w:highlight w:val="none"/>
                <w:lang w:val="en-US" w:eastAsia="zh-CN"/>
              </w:rPr>
              <w:t>0.99</w:t>
            </w:r>
            <w:r>
              <w:rPr>
                <w:rFonts w:hint="default" w:ascii="Times New Roman" w:hAnsi="Times New Roman" w:eastAsia="宋体" w:cs="Times New Roman"/>
                <w:color w:val="auto"/>
                <w:sz w:val="24"/>
                <w:szCs w:val="24"/>
                <w:highlight w:val="none"/>
              </w:rPr>
              <w:t>mg/m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cs="Times New Roman"/>
                <w:color w:val="auto"/>
                <w:sz w:val="24"/>
                <w:szCs w:val="24"/>
                <w:u w:val="none"/>
                <w:vertAlign w:val="baseline"/>
                <w:lang w:val="en-US" w:eastAsia="zh-CN"/>
              </w:rPr>
              <w:t>《工业企业挥发性有机物排放控制标准》（DB13/2322-2016）</w:t>
            </w:r>
            <w:r>
              <w:rPr>
                <w:rFonts w:hint="eastAsia" w:ascii="Times New Roman" w:hAnsi="Times New Roman" w:cs="Times New Roman"/>
                <w:color w:val="auto"/>
                <w:sz w:val="24"/>
                <w:szCs w:val="24"/>
                <w:u w:val="none"/>
                <w:vertAlign w:val="baseline"/>
                <w:lang w:val="en-US" w:eastAsia="zh-CN"/>
              </w:rPr>
              <w:t>表2限值要求</w:t>
            </w:r>
            <w:r>
              <w:rPr>
                <w:rFonts w:hint="default" w:ascii="Times New Roman" w:hAnsi="Times New Roman" w:eastAsia="宋体" w:cs="Times New Roman"/>
                <w:b w:val="0"/>
                <w:bCs w:val="0"/>
                <w:color w:val="auto"/>
                <w:sz w:val="24"/>
                <w:szCs w:val="24"/>
                <w:lang w:val="en-US" w:eastAsia="zh-CN"/>
              </w:rPr>
              <w:t>：</w:t>
            </w:r>
            <w:r>
              <w:rPr>
                <w:rFonts w:hint="default" w:ascii="Times New Roman" w:hAnsi="Times New Roman" w:eastAsia="宋体" w:cs="Times New Roman"/>
                <w:color w:val="auto"/>
                <w:sz w:val="24"/>
                <w:szCs w:val="24"/>
                <w:lang w:val="en-US" w:eastAsia="zh-CN"/>
              </w:rPr>
              <w:t>排放浓度</w:t>
            </w:r>
            <w:r>
              <w:rPr>
                <w:rFonts w:hint="default" w:ascii="Times New Roman" w:hAnsi="Times New Roman" w:eastAsia="宋体" w:cs="Times New Roman"/>
                <w:color w:val="auto"/>
                <w:sz w:val="24"/>
                <w:szCs w:val="24"/>
                <w:vertAlign w:val="baseline"/>
                <w:lang w:val="en-US" w:eastAsia="zh-CN"/>
              </w:rPr>
              <w:t>≤</w:t>
            </w:r>
            <w:r>
              <w:rPr>
                <w:rFonts w:hint="default" w:ascii="Times New Roman" w:hAnsi="Times New Roman" w:cs="Times New Roman"/>
                <w:color w:val="auto"/>
                <w:sz w:val="24"/>
                <w:szCs w:val="24"/>
                <w:vertAlign w:val="baseline"/>
                <w:lang w:val="en-US" w:eastAsia="zh-CN"/>
              </w:rPr>
              <w:t>2.0</w:t>
            </w:r>
            <w:r>
              <w:rPr>
                <w:rFonts w:hint="default" w:ascii="Times New Roman" w:hAnsi="Times New Roman" w:eastAsia="宋体" w:cs="Times New Roman"/>
                <w:b w:val="0"/>
                <w:bCs w:val="0"/>
                <w:color w:val="auto"/>
                <w:sz w:val="24"/>
                <w:szCs w:val="24"/>
                <w:lang w:val="en-US" w:eastAsia="zh-CN"/>
              </w:rPr>
              <w:t>mg/m</w:t>
            </w:r>
            <w:r>
              <w:rPr>
                <w:rFonts w:hint="default" w:ascii="Times New Roman" w:hAnsi="Times New Roman" w:eastAsia="宋体" w:cs="Times New Roman"/>
                <w:b w:val="0"/>
                <w:bCs w:val="0"/>
                <w:color w:val="auto"/>
                <w:sz w:val="24"/>
                <w:szCs w:val="24"/>
                <w:vertAlign w:val="superscript"/>
                <w:lang w:val="en-US" w:eastAsia="zh-CN"/>
              </w:rPr>
              <w:t>3</w:t>
            </w:r>
            <w:r>
              <w:rPr>
                <w:rFonts w:hint="default" w:ascii="Times New Roman" w:hAnsi="Times New Roman" w:cs="Times New Roman"/>
                <w:color w:val="auto"/>
                <w:sz w:val="24"/>
                <w:szCs w:val="24"/>
                <w:highlight w:val="none"/>
                <w:lang w:val="en-US" w:eastAsia="zh-CN"/>
              </w:rPr>
              <w:t>；</w:t>
            </w:r>
            <w:r>
              <w:rPr>
                <w:rFonts w:hint="default" w:ascii="Times New Roman" w:hAnsi="Times New Roman" w:eastAsia="宋体" w:cs="Times New Roman"/>
                <w:bCs/>
                <w:color w:val="auto"/>
                <w:sz w:val="24"/>
                <w:szCs w:val="24"/>
                <w:lang w:val="en-US" w:eastAsia="zh-CN"/>
              </w:rPr>
              <w:t>5#非甲烷总烃</w:t>
            </w:r>
            <w:r>
              <w:rPr>
                <w:rFonts w:hint="default" w:ascii="Times New Roman" w:hAnsi="Times New Roman" w:eastAsia="宋体" w:cs="Times New Roman"/>
                <w:color w:val="auto"/>
                <w:sz w:val="24"/>
                <w:szCs w:val="24"/>
                <w:highlight w:val="none"/>
                <w:lang w:val="en-US" w:eastAsia="zh-CN"/>
              </w:rPr>
              <w:t>最高</w:t>
            </w:r>
            <w:r>
              <w:rPr>
                <w:rFonts w:hint="default" w:ascii="Times New Roman" w:hAnsi="Times New Roman" w:eastAsia="宋体" w:cs="Times New Roman"/>
                <w:color w:val="auto"/>
                <w:sz w:val="24"/>
                <w:szCs w:val="24"/>
                <w:highlight w:val="none"/>
              </w:rPr>
              <w:t>排放浓度</w:t>
            </w:r>
            <w:r>
              <w:rPr>
                <w:rFonts w:hint="eastAsia" w:ascii="Times New Roman" w:hAnsi="Times New Roman" w:cs="Times New Roman"/>
                <w:color w:val="auto"/>
                <w:sz w:val="24"/>
                <w:szCs w:val="24"/>
                <w:highlight w:val="none"/>
                <w:lang w:val="en-US" w:eastAsia="zh-CN"/>
              </w:rPr>
              <w:t>1.79</w:t>
            </w:r>
            <w:r>
              <w:rPr>
                <w:rFonts w:hint="default" w:ascii="Times New Roman" w:hAnsi="Times New Roman" w:eastAsia="宋体" w:cs="Times New Roman"/>
                <w:color w:val="auto"/>
                <w:sz w:val="24"/>
                <w:szCs w:val="24"/>
                <w:highlight w:val="none"/>
              </w:rPr>
              <w:t>mg/m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满足</w:t>
            </w:r>
            <w:r>
              <w:rPr>
                <w:rFonts w:hint="default" w:ascii="Times New Roman" w:hAnsi="Times New Roman" w:eastAsia="宋体" w:cs="Times New Roman"/>
                <w:bCs/>
                <w:color w:val="auto"/>
                <w:sz w:val="24"/>
                <w:szCs w:val="24"/>
              </w:rPr>
              <w:t>《挥发性有机物无组织排放控制标准》（GB37822-2019）表A.1中特别排放限值</w:t>
            </w:r>
            <w:r>
              <w:rPr>
                <w:rFonts w:hint="default" w:ascii="Times New Roman" w:hAnsi="Times New Roman" w:eastAsia="宋体" w:cs="Times New Roman"/>
                <w:bCs/>
                <w:color w:val="auto"/>
                <w:sz w:val="24"/>
                <w:szCs w:val="24"/>
                <w:lang w:eastAsia="zh-CN"/>
              </w:rPr>
              <w:t>，</w:t>
            </w:r>
            <w:r>
              <w:rPr>
                <w:rFonts w:hint="default" w:ascii="Times New Roman" w:hAnsi="Times New Roman" w:eastAsia="宋体" w:cs="Times New Roman"/>
                <w:b w:val="0"/>
                <w:bCs/>
                <w:color w:val="auto"/>
                <w:sz w:val="24"/>
                <w:szCs w:val="24"/>
                <w:u w:val="none"/>
                <w:lang w:val="en-US" w:eastAsia="zh-CN"/>
              </w:rPr>
              <w:t>为达标排放</w:t>
            </w:r>
            <w:r>
              <w:rPr>
                <w:rFonts w:hint="default" w:ascii="Times New Roman" w:hAnsi="Times New Roman" w:eastAsia="宋体" w:cs="Times New Roman"/>
                <w:bCs/>
                <w:color w:val="auto"/>
                <w:sz w:val="24"/>
                <w:szCs w:val="24"/>
                <w:lang w:eastAsia="zh-CN"/>
              </w:rPr>
              <w:t>。</w:t>
            </w:r>
            <w:r>
              <w:rPr>
                <w:rFonts w:hint="default" w:ascii="Times New Roman" w:hAnsi="Times New Roman" w:eastAsia="宋体" w:cs="Times New Roman"/>
                <w:bCs/>
                <w:color w:val="auto"/>
                <w:sz w:val="24"/>
                <w:szCs w:val="24"/>
                <w:lang w:val="en-US" w:eastAsia="zh-CN"/>
              </w:rPr>
              <w:t xml:space="preserve">    </w:t>
            </w:r>
            <w:r>
              <w:rPr>
                <w:rFonts w:hint="default" w:ascii="Times New Roman" w:hAnsi="Times New Roman" w:eastAsia="宋体" w:cs="Times New Roman"/>
                <w:b w:val="0"/>
                <w:bCs/>
                <w:color w:val="5B9BD5" w:themeColor="accent1"/>
                <w:sz w:val="24"/>
                <w:szCs w:val="24"/>
                <w:u w:val="none"/>
                <w:lang w:val="en-US" w:eastAsia="zh-CN"/>
                <w14:textFill>
                  <w14:solidFill>
                    <w14:schemeClr w14:val="accent1"/>
                  </w14:solidFill>
                </w14:textFill>
              </w:rPr>
              <w:t xml:space="preserve">                                             </w:t>
            </w:r>
          </w:p>
          <w:p w14:paraId="3A9DECD1">
            <w:pPr>
              <w:pStyle w:val="36"/>
              <w:keepNext w:val="0"/>
              <w:keepLines w:val="0"/>
              <w:pageBreakBefore w:val="0"/>
              <w:numPr>
                <w:ilvl w:val="0"/>
                <w:numId w:val="0"/>
              </w:numPr>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eastAsia="宋体" w:cs="Times New Roman"/>
                <w:color w:val="auto"/>
                <w:spacing w:val="0"/>
                <w:sz w:val="24"/>
                <w:szCs w:val="24"/>
                <w:highlight w:val="none"/>
                <w:lang w:val="en-US" w:eastAsia="zh-CN" w:bidi="ar-SA"/>
              </w:rPr>
            </w:pPr>
            <w:r>
              <w:rPr>
                <w:rFonts w:hint="default" w:ascii="Times New Roman" w:hAnsi="Times New Roman" w:eastAsia="宋体" w:cs="Times New Roman"/>
                <w:color w:val="auto"/>
                <w:spacing w:val="0"/>
                <w:sz w:val="24"/>
                <w:szCs w:val="24"/>
                <w:highlight w:val="none"/>
                <w:lang w:val="en-US" w:eastAsia="zh-CN" w:bidi="ar-SA"/>
              </w:rPr>
              <w:t>经检测，企业厂界昼间环境噪声值范围为5</w:t>
            </w:r>
            <w:r>
              <w:rPr>
                <w:rFonts w:hint="eastAsia" w:ascii="Times New Roman" w:hAnsi="Times New Roman" w:cs="Times New Roman"/>
                <w:color w:val="auto"/>
                <w:spacing w:val="0"/>
                <w:sz w:val="24"/>
                <w:szCs w:val="24"/>
                <w:highlight w:val="none"/>
                <w:lang w:val="en-US" w:eastAsia="zh-CN" w:bidi="ar-SA"/>
              </w:rPr>
              <w:t>5</w:t>
            </w:r>
            <w:r>
              <w:rPr>
                <w:rFonts w:hint="default" w:ascii="Times New Roman" w:hAnsi="Times New Roman" w:cs="Times New Roman"/>
                <w:color w:val="auto"/>
                <w:spacing w:val="0"/>
                <w:sz w:val="24"/>
                <w:szCs w:val="24"/>
                <w:highlight w:val="none"/>
                <w:lang w:val="en-US" w:eastAsia="zh-CN" w:bidi="ar-SA"/>
              </w:rPr>
              <w:t>-5</w:t>
            </w:r>
            <w:r>
              <w:rPr>
                <w:rFonts w:hint="eastAsia" w:ascii="Times New Roman" w:hAnsi="Times New Roman" w:cs="Times New Roman"/>
                <w:color w:val="auto"/>
                <w:spacing w:val="0"/>
                <w:sz w:val="24"/>
                <w:szCs w:val="24"/>
                <w:highlight w:val="none"/>
                <w:lang w:val="en-US" w:eastAsia="zh-CN" w:bidi="ar-SA"/>
              </w:rPr>
              <w:t>8</w:t>
            </w:r>
            <w:r>
              <w:rPr>
                <w:rFonts w:hint="default" w:ascii="Times New Roman" w:hAnsi="Times New Roman" w:eastAsia="宋体" w:cs="Times New Roman"/>
                <w:color w:val="auto"/>
                <w:spacing w:val="0"/>
                <w:sz w:val="24"/>
                <w:szCs w:val="24"/>
                <w:highlight w:val="none"/>
                <w:lang w:val="en-US" w:eastAsia="zh-CN" w:bidi="ar-SA"/>
              </w:rPr>
              <w:t>dB(A)，满足《工业企业厂界环境噪声排放标准》（GB12348-2008）表1中</w:t>
            </w:r>
            <w:r>
              <w:rPr>
                <w:rFonts w:hint="eastAsia" w:ascii="Times New Roman" w:hAnsi="Times New Roman" w:cs="Times New Roman"/>
                <w:color w:val="auto"/>
                <w:spacing w:val="0"/>
                <w:sz w:val="24"/>
                <w:szCs w:val="24"/>
                <w:highlight w:val="none"/>
                <w:lang w:val="en-US" w:eastAsia="zh-CN" w:bidi="ar-SA"/>
              </w:rPr>
              <w:t>3</w:t>
            </w:r>
            <w:r>
              <w:rPr>
                <w:rFonts w:hint="default" w:ascii="Times New Roman" w:hAnsi="Times New Roman" w:eastAsia="宋体" w:cs="Times New Roman"/>
                <w:color w:val="auto"/>
                <w:spacing w:val="0"/>
                <w:sz w:val="24"/>
                <w:szCs w:val="24"/>
                <w:highlight w:val="none"/>
                <w:lang w:val="en-US" w:eastAsia="zh-CN" w:bidi="ar-SA"/>
              </w:rPr>
              <w:t>类区标准：昼间：≤6</w:t>
            </w:r>
            <w:r>
              <w:rPr>
                <w:rFonts w:hint="eastAsia" w:ascii="Times New Roman" w:hAnsi="Times New Roman" w:cs="Times New Roman"/>
                <w:color w:val="auto"/>
                <w:spacing w:val="0"/>
                <w:sz w:val="24"/>
                <w:szCs w:val="24"/>
                <w:highlight w:val="none"/>
                <w:lang w:val="en-US" w:eastAsia="zh-CN" w:bidi="ar-SA"/>
              </w:rPr>
              <w:t>5</w:t>
            </w:r>
            <w:r>
              <w:rPr>
                <w:rFonts w:hint="default" w:ascii="Times New Roman" w:hAnsi="Times New Roman" w:eastAsia="宋体" w:cs="Times New Roman"/>
                <w:color w:val="auto"/>
                <w:spacing w:val="0"/>
                <w:sz w:val="24"/>
                <w:szCs w:val="24"/>
                <w:highlight w:val="none"/>
                <w:lang w:val="en-US" w:eastAsia="zh-CN" w:bidi="ar-SA"/>
              </w:rPr>
              <w:t>dB(A)，</w:t>
            </w:r>
            <w:r>
              <w:rPr>
                <w:rFonts w:hint="default" w:ascii="Times New Roman" w:hAnsi="Times New Roman" w:eastAsia="宋体" w:cs="Times New Roman"/>
                <w:color w:val="auto"/>
                <w:sz w:val="24"/>
                <w:szCs w:val="24"/>
                <w:highlight w:val="none"/>
                <w:lang w:val="en-US" w:eastAsia="zh-CN"/>
              </w:rPr>
              <w:t>夜</w:t>
            </w:r>
            <w:r>
              <w:rPr>
                <w:rFonts w:hint="default" w:ascii="Times New Roman" w:hAnsi="Times New Roman" w:eastAsia="宋体" w:cs="Times New Roman"/>
                <w:color w:val="auto"/>
                <w:sz w:val="24"/>
                <w:szCs w:val="24"/>
                <w:highlight w:val="none"/>
              </w:rPr>
              <w:t>间</w:t>
            </w:r>
            <w:r>
              <w:rPr>
                <w:rFonts w:hint="default" w:ascii="Times New Roman" w:hAnsi="Times New Roman" w:eastAsia="宋体" w:cs="Times New Roman"/>
                <w:color w:val="auto"/>
                <w:sz w:val="24"/>
                <w:szCs w:val="24"/>
                <w:highlight w:val="none"/>
                <w:lang w:val="en-US" w:eastAsia="zh-CN"/>
              </w:rPr>
              <w:t>不生产。</w:t>
            </w:r>
          </w:p>
          <w:p w14:paraId="26C87ADD">
            <w:pPr>
              <w:pStyle w:val="36"/>
              <w:keepNext w:val="0"/>
              <w:keepLines w:val="0"/>
              <w:pageBreakBefore w:val="0"/>
              <w:numPr>
                <w:ilvl w:val="0"/>
                <w:numId w:val="4"/>
              </w:numPr>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污染物排放总量核算：根据企业提供资料年运行时间</w:t>
            </w:r>
            <w:r>
              <w:rPr>
                <w:rFonts w:hint="default" w:ascii="Times New Roman" w:hAnsi="Times New Roman" w:eastAsia="宋体" w:cs="Times New Roman"/>
                <w:color w:val="auto"/>
                <w:sz w:val="24"/>
                <w:szCs w:val="24"/>
                <w:highlight w:val="none"/>
                <w:lang w:val="en-US" w:eastAsia="zh-CN"/>
              </w:rPr>
              <w:t>2400</w:t>
            </w:r>
            <w:r>
              <w:rPr>
                <w:rFonts w:hint="default" w:ascii="Times New Roman" w:hAnsi="Times New Roman" w:eastAsia="宋体" w:cs="Times New Roman"/>
                <w:color w:val="auto"/>
                <w:sz w:val="24"/>
                <w:szCs w:val="24"/>
                <w:highlight w:val="none"/>
              </w:rPr>
              <w:t>h。按</w:t>
            </w:r>
            <w:r>
              <w:rPr>
                <w:rFonts w:hint="default" w:ascii="Times New Roman" w:hAnsi="Times New Roman" w:eastAsia="宋体" w:cs="Times New Roman"/>
                <w:color w:val="auto"/>
                <w:sz w:val="24"/>
                <w:szCs w:val="24"/>
                <w:highlight w:val="none"/>
                <w:lang w:val="en-US" w:eastAsia="zh-CN"/>
              </w:rPr>
              <w:t>企业</w:t>
            </w:r>
            <w:r>
              <w:rPr>
                <w:rFonts w:hint="default" w:ascii="Times New Roman" w:hAnsi="Times New Roman" w:eastAsia="宋体" w:cs="Times New Roman"/>
                <w:color w:val="auto"/>
                <w:sz w:val="24"/>
                <w:szCs w:val="24"/>
                <w:highlight w:val="none"/>
              </w:rPr>
              <w:t>年运行时间核算总量，则该项目总排气量为</w:t>
            </w:r>
            <w:r>
              <w:rPr>
                <w:rFonts w:hint="eastAsia" w:ascii="Times New Roman" w:hAnsi="Times New Roman" w:cs="Times New Roman"/>
                <w:color w:val="auto"/>
                <w:sz w:val="24"/>
                <w:szCs w:val="24"/>
                <w:highlight w:val="none"/>
                <w:lang w:val="en-US" w:eastAsia="zh-CN"/>
              </w:rPr>
              <w:t>799.56</w:t>
            </w:r>
            <w:r>
              <w:rPr>
                <w:rFonts w:hint="default" w:ascii="Times New Roman" w:hAnsi="Times New Roman" w:eastAsia="宋体" w:cs="Times New Roman"/>
                <w:color w:val="auto"/>
                <w:sz w:val="24"/>
                <w:szCs w:val="24"/>
                <w:highlight w:val="none"/>
              </w:rPr>
              <w:t>万Nm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rPr>
              <w:t>/a</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非甲烷总烃0.</w:t>
            </w:r>
            <w:r>
              <w:rPr>
                <w:rFonts w:hint="eastAsia" w:ascii="Times New Roman" w:hAnsi="Times New Roman" w:cs="Times New Roman"/>
                <w:color w:val="auto"/>
                <w:sz w:val="24"/>
                <w:szCs w:val="24"/>
                <w:highlight w:val="none"/>
                <w:lang w:val="en-US" w:eastAsia="zh-CN"/>
              </w:rPr>
              <w:t>0348</w:t>
            </w:r>
            <w:r>
              <w:rPr>
                <w:rFonts w:hint="default" w:ascii="Times New Roman" w:hAnsi="Times New Roman" w:eastAsia="宋体" w:cs="Times New Roman"/>
                <w:color w:val="auto"/>
                <w:sz w:val="24"/>
                <w:szCs w:val="24"/>
                <w:highlight w:val="none"/>
              </w:rPr>
              <w:t>t/a</w:t>
            </w:r>
            <w:r>
              <w:rPr>
                <w:rFonts w:hint="default" w:ascii="Times New Roman" w:hAnsi="Times New Roman" w:cs="Times New Roman"/>
                <w:color w:val="auto"/>
                <w:sz w:val="24"/>
                <w:szCs w:val="24"/>
                <w:highlight w:val="none"/>
                <w:lang w:eastAsia="zh-CN"/>
              </w:rPr>
              <w:t>。</w:t>
            </w:r>
          </w:p>
          <w:p w14:paraId="641DFDF2">
            <w:pPr>
              <w:pStyle w:val="21"/>
              <w:keepNext w:val="0"/>
              <w:keepLines w:val="0"/>
              <w:pageBreakBefore w:val="0"/>
              <w:numPr>
                <w:ilvl w:val="0"/>
                <w:numId w:val="5"/>
              </w:numPr>
              <w:kinsoku/>
              <w:wordWrap/>
              <w:overflowPunct/>
              <w:topLinePunct w:val="0"/>
              <w:autoSpaceDE/>
              <w:autoSpaceDN/>
              <w:bidi w:val="0"/>
              <w:adjustRightInd/>
              <w:snapToGrid/>
              <w:spacing w:line="460" w:lineRule="exact"/>
              <w:ind w:firstLine="42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建议：</w:t>
            </w:r>
          </w:p>
          <w:p w14:paraId="64C83DCE">
            <w:pPr>
              <w:pStyle w:val="21"/>
              <w:keepNext w:val="0"/>
              <w:keepLines w:val="0"/>
              <w:pageBreakBefore w:val="0"/>
              <w:numPr>
                <w:ilvl w:val="0"/>
                <w:numId w:val="6"/>
              </w:numPr>
              <w:kinsoku/>
              <w:wordWrap/>
              <w:overflowPunct/>
              <w:topLinePunct w:val="0"/>
              <w:autoSpaceDE/>
              <w:autoSpaceDN/>
              <w:bidi w:val="0"/>
              <w:adjustRightInd/>
              <w:snapToGrid/>
              <w:spacing w:line="460" w:lineRule="exact"/>
              <w:ind w:firstLine="42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认真执行环保“三同时”制度，确保项目污染物稳定达标排放。</w:t>
            </w:r>
          </w:p>
          <w:p w14:paraId="7D95A2DB">
            <w:pPr>
              <w:pStyle w:val="21"/>
              <w:keepNext w:val="0"/>
              <w:keepLines w:val="0"/>
              <w:pageBreakBefore w:val="0"/>
              <w:numPr>
                <w:ilvl w:val="0"/>
                <w:numId w:val="6"/>
              </w:numPr>
              <w:kinsoku/>
              <w:wordWrap/>
              <w:overflowPunct/>
              <w:topLinePunct w:val="0"/>
              <w:autoSpaceDE/>
              <w:autoSpaceDN/>
              <w:bidi w:val="0"/>
              <w:adjustRightInd/>
              <w:snapToGrid/>
              <w:spacing w:line="460" w:lineRule="exact"/>
              <w:ind w:firstLine="42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加强环境保护宣传力度，提高职工环保意识。</w:t>
            </w:r>
          </w:p>
          <w:p w14:paraId="563FEF33">
            <w:pPr>
              <w:pStyle w:val="21"/>
              <w:ind w:firstLine="4200" w:firstLineChars="2000"/>
              <w:rPr>
                <w:rFonts w:ascii="Times New Roman" w:hAnsi="Times New Roman"/>
                <w:color w:val="auto"/>
                <w:szCs w:val="21"/>
              </w:rPr>
            </w:pPr>
            <w:r>
              <w:rPr>
                <w:rFonts w:hint="default" w:ascii="Times New Roman" w:hAnsi="Times New Roman" w:eastAsia="宋体" w:cs="Times New Roman"/>
                <w:color w:val="auto"/>
                <w:szCs w:val="21"/>
              </w:rPr>
              <mc:AlternateContent>
                <mc:Choice Requires="wps">
                  <w:drawing>
                    <wp:anchor distT="0" distB="0" distL="114300" distR="114300" simplePos="0" relativeHeight="251661312" behindDoc="0" locked="0" layoutInCell="1" allowOverlap="1">
                      <wp:simplePos x="0" y="0"/>
                      <wp:positionH relativeFrom="column">
                        <wp:posOffset>179070</wp:posOffset>
                      </wp:positionH>
                      <wp:positionV relativeFrom="paragraph">
                        <wp:posOffset>40005</wp:posOffset>
                      </wp:positionV>
                      <wp:extent cx="5952490" cy="635"/>
                      <wp:effectExtent l="0" t="0" r="0" b="0"/>
                      <wp:wrapNone/>
                      <wp:docPr id="22" name="直接连接符 22"/>
                      <wp:cNvGraphicFramePr/>
                      <a:graphic xmlns:a="http://schemas.openxmlformats.org/drawingml/2006/main">
                        <a:graphicData uri="http://schemas.microsoft.com/office/word/2010/wordprocessingShape">
                          <wps:wsp>
                            <wps:cNvCnPr/>
                            <wps:spPr>
                              <a:xfrm flipV="1">
                                <a:off x="0" y="0"/>
                                <a:ext cx="5952490" cy="635"/>
                              </a:xfrm>
                              <a:prstGeom prst="line">
                                <a:avLst/>
                              </a:prstGeom>
                              <a:ln w="9525" cap="rnd" cmpd="sng">
                                <a:solidFill>
                                  <a:srgbClr val="000000"/>
                                </a:solidFill>
                                <a:prstDash val="sysDot"/>
                                <a:headEnd type="none" w="med" len="med"/>
                                <a:tailEnd type="none" w="med" len="med"/>
                              </a:ln>
                            </wps:spPr>
                            <wps:bodyPr upright="1"/>
                          </wps:wsp>
                        </a:graphicData>
                      </a:graphic>
                    </wp:anchor>
                  </w:drawing>
                </mc:Choice>
                <mc:Fallback>
                  <w:pict>
                    <v:line id="_x0000_s1026" o:spid="_x0000_s1026" o:spt="20" style="position:absolute;left:0pt;flip:y;margin-left:14.1pt;margin-top:3.15pt;height:0.05pt;width:468.7pt;z-index:251661312;mso-width-relative:page;mso-height-relative:page;" filled="f" stroked="t" coordsize="21600,21600" o:gfxdata="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S8RrVNQAAAAGAQAADwAAAAAAAAABACAAAAAiAAAAZHJzL2Rvd25yZXYu&#10;eG1sUEsBAhQAFAAAAAgAh07iQBl7q/7/AQAA8gMAAA4AAAAAAAAAAQAgAAAAIwEAAGRycy9lMm9E&#10;b2MueG1sUEsFBgAAAAAGAAYAWQEAAJQFAAAAAA==&#10;">
                      <v:fill on="f" focussize="0,0"/>
                      <v:stroke color="#000000" joinstyle="round" dashstyle="1 1" endcap="round"/>
                      <v:imagedata o:title=""/>
                      <o:lock v:ext="edit" aspectratio="f"/>
                    </v:line>
                  </w:pict>
                </mc:Fallback>
              </mc:AlternateContent>
            </w:r>
            <w:r>
              <w:rPr>
                <w:rFonts w:hint="default" w:ascii="Times New Roman" w:hAnsi="Times New Roman" w:eastAsia="宋体" w:cs="Times New Roman"/>
                <w:color w:val="auto"/>
                <w:szCs w:val="21"/>
              </w:rPr>
              <w:t>（以下空白）</w:t>
            </w:r>
          </w:p>
        </w:tc>
      </w:tr>
    </w:tbl>
    <w:p w14:paraId="5052B2AB">
      <w:pPr>
        <w:rPr>
          <w:rFonts w:hint="default"/>
          <w:lang w:eastAsia="zh-CN"/>
        </w:rPr>
        <w:sectPr>
          <w:footerReference r:id="rId5" w:type="default"/>
          <w:pgSz w:w="11906" w:h="16838"/>
          <w:pgMar w:top="1213" w:right="1800" w:bottom="1213" w:left="1800" w:header="851" w:footer="794" w:gutter="0"/>
          <w:pgNumType w:fmt="numberInDash" w:start="1"/>
          <w:cols w:space="425" w:num="1"/>
          <w:docGrid w:type="lines" w:linePitch="312" w:charSpace="0"/>
        </w:sectPr>
      </w:pPr>
      <w:r>
        <w:rPr>
          <w:rFonts w:hint="default"/>
          <w:lang w:eastAsia="zh-CN"/>
        </w:rPr>
        <w:br w:type="page"/>
      </w:r>
    </w:p>
    <w:tbl>
      <w:tblPr>
        <w:tblStyle w:val="18"/>
        <w:tblW w:w="1537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381"/>
        <w:gridCol w:w="1014"/>
        <w:gridCol w:w="1680"/>
        <w:gridCol w:w="1680"/>
        <w:gridCol w:w="1681"/>
        <w:gridCol w:w="1086"/>
        <w:gridCol w:w="202"/>
        <w:gridCol w:w="1245"/>
        <w:gridCol w:w="592"/>
        <w:gridCol w:w="375"/>
        <w:gridCol w:w="256"/>
        <w:gridCol w:w="643"/>
        <w:gridCol w:w="116"/>
        <w:gridCol w:w="954"/>
        <w:gridCol w:w="116"/>
        <w:gridCol w:w="920"/>
        <w:gridCol w:w="112"/>
        <w:gridCol w:w="1325"/>
      </w:tblGrid>
      <w:tr w14:paraId="3EB120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6" w:hRule="exact"/>
          <w:jc w:val="center"/>
        </w:trPr>
        <w:tc>
          <w:tcPr>
            <w:tcW w:w="2395" w:type="dxa"/>
            <w:gridSpan w:val="2"/>
            <w:tcBorders>
              <w:top w:val="single" w:color="auto" w:sz="4" w:space="0"/>
              <w:left w:val="single" w:color="auto" w:sz="4" w:space="0"/>
              <w:bottom w:val="single" w:color="auto" w:sz="4" w:space="0"/>
              <w:right w:val="single" w:color="auto" w:sz="4" w:space="0"/>
            </w:tcBorders>
            <w:noWrap w:val="0"/>
            <w:vAlign w:val="center"/>
          </w:tcPr>
          <w:p w14:paraId="64B5D27F">
            <w:pPr>
              <w:keepNext w:val="0"/>
              <w:keepLines w:val="0"/>
              <w:pageBreakBefore w:val="0"/>
              <w:widowControl w:val="0"/>
              <w:kinsoku/>
              <w:wordWrap/>
              <w:overflowPunct/>
              <w:topLinePunct w:val="0"/>
              <w:autoSpaceDE/>
              <w:autoSpaceDN/>
              <w:bidi w:val="0"/>
              <w:adjustRightInd/>
              <w:snapToGrid/>
              <w:spacing w:line="300" w:lineRule="exact"/>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highlight w:val="none"/>
              </w:rPr>
              <w:t xml:space="preserve"> </w:t>
            </w:r>
            <w:r>
              <w:rPr>
                <w:rFonts w:hint="default" w:ascii="Times New Roman" w:hAnsi="Times New Roman" w:cs="Times New Roman" w:eastAsiaTheme="minorEastAsia"/>
                <w:color w:val="auto"/>
                <w:sz w:val="21"/>
                <w:szCs w:val="21"/>
              </w:rPr>
              <w:t>建设项目名称</w:t>
            </w:r>
          </w:p>
        </w:tc>
        <w:tc>
          <w:tcPr>
            <w:tcW w:w="6329" w:type="dxa"/>
            <w:gridSpan w:val="5"/>
            <w:tcBorders>
              <w:top w:val="single" w:color="auto" w:sz="4" w:space="0"/>
              <w:left w:val="single" w:color="auto" w:sz="4" w:space="0"/>
              <w:bottom w:val="single" w:color="auto" w:sz="4" w:space="0"/>
              <w:right w:val="single" w:color="auto" w:sz="4" w:space="0"/>
            </w:tcBorders>
            <w:noWrap w:val="0"/>
            <w:vAlign w:val="center"/>
          </w:tcPr>
          <w:p w14:paraId="308ACC97">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u w:val="none"/>
              </w:rPr>
            </w:pPr>
            <w:r>
              <w:rPr>
                <w:rFonts w:hint="default" w:ascii="Times New Roman" w:hAnsi="Times New Roman" w:cs="Times New Roman" w:eastAsiaTheme="minorEastAsia"/>
                <w:color w:val="auto"/>
                <w:sz w:val="21"/>
                <w:szCs w:val="21"/>
                <w:u w:val="none"/>
              </w:rPr>
              <w:t>阜城宏途塑料制品有限公司年产塑料颗粒项目</w:t>
            </w:r>
          </w:p>
        </w:tc>
        <w:tc>
          <w:tcPr>
            <w:tcW w:w="1245" w:type="dxa"/>
            <w:tcBorders>
              <w:top w:val="single" w:color="auto" w:sz="4" w:space="0"/>
              <w:left w:val="single" w:color="auto" w:sz="4" w:space="0"/>
              <w:bottom w:val="single" w:color="auto" w:sz="4" w:space="0"/>
              <w:right w:val="single" w:color="auto" w:sz="4" w:space="0"/>
            </w:tcBorders>
            <w:noWrap w:val="0"/>
            <w:vAlign w:val="center"/>
          </w:tcPr>
          <w:p w14:paraId="28893B0F">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建设地点</w:t>
            </w:r>
          </w:p>
        </w:tc>
        <w:tc>
          <w:tcPr>
            <w:tcW w:w="5409" w:type="dxa"/>
            <w:gridSpan w:val="10"/>
            <w:tcBorders>
              <w:top w:val="single" w:color="auto" w:sz="4" w:space="0"/>
              <w:left w:val="single" w:color="auto" w:sz="4" w:space="0"/>
              <w:bottom w:val="single" w:color="auto" w:sz="4" w:space="0"/>
              <w:right w:val="single" w:color="auto" w:sz="4" w:space="0"/>
            </w:tcBorders>
            <w:noWrap w:val="0"/>
            <w:vAlign w:val="center"/>
          </w:tcPr>
          <w:p w14:paraId="6362E16F">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河北省衡水市阜城县经济开发区东区</w:t>
            </w:r>
            <w:r>
              <w:rPr>
                <w:rFonts w:hint="default" w:ascii="Times New Roman" w:hAnsi="Times New Roman" w:cs="Times New Roman" w:eastAsiaTheme="minorEastAsia"/>
                <w:color w:val="auto"/>
                <w:sz w:val="21"/>
                <w:szCs w:val="21"/>
                <w:lang w:eastAsia="zh-CN"/>
              </w:rPr>
              <w:t>（码头）码头敬老院东行</w:t>
            </w:r>
            <w:r>
              <w:rPr>
                <w:rFonts w:hint="default" w:ascii="Times New Roman" w:hAnsi="Times New Roman" w:cs="Times New Roman" w:eastAsiaTheme="minorEastAsia"/>
                <w:color w:val="auto"/>
                <w:sz w:val="21"/>
                <w:szCs w:val="21"/>
                <w:lang w:val="en-US" w:eastAsia="zh-CN"/>
              </w:rPr>
              <w:t>150米</w:t>
            </w:r>
          </w:p>
        </w:tc>
      </w:tr>
      <w:tr w14:paraId="7E878C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37" w:hRule="exact"/>
          <w:jc w:val="center"/>
        </w:trPr>
        <w:tc>
          <w:tcPr>
            <w:tcW w:w="2395" w:type="dxa"/>
            <w:gridSpan w:val="2"/>
            <w:tcBorders>
              <w:top w:val="single" w:color="auto" w:sz="4" w:space="0"/>
              <w:left w:val="single" w:color="auto" w:sz="4" w:space="0"/>
              <w:bottom w:val="single" w:color="auto" w:sz="4" w:space="0"/>
              <w:right w:val="single" w:color="auto" w:sz="4" w:space="0"/>
            </w:tcBorders>
            <w:noWrap w:val="0"/>
            <w:vAlign w:val="center"/>
          </w:tcPr>
          <w:p w14:paraId="565F04C8">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建设单位</w:t>
            </w:r>
          </w:p>
        </w:tc>
        <w:tc>
          <w:tcPr>
            <w:tcW w:w="6329" w:type="dxa"/>
            <w:gridSpan w:val="5"/>
            <w:tcBorders>
              <w:top w:val="single" w:color="auto" w:sz="4" w:space="0"/>
              <w:left w:val="single" w:color="auto" w:sz="4" w:space="0"/>
              <w:bottom w:val="single" w:color="auto" w:sz="4" w:space="0"/>
              <w:right w:val="single" w:color="auto" w:sz="4" w:space="0"/>
            </w:tcBorders>
            <w:noWrap w:val="0"/>
            <w:vAlign w:val="center"/>
          </w:tcPr>
          <w:p w14:paraId="10A4C061">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u w:val="none"/>
              </w:rPr>
            </w:pPr>
            <w:r>
              <w:rPr>
                <w:rFonts w:hint="default" w:ascii="Times New Roman" w:hAnsi="Times New Roman" w:cs="Times New Roman" w:eastAsiaTheme="minorEastAsia"/>
                <w:color w:val="auto"/>
                <w:sz w:val="21"/>
                <w:szCs w:val="21"/>
                <w:u w:val="none"/>
                <w:lang w:eastAsia="zh-CN"/>
              </w:rPr>
              <w:t xml:space="preserve"> </w:t>
            </w:r>
            <w:r>
              <w:rPr>
                <w:rFonts w:hint="eastAsia" w:ascii="Times New Roman" w:hAnsi="Times New Roman" w:cs="Times New Roman" w:eastAsiaTheme="minorEastAsia"/>
                <w:spacing w:val="9"/>
                <w:sz w:val="21"/>
                <w:szCs w:val="21"/>
                <w:lang w:eastAsia="zh-CN"/>
              </w:rPr>
              <w:t>阜城宏途塑料制品有限公司</w:t>
            </w:r>
            <w:r>
              <w:rPr>
                <w:rFonts w:hint="default" w:ascii="Times New Roman" w:hAnsi="Times New Roman" w:cs="Times New Roman" w:eastAsiaTheme="minorEastAsia"/>
                <w:color w:val="auto"/>
                <w:sz w:val="21"/>
                <w:szCs w:val="21"/>
                <w:u w:val="none"/>
                <w:lang w:eastAsia="zh-CN"/>
              </w:rPr>
              <w:t xml:space="preserve"> </w:t>
            </w:r>
          </w:p>
        </w:tc>
        <w:tc>
          <w:tcPr>
            <w:tcW w:w="1245" w:type="dxa"/>
            <w:tcBorders>
              <w:top w:val="single" w:color="auto" w:sz="4" w:space="0"/>
              <w:left w:val="single" w:color="auto" w:sz="4" w:space="0"/>
              <w:bottom w:val="single" w:color="auto" w:sz="4" w:space="0"/>
              <w:right w:val="single" w:color="auto" w:sz="4" w:space="0"/>
            </w:tcBorders>
            <w:noWrap w:val="0"/>
            <w:vAlign w:val="center"/>
          </w:tcPr>
          <w:p w14:paraId="54DED4D3">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邮政编码</w:t>
            </w:r>
          </w:p>
        </w:tc>
        <w:tc>
          <w:tcPr>
            <w:tcW w:w="1866" w:type="dxa"/>
            <w:gridSpan w:val="4"/>
            <w:tcBorders>
              <w:top w:val="single" w:color="auto" w:sz="4" w:space="0"/>
              <w:left w:val="single" w:color="auto" w:sz="4" w:space="0"/>
              <w:bottom w:val="single" w:color="auto" w:sz="4" w:space="0"/>
              <w:right w:val="single" w:color="auto" w:sz="4" w:space="0"/>
            </w:tcBorders>
            <w:noWrap w:val="0"/>
            <w:vAlign w:val="center"/>
          </w:tcPr>
          <w:p w14:paraId="0EFD5AE1">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rPr>
              <w:t>0</w:t>
            </w:r>
            <w:r>
              <w:rPr>
                <w:rFonts w:hint="default" w:ascii="Times New Roman" w:hAnsi="Times New Roman" w:cs="Times New Roman" w:eastAsiaTheme="minorEastAsia"/>
                <w:color w:val="auto"/>
                <w:sz w:val="21"/>
                <w:szCs w:val="21"/>
                <w:lang w:val="en-US" w:eastAsia="zh-CN"/>
              </w:rPr>
              <w:t>53</w:t>
            </w:r>
            <w:r>
              <w:rPr>
                <w:rFonts w:hint="eastAsia" w:ascii="Times New Roman" w:hAnsi="Times New Roman" w:cs="Times New Roman" w:eastAsiaTheme="minorEastAsia"/>
                <w:color w:val="auto"/>
                <w:sz w:val="21"/>
                <w:szCs w:val="21"/>
                <w:lang w:val="en-US" w:eastAsia="zh-CN"/>
              </w:rPr>
              <w:t>700</w:t>
            </w:r>
          </w:p>
        </w:tc>
        <w:tc>
          <w:tcPr>
            <w:tcW w:w="1070" w:type="dxa"/>
            <w:gridSpan w:val="2"/>
            <w:tcBorders>
              <w:top w:val="single" w:color="auto" w:sz="4" w:space="0"/>
              <w:left w:val="single" w:color="auto" w:sz="4" w:space="0"/>
              <w:bottom w:val="single" w:color="auto" w:sz="4" w:space="0"/>
              <w:right w:val="single" w:color="auto" w:sz="4" w:space="0"/>
            </w:tcBorders>
            <w:noWrap w:val="0"/>
            <w:vAlign w:val="center"/>
          </w:tcPr>
          <w:p w14:paraId="0C936053">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电话</w:t>
            </w:r>
          </w:p>
        </w:tc>
        <w:tc>
          <w:tcPr>
            <w:tcW w:w="2473" w:type="dxa"/>
            <w:gridSpan w:val="4"/>
            <w:tcBorders>
              <w:top w:val="single" w:color="auto" w:sz="4" w:space="0"/>
              <w:left w:val="single" w:color="auto" w:sz="4" w:space="0"/>
              <w:bottom w:val="single" w:color="auto" w:sz="4" w:space="0"/>
              <w:right w:val="single" w:color="auto" w:sz="4" w:space="0"/>
            </w:tcBorders>
            <w:noWrap w:val="0"/>
            <w:vAlign w:val="center"/>
          </w:tcPr>
          <w:p w14:paraId="04816C12">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pacing w:val="-6"/>
                <w:sz w:val="21"/>
                <w:szCs w:val="21"/>
                <w:lang w:val="en-US"/>
              </w:rPr>
            </w:pPr>
            <w:r>
              <w:rPr>
                <w:rFonts w:hint="default" w:ascii="Times New Roman" w:hAnsi="Times New Roman" w:cs="Times New Roman" w:eastAsiaTheme="minorEastAsia"/>
                <w:color w:val="auto"/>
                <w:spacing w:val="-6"/>
                <w:sz w:val="21"/>
                <w:szCs w:val="21"/>
                <w:lang w:val="en-US"/>
              </w:rPr>
              <w:t>17631724999</w:t>
            </w:r>
          </w:p>
        </w:tc>
      </w:tr>
      <w:tr w14:paraId="37821E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7" w:hRule="exact"/>
          <w:jc w:val="center"/>
        </w:trPr>
        <w:tc>
          <w:tcPr>
            <w:tcW w:w="2395" w:type="dxa"/>
            <w:gridSpan w:val="2"/>
            <w:tcBorders>
              <w:top w:val="single" w:color="auto" w:sz="4" w:space="0"/>
              <w:left w:val="single" w:color="auto" w:sz="4" w:space="0"/>
              <w:bottom w:val="single" w:color="auto" w:sz="4" w:space="0"/>
              <w:right w:val="single" w:color="auto" w:sz="4" w:space="0"/>
            </w:tcBorders>
            <w:noWrap w:val="0"/>
            <w:vAlign w:val="center"/>
          </w:tcPr>
          <w:p w14:paraId="141D37C5">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行业类别</w:t>
            </w:r>
          </w:p>
        </w:tc>
        <w:tc>
          <w:tcPr>
            <w:tcW w:w="6329" w:type="dxa"/>
            <w:gridSpan w:val="5"/>
            <w:tcBorders>
              <w:top w:val="single" w:color="auto" w:sz="4" w:space="0"/>
              <w:left w:val="single" w:color="auto" w:sz="4" w:space="0"/>
              <w:bottom w:val="single" w:color="auto" w:sz="4" w:space="0"/>
              <w:right w:val="single" w:color="auto" w:sz="4" w:space="0"/>
            </w:tcBorders>
            <w:noWrap w:val="0"/>
            <w:vAlign w:val="center"/>
          </w:tcPr>
          <w:p w14:paraId="61318058">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C4220非金属废料和碎屑加工处理</w:t>
            </w:r>
          </w:p>
        </w:tc>
        <w:tc>
          <w:tcPr>
            <w:tcW w:w="1245" w:type="dxa"/>
            <w:tcBorders>
              <w:top w:val="single" w:color="auto" w:sz="4" w:space="0"/>
              <w:left w:val="single" w:color="auto" w:sz="4" w:space="0"/>
              <w:bottom w:val="single" w:color="auto" w:sz="4" w:space="0"/>
              <w:right w:val="single" w:color="auto" w:sz="4" w:space="0"/>
            </w:tcBorders>
            <w:noWrap w:val="0"/>
            <w:vAlign w:val="center"/>
          </w:tcPr>
          <w:p w14:paraId="31718DD5">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项目性质</w:t>
            </w:r>
          </w:p>
        </w:tc>
        <w:tc>
          <w:tcPr>
            <w:tcW w:w="5409" w:type="dxa"/>
            <w:gridSpan w:val="10"/>
            <w:tcBorders>
              <w:top w:val="single" w:color="auto" w:sz="4" w:space="0"/>
              <w:left w:val="single" w:color="auto" w:sz="4" w:space="0"/>
              <w:bottom w:val="single" w:color="auto" w:sz="4" w:space="0"/>
              <w:right w:val="single" w:color="auto" w:sz="4" w:space="0"/>
            </w:tcBorders>
            <w:noWrap w:val="0"/>
            <w:vAlign w:val="center"/>
          </w:tcPr>
          <w:p w14:paraId="37383DAA">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pacing w:val="-4"/>
                <w:sz w:val="21"/>
                <w:szCs w:val="21"/>
                <w:highlight w:val="none"/>
                <w:lang w:val="en-US" w:eastAsia="zh-CN"/>
              </w:rPr>
            </w:pPr>
            <w:r>
              <w:rPr>
                <w:rFonts w:hint="default" w:ascii="Times New Roman" w:hAnsi="Times New Roman" w:cs="Times New Roman" w:eastAsiaTheme="minorEastAsia"/>
                <w:color w:val="auto"/>
                <w:spacing w:val="-4"/>
                <w:sz w:val="21"/>
                <w:szCs w:val="21"/>
                <w:highlight w:val="none"/>
              </w:rPr>
              <w:t>新建√； 改扩建； 技术改造</w:t>
            </w:r>
            <w:r>
              <w:rPr>
                <w:rFonts w:hint="default" w:ascii="Times New Roman" w:hAnsi="Times New Roman" w:cs="Times New Roman" w:eastAsiaTheme="minorEastAsia"/>
                <w:color w:val="auto"/>
                <w:spacing w:val="-4"/>
                <w:sz w:val="21"/>
                <w:szCs w:val="21"/>
                <w:highlight w:val="none"/>
                <w:lang w:eastAsia="zh-CN"/>
              </w:rPr>
              <w:t>；</w:t>
            </w:r>
            <w:r>
              <w:rPr>
                <w:rFonts w:hint="default" w:ascii="Times New Roman" w:hAnsi="Times New Roman" w:cs="Times New Roman" w:eastAsiaTheme="minorEastAsia"/>
                <w:color w:val="auto"/>
                <w:spacing w:val="-4"/>
                <w:sz w:val="21"/>
                <w:szCs w:val="21"/>
                <w:highlight w:val="none"/>
                <w:lang w:val="en-US" w:eastAsia="zh-CN"/>
              </w:rPr>
              <w:t>迁建</w:t>
            </w:r>
          </w:p>
        </w:tc>
      </w:tr>
      <w:tr w14:paraId="3AA6AF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6" w:hRule="exact"/>
          <w:jc w:val="center"/>
        </w:trPr>
        <w:tc>
          <w:tcPr>
            <w:tcW w:w="2395" w:type="dxa"/>
            <w:gridSpan w:val="2"/>
            <w:tcBorders>
              <w:top w:val="single" w:color="auto" w:sz="4" w:space="0"/>
              <w:left w:val="single" w:color="auto" w:sz="4" w:space="0"/>
              <w:bottom w:val="single" w:color="auto" w:sz="4" w:space="0"/>
              <w:right w:val="single" w:color="auto" w:sz="4" w:space="0"/>
            </w:tcBorders>
            <w:noWrap w:val="0"/>
            <w:vAlign w:val="center"/>
          </w:tcPr>
          <w:p w14:paraId="52E4161B">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设计生产能力</w:t>
            </w:r>
          </w:p>
        </w:tc>
        <w:tc>
          <w:tcPr>
            <w:tcW w:w="7574" w:type="dxa"/>
            <w:gridSpan w:val="6"/>
            <w:tcBorders>
              <w:top w:val="single" w:color="auto" w:sz="4" w:space="0"/>
              <w:left w:val="single" w:color="auto" w:sz="4" w:space="0"/>
              <w:bottom w:val="single" w:color="auto" w:sz="4" w:space="0"/>
              <w:right w:val="single" w:color="auto" w:sz="4" w:space="0"/>
            </w:tcBorders>
            <w:noWrap w:val="0"/>
            <w:vAlign w:val="center"/>
          </w:tcPr>
          <w:p w14:paraId="76EBBBDB">
            <w:pPr>
              <w:keepNext w:val="0"/>
              <w:keepLines w:val="0"/>
              <w:pageBreakBefore w:val="0"/>
              <w:widowControl w:val="0"/>
              <w:tabs>
                <w:tab w:val="left" w:pos="6182"/>
              </w:tabs>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pacing w:val="-6"/>
                <w:sz w:val="21"/>
                <w:szCs w:val="21"/>
              </w:rPr>
            </w:pPr>
            <w:r>
              <w:rPr>
                <w:rFonts w:hint="eastAsia"/>
                <w:color w:val="000000"/>
                <w:sz w:val="24"/>
                <w:szCs w:val="24"/>
                <w:highlight w:val="none"/>
              </w:rPr>
              <w:t>塑料颗粒5000</w:t>
            </w:r>
            <w:r>
              <w:rPr>
                <w:color w:val="000000"/>
                <w:sz w:val="24"/>
                <w:szCs w:val="24"/>
                <w:highlight w:val="none"/>
              </w:rPr>
              <w:t>吨</w:t>
            </w:r>
          </w:p>
        </w:tc>
        <w:tc>
          <w:tcPr>
            <w:tcW w:w="3972" w:type="dxa"/>
            <w:gridSpan w:val="8"/>
            <w:tcBorders>
              <w:top w:val="single" w:color="auto" w:sz="4" w:space="0"/>
              <w:left w:val="single" w:color="auto" w:sz="4" w:space="0"/>
              <w:bottom w:val="single" w:color="auto" w:sz="4" w:space="0"/>
              <w:right w:val="single" w:color="auto" w:sz="4" w:space="0"/>
            </w:tcBorders>
            <w:noWrap w:val="0"/>
            <w:vAlign w:val="center"/>
          </w:tcPr>
          <w:p w14:paraId="5489FA95">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建设项目开工日期</w:t>
            </w:r>
          </w:p>
        </w:tc>
        <w:tc>
          <w:tcPr>
            <w:tcW w:w="1437" w:type="dxa"/>
            <w:gridSpan w:val="2"/>
            <w:tcBorders>
              <w:top w:val="single" w:color="auto" w:sz="4" w:space="0"/>
              <w:left w:val="single" w:color="auto" w:sz="4" w:space="0"/>
              <w:bottom w:val="single" w:color="auto" w:sz="4" w:space="0"/>
              <w:right w:val="single" w:color="auto" w:sz="4" w:space="0"/>
            </w:tcBorders>
            <w:noWrap w:val="0"/>
            <w:vAlign w:val="center"/>
          </w:tcPr>
          <w:p w14:paraId="78C0EA7B">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w:t>
            </w:r>
          </w:p>
        </w:tc>
      </w:tr>
      <w:tr w14:paraId="396AE4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75" w:hRule="exact"/>
          <w:jc w:val="center"/>
        </w:trPr>
        <w:tc>
          <w:tcPr>
            <w:tcW w:w="2395" w:type="dxa"/>
            <w:gridSpan w:val="2"/>
            <w:tcBorders>
              <w:top w:val="single" w:color="auto" w:sz="4" w:space="0"/>
              <w:left w:val="single" w:color="auto" w:sz="4" w:space="0"/>
              <w:bottom w:val="single" w:color="auto" w:sz="4" w:space="0"/>
              <w:right w:val="single" w:color="auto" w:sz="4" w:space="0"/>
            </w:tcBorders>
            <w:noWrap w:val="0"/>
            <w:vAlign w:val="center"/>
          </w:tcPr>
          <w:p w14:paraId="502C6461">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实际生产能力</w:t>
            </w:r>
          </w:p>
        </w:tc>
        <w:tc>
          <w:tcPr>
            <w:tcW w:w="7574" w:type="dxa"/>
            <w:gridSpan w:val="6"/>
            <w:tcBorders>
              <w:top w:val="single" w:color="auto" w:sz="4" w:space="0"/>
              <w:left w:val="single" w:color="auto" w:sz="4" w:space="0"/>
              <w:bottom w:val="single" w:color="auto" w:sz="4" w:space="0"/>
              <w:right w:val="single" w:color="auto" w:sz="4" w:space="0"/>
            </w:tcBorders>
            <w:noWrap w:val="0"/>
            <w:vAlign w:val="center"/>
          </w:tcPr>
          <w:p w14:paraId="5FB73E1C">
            <w:pPr>
              <w:keepNext w:val="0"/>
              <w:keepLines w:val="0"/>
              <w:pageBreakBefore w:val="0"/>
              <w:widowControl w:val="0"/>
              <w:tabs>
                <w:tab w:val="left" w:pos="6182"/>
              </w:tabs>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pacing w:val="-6"/>
                <w:sz w:val="21"/>
                <w:szCs w:val="21"/>
              </w:rPr>
            </w:pPr>
            <w:r>
              <w:rPr>
                <w:rFonts w:hint="default" w:ascii="Times New Roman" w:hAnsi="Times New Roman" w:cs="Times New Roman" w:eastAsiaTheme="minorEastAsia"/>
                <w:b w:val="0"/>
                <w:i w:val="0"/>
                <w:caps w:val="0"/>
                <w:color w:val="000000"/>
                <w:spacing w:val="0"/>
                <w:w w:val="100"/>
                <w:sz w:val="21"/>
                <w:szCs w:val="21"/>
                <w:highlight w:val="none"/>
                <w:lang w:val="en-US" w:eastAsia="zh-CN"/>
              </w:rPr>
              <w:t>塑料颗粒</w:t>
            </w:r>
            <w:r>
              <w:rPr>
                <w:rFonts w:hint="eastAsia" w:ascii="Times New Roman" w:hAnsi="Times New Roman" w:cs="Times New Roman" w:eastAsiaTheme="minorEastAsia"/>
                <w:b w:val="0"/>
                <w:i w:val="0"/>
                <w:caps w:val="0"/>
                <w:color w:val="000000"/>
                <w:spacing w:val="0"/>
                <w:w w:val="100"/>
                <w:sz w:val="21"/>
                <w:szCs w:val="21"/>
                <w:highlight w:val="none"/>
                <w:lang w:val="en-US" w:eastAsia="zh-CN"/>
              </w:rPr>
              <w:t>35</w:t>
            </w:r>
            <w:r>
              <w:rPr>
                <w:rFonts w:hint="default" w:ascii="Times New Roman" w:hAnsi="Times New Roman" w:cs="Times New Roman" w:eastAsiaTheme="minorEastAsia"/>
                <w:b w:val="0"/>
                <w:i w:val="0"/>
                <w:caps w:val="0"/>
                <w:color w:val="000000"/>
                <w:spacing w:val="0"/>
                <w:w w:val="100"/>
                <w:sz w:val="21"/>
                <w:szCs w:val="21"/>
                <w:highlight w:val="none"/>
                <w:lang w:val="en-US" w:eastAsia="zh-CN"/>
              </w:rPr>
              <w:t>00吨</w:t>
            </w:r>
          </w:p>
        </w:tc>
        <w:tc>
          <w:tcPr>
            <w:tcW w:w="3972" w:type="dxa"/>
            <w:gridSpan w:val="8"/>
            <w:tcBorders>
              <w:top w:val="single" w:color="auto" w:sz="4" w:space="0"/>
              <w:left w:val="single" w:color="auto" w:sz="4" w:space="0"/>
              <w:bottom w:val="single" w:color="auto" w:sz="4" w:space="0"/>
              <w:right w:val="single" w:color="auto" w:sz="4" w:space="0"/>
            </w:tcBorders>
            <w:noWrap w:val="0"/>
            <w:vAlign w:val="center"/>
          </w:tcPr>
          <w:p w14:paraId="1E08358F">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投入试运行日期</w:t>
            </w:r>
          </w:p>
        </w:tc>
        <w:tc>
          <w:tcPr>
            <w:tcW w:w="1437" w:type="dxa"/>
            <w:gridSpan w:val="2"/>
            <w:tcBorders>
              <w:top w:val="single" w:color="auto" w:sz="4" w:space="0"/>
              <w:left w:val="single" w:color="auto" w:sz="4" w:space="0"/>
              <w:bottom w:val="single" w:color="auto" w:sz="4" w:space="0"/>
              <w:right w:val="single" w:color="auto" w:sz="4" w:space="0"/>
            </w:tcBorders>
            <w:noWrap w:val="0"/>
            <w:vAlign w:val="center"/>
          </w:tcPr>
          <w:p w14:paraId="136DA4F0">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pacing w:val="-4"/>
                <w:sz w:val="21"/>
                <w:szCs w:val="21"/>
              </w:rPr>
            </w:pPr>
            <w:r>
              <w:rPr>
                <w:rFonts w:hint="default" w:ascii="Times New Roman" w:hAnsi="Times New Roman" w:cs="Times New Roman" w:eastAsiaTheme="minorEastAsia"/>
                <w:color w:val="auto"/>
                <w:sz w:val="21"/>
                <w:szCs w:val="21"/>
              </w:rPr>
              <w:t>—</w:t>
            </w:r>
          </w:p>
        </w:tc>
      </w:tr>
      <w:tr w14:paraId="1F6D2A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4" w:hRule="exact"/>
          <w:jc w:val="center"/>
        </w:trPr>
        <w:tc>
          <w:tcPr>
            <w:tcW w:w="2395" w:type="dxa"/>
            <w:gridSpan w:val="2"/>
            <w:tcBorders>
              <w:top w:val="single" w:color="auto" w:sz="4" w:space="0"/>
              <w:left w:val="single" w:color="auto" w:sz="4" w:space="0"/>
              <w:bottom w:val="single" w:color="auto" w:sz="4" w:space="0"/>
              <w:right w:val="single" w:color="auto" w:sz="4" w:space="0"/>
            </w:tcBorders>
            <w:noWrap w:val="0"/>
            <w:vAlign w:val="center"/>
          </w:tcPr>
          <w:p w14:paraId="1B5800C6">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报告书（表）审批部门</w:t>
            </w:r>
          </w:p>
        </w:tc>
        <w:tc>
          <w:tcPr>
            <w:tcW w:w="5041" w:type="dxa"/>
            <w:gridSpan w:val="3"/>
            <w:tcBorders>
              <w:top w:val="single" w:color="auto" w:sz="4" w:space="0"/>
              <w:left w:val="single" w:color="auto" w:sz="4" w:space="0"/>
              <w:bottom w:val="single" w:color="auto" w:sz="4" w:space="0"/>
              <w:right w:val="single" w:color="auto" w:sz="4" w:space="0"/>
            </w:tcBorders>
            <w:noWrap w:val="0"/>
            <w:vAlign w:val="center"/>
          </w:tcPr>
          <w:p w14:paraId="2D349FA7">
            <w:pPr>
              <w:pStyle w:val="2"/>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阜城县行政审批局</w:t>
            </w:r>
          </w:p>
        </w:tc>
        <w:tc>
          <w:tcPr>
            <w:tcW w:w="1086" w:type="dxa"/>
            <w:tcBorders>
              <w:top w:val="single" w:color="auto" w:sz="4" w:space="0"/>
              <w:left w:val="single" w:color="auto" w:sz="4" w:space="0"/>
              <w:bottom w:val="single" w:color="auto" w:sz="4" w:space="0"/>
              <w:right w:val="single" w:color="auto" w:sz="4" w:space="0"/>
            </w:tcBorders>
            <w:noWrap w:val="0"/>
            <w:vAlign w:val="center"/>
          </w:tcPr>
          <w:p w14:paraId="174A8F0E">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文号</w:t>
            </w:r>
          </w:p>
        </w:tc>
        <w:tc>
          <w:tcPr>
            <w:tcW w:w="3313" w:type="dxa"/>
            <w:gridSpan w:val="6"/>
            <w:tcBorders>
              <w:top w:val="single" w:color="auto" w:sz="4" w:space="0"/>
              <w:left w:val="single" w:color="auto" w:sz="4" w:space="0"/>
              <w:bottom w:val="single" w:color="auto" w:sz="4" w:space="0"/>
              <w:right w:val="single" w:color="auto" w:sz="4" w:space="0"/>
            </w:tcBorders>
            <w:noWrap w:val="0"/>
            <w:vAlign w:val="center"/>
          </w:tcPr>
          <w:p w14:paraId="28C2B3FB">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snapToGrid w:val="0"/>
                <w:color w:val="auto"/>
                <w:kern w:val="0"/>
                <w:sz w:val="21"/>
                <w:szCs w:val="21"/>
                <w:highlight w:val="none"/>
                <w:lang w:val="en-US" w:eastAsia="zh-CN"/>
              </w:rPr>
            </w:pPr>
            <w:r>
              <w:rPr>
                <w:rFonts w:hint="eastAsia" w:ascii="Times New Roman" w:hAnsi="Times New Roman" w:cs="Times New Roman"/>
                <w:color w:val="auto"/>
                <w:spacing w:val="6"/>
                <w:sz w:val="21"/>
                <w:szCs w:val="21"/>
                <w:lang w:val="en-US" w:eastAsia="zh-CN"/>
              </w:rPr>
              <w:t>阜行审环表［2024］2</w:t>
            </w:r>
            <w:r>
              <w:rPr>
                <w:rFonts w:hint="default" w:ascii="Times New Roman" w:hAnsi="Times New Roman" w:eastAsia="宋体" w:cs="Times New Roman"/>
                <w:color w:val="auto"/>
                <w:spacing w:val="6"/>
                <w:sz w:val="21"/>
                <w:szCs w:val="21"/>
              </w:rPr>
              <w:t>号</w:t>
            </w:r>
          </w:p>
        </w:tc>
        <w:tc>
          <w:tcPr>
            <w:tcW w:w="1070" w:type="dxa"/>
            <w:gridSpan w:val="2"/>
            <w:tcBorders>
              <w:top w:val="single" w:color="auto" w:sz="4" w:space="0"/>
              <w:left w:val="single" w:color="auto" w:sz="4" w:space="0"/>
              <w:bottom w:val="single" w:color="auto" w:sz="4" w:space="0"/>
              <w:right w:val="single" w:color="auto" w:sz="4" w:space="0"/>
            </w:tcBorders>
            <w:noWrap w:val="0"/>
            <w:vAlign w:val="center"/>
          </w:tcPr>
          <w:p w14:paraId="64A29CD9">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snapToGrid w:val="0"/>
                <w:color w:val="auto"/>
                <w:kern w:val="0"/>
                <w:sz w:val="21"/>
                <w:szCs w:val="21"/>
                <w:highlight w:val="none"/>
              </w:rPr>
            </w:pPr>
            <w:r>
              <w:rPr>
                <w:rFonts w:hint="default" w:ascii="Times New Roman" w:hAnsi="Times New Roman" w:cs="Times New Roman" w:eastAsiaTheme="minorEastAsia"/>
                <w:snapToGrid w:val="0"/>
                <w:color w:val="auto"/>
                <w:kern w:val="0"/>
                <w:sz w:val="21"/>
                <w:szCs w:val="21"/>
                <w:highlight w:val="none"/>
              </w:rPr>
              <w:t>时间</w:t>
            </w:r>
          </w:p>
        </w:tc>
        <w:tc>
          <w:tcPr>
            <w:tcW w:w="2473" w:type="dxa"/>
            <w:gridSpan w:val="4"/>
            <w:tcBorders>
              <w:top w:val="single" w:color="auto" w:sz="4" w:space="0"/>
              <w:left w:val="single" w:color="auto" w:sz="4" w:space="0"/>
              <w:bottom w:val="single" w:color="auto" w:sz="4" w:space="0"/>
              <w:right w:val="single" w:color="auto" w:sz="4" w:space="0"/>
            </w:tcBorders>
            <w:noWrap w:val="0"/>
            <w:vAlign w:val="center"/>
          </w:tcPr>
          <w:p w14:paraId="557FCB53">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snapToGrid w:val="0"/>
                <w:color w:val="auto"/>
                <w:kern w:val="0"/>
                <w:sz w:val="21"/>
                <w:szCs w:val="21"/>
                <w:highlight w:val="none"/>
                <w:lang w:val="en-US" w:eastAsia="zh-CN"/>
              </w:rPr>
            </w:pPr>
            <w:r>
              <w:rPr>
                <w:rFonts w:hint="default" w:ascii="Times New Roman" w:hAnsi="Times New Roman" w:eastAsia="宋体" w:cs="Times New Roman"/>
                <w:snapToGrid w:val="0"/>
                <w:color w:val="auto"/>
                <w:kern w:val="0"/>
                <w:sz w:val="21"/>
                <w:szCs w:val="21"/>
                <w:highlight w:val="none"/>
                <w:lang w:val="en-US" w:eastAsia="zh-CN"/>
              </w:rPr>
              <w:t>202</w:t>
            </w:r>
            <w:r>
              <w:rPr>
                <w:rFonts w:hint="eastAsia" w:ascii="Times New Roman" w:hAnsi="Times New Roman" w:cs="Times New Roman"/>
                <w:snapToGrid w:val="0"/>
                <w:color w:val="auto"/>
                <w:kern w:val="0"/>
                <w:sz w:val="21"/>
                <w:szCs w:val="21"/>
                <w:highlight w:val="none"/>
                <w:lang w:val="en-US" w:eastAsia="zh-CN"/>
              </w:rPr>
              <w:t>4</w:t>
            </w:r>
            <w:r>
              <w:rPr>
                <w:rFonts w:hint="default" w:ascii="Times New Roman" w:hAnsi="Times New Roman" w:eastAsia="宋体" w:cs="Times New Roman"/>
                <w:snapToGrid w:val="0"/>
                <w:color w:val="auto"/>
                <w:kern w:val="0"/>
                <w:sz w:val="21"/>
                <w:szCs w:val="21"/>
                <w:highlight w:val="none"/>
                <w:lang w:val="en-US" w:eastAsia="zh-CN"/>
              </w:rPr>
              <w:t>年</w:t>
            </w:r>
            <w:r>
              <w:rPr>
                <w:rFonts w:hint="eastAsia" w:ascii="Times New Roman" w:hAnsi="Times New Roman" w:cs="Times New Roman"/>
                <w:snapToGrid w:val="0"/>
                <w:color w:val="auto"/>
                <w:kern w:val="0"/>
                <w:sz w:val="21"/>
                <w:szCs w:val="21"/>
                <w:highlight w:val="none"/>
                <w:lang w:val="en-US" w:eastAsia="zh-CN"/>
              </w:rPr>
              <w:t>1</w:t>
            </w:r>
            <w:r>
              <w:rPr>
                <w:rFonts w:hint="default" w:ascii="Times New Roman" w:hAnsi="Times New Roman" w:eastAsia="宋体" w:cs="Times New Roman"/>
                <w:snapToGrid w:val="0"/>
                <w:color w:val="auto"/>
                <w:kern w:val="0"/>
                <w:sz w:val="21"/>
                <w:szCs w:val="21"/>
                <w:highlight w:val="none"/>
                <w:lang w:val="en-US" w:eastAsia="zh-CN"/>
              </w:rPr>
              <w:t>月</w:t>
            </w:r>
            <w:r>
              <w:rPr>
                <w:rFonts w:hint="eastAsia" w:ascii="Times New Roman" w:hAnsi="Times New Roman" w:cs="Times New Roman"/>
                <w:snapToGrid w:val="0"/>
                <w:color w:val="auto"/>
                <w:kern w:val="0"/>
                <w:sz w:val="21"/>
                <w:szCs w:val="21"/>
                <w:highlight w:val="none"/>
                <w:lang w:val="en-US" w:eastAsia="zh-CN"/>
              </w:rPr>
              <w:t>15</w:t>
            </w:r>
            <w:r>
              <w:rPr>
                <w:rFonts w:hint="default" w:ascii="Times New Roman" w:hAnsi="Times New Roman" w:eastAsia="宋体" w:cs="Times New Roman"/>
                <w:snapToGrid w:val="0"/>
                <w:color w:val="auto"/>
                <w:kern w:val="0"/>
                <w:sz w:val="21"/>
                <w:szCs w:val="21"/>
                <w:highlight w:val="none"/>
                <w:lang w:val="en-US" w:eastAsia="zh-CN"/>
              </w:rPr>
              <w:t>日</w:t>
            </w:r>
          </w:p>
        </w:tc>
      </w:tr>
      <w:tr w14:paraId="6A3C62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29" w:hRule="exact"/>
          <w:jc w:val="center"/>
        </w:trPr>
        <w:tc>
          <w:tcPr>
            <w:tcW w:w="2395" w:type="dxa"/>
            <w:gridSpan w:val="2"/>
            <w:tcBorders>
              <w:top w:val="single" w:color="auto" w:sz="4" w:space="0"/>
              <w:left w:val="single" w:color="auto" w:sz="4" w:space="0"/>
              <w:bottom w:val="single" w:color="auto" w:sz="4" w:space="0"/>
              <w:right w:val="single" w:color="auto" w:sz="4" w:space="0"/>
            </w:tcBorders>
            <w:noWrap w:val="0"/>
            <w:vAlign w:val="center"/>
          </w:tcPr>
          <w:p w14:paraId="6078E9DD">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初步设计审批部门</w:t>
            </w:r>
          </w:p>
        </w:tc>
        <w:tc>
          <w:tcPr>
            <w:tcW w:w="5041" w:type="dxa"/>
            <w:gridSpan w:val="3"/>
            <w:tcBorders>
              <w:top w:val="single" w:color="auto" w:sz="4" w:space="0"/>
              <w:left w:val="single" w:color="auto" w:sz="4" w:space="0"/>
              <w:bottom w:val="single" w:color="auto" w:sz="4" w:space="0"/>
              <w:right w:val="single" w:color="auto" w:sz="4" w:space="0"/>
            </w:tcBorders>
            <w:noWrap w:val="0"/>
            <w:vAlign w:val="center"/>
          </w:tcPr>
          <w:p w14:paraId="512F8C37">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w:t>
            </w:r>
          </w:p>
        </w:tc>
        <w:tc>
          <w:tcPr>
            <w:tcW w:w="1086" w:type="dxa"/>
            <w:tcBorders>
              <w:top w:val="single" w:color="auto" w:sz="4" w:space="0"/>
              <w:left w:val="single" w:color="auto" w:sz="4" w:space="0"/>
              <w:bottom w:val="single" w:color="auto" w:sz="4" w:space="0"/>
              <w:right w:val="single" w:color="auto" w:sz="4" w:space="0"/>
            </w:tcBorders>
            <w:noWrap w:val="0"/>
            <w:vAlign w:val="center"/>
          </w:tcPr>
          <w:p w14:paraId="6C87E00F">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文号</w:t>
            </w:r>
          </w:p>
        </w:tc>
        <w:tc>
          <w:tcPr>
            <w:tcW w:w="3313" w:type="dxa"/>
            <w:gridSpan w:val="6"/>
            <w:tcBorders>
              <w:top w:val="single" w:color="auto" w:sz="4" w:space="0"/>
              <w:left w:val="single" w:color="auto" w:sz="4" w:space="0"/>
              <w:bottom w:val="single" w:color="auto" w:sz="4" w:space="0"/>
              <w:right w:val="single" w:color="auto" w:sz="4" w:space="0"/>
            </w:tcBorders>
            <w:noWrap w:val="0"/>
            <w:vAlign w:val="center"/>
          </w:tcPr>
          <w:p w14:paraId="5B1A619F">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w:t>
            </w:r>
          </w:p>
        </w:tc>
        <w:tc>
          <w:tcPr>
            <w:tcW w:w="1070" w:type="dxa"/>
            <w:gridSpan w:val="2"/>
            <w:tcBorders>
              <w:top w:val="single" w:color="auto" w:sz="4" w:space="0"/>
              <w:left w:val="single" w:color="auto" w:sz="4" w:space="0"/>
              <w:bottom w:val="single" w:color="auto" w:sz="4" w:space="0"/>
              <w:right w:val="single" w:color="auto" w:sz="4" w:space="0"/>
            </w:tcBorders>
            <w:noWrap w:val="0"/>
            <w:vAlign w:val="center"/>
          </w:tcPr>
          <w:p w14:paraId="672988F9">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时间</w:t>
            </w:r>
          </w:p>
        </w:tc>
        <w:tc>
          <w:tcPr>
            <w:tcW w:w="2473" w:type="dxa"/>
            <w:gridSpan w:val="4"/>
            <w:tcBorders>
              <w:top w:val="single" w:color="auto" w:sz="4" w:space="0"/>
              <w:left w:val="single" w:color="auto" w:sz="4" w:space="0"/>
              <w:bottom w:val="single" w:color="auto" w:sz="4" w:space="0"/>
              <w:right w:val="single" w:color="auto" w:sz="4" w:space="0"/>
            </w:tcBorders>
            <w:noWrap w:val="0"/>
            <w:vAlign w:val="center"/>
          </w:tcPr>
          <w:p w14:paraId="264329BA">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w:t>
            </w:r>
          </w:p>
        </w:tc>
      </w:tr>
      <w:tr w14:paraId="7937F9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12" w:hRule="exact"/>
          <w:jc w:val="center"/>
        </w:trPr>
        <w:tc>
          <w:tcPr>
            <w:tcW w:w="1381" w:type="dxa"/>
            <w:tcBorders>
              <w:top w:val="single" w:color="auto" w:sz="4" w:space="0"/>
              <w:left w:val="single" w:color="auto" w:sz="4" w:space="0"/>
              <w:bottom w:val="single" w:color="auto" w:sz="4" w:space="0"/>
              <w:right w:val="single" w:color="auto" w:sz="4" w:space="0"/>
            </w:tcBorders>
            <w:noWrap w:val="0"/>
            <w:vAlign w:val="center"/>
          </w:tcPr>
          <w:p w14:paraId="606E7BDB">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控制区</w:t>
            </w:r>
          </w:p>
        </w:tc>
        <w:tc>
          <w:tcPr>
            <w:tcW w:w="1014" w:type="dxa"/>
            <w:tcBorders>
              <w:top w:val="single" w:color="auto" w:sz="4" w:space="0"/>
              <w:left w:val="single" w:color="auto" w:sz="4" w:space="0"/>
              <w:bottom w:val="single" w:color="auto" w:sz="4" w:space="0"/>
              <w:right w:val="single" w:color="auto" w:sz="4" w:space="0"/>
            </w:tcBorders>
            <w:noWrap w:val="0"/>
            <w:vAlign w:val="center"/>
          </w:tcPr>
          <w:p w14:paraId="4A172E3F">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w:t>
            </w:r>
          </w:p>
        </w:tc>
        <w:tc>
          <w:tcPr>
            <w:tcW w:w="3360" w:type="dxa"/>
            <w:gridSpan w:val="2"/>
            <w:tcBorders>
              <w:top w:val="single" w:color="auto" w:sz="4" w:space="0"/>
              <w:left w:val="single" w:color="auto" w:sz="4" w:space="0"/>
              <w:bottom w:val="single" w:color="auto" w:sz="4" w:space="0"/>
              <w:right w:val="single" w:color="auto" w:sz="4" w:space="0"/>
            </w:tcBorders>
            <w:noWrap w:val="0"/>
            <w:vAlign w:val="center"/>
          </w:tcPr>
          <w:p w14:paraId="21BEF8D9">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rPr>
              <w:t>环保验收</w:t>
            </w:r>
            <w:r>
              <w:rPr>
                <w:rFonts w:hint="default" w:ascii="Times New Roman" w:hAnsi="Times New Roman" w:cs="Times New Roman" w:eastAsiaTheme="minorEastAsia"/>
                <w:color w:val="auto"/>
                <w:sz w:val="21"/>
                <w:szCs w:val="21"/>
                <w:lang w:val="en-US" w:eastAsia="zh-CN"/>
              </w:rPr>
              <w:t>审批部门</w:t>
            </w:r>
          </w:p>
          <w:p w14:paraId="4C8A974F">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审批部门</w:t>
            </w:r>
          </w:p>
        </w:tc>
        <w:tc>
          <w:tcPr>
            <w:tcW w:w="1681" w:type="dxa"/>
            <w:tcBorders>
              <w:top w:val="single" w:color="auto" w:sz="4" w:space="0"/>
              <w:left w:val="single" w:color="auto" w:sz="4" w:space="0"/>
              <w:bottom w:val="single" w:color="auto" w:sz="4" w:space="0"/>
              <w:right w:val="single" w:color="auto" w:sz="4" w:space="0"/>
            </w:tcBorders>
            <w:noWrap w:val="0"/>
            <w:vAlign w:val="center"/>
          </w:tcPr>
          <w:p w14:paraId="573A83A4">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w:t>
            </w:r>
          </w:p>
        </w:tc>
        <w:tc>
          <w:tcPr>
            <w:tcW w:w="1086" w:type="dxa"/>
            <w:tcBorders>
              <w:top w:val="single" w:color="auto" w:sz="4" w:space="0"/>
              <w:left w:val="single" w:color="auto" w:sz="4" w:space="0"/>
              <w:bottom w:val="single" w:color="auto" w:sz="4" w:space="0"/>
              <w:right w:val="single" w:color="auto" w:sz="4" w:space="0"/>
            </w:tcBorders>
            <w:noWrap w:val="0"/>
            <w:vAlign w:val="center"/>
          </w:tcPr>
          <w:p w14:paraId="7A7256E1">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文号</w:t>
            </w:r>
          </w:p>
        </w:tc>
        <w:tc>
          <w:tcPr>
            <w:tcW w:w="3313" w:type="dxa"/>
            <w:gridSpan w:val="6"/>
            <w:tcBorders>
              <w:top w:val="single" w:color="auto" w:sz="4" w:space="0"/>
              <w:left w:val="single" w:color="auto" w:sz="4" w:space="0"/>
              <w:bottom w:val="single" w:color="auto" w:sz="4" w:space="0"/>
              <w:right w:val="single" w:color="auto" w:sz="4" w:space="0"/>
            </w:tcBorders>
            <w:noWrap w:val="0"/>
            <w:vAlign w:val="center"/>
          </w:tcPr>
          <w:p w14:paraId="79C688A4">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w:t>
            </w:r>
          </w:p>
        </w:tc>
        <w:tc>
          <w:tcPr>
            <w:tcW w:w="1070" w:type="dxa"/>
            <w:gridSpan w:val="2"/>
            <w:tcBorders>
              <w:top w:val="single" w:color="auto" w:sz="4" w:space="0"/>
              <w:left w:val="single" w:color="auto" w:sz="4" w:space="0"/>
              <w:bottom w:val="single" w:color="auto" w:sz="4" w:space="0"/>
              <w:right w:val="single" w:color="auto" w:sz="4" w:space="0"/>
            </w:tcBorders>
            <w:noWrap w:val="0"/>
            <w:vAlign w:val="center"/>
          </w:tcPr>
          <w:p w14:paraId="2EC12852">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时间</w:t>
            </w:r>
          </w:p>
        </w:tc>
        <w:tc>
          <w:tcPr>
            <w:tcW w:w="2473" w:type="dxa"/>
            <w:gridSpan w:val="4"/>
            <w:tcBorders>
              <w:top w:val="single" w:color="auto" w:sz="4" w:space="0"/>
              <w:left w:val="single" w:color="auto" w:sz="4" w:space="0"/>
              <w:bottom w:val="single" w:color="auto" w:sz="4" w:space="0"/>
              <w:right w:val="single" w:color="auto" w:sz="4" w:space="0"/>
            </w:tcBorders>
            <w:noWrap w:val="0"/>
            <w:vAlign w:val="center"/>
          </w:tcPr>
          <w:p w14:paraId="1D84FCEB">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w:t>
            </w:r>
          </w:p>
        </w:tc>
      </w:tr>
      <w:tr w14:paraId="26F3A0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5" w:hRule="exact"/>
          <w:jc w:val="center"/>
        </w:trPr>
        <w:tc>
          <w:tcPr>
            <w:tcW w:w="2395" w:type="dxa"/>
            <w:gridSpan w:val="2"/>
            <w:tcBorders>
              <w:top w:val="single" w:color="auto" w:sz="4" w:space="0"/>
              <w:left w:val="single" w:color="auto" w:sz="4" w:space="0"/>
              <w:bottom w:val="single" w:color="auto" w:sz="4" w:space="0"/>
              <w:right w:val="single" w:color="auto" w:sz="4" w:space="0"/>
            </w:tcBorders>
            <w:noWrap w:val="0"/>
            <w:vAlign w:val="center"/>
          </w:tcPr>
          <w:p w14:paraId="04CA3C30">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报告书（表）编制单位</w:t>
            </w:r>
          </w:p>
        </w:tc>
        <w:tc>
          <w:tcPr>
            <w:tcW w:w="6127" w:type="dxa"/>
            <w:gridSpan w:val="4"/>
            <w:tcBorders>
              <w:top w:val="single" w:color="auto" w:sz="4" w:space="0"/>
              <w:left w:val="single" w:color="auto" w:sz="4" w:space="0"/>
              <w:bottom w:val="single" w:color="auto" w:sz="4" w:space="0"/>
              <w:right w:val="single" w:color="auto" w:sz="4" w:space="0"/>
            </w:tcBorders>
            <w:noWrap w:val="0"/>
            <w:vAlign w:val="center"/>
          </w:tcPr>
          <w:p w14:paraId="6A0F666F">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lang w:val="en-US"/>
              </w:rPr>
            </w:pPr>
            <w:r>
              <w:rPr>
                <w:rFonts w:hint="eastAsia" w:ascii="Times New Roman" w:hAnsi="Times New Roman" w:cs="Times New Roman"/>
                <w:snapToGrid w:val="0"/>
                <w:color w:val="auto"/>
                <w:kern w:val="0"/>
                <w:sz w:val="21"/>
                <w:szCs w:val="21"/>
                <w:lang w:val="en-US" w:eastAsia="zh-CN"/>
              </w:rPr>
              <w:t>沧州沐飒环保服务有限公司</w:t>
            </w:r>
          </w:p>
        </w:tc>
        <w:tc>
          <w:tcPr>
            <w:tcW w:w="2039" w:type="dxa"/>
            <w:gridSpan w:val="3"/>
            <w:tcBorders>
              <w:top w:val="single" w:color="auto" w:sz="4" w:space="0"/>
              <w:left w:val="single" w:color="auto" w:sz="4" w:space="0"/>
              <w:bottom w:val="single" w:color="auto" w:sz="4" w:space="0"/>
              <w:right w:val="single" w:color="auto" w:sz="4" w:space="0"/>
            </w:tcBorders>
            <w:noWrap w:val="0"/>
            <w:vAlign w:val="center"/>
          </w:tcPr>
          <w:p w14:paraId="75182764">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投资总概算</w:t>
            </w:r>
          </w:p>
        </w:tc>
        <w:tc>
          <w:tcPr>
            <w:tcW w:w="4817" w:type="dxa"/>
            <w:gridSpan w:val="9"/>
            <w:tcBorders>
              <w:top w:val="single" w:color="auto" w:sz="4" w:space="0"/>
              <w:left w:val="single" w:color="auto" w:sz="4" w:space="0"/>
              <w:bottom w:val="single" w:color="auto" w:sz="4" w:space="0"/>
              <w:right w:val="single" w:color="auto" w:sz="4" w:space="0"/>
            </w:tcBorders>
            <w:noWrap w:val="0"/>
            <w:vAlign w:val="center"/>
          </w:tcPr>
          <w:p w14:paraId="59A74BFB">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eastAsia" w:ascii="Times New Roman" w:hAnsi="Times New Roman" w:cs="Times New Roman" w:eastAsiaTheme="minorEastAsia"/>
                <w:sz w:val="21"/>
                <w:szCs w:val="21"/>
                <w:lang w:val="en-US" w:eastAsia="zh-CN"/>
              </w:rPr>
              <w:t>10</w:t>
            </w:r>
            <w:r>
              <w:rPr>
                <w:rFonts w:hint="default" w:ascii="Times New Roman" w:hAnsi="Times New Roman" w:cs="Times New Roman" w:eastAsiaTheme="minorEastAsia"/>
                <w:sz w:val="21"/>
                <w:szCs w:val="21"/>
                <w:lang w:val="en-US" w:eastAsia="zh-CN"/>
              </w:rPr>
              <w:t>00</w:t>
            </w:r>
            <w:r>
              <w:rPr>
                <w:rFonts w:hint="default" w:ascii="Times New Roman" w:hAnsi="Times New Roman" w:cs="Times New Roman" w:eastAsiaTheme="minorEastAsia"/>
                <w:color w:val="auto"/>
                <w:sz w:val="21"/>
                <w:szCs w:val="21"/>
                <w:lang w:val="en-US" w:eastAsia="zh-CN"/>
              </w:rPr>
              <w:t>万元</w:t>
            </w:r>
          </w:p>
        </w:tc>
      </w:tr>
      <w:tr w14:paraId="111E6E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28" w:hRule="exact"/>
          <w:jc w:val="center"/>
        </w:trPr>
        <w:tc>
          <w:tcPr>
            <w:tcW w:w="2395" w:type="dxa"/>
            <w:gridSpan w:val="2"/>
            <w:tcBorders>
              <w:top w:val="single" w:color="auto" w:sz="4" w:space="0"/>
              <w:left w:val="single" w:color="auto" w:sz="4" w:space="0"/>
              <w:bottom w:val="single" w:color="auto" w:sz="4" w:space="0"/>
              <w:right w:val="single" w:color="auto" w:sz="4" w:space="0"/>
            </w:tcBorders>
            <w:noWrap w:val="0"/>
            <w:vAlign w:val="center"/>
          </w:tcPr>
          <w:p w14:paraId="1C233E4D">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环保设施设计单位</w:t>
            </w:r>
          </w:p>
        </w:tc>
        <w:tc>
          <w:tcPr>
            <w:tcW w:w="6127" w:type="dxa"/>
            <w:gridSpan w:val="4"/>
            <w:tcBorders>
              <w:top w:val="single" w:color="auto" w:sz="4" w:space="0"/>
              <w:left w:val="single" w:color="auto" w:sz="4" w:space="0"/>
              <w:bottom w:val="single" w:color="auto" w:sz="4" w:space="0"/>
              <w:right w:val="single" w:color="auto" w:sz="4" w:space="0"/>
            </w:tcBorders>
            <w:noWrap w:val="0"/>
            <w:vAlign w:val="center"/>
          </w:tcPr>
          <w:p w14:paraId="0E58CC4D">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rPr>
              <w:t>—</w:t>
            </w:r>
          </w:p>
        </w:tc>
        <w:tc>
          <w:tcPr>
            <w:tcW w:w="2039" w:type="dxa"/>
            <w:gridSpan w:val="3"/>
            <w:tcBorders>
              <w:top w:val="single" w:color="auto" w:sz="4" w:space="0"/>
              <w:left w:val="single" w:color="auto" w:sz="4" w:space="0"/>
              <w:bottom w:val="single" w:color="auto" w:sz="4" w:space="0"/>
              <w:right w:val="single" w:color="auto" w:sz="4" w:space="0"/>
            </w:tcBorders>
            <w:noWrap w:val="0"/>
            <w:vAlign w:val="center"/>
          </w:tcPr>
          <w:p w14:paraId="33F5EB99">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pacing w:val="-8"/>
                <w:sz w:val="21"/>
                <w:szCs w:val="21"/>
              </w:rPr>
            </w:pPr>
            <w:r>
              <w:rPr>
                <w:rFonts w:hint="default" w:ascii="Times New Roman" w:hAnsi="Times New Roman" w:cs="Times New Roman" w:eastAsiaTheme="minorEastAsia"/>
                <w:color w:val="auto"/>
                <w:spacing w:val="-8"/>
                <w:sz w:val="21"/>
                <w:szCs w:val="21"/>
              </w:rPr>
              <w:t>环保投资总概算</w:t>
            </w:r>
          </w:p>
        </w:tc>
        <w:tc>
          <w:tcPr>
            <w:tcW w:w="2344" w:type="dxa"/>
            <w:gridSpan w:val="5"/>
            <w:tcBorders>
              <w:top w:val="single" w:color="auto" w:sz="4" w:space="0"/>
              <w:left w:val="single" w:color="auto" w:sz="4" w:space="0"/>
              <w:bottom w:val="single" w:color="auto" w:sz="4" w:space="0"/>
              <w:right w:val="single" w:color="auto" w:sz="4" w:space="0"/>
            </w:tcBorders>
            <w:noWrap w:val="0"/>
            <w:vAlign w:val="center"/>
          </w:tcPr>
          <w:p w14:paraId="7A87CBE8">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eastAsia" w:ascii="Times New Roman" w:hAnsi="Times New Roman" w:cs="Times New Roman" w:eastAsiaTheme="minorEastAsia"/>
                <w:color w:val="auto"/>
                <w:sz w:val="21"/>
                <w:szCs w:val="21"/>
                <w:lang w:val="en-US" w:eastAsia="zh-CN"/>
              </w:rPr>
              <w:t>5</w:t>
            </w:r>
            <w:r>
              <w:rPr>
                <w:rFonts w:hint="default" w:ascii="Times New Roman" w:hAnsi="Times New Roman" w:cs="Times New Roman" w:eastAsiaTheme="minorEastAsia"/>
                <w:color w:val="auto"/>
                <w:sz w:val="21"/>
                <w:szCs w:val="21"/>
                <w:lang w:val="en-US" w:eastAsia="zh-CN"/>
              </w:rPr>
              <w:t>0</w:t>
            </w:r>
            <w:r>
              <w:rPr>
                <w:rFonts w:hint="default" w:ascii="Times New Roman" w:hAnsi="Times New Roman" w:cs="Times New Roman" w:eastAsiaTheme="minorEastAsia"/>
                <w:color w:val="auto"/>
                <w:sz w:val="21"/>
                <w:szCs w:val="21"/>
              </w:rPr>
              <w:t>万元</w:t>
            </w:r>
          </w:p>
        </w:tc>
        <w:tc>
          <w:tcPr>
            <w:tcW w:w="1036" w:type="dxa"/>
            <w:gridSpan w:val="2"/>
            <w:tcBorders>
              <w:top w:val="single" w:color="auto" w:sz="4" w:space="0"/>
              <w:left w:val="single" w:color="auto" w:sz="4" w:space="0"/>
              <w:bottom w:val="single" w:color="auto" w:sz="4" w:space="0"/>
              <w:right w:val="single" w:color="auto" w:sz="4" w:space="0"/>
            </w:tcBorders>
            <w:noWrap w:val="0"/>
            <w:vAlign w:val="center"/>
          </w:tcPr>
          <w:p w14:paraId="61A6B62E">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比例</w:t>
            </w:r>
          </w:p>
        </w:tc>
        <w:tc>
          <w:tcPr>
            <w:tcW w:w="1437" w:type="dxa"/>
            <w:gridSpan w:val="2"/>
            <w:tcBorders>
              <w:top w:val="single" w:color="auto" w:sz="4" w:space="0"/>
              <w:left w:val="single" w:color="auto" w:sz="4" w:space="0"/>
              <w:bottom w:val="single" w:color="auto" w:sz="4" w:space="0"/>
              <w:right w:val="single" w:color="auto" w:sz="4" w:space="0"/>
            </w:tcBorders>
            <w:noWrap w:val="0"/>
            <w:vAlign w:val="center"/>
          </w:tcPr>
          <w:p w14:paraId="2647B5B2">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eastAsia" w:ascii="Times New Roman" w:hAnsi="Times New Roman" w:cs="Times New Roman" w:eastAsiaTheme="minorEastAsia"/>
                <w:snapToGrid w:val="0"/>
                <w:color w:val="auto"/>
                <w:kern w:val="0"/>
                <w:sz w:val="21"/>
                <w:szCs w:val="21"/>
                <w:lang w:val="en-US" w:eastAsia="zh-CN"/>
              </w:rPr>
              <w:t>5</w:t>
            </w:r>
            <w:r>
              <w:rPr>
                <w:rFonts w:hint="default" w:ascii="Times New Roman" w:hAnsi="Times New Roman" w:cs="Times New Roman" w:eastAsiaTheme="minorEastAsia"/>
                <w:snapToGrid w:val="0"/>
                <w:color w:val="auto"/>
                <w:kern w:val="0"/>
                <w:sz w:val="21"/>
                <w:szCs w:val="21"/>
              </w:rPr>
              <w:t>%</w:t>
            </w:r>
          </w:p>
        </w:tc>
      </w:tr>
      <w:tr w14:paraId="6B89C1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12" w:hRule="exact"/>
          <w:jc w:val="center"/>
        </w:trPr>
        <w:tc>
          <w:tcPr>
            <w:tcW w:w="2395" w:type="dxa"/>
            <w:gridSpan w:val="2"/>
            <w:tcBorders>
              <w:top w:val="single" w:color="auto" w:sz="4" w:space="0"/>
              <w:left w:val="single" w:color="auto" w:sz="4" w:space="0"/>
              <w:bottom w:val="single" w:color="auto" w:sz="4" w:space="0"/>
              <w:right w:val="single" w:color="auto" w:sz="4" w:space="0"/>
            </w:tcBorders>
            <w:noWrap w:val="0"/>
            <w:vAlign w:val="center"/>
          </w:tcPr>
          <w:p w14:paraId="4EDC3061">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环保设施施工单位</w:t>
            </w:r>
          </w:p>
        </w:tc>
        <w:tc>
          <w:tcPr>
            <w:tcW w:w="6127" w:type="dxa"/>
            <w:gridSpan w:val="4"/>
            <w:tcBorders>
              <w:top w:val="single" w:color="auto" w:sz="4" w:space="0"/>
              <w:left w:val="single" w:color="auto" w:sz="4" w:space="0"/>
              <w:bottom w:val="single" w:color="auto" w:sz="4" w:space="0"/>
              <w:right w:val="single" w:color="auto" w:sz="4" w:space="0"/>
            </w:tcBorders>
            <w:noWrap w:val="0"/>
            <w:vAlign w:val="center"/>
          </w:tcPr>
          <w:p w14:paraId="1CEEEDE5">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rPr>
              <w:t>—</w:t>
            </w:r>
          </w:p>
        </w:tc>
        <w:tc>
          <w:tcPr>
            <w:tcW w:w="2039" w:type="dxa"/>
            <w:gridSpan w:val="3"/>
            <w:tcBorders>
              <w:top w:val="single" w:color="auto" w:sz="4" w:space="0"/>
              <w:left w:val="single" w:color="auto" w:sz="4" w:space="0"/>
              <w:bottom w:val="single" w:color="auto" w:sz="4" w:space="0"/>
              <w:right w:val="single" w:color="auto" w:sz="4" w:space="0"/>
            </w:tcBorders>
            <w:noWrap w:val="0"/>
            <w:vAlign w:val="center"/>
          </w:tcPr>
          <w:p w14:paraId="643E60EB">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实际总投资</w:t>
            </w:r>
          </w:p>
        </w:tc>
        <w:tc>
          <w:tcPr>
            <w:tcW w:w="4817" w:type="dxa"/>
            <w:gridSpan w:val="9"/>
            <w:tcBorders>
              <w:top w:val="single" w:color="auto" w:sz="4" w:space="0"/>
              <w:left w:val="single" w:color="auto" w:sz="4" w:space="0"/>
              <w:bottom w:val="single" w:color="auto" w:sz="4" w:space="0"/>
              <w:right w:val="single" w:color="auto" w:sz="4" w:space="0"/>
            </w:tcBorders>
            <w:noWrap w:val="0"/>
            <w:vAlign w:val="center"/>
          </w:tcPr>
          <w:p w14:paraId="47538F21">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highlight w:val="none"/>
              </w:rPr>
            </w:pPr>
            <w:r>
              <w:rPr>
                <w:rFonts w:hint="eastAsia" w:ascii="Times New Roman" w:hAnsi="Times New Roman" w:cs="Times New Roman" w:eastAsiaTheme="minorEastAsia"/>
                <w:color w:val="auto"/>
                <w:sz w:val="21"/>
                <w:szCs w:val="21"/>
                <w:lang w:val="en-US" w:eastAsia="zh-CN"/>
              </w:rPr>
              <w:t>8</w:t>
            </w:r>
            <w:r>
              <w:rPr>
                <w:rFonts w:hint="default" w:ascii="Times New Roman" w:hAnsi="Times New Roman" w:cs="Times New Roman" w:eastAsiaTheme="minorEastAsia"/>
                <w:color w:val="auto"/>
                <w:sz w:val="21"/>
                <w:szCs w:val="21"/>
                <w:lang w:val="en-US" w:eastAsia="zh-CN"/>
              </w:rPr>
              <w:t>00万元</w:t>
            </w:r>
          </w:p>
        </w:tc>
      </w:tr>
      <w:tr w14:paraId="00EF4A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28" w:hRule="exact"/>
          <w:jc w:val="center"/>
        </w:trPr>
        <w:tc>
          <w:tcPr>
            <w:tcW w:w="2395" w:type="dxa"/>
            <w:gridSpan w:val="2"/>
            <w:tcBorders>
              <w:top w:val="single" w:color="auto" w:sz="4" w:space="0"/>
              <w:left w:val="single" w:color="auto" w:sz="4" w:space="0"/>
              <w:bottom w:val="single" w:color="auto" w:sz="4" w:space="0"/>
              <w:right w:val="single" w:color="auto" w:sz="4" w:space="0"/>
            </w:tcBorders>
            <w:noWrap w:val="0"/>
            <w:vAlign w:val="center"/>
          </w:tcPr>
          <w:p w14:paraId="229E2072">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环保设施检测单位</w:t>
            </w:r>
          </w:p>
        </w:tc>
        <w:tc>
          <w:tcPr>
            <w:tcW w:w="6127" w:type="dxa"/>
            <w:gridSpan w:val="4"/>
            <w:tcBorders>
              <w:top w:val="single" w:color="auto" w:sz="4" w:space="0"/>
              <w:left w:val="single" w:color="auto" w:sz="4" w:space="0"/>
              <w:bottom w:val="single" w:color="auto" w:sz="4" w:space="0"/>
              <w:right w:val="single" w:color="auto" w:sz="4" w:space="0"/>
            </w:tcBorders>
            <w:noWrap w:val="0"/>
            <w:vAlign w:val="center"/>
          </w:tcPr>
          <w:p w14:paraId="03A2E003">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山东</w:t>
            </w:r>
            <w:r>
              <w:rPr>
                <w:rFonts w:hint="default" w:ascii="Times New Roman" w:hAnsi="Times New Roman" w:cs="Times New Roman" w:eastAsiaTheme="minorEastAsia"/>
                <w:color w:val="auto"/>
                <w:sz w:val="21"/>
                <w:szCs w:val="21"/>
                <w:lang w:eastAsia="zh-CN"/>
              </w:rPr>
              <w:t>海清</w:t>
            </w:r>
            <w:r>
              <w:rPr>
                <w:rFonts w:hint="default" w:ascii="Times New Roman" w:hAnsi="Times New Roman" w:cs="Times New Roman" w:eastAsiaTheme="minorEastAsia"/>
                <w:color w:val="auto"/>
                <w:sz w:val="21"/>
                <w:szCs w:val="21"/>
              </w:rPr>
              <w:t>检测有限公司</w:t>
            </w:r>
          </w:p>
        </w:tc>
        <w:tc>
          <w:tcPr>
            <w:tcW w:w="2039" w:type="dxa"/>
            <w:gridSpan w:val="3"/>
            <w:tcBorders>
              <w:top w:val="single" w:color="auto" w:sz="4" w:space="0"/>
              <w:left w:val="single" w:color="auto" w:sz="4" w:space="0"/>
              <w:bottom w:val="single" w:color="auto" w:sz="4" w:space="0"/>
              <w:right w:val="single" w:color="auto" w:sz="4" w:space="0"/>
            </w:tcBorders>
            <w:noWrap w:val="0"/>
            <w:vAlign w:val="center"/>
          </w:tcPr>
          <w:p w14:paraId="4C8BD68D">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环保投资</w:t>
            </w:r>
          </w:p>
        </w:tc>
        <w:tc>
          <w:tcPr>
            <w:tcW w:w="2344" w:type="dxa"/>
            <w:gridSpan w:val="5"/>
            <w:tcBorders>
              <w:top w:val="single" w:color="auto" w:sz="4" w:space="0"/>
              <w:left w:val="single" w:color="auto" w:sz="4" w:space="0"/>
              <w:bottom w:val="single" w:color="auto" w:sz="4" w:space="0"/>
              <w:right w:val="single" w:color="auto" w:sz="4" w:space="0"/>
            </w:tcBorders>
            <w:noWrap w:val="0"/>
            <w:vAlign w:val="center"/>
          </w:tcPr>
          <w:p w14:paraId="02795978">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highlight w:val="none"/>
              </w:rPr>
            </w:pPr>
            <w:r>
              <w:rPr>
                <w:rFonts w:hint="eastAsia" w:ascii="Times New Roman" w:hAnsi="Times New Roman" w:cs="Times New Roman" w:eastAsiaTheme="minorEastAsia"/>
                <w:color w:val="auto"/>
                <w:sz w:val="21"/>
                <w:szCs w:val="21"/>
                <w:lang w:val="en-US" w:eastAsia="zh-CN"/>
              </w:rPr>
              <w:t>50</w:t>
            </w:r>
            <w:r>
              <w:rPr>
                <w:rFonts w:hint="default" w:ascii="Times New Roman" w:hAnsi="Times New Roman" w:cs="Times New Roman" w:eastAsiaTheme="minorEastAsia"/>
                <w:color w:val="auto"/>
                <w:sz w:val="21"/>
                <w:szCs w:val="21"/>
              </w:rPr>
              <w:t>万元</w:t>
            </w:r>
          </w:p>
        </w:tc>
        <w:tc>
          <w:tcPr>
            <w:tcW w:w="1036" w:type="dxa"/>
            <w:gridSpan w:val="2"/>
            <w:tcBorders>
              <w:top w:val="single" w:color="auto" w:sz="4" w:space="0"/>
              <w:left w:val="single" w:color="auto" w:sz="4" w:space="0"/>
              <w:bottom w:val="single" w:color="auto" w:sz="4" w:space="0"/>
              <w:right w:val="single" w:color="auto" w:sz="4" w:space="0"/>
            </w:tcBorders>
            <w:noWrap w:val="0"/>
            <w:vAlign w:val="center"/>
          </w:tcPr>
          <w:p w14:paraId="55A687DC">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rPr>
              <w:t>比例</w:t>
            </w:r>
          </w:p>
        </w:tc>
        <w:tc>
          <w:tcPr>
            <w:tcW w:w="1437" w:type="dxa"/>
            <w:gridSpan w:val="2"/>
            <w:tcBorders>
              <w:top w:val="single" w:color="auto" w:sz="4" w:space="0"/>
              <w:left w:val="single" w:color="auto" w:sz="4" w:space="0"/>
              <w:bottom w:val="single" w:color="auto" w:sz="4" w:space="0"/>
              <w:right w:val="single" w:color="auto" w:sz="4" w:space="0"/>
            </w:tcBorders>
            <w:noWrap w:val="0"/>
            <w:vAlign w:val="center"/>
          </w:tcPr>
          <w:p w14:paraId="6CBA5F3D">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highlight w:val="none"/>
              </w:rPr>
            </w:pPr>
            <w:r>
              <w:rPr>
                <w:rFonts w:hint="eastAsia" w:ascii="Times New Roman" w:hAnsi="Times New Roman" w:cs="Times New Roman" w:eastAsiaTheme="minorEastAsia"/>
                <w:snapToGrid w:val="0"/>
                <w:color w:val="auto"/>
                <w:kern w:val="0"/>
                <w:sz w:val="21"/>
                <w:szCs w:val="21"/>
                <w:lang w:val="en-US" w:eastAsia="zh-CN"/>
              </w:rPr>
              <w:t>6.2</w:t>
            </w:r>
            <w:r>
              <w:rPr>
                <w:rFonts w:hint="default" w:ascii="Times New Roman" w:hAnsi="Times New Roman" w:cs="Times New Roman" w:eastAsiaTheme="minorEastAsia"/>
                <w:snapToGrid w:val="0"/>
                <w:color w:val="auto"/>
                <w:kern w:val="0"/>
                <w:sz w:val="21"/>
                <w:szCs w:val="21"/>
              </w:rPr>
              <w:t>%</w:t>
            </w:r>
          </w:p>
        </w:tc>
      </w:tr>
      <w:tr w14:paraId="0ABD49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79" w:hRule="exact"/>
          <w:jc w:val="center"/>
        </w:trPr>
        <w:tc>
          <w:tcPr>
            <w:tcW w:w="2395" w:type="dxa"/>
            <w:gridSpan w:val="2"/>
            <w:tcBorders>
              <w:top w:val="single" w:color="auto" w:sz="4" w:space="0"/>
              <w:left w:val="single" w:color="auto" w:sz="4" w:space="0"/>
              <w:bottom w:val="single" w:color="auto" w:sz="4" w:space="0"/>
              <w:right w:val="single" w:color="auto" w:sz="4" w:space="0"/>
            </w:tcBorders>
            <w:noWrap w:val="0"/>
            <w:vAlign w:val="center"/>
          </w:tcPr>
          <w:p w14:paraId="1BBA3A46">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废水治理</w:t>
            </w:r>
          </w:p>
        </w:tc>
        <w:tc>
          <w:tcPr>
            <w:tcW w:w="3360" w:type="dxa"/>
            <w:gridSpan w:val="2"/>
            <w:tcBorders>
              <w:top w:val="single" w:color="auto" w:sz="4" w:space="0"/>
              <w:left w:val="single" w:color="auto" w:sz="4" w:space="0"/>
              <w:bottom w:val="single" w:color="auto" w:sz="4" w:space="0"/>
              <w:right w:val="single" w:color="auto" w:sz="4" w:space="0"/>
            </w:tcBorders>
            <w:noWrap w:val="0"/>
            <w:vAlign w:val="center"/>
          </w:tcPr>
          <w:p w14:paraId="58B11584">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废气治理</w:t>
            </w:r>
          </w:p>
        </w:tc>
        <w:tc>
          <w:tcPr>
            <w:tcW w:w="2767" w:type="dxa"/>
            <w:gridSpan w:val="2"/>
            <w:tcBorders>
              <w:top w:val="single" w:color="auto" w:sz="4" w:space="0"/>
              <w:left w:val="single" w:color="auto" w:sz="4" w:space="0"/>
              <w:bottom w:val="single" w:color="auto" w:sz="4" w:space="0"/>
              <w:right w:val="single" w:color="auto" w:sz="4" w:space="0"/>
            </w:tcBorders>
            <w:noWrap w:val="0"/>
            <w:vAlign w:val="center"/>
          </w:tcPr>
          <w:p w14:paraId="3DB98091">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噪声治理</w:t>
            </w:r>
          </w:p>
        </w:tc>
        <w:tc>
          <w:tcPr>
            <w:tcW w:w="2039" w:type="dxa"/>
            <w:gridSpan w:val="3"/>
            <w:tcBorders>
              <w:top w:val="single" w:color="auto" w:sz="4" w:space="0"/>
              <w:left w:val="single" w:color="auto" w:sz="4" w:space="0"/>
              <w:bottom w:val="single" w:color="auto" w:sz="4" w:space="0"/>
              <w:right w:val="single" w:color="auto" w:sz="4" w:space="0"/>
            </w:tcBorders>
            <w:noWrap w:val="0"/>
            <w:vAlign w:val="center"/>
          </w:tcPr>
          <w:p w14:paraId="7CBCAF07">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固废治理</w:t>
            </w:r>
          </w:p>
        </w:tc>
        <w:tc>
          <w:tcPr>
            <w:tcW w:w="3380" w:type="dxa"/>
            <w:gridSpan w:val="7"/>
            <w:tcBorders>
              <w:top w:val="single" w:color="auto" w:sz="4" w:space="0"/>
              <w:left w:val="single" w:color="auto" w:sz="4" w:space="0"/>
              <w:bottom w:val="single" w:color="auto" w:sz="4" w:space="0"/>
              <w:right w:val="single" w:color="auto" w:sz="4" w:space="0"/>
            </w:tcBorders>
            <w:noWrap w:val="0"/>
            <w:vAlign w:val="center"/>
          </w:tcPr>
          <w:p w14:paraId="64570487">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绿化及生态</w:t>
            </w:r>
          </w:p>
        </w:tc>
        <w:tc>
          <w:tcPr>
            <w:tcW w:w="1437" w:type="dxa"/>
            <w:gridSpan w:val="2"/>
            <w:tcBorders>
              <w:top w:val="single" w:color="auto" w:sz="4" w:space="0"/>
              <w:left w:val="single" w:color="auto" w:sz="4" w:space="0"/>
              <w:bottom w:val="single" w:color="auto" w:sz="4" w:space="0"/>
              <w:right w:val="single" w:color="auto" w:sz="4" w:space="0"/>
            </w:tcBorders>
            <w:noWrap w:val="0"/>
            <w:vAlign w:val="center"/>
          </w:tcPr>
          <w:p w14:paraId="0F3DF3CD">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其它</w:t>
            </w:r>
          </w:p>
        </w:tc>
      </w:tr>
      <w:tr w14:paraId="148F51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12" w:hRule="exact"/>
          <w:jc w:val="center"/>
        </w:trPr>
        <w:tc>
          <w:tcPr>
            <w:tcW w:w="2395" w:type="dxa"/>
            <w:gridSpan w:val="2"/>
            <w:tcBorders>
              <w:top w:val="single" w:color="auto" w:sz="4" w:space="0"/>
              <w:left w:val="single" w:color="auto" w:sz="4" w:space="0"/>
              <w:bottom w:val="single" w:color="auto" w:sz="4" w:space="0"/>
              <w:right w:val="single" w:color="auto" w:sz="4" w:space="0"/>
            </w:tcBorders>
            <w:noWrap w:val="0"/>
            <w:vAlign w:val="center"/>
          </w:tcPr>
          <w:p w14:paraId="0933FD3B">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lang w:eastAsia="zh-CN"/>
              </w:rPr>
            </w:pPr>
            <w:r>
              <w:rPr>
                <w:rFonts w:hint="default" w:ascii="Times New Roman" w:hAnsi="Times New Roman" w:cs="Times New Roman" w:eastAsiaTheme="minorEastAsia"/>
                <w:color w:val="auto"/>
                <w:sz w:val="21"/>
                <w:szCs w:val="21"/>
              </w:rPr>
              <w:t>—</w:t>
            </w:r>
          </w:p>
        </w:tc>
        <w:tc>
          <w:tcPr>
            <w:tcW w:w="3360" w:type="dxa"/>
            <w:gridSpan w:val="2"/>
            <w:tcBorders>
              <w:top w:val="single" w:color="auto" w:sz="4" w:space="0"/>
              <w:left w:val="single" w:color="auto" w:sz="4" w:space="0"/>
              <w:bottom w:val="single" w:color="auto" w:sz="4" w:space="0"/>
              <w:right w:val="single" w:color="auto" w:sz="4" w:space="0"/>
            </w:tcBorders>
            <w:noWrap w:val="0"/>
            <w:vAlign w:val="center"/>
          </w:tcPr>
          <w:p w14:paraId="2D3A58D7">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rPr>
              <w:t>—</w:t>
            </w:r>
          </w:p>
        </w:tc>
        <w:tc>
          <w:tcPr>
            <w:tcW w:w="2767" w:type="dxa"/>
            <w:gridSpan w:val="2"/>
            <w:tcBorders>
              <w:top w:val="single" w:color="auto" w:sz="4" w:space="0"/>
              <w:left w:val="single" w:color="auto" w:sz="4" w:space="0"/>
              <w:bottom w:val="single" w:color="auto" w:sz="4" w:space="0"/>
              <w:right w:val="single" w:color="auto" w:sz="4" w:space="0"/>
            </w:tcBorders>
            <w:noWrap w:val="0"/>
            <w:vAlign w:val="center"/>
          </w:tcPr>
          <w:p w14:paraId="4F32452D">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rPr>
              <w:t>—</w:t>
            </w:r>
          </w:p>
        </w:tc>
        <w:tc>
          <w:tcPr>
            <w:tcW w:w="2039" w:type="dxa"/>
            <w:gridSpan w:val="3"/>
            <w:tcBorders>
              <w:top w:val="single" w:color="auto" w:sz="4" w:space="0"/>
              <w:left w:val="single" w:color="auto" w:sz="4" w:space="0"/>
              <w:bottom w:val="single" w:color="auto" w:sz="4" w:space="0"/>
              <w:right w:val="single" w:color="auto" w:sz="4" w:space="0"/>
            </w:tcBorders>
            <w:noWrap w:val="0"/>
            <w:vAlign w:val="center"/>
          </w:tcPr>
          <w:p w14:paraId="37706A33">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rPr>
              <w:t>—</w:t>
            </w:r>
          </w:p>
        </w:tc>
        <w:tc>
          <w:tcPr>
            <w:tcW w:w="3380" w:type="dxa"/>
            <w:gridSpan w:val="7"/>
            <w:tcBorders>
              <w:top w:val="single" w:color="auto" w:sz="4" w:space="0"/>
              <w:left w:val="single" w:color="auto" w:sz="4" w:space="0"/>
              <w:bottom w:val="single" w:color="auto" w:sz="4" w:space="0"/>
              <w:right w:val="single" w:color="auto" w:sz="4" w:space="0"/>
            </w:tcBorders>
            <w:noWrap w:val="0"/>
            <w:vAlign w:val="center"/>
          </w:tcPr>
          <w:p w14:paraId="17FAADF4">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w:t>
            </w:r>
          </w:p>
        </w:tc>
        <w:tc>
          <w:tcPr>
            <w:tcW w:w="1437" w:type="dxa"/>
            <w:gridSpan w:val="2"/>
            <w:tcBorders>
              <w:top w:val="single" w:color="auto" w:sz="4" w:space="0"/>
              <w:left w:val="single" w:color="auto" w:sz="4" w:space="0"/>
              <w:bottom w:val="single" w:color="auto" w:sz="4" w:space="0"/>
              <w:right w:val="single" w:color="auto" w:sz="4" w:space="0"/>
            </w:tcBorders>
            <w:noWrap w:val="0"/>
            <w:vAlign w:val="center"/>
          </w:tcPr>
          <w:p w14:paraId="381D866A">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rPr>
              <w:t>—</w:t>
            </w:r>
          </w:p>
        </w:tc>
      </w:tr>
      <w:tr w14:paraId="0AD91B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5" w:hRule="exact"/>
          <w:jc w:val="center"/>
        </w:trPr>
        <w:tc>
          <w:tcPr>
            <w:tcW w:w="2395" w:type="dxa"/>
            <w:gridSpan w:val="2"/>
            <w:tcBorders>
              <w:top w:val="single" w:color="auto" w:sz="4" w:space="0"/>
              <w:left w:val="single" w:color="auto" w:sz="4" w:space="0"/>
              <w:bottom w:val="single" w:color="auto" w:sz="4" w:space="0"/>
              <w:right w:val="single" w:color="auto" w:sz="4" w:space="0"/>
            </w:tcBorders>
            <w:noWrap w:val="0"/>
            <w:vAlign w:val="center"/>
          </w:tcPr>
          <w:p w14:paraId="521EC7FB">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新增废水处理设施能力</w:t>
            </w:r>
          </w:p>
        </w:tc>
        <w:tc>
          <w:tcPr>
            <w:tcW w:w="3360" w:type="dxa"/>
            <w:gridSpan w:val="2"/>
            <w:tcBorders>
              <w:top w:val="single" w:color="auto" w:sz="4" w:space="0"/>
              <w:left w:val="single" w:color="auto" w:sz="4" w:space="0"/>
              <w:bottom w:val="single" w:color="auto" w:sz="4" w:space="0"/>
              <w:right w:val="single" w:color="auto" w:sz="4" w:space="0"/>
            </w:tcBorders>
            <w:noWrap w:val="0"/>
            <w:vAlign w:val="center"/>
          </w:tcPr>
          <w:p w14:paraId="2689B6DD">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t/d</w:t>
            </w:r>
          </w:p>
        </w:tc>
        <w:tc>
          <w:tcPr>
            <w:tcW w:w="2767" w:type="dxa"/>
            <w:gridSpan w:val="2"/>
            <w:tcBorders>
              <w:top w:val="single" w:color="auto" w:sz="4" w:space="0"/>
              <w:left w:val="single" w:color="auto" w:sz="4" w:space="0"/>
              <w:bottom w:val="single" w:color="auto" w:sz="4" w:space="0"/>
              <w:right w:val="single" w:color="auto" w:sz="4" w:space="0"/>
            </w:tcBorders>
            <w:noWrap w:val="0"/>
            <w:vAlign w:val="center"/>
          </w:tcPr>
          <w:p w14:paraId="21676B66">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新增废气处理设施能力</w:t>
            </w:r>
          </w:p>
        </w:tc>
        <w:tc>
          <w:tcPr>
            <w:tcW w:w="2670" w:type="dxa"/>
            <w:gridSpan w:val="5"/>
            <w:tcBorders>
              <w:top w:val="single" w:color="auto" w:sz="4" w:space="0"/>
              <w:left w:val="single" w:color="auto" w:sz="4" w:space="0"/>
              <w:bottom w:val="single" w:color="auto" w:sz="4" w:space="0"/>
              <w:right w:val="single" w:color="auto" w:sz="4" w:space="0"/>
            </w:tcBorders>
            <w:noWrap w:val="0"/>
            <w:vAlign w:val="center"/>
          </w:tcPr>
          <w:p w14:paraId="0C7D6896">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Nm</w:t>
            </w:r>
            <w:r>
              <w:rPr>
                <w:rFonts w:hint="default" w:ascii="Times New Roman" w:hAnsi="Times New Roman" w:cs="Times New Roman" w:eastAsiaTheme="minorEastAsia"/>
                <w:color w:val="auto"/>
                <w:sz w:val="21"/>
                <w:szCs w:val="21"/>
                <w:vertAlign w:val="superscript"/>
              </w:rPr>
              <w:t>3</w:t>
            </w:r>
            <w:r>
              <w:rPr>
                <w:rFonts w:hint="default" w:ascii="Times New Roman" w:hAnsi="Times New Roman" w:cs="Times New Roman" w:eastAsiaTheme="minorEastAsia"/>
                <w:color w:val="auto"/>
                <w:sz w:val="21"/>
                <w:szCs w:val="21"/>
              </w:rPr>
              <w:t>/h</w:t>
            </w:r>
          </w:p>
        </w:tc>
        <w:tc>
          <w:tcPr>
            <w:tcW w:w="2749" w:type="dxa"/>
            <w:gridSpan w:val="5"/>
            <w:tcBorders>
              <w:top w:val="single" w:color="auto" w:sz="4" w:space="0"/>
              <w:left w:val="single" w:color="auto" w:sz="4" w:space="0"/>
              <w:bottom w:val="single" w:color="auto" w:sz="4" w:space="0"/>
              <w:right w:val="single" w:color="auto" w:sz="4" w:space="0"/>
            </w:tcBorders>
            <w:noWrap w:val="0"/>
            <w:vAlign w:val="center"/>
          </w:tcPr>
          <w:p w14:paraId="15DCBCA3">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pacing w:val="-8"/>
                <w:sz w:val="21"/>
                <w:szCs w:val="21"/>
              </w:rPr>
            </w:pPr>
            <w:r>
              <w:rPr>
                <w:rFonts w:hint="default" w:ascii="Times New Roman" w:hAnsi="Times New Roman" w:cs="Times New Roman" w:eastAsiaTheme="minorEastAsia"/>
                <w:color w:val="auto"/>
                <w:spacing w:val="-8"/>
                <w:sz w:val="21"/>
                <w:szCs w:val="21"/>
              </w:rPr>
              <w:t>年平均工作时</w:t>
            </w:r>
          </w:p>
        </w:tc>
        <w:tc>
          <w:tcPr>
            <w:tcW w:w="1437" w:type="dxa"/>
            <w:gridSpan w:val="2"/>
            <w:tcBorders>
              <w:top w:val="single" w:color="auto" w:sz="4" w:space="0"/>
              <w:left w:val="single" w:color="auto" w:sz="4" w:space="0"/>
              <w:bottom w:val="single" w:color="auto" w:sz="4" w:space="0"/>
              <w:right w:val="single" w:color="auto" w:sz="4" w:space="0"/>
            </w:tcBorders>
            <w:noWrap w:val="0"/>
            <w:vAlign w:val="center"/>
          </w:tcPr>
          <w:p w14:paraId="56499653">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highlight w:val="green"/>
              </w:rPr>
            </w:pPr>
            <w:r>
              <w:rPr>
                <w:rFonts w:hint="default" w:ascii="Times New Roman" w:hAnsi="Times New Roman" w:cs="Times New Roman" w:eastAsiaTheme="minorEastAsia"/>
                <w:color w:val="auto"/>
                <w:sz w:val="21"/>
                <w:szCs w:val="21"/>
                <w:highlight w:val="none"/>
                <w:lang w:val="en-US" w:eastAsia="zh-CN"/>
              </w:rPr>
              <w:t>2400</w:t>
            </w:r>
            <w:r>
              <w:rPr>
                <w:rFonts w:hint="default" w:ascii="Times New Roman" w:hAnsi="Times New Roman" w:cs="Times New Roman" w:eastAsiaTheme="minorEastAsia"/>
                <w:color w:val="auto"/>
                <w:sz w:val="21"/>
                <w:szCs w:val="21"/>
                <w:highlight w:val="none"/>
              </w:rPr>
              <w:t>h/a</w:t>
            </w:r>
          </w:p>
        </w:tc>
      </w:tr>
      <w:tr w14:paraId="732642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2" w:hRule="exact"/>
          <w:jc w:val="center"/>
        </w:trPr>
        <w:tc>
          <w:tcPr>
            <w:tcW w:w="15378" w:type="dxa"/>
            <w:gridSpan w:val="18"/>
            <w:tcBorders>
              <w:top w:val="single" w:color="auto" w:sz="4" w:space="0"/>
              <w:left w:val="single" w:color="auto" w:sz="4" w:space="0"/>
              <w:bottom w:val="single" w:color="auto" w:sz="4" w:space="0"/>
              <w:right w:val="single" w:color="auto" w:sz="4" w:space="0"/>
            </w:tcBorders>
            <w:noWrap w:val="0"/>
            <w:vAlign w:val="center"/>
          </w:tcPr>
          <w:p w14:paraId="1924D552">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污  染  控  制  指  标</w:t>
            </w:r>
          </w:p>
        </w:tc>
      </w:tr>
      <w:tr w14:paraId="177622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9" w:hRule="atLeast"/>
          <w:jc w:val="center"/>
        </w:trPr>
        <w:tc>
          <w:tcPr>
            <w:tcW w:w="1381" w:type="dxa"/>
            <w:tcBorders>
              <w:top w:val="single" w:color="auto" w:sz="4" w:space="0"/>
              <w:left w:val="single" w:color="auto" w:sz="4" w:space="0"/>
              <w:bottom w:val="single" w:color="auto" w:sz="4" w:space="0"/>
              <w:right w:val="single" w:color="auto" w:sz="4" w:space="0"/>
            </w:tcBorders>
            <w:noWrap w:val="0"/>
            <w:vAlign w:val="center"/>
          </w:tcPr>
          <w:p w14:paraId="25FEF366">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控制</w:t>
            </w:r>
          </w:p>
          <w:p w14:paraId="37504444">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项目</w:t>
            </w:r>
          </w:p>
        </w:tc>
        <w:tc>
          <w:tcPr>
            <w:tcW w:w="1014" w:type="dxa"/>
            <w:tcBorders>
              <w:top w:val="single" w:color="auto" w:sz="4" w:space="0"/>
              <w:left w:val="single" w:color="auto" w:sz="4" w:space="0"/>
              <w:bottom w:val="single" w:color="auto" w:sz="4" w:space="0"/>
              <w:right w:val="single" w:color="auto" w:sz="4" w:space="0"/>
            </w:tcBorders>
            <w:noWrap w:val="0"/>
            <w:vAlign w:val="center"/>
          </w:tcPr>
          <w:p w14:paraId="36881927">
            <w:pPr>
              <w:pStyle w:val="9"/>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b w:val="0"/>
                <w:color w:val="auto"/>
                <w:sz w:val="21"/>
                <w:szCs w:val="21"/>
              </w:rPr>
              <w:t>原有排放</w:t>
            </w:r>
            <w:r>
              <w:rPr>
                <w:rFonts w:hint="default" w:ascii="Times New Roman" w:hAnsi="Times New Roman" w:cs="Times New Roman" w:eastAsiaTheme="minorEastAsia"/>
                <w:b w:val="0"/>
                <w:bCs/>
                <w:color w:val="auto"/>
                <w:sz w:val="21"/>
                <w:szCs w:val="21"/>
              </w:rPr>
              <w:t>量(1)</w:t>
            </w:r>
          </w:p>
        </w:tc>
        <w:tc>
          <w:tcPr>
            <w:tcW w:w="1680" w:type="dxa"/>
            <w:tcBorders>
              <w:top w:val="single" w:color="auto" w:sz="4" w:space="0"/>
              <w:left w:val="single" w:color="auto" w:sz="4" w:space="0"/>
              <w:bottom w:val="single" w:color="auto" w:sz="4" w:space="0"/>
              <w:right w:val="single" w:color="auto" w:sz="4" w:space="0"/>
            </w:tcBorders>
            <w:noWrap w:val="0"/>
            <w:vAlign w:val="center"/>
          </w:tcPr>
          <w:p w14:paraId="3B5E9AAE">
            <w:pPr>
              <w:pStyle w:val="9"/>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b w:val="0"/>
                <w:color w:val="auto"/>
                <w:sz w:val="21"/>
                <w:szCs w:val="21"/>
              </w:rPr>
            </w:pPr>
            <w:r>
              <w:rPr>
                <w:rFonts w:hint="default" w:ascii="Times New Roman" w:hAnsi="Times New Roman" w:cs="Times New Roman" w:eastAsiaTheme="minorEastAsia"/>
                <w:b w:val="0"/>
                <w:color w:val="auto"/>
                <w:sz w:val="21"/>
                <w:szCs w:val="21"/>
              </w:rPr>
              <w:t>新建部分排放量产生量(2)</w:t>
            </w:r>
          </w:p>
        </w:tc>
        <w:tc>
          <w:tcPr>
            <w:tcW w:w="1680" w:type="dxa"/>
            <w:tcBorders>
              <w:top w:val="single" w:color="auto" w:sz="4" w:space="0"/>
              <w:left w:val="single" w:color="auto" w:sz="4" w:space="0"/>
              <w:bottom w:val="single" w:color="auto" w:sz="4" w:space="0"/>
              <w:right w:val="single" w:color="auto" w:sz="4" w:space="0"/>
            </w:tcBorders>
            <w:noWrap w:val="0"/>
            <w:vAlign w:val="center"/>
          </w:tcPr>
          <w:p w14:paraId="7F1FC837">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新建部分处理削减量(3)</w:t>
            </w:r>
          </w:p>
        </w:tc>
        <w:tc>
          <w:tcPr>
            <w:tcW w:w="1681" w:type="dxa"/>
            <w:tcBorders>
              <w:top w:val="single" w:color="auto" w:sz="4" w:space="0"/>
              <w:left w:val="single" w:color="auto" w:sz="4" w:space="0"/>
              <w:bottom w:val="single" w:color="auto" w:sz="4" w:space="0"/>
              <w:right w:val="single" w:color="auto" w:sz="4" w:space="0"/>
            </w:tcBorders>
            <w:noWrap w:val="0"/>
            <w:vAlign w:val="center"/>
          </w:tcPr>
          <w:p w14:paraId="10A6E5B4">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以新带老削减量(4)</w:t>
            </w:r>
          </w:p>
        </w:tc>
        <w:tc>
          <w:tcPr>
            <w:tcW w:w="1086" w:type="dxa"/>
            <w:tcBorders>
              <w:top w:val="single" w:color="auto" w:sz="4" w:space="0"/>
              <w:left w:val="single" w:color="auto" w:sz="4" w:space="0"/>
              <w:bottom w:val="single" w:color="auto" w:sz="4" w:space="0"/>
              <w:right w:val="single" w:color="auto" w:sz="4" w:space="0"/>
            </w:tcBorders>
            <w:noWrap w:val="0"/>
            <w:vAlign w:val="center"/>
          </w:tcPr>
          <w:p w14:paraId="11409C19">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排放增减</w:t>
            </w:r>
          </w:p>
          <w:p w14:paraId="4F3547BD">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量(5)</w:t>
            </w:r>
          </w:p>
        </w:tc>
        <w:tc>
          <w:tcPr>
            <w:tcW w:w="1447" w:type="dxa"/>
            <w:gridSpan w:val="2"/>
            <w:tcBorders>
              <w:top w:val="single" w:color="auto" w:sz="4" w:space="0"/>
              <w:left w:val="single" w:color="auto" w:sz="4" w:space="0"/>
              <w:bottom w:val="single" w:color="auto" w:sz="4" w:space="0"/>
              <w:right w:val="single" w:color="auto" w:sz="4" w:space="0"/>
            </w:tcBorders>
            <w:noWrap w:val="0"/>
            <w:vAlign w:val="center"/>
          </w:tcPr>
          <w:p w14:paraId="45C5CDB1">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default" w:ascii="Times New Roman" w:hAnsi="Times New Roman" w:cs="Times New Roman" w:eastAsiaTheme="minorEastAsia"/>
                <w:color w:val="auto"/>
                <w:spacing w:val="-22"/>
                <w:sz w:val="21"/>
                <w:szCs w:val="21"/>
              </w:rPr>
            </w:pPr>
            <w:r>
              <w:rPr>
                <w:rFonts w:hint="default" w:ascii="Times New Roman" w:hAnsi="Times New Roman" w:cs="Times New Roman" w:eastAsiaTheme="minorEastAsia"/>
                <w:color w:val="auto"/>
                <w:spacing w:val="-12"/>
                <w:sz w:val="21"/>
                <w:szCs w:val="21"/>
              </w:rPr>
              <w:t>排放总量(6)</w:t>
            </w:r>
          </w:p>
        </w:tc>
        <w:tc>
          <w:tcPr>
            <w:tcW w:w="967" w:type="dxa"/>
            <w:gridSpan w:val="2"/>
            <w:tcBorders>
              <w:top w:val="single" w:color="auto" w:sz="4" w:space="0"/>
              <w:left w:val="single" w:color="auto" w:sz="4" w:space="0"/>
              <w:bottom w:val="single" w:color="auto" w:sz="4" w:space="0"/>
              <w:right w:val="single" w:color="auto" w:sz="4" w:space="0"/>
            </w:tcBorders>
            <w:noWrap w:val="0"/>
            <w:vAlign w:val="center"/>
          </w:tcPr>
          <w:p w14:paraId="2526AE39">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pacing w:val="-22"/>
                <w:sz w:val="21"/>
                <w:szCs w:val="21"/>
              </w:rPr>
            </w:pPr>
            <w:r>
              <w:rPr>
                <w:rFonts w:hint="default" w:ascii="Times New Roman" w:hAnsi="Times New Roman" w:cs="Times New Roman" w:eastAsiaTheme="minorEastAsia"/>
                <w:color w:val="auto"/>
                <w:spacing w:val="-22"/>
                <w:sz w:val="21"/>
                <w:szCs w:val="21"/>
              </w:rPr>
              <w:t>允许排放量(7)</w:t>
            </w:r>
          </w:p>
        </w:tc>
        <w:tc>
          <w:tcPr>
            <w:tcW w:w="1015" w:type="dxa"/>
            <w:gridSpan w:val="3"/>
            <w:tcBorders>
              <w:top w:val="single" w:color="auto" w:sz="4" w:space="0"/>
              <w:left w:val="single" w:color="auto" w:sz="4" w:space="0"/>
              <w:bottom w:val="single" w:color="auto" w:sz="4" w:space="0"/>
              <w:right w:val="single" w:color="auto" w:sz="4" w:space="0"/>
            </w:tcBorders>
            <w:noWrap w:val="0"/>
            <w:vAlign w:val="center"/>
          </w:tcPr>
          <w:p w14:paraId="7614C80F">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pacing w:val="-22"/>
                <w:sz w:val="21"/>
                <w:szCs w:val="21"/>
              </w:rPr>
            </w:pPr>
            <w:r>
              <w:rPr>
                <w:rFonts w:hint="default" w:ascii="Times New Roman" w:hAnsi="Times New Roman" w:cs="Times New Roman" w:eastAsiaTheme="minorEastAsia"/>
                <w:color w:val="auto"/>
                <w:spacing w:val="-10"/>
                <w:sz w:val="21"/>
                <w:szCs w:val="21"/>
              </w:rPr>
              <w:t>区域削减量(8)</w:t>
            </w:r>
          </w:p>
        </w:tc>
        <w:tc>
          <w:tcPr>
            <w:tcW w:w="1070" w:type="dxa"/>
            <w:gridSpan w:val="2"/>
            <w:tcBorders>
              <w:top w:val="single" w:color="auto" w:sz="4" w:space="0"/>
              <w:left w:val="single" w:color="auto" w:sz="4" w:space="0"/>
              <w:bottom w:val="single" w:color="auto" w:sz="4" w:space="0"/>
              <w:right w:val="single" w:color="auto" w:sz="4" w:space="0"/>
            </w:tcBorders>
            <w:noWrap w:val="0"/>
            <w:vAlign w:val="center"/>
          </w:tcPr>
          <w:p w14:paraId="14A131F3">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pacing w:val="-10"/>
                <w:sz w:val="21"/>
                <w:szCs w:val="21"/>
              </w:rPr>
            </w:pPr>
            <w:r>
              <w:rPr>
                <w:rFonts w:hint="default" w:ascii="Times New Roman" w:hAnsi="Times New Roman" w:cs="Times New Roman" w:eastAsiaTheme="minorEastAsia"/>
                <w:color w:val="auto"/>
                <w:spacing w:val="-10"/>
                <w:sz w:val="21"/>
                <w:szCs w:val="21"/>
              </w:rPr>
              <w:t>处理前浓度(9)</w:t>
            </w:r>
          </w:p>
        </w:tc>
        <w:tc>
          <w:tcPr>
            <w:tcW w:w="1032" w:type="dxa"/>
            <w:gridSpan w:val="2"/>
            <w:tcBorders>
              <w:top w:val="single" w:color="auto" w:sz="4" w:space="0"/>
              <w:left w:val="single" w:color="auto" w:sz="4" w:space="0"/>
              <w:bottom w:val="single" w:color="auto" w:sz="4" w:space="0"/>
              <w:right w:val="single" w:color="auto" w:sz="4" w:space="0"/>
            </w:tcBorders>
            <w:noWrap w:val="0"/>
            <w:vAlign w:val="center"/>
          </w:tcPr>
          <w:p w14:paraId="0B090BF7">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default" w:ascii="Times New Roman" w:hAnsi="Times New Roman" w:cs="Times New Roman" w:eastAsiaTheme="minorEastAsia"/>
                <w:color w:val="auto"/>
                <w:spacing w:val="-8"/>
                <w:sz w:val="21"/>
                <w:szCs w:val="21"/>
              </w:rPr>
            </w:pPr>
            <w:r>
              <w:rPr>
                <w:rFonts w:hint="default" w:ascii="Times New Roman" w:hAnsi="Times New Roman" w:cs="Times New Roman" w:eastAsiaTheme="minorEastAsia"/>
                <w:color w:val="auto"/>
                <w:spacing w:val="-8"/>
                <w:sz w:val="21"/>
                <w:szCs w:val="21"/>
              </w:rPr>
              <w:t>排放浓度</w:t>
            </w:r>
          </w:p>
          <w:p w14:paraId="7D0313D5">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pacing w:val="-22"/>
                <w:sz w:val="21"/>
                <w:szCs w:val="21"/>
              </w:rPr>
            </w:pPr>
            <w:r>
              <w:rPr>
                <w:rFonts w:hint="default" w:ascii="Times New Roman" w:hAnsi="Times New Roman" w:cs="Times New Roman" w:eastAsiaTheme="minorEastAsia"/>
                <w:color w:val="auto"/>
                <w:spacing w:val="-8"/>
                <w:sz w:val="21"/>
                <w:szCs w:val="21"/>
              </w:rPr>
              <w:t>(10)</w:t>
            </w:r>
          </w:p>
        </w:tc>
        <w:tc>
          <w:tcPr>
            <w:tcW w:w="1325" w:type="dxa"/>
            <w:tcBorders>
              <w:top w:val="single" w:color="auto" w:sz="4" w:space="0"/>
              <w:left w:val="single" w:color="auto" w:sz="4" w:space="0"/>
              <w:bottom w:val="single" w:color="auto" w:sz="4" w:space="0"/>
              <w:right w:val="single" w:color="auto" w:sz="4" w:space="0"/>
            </w:tcBorders>
            <w:noWrap w:val="0"/>
            <w:vAlign w:val="center"/>
          </w:tcPr>
          <w:p w14:paraId="5D94C096">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pacing w:val="-22"/>
                <w:sz w:val="21"/>
                <w:szCs w:val="21"/>
              </w:rPr>
            </w:pPr>
            <w:r>
              <w:rPr>
                <w:rFonts w:hint="default" w:ascii="Times New Roman" w:hAnsi="Times New Roman" w:cs="Times New Roman" w:eastAsiaTheme="minorEastAsia"/>
                <w:color w:val="auto"/>
                <w:spacing w:val="-10"/>
                <w:sz w:val="21"/>
                <w:szCs w:val="21"/>
              </w:rPr>
              <w:t>允许排放浓度(11)</w:t>
            </w:r>
          </w:p>
        </w:tc>
      </w:tr>
      <w:tr w14:paraId="175C20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2" w:hRule="exact"/>
          <w:jc w:val="center"/>
        </w:trPr>
        <w:tc>
          <w:tcPr>
            <w:tcW w:w="15378" w:type="dxa"/>
            <w:gridSpan w:val="18"/>
            <w:tcBorders>
              <w:top w:val="single" w:color="auto" w:sz="4" w:space="0"/>
              <w:left w:val="single" w:color="auto" w:sz="4" w:space="0"/>
              <w:bottom w:val="single" w:color="auto" w:sz="4" w:space="0"/>
              <w:right w:val="single" w:color="auto" w:sz="4" w:space="0"/>
            </w:tcBorders>
            <w:noWrap w:val="0"/>
            <w:vAlign w:val="center"/>
          </w:tcPr>
          <w:p w14:paraId="556AB1E6">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废气</w:t>
            </w:r>
          </w:p>
        </w:tc>
      </w:tr>
      <w:tr w14:paraId="444253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381" w:type="dxa"/>
            <w:tcBorders>
              <w:top w:val="single" w:color="auto" w:sz="4" w:space="0"/>
              <w:left w:val="single" w:color="auto" w:sz="4" w:space="0"/>
              <w:bottom w:val="single" w:color="auto" w:sz="4" w:space="0"/>
              <w:right w:val="single" w:color="auto" w:sz="4" w:space="0"/>
            </w:tcBorders>
            <w:noWrap w:val="0"/>
            <w:vAlign w:val="center"/>
          </w:tcPr>
          <w:p w14:paraId="250CF590">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非甲烷总烃</w:t>
            </w:r>
          </w:p>
        </w:tc>
        <w:tc>
          <w:tcPr>
            <w:tcW w:w="1014" w:type="dxa"/>
            <w:tcBorders>
              <w:top w:val="single" w:color="auto" w:sz="4" w:space="0"/>
              <w:left w:val="single" w:color="auto" w:sz="4" w:space="0"/>
              <w:bottom w:val="single" w:color="auto" w:sz="4" w:space="0"/>
              <w:right w:val="single" w:color="auto" w:sz="4" w:space="0"/>
            </w:tcBorders>
            <w:noWrap w:val="0"/>
            <w:vAlign w:val="center"/>
          </w:tcPr>
          <w:p w14:paraId="7C38D8E3">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kern w:val="2"/>
                <w:sz w:val="21"/>
                <w:szCs w:val="21"/>
                <w:highlight w:val="none"/>
                <w:lang w:val="en-US" w:eastAsia="zh-CN" w:bidi="ar-SA"/>
              </w:rPr>
            </w:pPr>
          </w:p>
        </w:tc>
        <w:tc>
          <w:tcPr>
            <w:tcW w:w="1680" w:type="dxa"/>
            <w:tcBorders>
              <w:top w:val="single" w:color="auto" w:sz="4" w:space="0"/>
              <w:left w:val="single" w:color="auto" w:sz="4" w:space="0"/>
              <w:bottom w:val="single" w:color="auto" w:sz="4" w:space="0"/>
              <w:right w:val="single" w:color="auto" w:sz="4" w:space="0"/>
            </w:tcBorders>
            <w:noWrap w:val="0"/>
            <w:vAlign w:val="center"/>
          </w:tcPr>
          <w:p w14:paraId="63D14F67">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kern w:val="2"/>
                <w:sz w:val="21"/>
                <w:szCs w:val="21"/>
                <w:highlight w:val="none"/>
                <w:lang w:val="en-US" w:eastAsia="zh-CN" w:bidi="ar-SA"/>
              </w:rPr>
            </w:pPr>
          </w:p>
        </w:tc>
        <w:tc>
          <w:tcPr>
            <w:tcW w:w="1680" w:type="dxa"/>
            <w:tcBorders>
              <w:top w:val="single" w:color="auto" w:sz="4" w:space="0"/>
              <w:left w:val="single" w:color="auto" w:sz="4" w:space="0"/>
              <w:bottom w:val="single" w:color="auto" w:sz="4" w:space="0"/>
              <w:right w:val="single" w:color="auto" w:sz="4" w:space="0"/>
            </w:tcBorders>
            <w:noWrap w:val="0"/>
            <w:vAlign w:val="center"/>
          </w:tcPr>
          <w:p w14:paraId="63C60466">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kern w:val="2"/>
                <w:sz w:val="21"/>
                <w:szCs w:val="21"/>
                <w:highlight w:val="none"/>
                <w:lang w:val="en-US" w:eastAsia="zh-CN" w:bidi="ar-SA"/>
              </w:rPr>
            </w:pPr>
          </w:p>
        </w:tc>
        <w:tc>
          <w:tcPr>
            <w:tcW w:w="1681" w:type="dxa"/>
            <w:tcBorders>
              <w:top w:val="single" w:color="auto" w:sz="4" w:space="0"/>
              <w:left w:val="single" w:color="auto" w:sz="4" w:space="0"/>
              <w:bottom w:val="single" w:color="auto" w:sz="4" w:space="0"/>
              <w:right w:val="single" w:color="auto" w:sz="4" w:space="0"/>
            </w:tcBorders>
            <w:noWrap w:val="0"/>
            <w:vAlign w:val="center"/>
          </w:tcPr>
          <w:p w14:paraId="1BB693EC">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kern w:val="2"/>
                <w:sz w:val="21"/>
                <w:szCs w:val="21"/>
                <w:highlight w:val="none"/>
                <w:lang w:val="en-US" w:eastAsia="zh-CN" w:bidi="ar-SA"/>
              </w:rPr>
            </w:pPr>
          </w:p>
        </w:tc>
        <w:tc>
          <w:tcPr>
            <w:tcW w:w="1086" w:type="dxa"/>
            <w:tcBorders>
              <w:top w:val="single" w:color="auto" w:sz="4" w:space="0"/>
              <w:left w:val="single" w:color="auto" w:sz="4" w:space="0"/>
              <w:bottom w:val="single" w:color="auto" w:sz="4" w:space="0"/>
              <w:right w:val="single" w:color="auto" w:sz="4" w:space="0"/>
            </w:tcBorders>
            <w:noWrap w:val="0"/>
            <w:vAlign w:val="center"/>
          </w:tcPr>
          <w:p w14:paraId="1C3BCEE8">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kern w:val="2"/>
                <w:sz w:val="21"/>
                <w:szCs w:val="21"/>
                <w:highlight w:val="none"/>
                <w:lang w:val="en-US" w:eastAsia="zh-CN" w:bidi="ar-SA"/>
              </w:rPr>
            </w:pPr>
          </w:p>
        </w:tc>
        <w:tc>
          <w:tcPr>
            <w:tcW w:w="1447" w:type="dxa"/>
            <w:gridSpan w:val="2"/>
            <w:tcBorders>
              <w:top w:val="single" w:color="auto" w:sz="4" w:space="0"/>
              <w:left w:val="single" w:color="auto" w:sz="4" w:space="0"/>
              <w:bottom w:val="single" w:color="auto" w:sz="4" w:space="0"/>
              <w:right w:val="single" w:color="auto" w:sz="4" w:space="0"/>
            </w:tcBorders>
            <w:noWrap w:val="0"/>
            <w:vAlign w:val="center"/>
          </w:tcPr>
          <w:p w14:paraId="42957B27">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0.</w:t>
            </w:r>
            <w:r>
              <w:rPr>
                <w:rFonts w:hint="eastAsia" w:ascii="Times New Roman" w:hAnsi="Times New Roman" w:cs="Times New Roman" w:eastAsiaTheme="minorEastAsia"/>
                <w:color w:val="auto"/>
                <w:sz w:val="21"/>
                <w:szCs w:val="21"/>
                <w:highlight w:val="none"/>
                <w:lang w:val="en-US" w:eastAsia="zh-CN"/>
              </w:rPr>
              <w:t>0348</w:t>
            </w:r>
          </w:p>
        </w:tc>
        <w:tc>
          <w:tcPr>
            <w:tcW w:w="967" w:type="dxa"/>
            <w:gridSpan w:val="2"/>
            <w:tcBorders>
              <w:top w:val="single" w:color="auto" w:sz="4" w:space="0"/>
              <w:left w:val="single" w:color="auto" w:sz="4" w:space="0"/>
              <w:bottom w:val="single" w:color="auto" w:sz="4" w:space="0"/>
              <w:right w:val="single" w:color="auto" w:sz="4" w:space="0"/>
            </w:tcBorders>
            <w:noWrap w:val="0"/>
            <w:vAlign w:val="center"/>
          </w:tcPr>
          <w:p w14:paraId="182AA6F7">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kern w:val="2"/>
                <w:sz w:val="21"/>
                <w:szCs w:val="21"/>
                <w:highlight w:val="none"/>
                <w:lang w:val="en-US" w:eastAsia="zh-CN" w:bidi="ar-SA"/>
              </w:rPr>
            </w:pPr>
          </w:p>
        </w:tc>
        <w:tc>
          <w:tcPr>
            <w:tcW w:w="1015" w:type="dxa"/>
            <w:gridSpan w:val="3"/>
            <w:tcBorders>
              <w:top w:val="single" w:color="auto" w:sz="4" w:space="0"/>
              <w:left w:val="single" w:color="auto" w:sz="4" w:space="0"/>
              <w:bottom w:val="single" w:color="auto" w:sz="4" w:space="0"/>
              <w:right w:val="single" w:color="auto" w:sz="4" w:space="0"/>
            </w:tcBorders>
            <w:noWrap w:val="0"/>
            <w:vAlign w:val="center"/>
          </w:tcPr>
          <w:p w14:paraId="4D948A65">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kern w:val="2"/>
                <w:sz w:val="21"/>
                <w:szCs w:val="21"/>
                <w:highlight w:val="none"/>
                <w:lang w:val="en-US" w:eastAsia="zh-CN" w:bidi="ar-SA"/>
              </w:rPr>
            </w:pPr>
          </w:p>
        </w:tc>
        <w:tc>
          <w:tcPr>
            <w:tcW w:w="1070" w:type="dxa"/>
            <w:gridSpan w:val="2"/>
            <w:tcBorders>
              <w:top w:val="single" w:color="auto" w:sz="4" w:space="0"/>
              <w:left w:val="single" w:color="auto" w:sz="4" w:space="0"/>
              <w:bottom w:val="single" w:color="auto" w:sz="4" w:space="0"/>
              <w:right w:val="single" w:color="auto" w:sz="4" w:space="0"/>
            </w:tcBorders>
            <w:noWrap w:val="0"/>
            <w:vAlign w:val="center"/>
          </w:tcPr>
          <w:p w14:paraId="41ECEFDD">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kern w:val="2"/>
                <w:sz w:val="21"/>
                <w:szCs w:val="21"/>
                <w:highlight w:val="none"/>
                <w:lang w:val="en-US" w:eastAsia="zh-CN" w:bidi="ar-SA"/>
              </w:rPr>
            </w:pPr>
          </w:p>
        </w:tc>
        <w:tc>
          <w:tcPr>
            <w:tcW w:w="1032" w:type="dxa"/>
            <w:gridSpan w:val="2"/>
            <w:tcBorders>
              <w:top w:val="single" w:color="auto" w:sz="4" w:space="0"/>
              <w:left w:val="single" w:color="auto" w:sz="4" w:space="0"/>
              <w:bottom w:val="single" w:color="auto" w:sz="4" w:space="0"/>
              <w:right w:val="single" w:color="auto" w:sz="4" w:space="0"/>
            </w:tcBorders>
            <w:noWrap w:val="0"/>
            <w:vAlign w:val="center"/>
          </w:tcPr>
          <w:p w14:paraId="59FA0B30">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kern w:val="2"/>
                <w:sz w:val="21"/>
                <w:szCs w:val="21"/>
                <w:highlight w:val="none"/>
                <w:lang w:val="en-US" w:eastAsia="zh-CN" w:bidi="ar-SA"/>
              </w:rPr>
            </w:pPr>
            <w:r>
              <w:rPr>
                <w:rFonts w:hint="eastAsia" w:ascii="Times New Roman" w:hAnsi="Times New Roman" w:cs="Times New Roman" w:eastAsiaTheme="minorEastAsia"/>
                <w:color w:val="auto"/>
                <w:kern w:val="2"/>
                <w:sz w:val="21"/>
                <w:szCs w:val="21"/>
                <w:highlight w:val="none"/>
                <w:lang w:val="en-US" w:eastAsia="zh-CN" w:bidi="ar-SA"/>
              </w:rPr>
              <w:t>4.72</w:t>
            </w:r>
          </w:p>
        </w:tc>
        <w:tc>
          <w:tcPr>
            <w:tcW w:w="1325" w:type="dxa"/>
            <w:tcBorders>
              <w:top w:val="single" w:color="auto" w:sz="4" w:space="0"/>
              <w:left w:val="single" w:color="auto" w:sz="4" w:space="0"/>
              <w:bottom w:val="single" w:color="auto" w:sz="4" w:space="0"/>
              <w:right w:val="single" w:color="auto" w:sz="4" w:space="0"/>
            </w:tcBorders>
            <w:noWrap w:val="0"/>
            <w:vAlign w:val="center"/>
          </w:tcPr>
          <w:p w14:paraId="1694686A">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eastAsiaTheme="minorEastAsia"/>
                <w:color w:val="auto"/>
                <w:kern w:val="2"/>
                <w:sz w:val="21"/>
                <w:szCs w:val="21"/>
                <w:highlight w:val="none"/>
                <w:lang w:val="en-US" w:eastAsia="zh-CN" w:bidi="ar-SA"/>
              </w:rPr>
              <w:t>60</w:t>
            </w:r>
          </w:p>
        </w:tc>
      </w:tr>
      <w:tr w14:paraId="3A84BD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0" w:hRule="atLeast"/>
          <w:jc w:val="center"/>
        </w:trPr>
        <w:tc>
          <w:tcPr>
            <w:tcW w:w="1381" w:type="dxa"/>
            <w:tcBorders>
              <w:top w:val="single" w:color="auto" w:sz="4" w:space="0"/>
              <w:left w:val="single" w:color="auto" w:sz="4" w:space="0"/>
              <w:right w:val="single" w:color="auto" w:sz="4" w:space="0"/>
            </w:tcBorders>
            <w:noWrap w:val="0"/>
            <w:vAlign w:val="center"/>
          </w:tcPr>
          <w:p w14:paraId="61F8453B">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kern w:val="2"/>
                <w:sz w:val="21"/>
                <w:szCs w:val="21"/>
                <w:highlight w:val="none"/>
                <w:lang w:val="en-US" w:eastAsia="zh-CN" w:bidi="ar-SA"/>
              </w:rPr>
            </w:pPr>
          </w:p>
        </w:tc>
        <w:tc>
          <w:tcPr>
            <w:tcW w:w="1014" w:type="dxa"/>
            <w:tcBorders>
              <w:top w:val="single" w:color="auto" w:sz="4" w:space="0"/>
              <w:left w:val="single" w:color="auto" w:sz="4" w:space="0"/>
              <w:right w:val="single" w:color="auto" w:sz="4" w:space="0"/>
            </w:tcBorders>
            <w:noWrap w:val="0"/>
            <w:vAlign w:val="center"/>
          </w:tcPr>
          <w:p w14:paraId="21BAD152">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kern w:val="2"/>
                <w:sz w:val="21"/>
                <w:szCs w:val="21"/>
                <w:highlight w:val="none"/>
                <w:lang w:val="en-US" w:eastAsia="zh-CN" w:bidi="ar-SA"/>
              </w:rPr>
            </w:pPr>
          </w:p>
        </w:tc>
        <w:tc>
          <w:tcPr>
            <w:tcW w:w="1680" w:type="dxa"/>
            <w:tcBorders>
              <w:top w:val="single" w:color="auto" w:sz="4" w:space="0"/>
              <w:left w:val="single" w:color="auto" w:sz="4" w:space="0"/>
              <w:right w:val="single" w:color="auto" w:sz="4" w:space="0"/>
            </w:tcBorders>
            <w:noWrap w:val="0"/>
            <w:vAlign w:val="center"/>
          </w:tcPr>
          <w:p w14:paraId="608487DD">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kern w:val="2"/>
                <w:sz w:val="21"/>
                <w:szCs w:val="21"/>
                <w:highlight w:val="none"/>
                <w:lang w:val="en-US" w:eastAsia="zh-CN" w:bidi="ar-SA"/>
              </w:rPr>
            </w:pPr>
          </w:p>
        </w:tc>
        <w:tc>
          <w:tcPr>
            <w:tcW w:w="1680" w:type="dxa"/>
            <w:tcBorders>
              <w:top w:val="single" w:color="auto" w:sz="4" w:space="0"/>
              <w:left w:val="single" w:color="auto" w:sz="4" w:space="0"/>
              <w:right w:val="single" w:color="auto" w:sz="4" w:space="0"/>
            </w:tcBorders>
            <w:noWrap w:val="0"/>
            <w:vAlign w:val="center"/>
          </w:tcPr>
          <w:p w14:paraId="2ADC5DAA">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kern w:val="2"/>
                <w:sz w:val="21"/>
                <w:szCs w:val="21"/>
                <w:highlight w:val="none"/>
                <w:lang w:val="en-US" w:eastAsia="zh-CN" w:bidi="ar-SA"/>
              </w:rPr>
            </w:pPr>
          </w:p>
        </w:tc>
        <w:tc>
          <w:tcPr>
            <w:tcW w:w="1681" w:type="dxa"/>
            <w:tcBorders>
              <w:top w:val="single" w:color="auto" w:sz="4" w:space="0"/>
              <w:left w:val="single" w:color="auto" w:sz="4" w:space="0"/>
              <w:right w:val="single" w:color="auto" w:sz="4" w:space="0"/>
            </w:tcBorders>
            <w:noWrap w:val="0"/>
            <w:vAlign w:val="center"/>
          </w:tcPr>
          <w:p w14:paraId="493DA799">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kern w:val="2"/>
                <w:sz w:val="21"/>
                <w:szCs w:val="21"/>
                <w:highlight w:val="none"/>
                <w:lang w:val="en-US" w:eastAsia="zh-CN" w:bidi="ar-SA"/>
              </w:rPr>
            </w:pPr>
          </w:p>
        </w:tc>
        <w:tc>
          <w:tcPr>
            <w:tcW w:w="1086" w:type="dxa"/>
            <w:tcBorders>
              <w:top w:val="single" w:color="auto" w:sz="4" w:space="0"/>
              <w:left w:val="single" w:color="auto" w:sz="4" w:space="0"/>
              <w:right w:val="single" w:color="auto" w:sz="4" w:space="0"/>
            </w:tcBorders>
            <w:noWrap w:val="0"/>
            <w:vAlign w:val="center"/>
          </w:tcPr>
          <w:p w14:paraId="70454119">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kern w:val="2"/>
                <w:sz w:val="21"/>
                <w:szCs w:val="21"/>
                <w:highlight w:val="none"/>
                <w:lang w:val="en-US" w:eastAsia="zh-CN" w:bidi="ar-SA"/>
              </w:rPr>
            </w:pPr>
          </w:p>
        </w:tc>
        <w:tc>
          <w:tcPr>
            <w:tcW w:w="1447" w:type="dxa"/>
            <w:gridSpan w:val="2"/>
            <w:tcBorders>
              <w:top w:val="single" w:color="auto" w:sz="4" w:space="0"/>
              <w:left w:val="single" w:color="auto" w:sz="4" w:space="0"/>
              <w:right w:val="single" w:color="auto" w:sz="4" w:space="0"/>
            </w:tcBorders>
            <w:noWrap w:val="0"/>
            <w:vAlign w:val="center"/>
          </w:tcPr>
          <w:p w14:paraId="7FE86BCE">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kern w:val="2"/>
                <w:sz w:val="21"/>
                <w:szCs w:val="21"/>
                <w:highlight w:val="none"/>
                <w:lang w:val="en-US" w:eastAsia="zh-CN" w:bidi="ar-SA"/>
              </w:rPr>
            </w:pPr>
          </w:p>
        </w:tc>
        <w:tc>
          <w:tcPr>
            <w:tcW w:w="967" w:type="dxa"/>
            <w:gridSpan w:val="2"/>
            <w:tcBorders>
              <w:top w:val="single" w:color="auto" w:sz="4" w:space="0"/>
              <w:left w:val="single" w:color="auto" w:sz="4" w:space="0"/>
              <w:right w:val="single" w:color="auto" w:sz="4" w:space="0"/>
            </w:tcBorders>
            <w:noWrap w:val="0"/>
            <w:vAlign w:val="center"/>
          </w:tcPr>
          <w:p w14:paraId="3C4A3FFD">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kern w:val="2"/>
                <w:sz w:val="21"/>
                <w:szCs w:val="21"/>
                <w:highlight w:val="none"/>
                <w:lang w:val="en-US" w:eastAsia="zh-CN" w:bidi="ar-SA"/>
              </w:rPr>
            </w:pPr>
          </w:p>
        </w:tc>
        <w:tc>
          <w:tcPr>
            <w:tcW w:w="1015" w:type="dxa"/>
            <w:gridSpan w:val="3"/>
            <w:tcBorders>
              <w:top w:val="single" w:color="auto" w:sz="4" w:space="0"/>
              <w:left w:val="single" w:color="auto" w:sz="4" w:space="0"/>
              <w:right w:val="single" w:color="auto" w:sz="4" w:space="0"/>
            </w:tcBorders>
            <w:noWrap w:val="0"/>
            <w:vAlign w:val="center"/>
          </w:tcPr>
          <w:p w14:paraId="62B7739C">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kern w:val="2"/>
                <w:sz w:val="21"/>
                <w:szCs w:val="21"/>
                <w:highlight w:val="none"/>
                <w:lang w:val="en-US" w:eastAsia="zh-CN" w:bidi="ar-SA"/>
              </w:rPr>
            </w:pPr>
          </w:p>
        </w:tc>
        <w:tc>
          <w:tcPr>
            <w:tcW w:w="1070" w:type="dxa"/>
            <w:gridSpan w:val="2"/>
            <w:tcBorders>
              <w:top w:val="single" w:color="auto" w:sz="4" w:space="0"/>
              <w:left w:val="single" w:color="auto" w:sz="4" w:space="0"/>
              <w:right w:val="single" w:color="auto" w:sz="4" w:space="0"/>
            </w:tcBorders>
            <w:noWrap w:val="0"/>
            <w:vAlign w:val="center"/>
          </w:tcPr>
          <w:p w14:paraId="577BA49D">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kern w:val="2"/>
                <w:sz w:val="21"/>
                <w:szCs w:val="21"/>
                <w:highlight w:val="none"/>
                <w:lang w:val="en-US" w:eastAsia="zh-CN" w:bidi="ar-SA"/>
              </w:rPr>
            </w:pPr>
          </w:p>
        </w:tc>
        <w:tc>
          <w:tcPr>
            <w:tcW w:w="1032" w:type="dxa"/>
            <w:gridSpan w:val="2"/>
            <w:tcBorders>
              <w:top w:val="single" w:color="auto" w:sz="4" w:space="0"/>
              <w:left w:val="single" w:color="auto" w:sz="4" w:space="0"/>
              <w:bottom w:val="single" w:color="auto" w:sz="4" w:space="0"/>
              <w:right w:val="single" w:color="auto" w:sz="4" w:space="0"/>
            </w:tcBorders>
            <w:noWrap w:val="0"/>
            <w:vAlign w:val="center"/>
          </w:tcPr>
          <w:p w14:paraId="78B97635">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kern w:val="2"/>
                <w:sz w:val="21"/>
                <w:szCs w:val="21"/>
                <w:highlight w:val="none"/>
                <w:lang w:val="en-US" w:eastAsia="zh-CN" w:bidi="ar-SA"/>
              </w:rPr>
            </w:pPr>
          </w:p>
        </w:tc>
        <w:tc>
          <w:tcPr>
            <w:tcW w:w="1325" w:type="dxa"/>
            <w:tcBorders>
              <w:top w:val="single" w:color="auto" w:sz="4" w:space="0"/>
              <w:left w:val="single" w:color="auto" w:sz="4" w:space="0"/>
              <w:bottom w:val="single" w:color="auto" w:sz="4" w:space="0"/>
              <w:right w:val="single" w:color="auto" w:sz="4" w:space="0"/>
            </w:tcBorders>
            <w:noWrap w:val="0"/>
            <w:vAlign w:val="center"/>
          </w:tcPr>
          <w:p w14:paraId="2AB06F12">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cs="Times New Roman" w:eastAsiaTheme="minorEastAsia"/>
                <w:color w:val="auto"/>
                <w:kern w:val="2"/>
                <w:sz w:val="21"/>
                <w:szCs w:val="21"/>
                <w:highlight w:val="none"/>
                <w:lang w:val="en-US" w:eastAsia="zh-CN" w:bidi="ar-SA"/>
              </w:rPr>
            </w:pPr>
          </w:p>
        </w:tc>
      </w:tr>
    </w:tbl>
    <w:p w14:paraId="74AE786C">
      <w:pPr>
        <w:keepNext w:val="0"/>
        <w:keepLines w:val="0"/>
        <w:pageBreakBefore w:val="0"/>
        <w:widowControl w:val="0"/>
        <w:kinsoku/>
        <w:wordWrap/>
        <w:overflowPunct/>
        <w:topLinePunct w:val="0"/>
        <w:autoSpaceDE/>
        <w:autoSpaceDN/>
        <w:bidi w:val="0"/>
        <w:adjustRightInd/>
        <w:snapToGrid/>
        <w:spacing w:line="280" w:lineRule="exact"/>
        <w:ind w:left="-899" w:leftChars="-428" w:right="-359" w:rightChars="-171" w:firstLine="720" w:firstLineChars="400"/>
        <w:jc w:val="left"/>
        <w:textAlignment w:val="auto"/>
        <w:rPr>
          <w:rFonts w:ascii="Times New Roman" w:hAnsi="Times New Roman"/>
          <w:color w:val="auto"/>
          <w:sz w:val="18"/>
          <w:szCs w:val="18"/>
          <w:vertAlign w:val="superscript"/>
        </w:rPr>
      </w:pPr>
      <w:r>
        <w:rPr>
          <w:rFonts w:ascii="Times New Roman" w:hAnsi="Times New Roman"/>
          <w:color w:val="auto"/>
          <w:sz w:val="18"/>
          <w:szCs w:val="18"/>
        </w:rPr>
        <w:t>单位：废气量：×10</w:t>
      </w:r>
      <w:r>
        <w:rPr>
          <w:rFonts w:ascii="Times New Roman" w:hAnsi="Times New Roman"/>
          <w:color w:val="auto"/>
          <w:sz w:val="18"/>
          <w:szCs w:val="18"/>
          <w:vertAlign w:val="superscript"/>
        </w:rPr>
        <w:t>4</w:t>
      </w:r>
      <w:r>
        <w:rPr>
          <w:rFonts w:ascii="Times New Roman" w:hAnsi="Times New Roman"/>
          <w:color w:val="auto"/>
          <w:sz w:val="18"/>
          <w:szCs w:val="18"/>
        </w:rPr>
        <w:t>m</w:t>
      </w:r>
      <w:r>
        <w:rPr>
          <w:rFonts w:ascii="Times New Roman" w:hAnsi="Times New Roman"/>
          <w:color w:val="auto"/>
          <w:sz w:val="18"/>
          <w:szCs w:val="18"/>
          <w:vertAlign w:val="superscript"/>
        </w:rPr>
        <w:t>3</w:t>
      </w:r>
      <w:r>
        <w:rPr>
          <w:rFonts w:ascii="Times New Roman" w:hAnsi="Times New Roman"/>
          <w:color w:val="auto"/>
          <w:sz w:val="18"/>
          <w:szCs w:val="18"/>
        </w:rPr>
        <w:t>/a</w:t>
      </w:r>
      <w:r>
        <w:rPr>
          <w:rFonts w:hint="eastAsia" w:ascii="Times New Roman" w:hAnsi="Times New Roman"/>
          <w:color w:val="auto"/>
          <w:sz w:val="18"/>
          <w:szCs w:val="18"/>
          <w:lang w:val="en-US" w:eastAsia="zh-CN"/>
        </w:rPr>
        <w:t xml:space="preserve">      水排放量:</w:t>
      </w:r>
      <w:r>
        <w:rPr>
          <w:rFonts w:ascii="Times New Roman" w:hAnsi="Times New Roman"/>
          <w:color w:val="auto"/>
          <w:sz w:val="18"/>
          <w:szCs w:val="18"/>
        </w:rPr>
        <w:t>m</w:t>
      </w:r>
      <w:r>
        <w:rPr>
          <w:rFonts w:ascii="Times New Roman" w:hAnsi="Times New Roman"/>
          <w:color w:val="auto"/>
          <w:sz w:val="18"/>
          <w:szCs w:val="18"/>
          <w:vertAlign w:val="superscript"/>
        </w:rPr>
        <w:t>3</w:t>
      </w:r>
      <w:r>
        <w:rPr>
          <w:rFonts w:ascii="Times New Roman" w:hAnsi="Times New Roman"/>
          <w:color w:val="auto"/>
          <w:sz w:val="18"/>
          <w:szCs w:val="18"/>
        </w:rPr>
        <w:t>/a</w:t>
      </w:r>
      <w:r>
        <w:rPr>
          <w:rFonts w:hint="eastAsia" w:ascii="Times New Roman" w:hAnsi="Times New Roman"/>
          <w:color w:val="auto"/>
          <w:sz w:val="18"/>
          <w:szCs w:val="18"/>
          <w:lang w:val="en-US" w:eastAsia="zh-CN"/>
        </w:rPr>
        <w:t xml:space="preserve">       </w:t>
      </w:r>
      <w:r>
        <w:rPr>
          <w:rFonts w:ascii="Times New Roman" w:hAnsi="Times New Roman"/>
          <w:color w:val="auto"/>
          <w:sz w:val="18"/>
          <w:szCs w:val="18"/>
        </w:rPr>
        <w:t>废水、固废量：万t/a</w:t>
      </w:r>
      <w:r>
        <w:rPr>
          <w:rFonts w:hint="eastAsia" w:ascii="Times New Roman" w:hAnsi="Times New Roman"/>
          <w:color w:val="auto"/>
          <w:sz w:val="18"/>
          <w:szCs w:val="18"/>
          <w:lang w:val="en-US" w:eastAsia="zh-CN"/>
        </w:rPr>
        <w:t xml:space="preserve">         </w:t>
      </w:r>
      <w:r>
        <w:rPr>
          <w:rFonts w:ascii="Times New Roman" w:hAnsi="Times New Roman"/>
          <w:color w:val="auto"/>
          <w:sz w:val="18"/>
          <w:szCs w:val="18"/>
        </w:rPr>
        <w:t>其他项目均为t/a</w:t>
      </w:r>
      <w:r>
        <w:rPr>
          <w:rFonts w:hint="eastAsia" w:ascii="Times New Roman" w:hAnsi="Times New Roman"/>
          <w:color w:val="auto"/>
          <w:sz w:val="18"/>
          <w:szCs w:val="18"/>
          <w:lang w:val="en-US" w:eastAsia="zh-CN"/>
        </w:rPr>
        <w:t xml:space="preserve">            </w:t>
      </w:r>
      <w:r>
        <w:rPr>
          <w:rFonts w:ascii="Times New Roman" w:hAnsi="Times New Roman"/>
          <w:color w:val="auto"/>
          <w:sz w:val="18"/>
          <w:szCs w:val="18"/>
        </w:rPr>
        <w:t>废水中污染物浓度：mg/L</w:t>
      </w:r>
      <w:r>
        <w:rPr>
          <w:rFonts w:hint="eastAsia" w:ascii="Times New Roman" w:hAnsi="Times New Roman"/>
          <w:color w:val="auto"/>
          <w:sz w:val="18"/>
          <w:szCs w:val="18"/>
          <w:lang w:val="en-US" w:eastAsia="zh-CN"/>
        </w:rPr>
        <w:t xml:space="preserve">           </w:t>
      </w:r>
      <w:r>
        <w:rPr>
          <w:rFonts w:ascii="Times New Roman" w:hAnsi="Times New Roman"/>
          <w:color w:val="auto"/>
          <w:sz w:val="18"/>
          <w:szCs w:val="18"/>
        </w:rPr>
        <w:t>废气中污染物浓度：mg/m</w:t>
      </w:r>
      <w:r>
        <w:rPr>
          <w:rFonts w:ascii="Times New Roman" w:hAnsi="Times New Roman"/>
          <w:color w:val="auto"/>
          <w:sz w:val="18"/>
          <w:szCs w:val="18"/>
          <w:vertAlign w:val="superscript"/>
        </w:rPr>
        <w:t>3</w:t>
      </w:r>
    </w:p>
    <w:p w14:paraId="741A0539">
      <w:pPr>
        <w:keepNext w:val="0"/>
        <w:keepLines w:val="0"/>
        <w:pageBreakBefore w:val="0"/>
        <w:widowControl w:val="0"/>
        <w:kinsoku/>
        <w:wordWrap/>
        <w:overflowPunct/>
        <w:topLinePunct w:val="0"/>
        <w:autoSpaceDE/>
        <w:autoSpaceDN/>
        <w:bidi w:val="0"/>
        <w:adjustRightInd/>
        <w:snapToGrid/>
        <w:spacing w:line="280" w:lineRule="exact"/>
        <w:ind w:left="-899" w:leftChars="-428" w:right="-359" w:rightChars="-171" w:firstLine="720" w:firstLineChars="400"/>
        <w:jc w:val="both"/>
        <w:textAlignment w:val="auto"/>
        <w:rPr>
          <w:rFonts w:ascii="Times New Roman" w:hAnsi="Times New Roman"/>
          <w:color w:val="auto"/>
          <w:sz w:val="18"/>
          <w:szCs w:val="18"/>
        </w:rPr>
        <w:sectPr>
          <w:headerReference r:id="rId6" w:type="default"/>
          <w:pgSz w:w="16838" w:h="11906" w:orient="landscape"/>
          <w:pgMar w:top="1800" w:right="1440" w:bottom="1800" w:left="1440" w:header="680" w:footer="624" w:gutter="0"/>
          <w:pgNumType w:fmt="numberInDash"/>
          <w:cols w:space="425" w:num="1"/>
          <w:docGrid w:type="lines" w:linePitch="312" w:charSpace="0"/>
        </w:sectPr>
      </w:pPr>
      <w:r>
        <w:rPr>
          <w:rFonts w:hint="eastAsia" w:ascii="Times New Roman" w:hAnsi="Times New Roman"/>
          <w:color w:val="auto"/>
          <w:sz w:val="18"/>
          <w:szCs w:val="18"/>
          <w:lang w:val="en-US" w:eastAsia="zh-CN"/>
        </w:rPr>
        <w:t>注：此表由监测站或调查单位填写，附在监测或调查报告最后一页，此表最后一格为该项目的特征污染物。</w:t>
      </w:r>
      <w:r>
        <w:rPr>
          <w:rFonts w:ascii="Times New Roman" w:hAnsi="Times New Roman"/>
          <w:color w:val="auto"/>
          <w:sz w:val="18"/>
          <w:szCs w:val="18"/>
        </w:rPr>
        <w:t>其中：（5）=（2）-（3）-（4）；（6）=（2）-（3）+（1）-（4）</w:t>
      </w:r>
    </w:p>
    <w:p w14:paraId="0CEA6AA2">
      <w:pPr>
        <w:rPr>
          <w:rFonts w:hint="default"/>
          <w:lang w:val="en-US" w:eastAsia="zh-CN"/>
        </w:rPr>
      </w:pPr>
    </w:p>
    <w:sectPr>
      <w:headerReference r:id="rId7" w:type="default"/>
      <w:pgSz w:w="11906" w:h="16838"/>
      <w:pgMar w:top="1440" w:right="1800" w:bottom="1440" w:left="1800" w:header="680" w:footer="624"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836F69">
    <w:pPr>
      <w:pStyle w:val="10"/>
      <w:jc w:val="left"/>
      <w:rPr>
        <w:rFonts w:hint="eastAsia" w:hAnsi="宋体" w:cs="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7E9D15">
    <w:pPr>
      <w:pStyle w:val="10"/>
      <w:jc w:val="left"/>
      <w:rPr>
        <w:rFonts w:hint="eastAsia" w:hAnsi="宋体" w:cs="宋体"/>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BC11A7">
                          <w:pPr>
                            <w:pStyle w:val="1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00BC11A7">
                    <w:pPr>
                      <w:pStyle w:val="12"/>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BC1494">
    <w:pPr>
      <w:pStyle w:val="13"/>
      <w:pBdr>
        <w:bottom w:val="none" w:color="auto" w:sz="0" w:space="1"/>
      </w:pBdr>
      <w:rPr>
        <w:rFonts w:hint="defaul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0B56D8">
    <w:pPr>
      <w:keepNext w:val="0"/>
      <w:keepLines w:val="0"/>
      <w:pageBreakBefore w:val="0"/>
      <w:widowControl w:val="0"/>
      <w:kinsoku/>
      <w:wordWrap/>
      <w:overflowPunct/>
      <w:topLinePunct w:val="0"/>
      <w:autoSpaceDE/>
      <w:autoSpaceDN/>
      <w:bidi w:val="0"/>
      <w:adjustRightInd/>
      <w:snapToGrid/>
      <w:jc w:val="center"/>
      <w:textAlignment w:val="auto"/>
      <w:rPr>
        <w:rFonts w:ascii="Times New Roman" w:hAnsi="Times New Roman"/>
        <w:b/>
        <w:bCs/>
        <w:color w:val="auto"/>
        <w:sz w:val="32"/>
      </w:rPr>
    </w:pPr>
    <w:r>
      <w:rPr>
        <w:rFonts w:ascii="Times New Roman" w:hAnsi="Times New Roman"/>
        <w:b/>
        <w:bCs/>
        <w:color w:val="auto"/>
        <w:sz w:val="32"/>
      </w:rPr>
      <w:t>建设项目竣工环境保护“三同时”验收登记表</w:t>
    </w:r>
  </w:p>
  <w:p w14:paraId="3F1A9602">
    <w:pPr>
      <w:pStyle w:val="13"/>
      <w:pBdr>
        <w:bottom w:val="none" w:color="auto" w:sz="0" w:space="1"/>
      </w:pBdr>
      <w:rPr>
        <w:rFonts w:hint="eastAsia" w:ascii="Times New Roman" w:hAnsi="Times New Roman"/>
        <w:color w:val="auto"/>
        <w:sz w:val="18"/>
        <w:szCs w:val="18"/>
        <w:highlight w:val="none"/>
        <w:lang w:val="en-US" w:eastAsia="zh-CN"/>
      </w:rPr>
    </w:pPr>
  </w:p>
  <w:p w14:paraId="1F6E4EAA">
    <w:pPr>
      <w:pStyle w:val="13"/>
      <w:pBdr>
        <w:bottom w:val="none" w:color="auto" w:sz="0" w:space="1"/>
      </w:pBdr>
      <w:rPr>
        <w:rFonts w:hint="default"/>
      </w:rPr>
    </w:pPr>
    <w:r>
      <w:rPr>
        <w:rFonts w:hint="eastAsia" w:ascii="Times New Roman" w:hAnsi="Times New Roman"/>
        <w:color w:val="auto"/>
        <w:sz w:val="18"/>
        <w:szCs w:val="18"/>
        <w:highlight w:val="none"/>
        <w:lang w:val="en-US" w:eastAsia="zh-CN"/>
      </w:rPr>
      <w:t xml:space="preserve">编号：                                 </w:t>
    </w:r>
    <w:r>
      <w:rPr>
        <w:rFonts w:ascii="Times New Roman" w:hAnsi="Times New Roman"/>
        <w:color w:val="auto"/>
        <w:sz w:val="18"/>
        <w:szCs w:val="18"/>
        <w:highlight w:val="none"/>
      </w:rPr>
      <w:t xml:space="preserve">     </w:t>
    </w:r>
    <w:r>
      <w:rPr>
        <w:rFonts w:hint="eastAsia" w:ascii="Times New Roman" w:hAnsi="Times New Roman"/>
        <w:color w:val="auto"/>
        <w:sz w:val="18"/>
        <w:szCs w:val="18"/>
        <w:highlight w:val="none"/>
        <w:lang w:val="en-US" w:eastAsia="zh-CN"/>
      </w:rPr>
      <w:t xml:space="preserve">              </w:t>
    </w:r>
    <w:r>
      <w:rPr>
        <w:rFonts w:ascii="Times New Roman" w:hAnsi="Times New Roman"/>
        <w:color w:val="auto"/>
        <w:sz w:val="18"/>
        <w:szCs w:val="18"/>
        <w:highlight w:val="none"/>
      </w:rPr>
      <w:t xml:space="preserve"> 验收类别：</w:t>
    </w:r>
    <w:r>
      <w:rPr>
        <w:rFonts w:hint="eastAsia" w:ascii="Times New Roman" w:hAnsi="Times New Roman"/>
        <w:color w:val="auto"/>
        <w:sz w:val="18"/>
        <w:szCs w:val="18"/>
        <w:highlight w:val="none"/>
        <w:lang w:val="en-US" w:eastAsia="zh-CN"/>
      </w:rPr>
      <w:t>新</w:t>
    </w:r>
    <w:r>
      <w:rPr>
        <w:rFonts w:hint="default" w:ascii="Times New Roman" w:hAnsi="Times New Roman" w:eastAsia="宋体" w:cs="Times New Roman"/>
        <w:color w:val="auto"/>
        <w:sz w:val="18"/>
        <w:szCs w:val="18"/>
        <w:highlight w:val="none"/>
      </w:rPr>
      <w:t>建</w:t>
    </w:r>
    <w:r>
      <w:rPr>
        <w:rFonts w:ascii="Times New Roman" w:hAnsi="Times New Roman"/>
        <w:color w:val="auto"/>
        <w:sz w:val="18"/>
        <w:szCs w:val="18"/>
        <w:highlight w:val="none"/>
      </w:rPr>
      <w:t xml:space="preserve">验收           </w:t>
    </w:r>
    <w:r>
      <w:rPr>
        <w:rFonts w:hint="eastAsia" w:ascii="Times New Roman" w:hAnsi="Times New Roman"/>
        <w:color w:val="auto"/>
        <w:sz w:val="18"/>
        <w:szCs w:val="18"/>
        <w:highlight w:val="none"/>
        <w:lang w:val="en-US" w:eastAsia="zh-CN"/>
      </w:rPr>
      <w:t xml:space="preserve">                                </w:t>
    </w:r>
    <w:r>
      <w:rPr>
        <w:rFonts w:ascii="Times New Roman" w:hAnsi="Times New Roman"/>
        <w:color w:val="auto"/>
        <w:sz w:val="18"/>
        <w:szCs w:val="18"/>
        <w:highlight w:val="none"/>
      </w:rPr>
      <w:t>项目经办人：</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425702">
    <w:pPr>
      <w:pStyle w:val="13"/>
      <w:pBdr>
        <w:top w:val="none" w:color="auto" w:sz="0" w:space="0"/>
        <w:left w:val="none" w:color="auto" w:sz="0" w:space="0"/>
        <w:bottom w:val="none" w:color="auto" w:sz="0" w:space="1"/>
        <w:right w:val="none" w:color="auto" w:sz="0" w:space="0"/>
        <w:between w:val="none" w:color="auto" w:sz="0" w:space="0"/>
      </w:pBdr>
      <w:rPr>
        <w:rFonts w:hint="defaul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3E0DF4"/>
    <w:multiLevelType w:val="multilevel"/>
    <w:tmpl w:val="BA3E0DF4"/>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387C4CE"/>
    <w:multiLevelType w:val="singleLevel"/>
    <w:tmpl w:val="2387C4CE"/>
    <w:lvl w:ilvl="0" w:tentative="0">
      <w:start w:val="3"/>
      <w:numFmt w:val="decimal"/>
      <w:suff w:val="nothing"/>
      <w:lvlText w:val="%1、"/>
      <w:lvlJc w:val="left"/>
    </w:lvl>
  </w:abstractNum>
  <w:abstractNum w:abstractNumId="2">
    <w:nsid w:val="5A5FF554"/>
    <w:multiLevelType w:val="singleLevel"/>
    <w:tmpl w:val="5A5FF554"/>
    <w:lvl w:ilvl="0" w:tentative="0">
      <w:start w:val="1"/>
      <w:numFmt w:val="chineseCounting"/>
      <w:suff w:val="nothing"/>
      <w:lvlText w:val="%1、"/>
      <w:lvlJc w:val="left"/>
    </w:lvl>
  </w:abstractNum>
  <w:abstractNum w:abstractNumId="3">
    <w:nsid w:val="5A5FF87D"/>
    <w:multiLevelType w:val="singleLevel"/>
    <w:tmpl w:val="5A5FF87D"/>
    <w:lvl w:ilvl="0" w:tentative="0">
      <w:start w:val="1"/>
      <w:numFmt w:val="chineseCounting"/>
      <w:suff w:val="nothing"/>
      <w:lvlText w:val="%1、"/>
      <w:lvlJc w:val="left"/>
    </w:lvl>
  </w:abstractNum>
  <w:abstractNum w:abstractNumId="4">
    <w:nsid w:val="5A5FFBDD"/>
    <w:multiLevelType w:val="singleLevel"/>
    <w:tmpl w:val="5A5FFBDD"/>
    <w:lvl w:ilvl="0" w:tentative="0">
      <w:start w:val="2"/>
      <w:numFmt w:val="chineseCounting"/>
      <w:suff w:val="nothing"/>
      <w:lvlText w:val="%1、"/>
      <w:lvlJc w:val="left"/>
    </w:lvl>
  </w:abstractNum>
  <w:abstractNum w:abstractNumId="5">
    <w:nsid w:val="5A5FFC4D"/>
    <w:multiLevelType w:val="singleLevel"/>
    <w:tmpl w:val="5A5FFC4D"/>
    <w:lvl w:ilvl="0" w:tentative="0">
      <w:start w:val="1"/>
      <w:numFmt w:val="decimal"/>
      <w:suff w:val="nothing"/>
      <w:lvlText w:val="%1、"/>
      <w:lvlJc w:val="left"/>
    </w:lvl>
  </w:abstractNum>
  <w:num w:numId="1">
    <w:abstractNumId w:val="0"/>
  </w:num>
  <w:num w:numId="2">
    <w:abstractNumId w:val="2"/>
  </w:num>
  <w:num w:numId="3">
    <w:abstractNumId w:val="3"/>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U3NjFlOGZlYWIwNWE0MjU2Nzg3MDU5YjYyYzhmM2IifQ=="/>
  </w:docVars>
  <w:rsids>
    <w:rsidRoot w:val="00000000"/>
    <w:rsid w:val="06354D4F"/>
    <w:rsid w:val="0A140E9C"/>
    <w:rsid w:val="11392ED5"/>
    <w:rsid w:val="1657066F"/>
    <w:rsid w:val="1C876CCF"/>
    <w:rsid w:val="1F670AF4"/>
    <w:rsid w:val="200A03DD"/>
    <w:rsid w:val="39146562"/>
    <w:rsid w:val="3D201E71"/>
    <w:rsid w:val="419E18CD"/>
    <w:rsid w:val="458F7183"/>
    <w:rsid w:val="465F6B9F"/>
    <w:rsid w:val="4E184460"/>
    <w:rsid w:val="52C1709E"/>
    <w:rsid w:val="55B50AC7"/>
    <w:rsid w:val="5BC0613D"/>
    <w:rsid w:val="5D2D794D"/>
    <w:rsid w:val="63A765EA"/>
    <w:rsid w:val="70BA2D4F"/>
    <w:rsid w:val="71AC144F"/>
    <w:rsid w:val="7D5D5C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autoRedefine/>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outlineLvl w:val="0"/>
    </w:pPr>
    <w:rPr>
      <w:rFonts w:hint="eastAsia" w:ascii="宋体" w:hAnsi="宋体" w:eastAsia="宋体" w:cs="宋体"/>
      <w:b/>
      <w:kern w:val="44"/>
      <w:sz w:val="48"/>
      <w:szCs w:val="48"/>
      <w:lang w:val="en-US" w:eastAsia="zh-CN" w:bidi="ar"/>
    </w:rPr>
  </w:style>
  <w:style w:type="paragraph" w:styleId="5">
    <w:name w:val="heading 2"/>
    <w:basedOn w:val="4"/>
    <w:next w:val="1"/>
    <w:autoRedefine/>
    <w:unhideWhenUsed/>
    <w:qFormat/>
    <w:uiPriority w:val="9"/>
    <w:pPr>
      <w:outlineLvl w:val="1"/>
    </w:pPr>
    <w:rPr>
      <w:sz w:val="28"/>
    </w:rPr>
  </w:style>
  <w:style w:type="paragraph" w:styleId="6">
    <w:name w:val="heading 4"/>
    <w:basedOn w:val="1"/>
    <w:next w:val="1"/>
    <w:autoRedefine/>
    <w:qFormat/>
    <w:uiPriority w:val="0"/>
    <w:pPr>
      <w:keepNext/>
      <w:keepLines/>
      <w:spacing w:before="280" w:after="290" w:line="376" w:lineRule="auto"/>
      <w:outlineLvl w:val="3"/>
    </w:pPr>
    <w:rPr>
      <w:rFonts w:ascii="Arial" w:hAnsi="Arial" w:eastAsia="黑体" w:cs="Times New Roman"/>
      <w:b/>
      <w:bCs/>
      <w:sz w:val="28"/>
      <w:szCs w:val="28"/>
    </w:rPr>
  </w:style>
  <w:style w:type="character" w:default="1" w:styleId="20">
    <w:name w:val="Default Paragraph Font"/>
    <w:autoRedefine/>
    <w:semiHidden/>
    <w:qFormat/>
    <w:uiPriority w:val="0"/>
  </w:style>
  <w:style w:type="table" w:default="1" w:styleId="18">
    <w:name w:val="Normal Table"/>
    <w:autoRedefine/>
    <w:semiHidden/>
    <w:qFormat/>
    <w:uiPriority w:val="0"/>
    <w:tblPr>
      <w:tblCellMar>
        <w:top w:w="0" w:type="dxa"/>
        <w:left w:w="108" w:type="dxa"/>
        <w:bottom w:w="0" w:type="dxa"/>
        <w:right w:w="108" w:type="dxa"/>
      </w:tblCellMar>
    </w:tblPr>
  </w:style>
  <w:style w:type="paragraph" w:styleId="2">
    <w:name w:val="Body Text First Indent 2"/>
    <w:basedOn w:val="3"/>
    <w:next w:val="1"/>
    <w:autoRedefine/>
    <w:qFormat/>
    <w:uiPriority w:val="0"/>
    <w:pPr>
      <w:ind w:firstLine="420" w:firstLineChars="200"/>
    </w:pPr>
  </w:style>
  <w:style w:type="paragraph" w:styleId="3">
    <w:name w:val="Body Text Indent"/>
    <w:basedOn w:val="1"/>
    <w:next w:val="2"/>
    <w:autoRedefine/>
    <w:qFormat/>
    <w:uiPriority w:val="0"/>
    <w:pPr>
      <w:spacing w:line="300" w:lineRule="exact"/>
      <w:ind w:firstLine="538"/>
    </w:pPr>
    <w:rPr>
      <w:rFonts w:ascii="宋体"/>
      <w:sz w:val="24"/>
      <w:szCs w:val="24"/>
    </w:rPr>
  </w:style>
  <w:style w:type="paragraph" w:styleId="7">
    <w:name w:val="Normal Indent"/>
    <w:basedOn w:val="1"/>
    <w:next w:val="6"/>
    <w:autoRedefine/>
    <w:unhideWhenUsed/>
    <w:qFormat/>
    <w:uiPriority w:val="99"/>
    <w:pPr>
      <w:ind w:firstLine="420"/>
    </w:pPr>
  </w:style>
  <w:style w:type="paragraph" w:styleId="8">
    <w:name w:val="caption"/>
    <w:basedOn w:val="1"/>
    <w:next w:val="1"/>
    <w:autoRedefine/>
    <w:semiHidden/>
    <w:unhideWhenUsed/>
    <w:qFormat/>
    <w:uiPriority w:val="0"/>
    <w:rPr>
      <w:rFonts w:ascii="Arial" w:hAnsi="Arial" w:eastAsia="黑体"/>
      <w:sz w:val="20"/>
    </w:rPr>
  </w:style>
  <w:style w:type="paragraph" w:styleId="9">
    <w:name w:val="Body Text"/>
    <w:basedOn w:val="1"/>
    <w:next w:val="1"/>
    <w:autoRedefine/>
    <w:semiHidden/>
    <w:qFormat/>
    <w:uiPriority w:val="0"/>
    <w:rPr>
      <w:rFonts w:ascii="Arial" w:hAnsi="Arial" w:eastAsia="Arial" w:cs="Arial"/>
      <w:sz w:val="21"/>
      <w:szCs w:val="21"/>
      <w:lang w:val="en-US" w:eastAsia="en-US" w:bidi="ar-SA"/>
    </w:rPr>
  </w:style>
  <w:style w:type="paragraph" w:styleId="10">
    <w:name w:val="Plain Text"/>
    <w:basedOn w:val="1"/>
    <w:autoRedefine/>
    <w:qFormat/>
    <w:uiPriority w:val="0"/>
    <w:rPr>
      <w:rFonts w:ascii="宋体" w:hAnsi="Courier New" w:cs="Courier New"/>
      <w:szCs w:val="21"/>
    </w:rPr>
  </w:style>
  <w:style w:type="paragraph" w:styleId="11">
    <w:name w:val="Body Text Indent 2"/>
    <w:basedOn w:val="1"/>
    <w:autoRedefine/>
    <w:qFormat/>
    <w:uiPriority w:val="0"/>
    <w:pPr>
      <w:ind w:firstLine="600"/>
    </w:pPr>
    <w:rPr>
      <w:rFonts w:ascii="宋体" w:hAnsi="宋体"/>
      <w:sz w:val="28"/>
    </w:rPr>
  </w:style>
  <w:style w:type="paragraph" w:styleId="12">
    <w:name w:val="footer"/>
    <w:basedOn w:val="1"/>
    <w:autoRedefine/>
    <w:unhideWhenUsed/>
    <w:qFormat/>
    <w:uiPriority w:val="99"/>
    <w:pPr>
      <w:widowControl w:val="0"/>
      <w:tabs>
        <w:tab w:val="center" w:pos="4153"/>
        <w:tab w:val="right" w:pos="8306"/>
      </w:tabs>
      <w:snapToGrid w:val="0"/>
    </w:pPr>
    <w:rPr>
      <w:rFonts w:ascii="Calibri" w:hAnsi="Calibri" w:eastAsia="宋体" w:cs="Times New Roman"/>
      <w:kern w:val="2"/>
      <w:sz w:val="18"/>
      <w:szCs w:val="18"/>
    </w:rPr>
  </w:style>
  <w:style w:type="paragraph" w:styleId="13">
    <w:name w:val="header"/>
    <w:basedOn w:val="1"/>
    <w:next w:val="14"/>
    <w:autoRedefine/>
    <w:qFormat/>
    <w:uiPriority w:val="0"/>
    <w:pPr>
      <w:pBdr>
        <w:bottom w:val="single" w:color="auto" w:sz="6" w:space="1"/>
      </w:pBdr>
      <w:tabs>
        <w:tab w:val="center" w:pos="4153"/>
        <w:tab w:val="right" w:pos="8306"/>
      </w:tabs>
      <w:snapToGrid w:val="0"/>
      <w:jc w:val="center"/>
    </w:pPr>
    <w:rPr>
      <w:sz w:val="18"/>
      <w:szCs w:val="18"/>
    </w:rPr>
  </w:style>
  <w:style w:type="paragraph" w:customStyle="1" w:styleId="14">
    <w:name w:val="样式5"/>
    <w:basedOn w:val="15"/>
    <w:autoRedefine/>
    <w:qFormat/>
    <w:uiPriority w:val="0"/>
    <w:pPr>
      <w:snapToGrid w:val="0"/>
      <w:spacing w:line="360" w:lineRule="auto"/>
      <w:ind w:firstLine="510"/>
    </w:pPr>
    <w:rPr>
      <w:sz w:val="24"/>
      <w:szCs w:val="24"/>
    </w:rPr>
  </w:style>
  <w:style w:type="paragraph" w:customStyle="1" w:styleId="15">
    <w:name w:val="正文1"/>
    <w:basedOn w:val="1"/>
    <w:autoRedefine/>
    <w:qFormat/>
    <w:uiPriority w:val="0"/>
    <w:pPr>
      <w:snapToGrid w:val="0"/>
      <w:spacing w:before="120" w:line="288" w:lineRule="auto"/>
      <w:ind w:firstLine="482" w:firstLineChars="200"/>
      <w:textAlignment w:val="auto"/>
    </w:pPr>
    <w:rPr>
      <w:rFonts w:ascii="黑体" w:eastAsia="黑体"/>
      <w:b/>
      <w:snapToGrid w:val="0"/>
      <w:sz w:val="24"/>
      <w:szCs w:val="24"/>
    </w:rPr>
  </w:style>
  <w:style w:type="paragraph" w:styleId="16">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7">
    <w:name w:val="Body Text First Indent"/>
    <w:basedOn w:val="9"/>
    <w:next w:val="1"/>
    <w:autoRedefine/>
    <w:qFormat/>
    <w:uiPriority w:val="0"/>
    <w:pPr>
      <w:ind w:firstLine="420" w:firstLineChars="100"/>
    </w:pPr>
    <w:rPr>
      <w:szCs w:val="24"/>
    </w:rPr>
  </w:style>
  <w:style w:type="table" w:styleId="19">
    <w:name w:val="Table Grid"/>
    <w:basedOn w:val="1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1">
    <w:name w:val="书正文"/>
    <w:basedOn w:val="1"/>
    <w:autoRedefine/>
    <w:qFormat/>
    <w:uiPriority w:val="0"/>
    <w:pPr>
      <w:spacing w:line="500" w:lineRule="exact"/>
      <w:ind w:firstLine="640" w:firstLineChars="200"/>
    </w:pPr>
  </w:style>
  <w:style w:type="paragraph" w:customStyle="1" w:styleId="22">
    <w:name w:val="xl27"/>
    <w:basedOn w:val="1"/>
    <w:autoRedefine/>
    <w:qFormat/>
    <w:uiPriority w:val="0"/>
    <w:pPr>
      <w:widowControl/>
      <w:pBdr>
        <w:bottom w:val="single" w:color="auto" w:sz="4" w:space="0"/>
        <w:right w:val="single" w:color="auto" w:sz="4" w:space="0"/>
      </w:pBdr>
      <w:spacing w:before="100" w:beforeAutospacing="1" w:after="100" w:afterAutospacing="1"/>
      <w:jc w:val="center"/>
    </w:pPr>
    <w:rPr>
      <w:rFonts w:ascii="Calibri" w:hAnsi="Calibri" w:eastAsia="宋体" w:cs="Times New Roman"/>
      <w:kern w:val="0"/>
      <w:sz w:val="24"/>
    </w:rPr>
  </w:style>
  <w:style w:type="paragraph" w:customStyle="1" w:styleId="23">
    <w:name w:val="样式 正文文本缩进 + 行距: 1.5 倍行距"/>
    <w:basedOn w:val="24"/>
    <w:autoRedefine/>
    <w:qFormat/>
    <w:uiPriority w:val="0"/>
    <w:pPr>
      <w:spacing w:after="120" w:line="360" w:lineRule="auto"/>
      <w:ind w:left="90" w:leftChars="32" w:firstLine="560" w:firstLineChars="200"/>
    </w:pPr>
    <w:rPr>
      <w:rFonts w:cs="宋体"/>
      <w:sz w:val="24"/>
    </w:rPr>
  </w:style>
  <w:style w:type="paragraph" w:customStyle="1" w:styleId="24">
    <w:name w:val="正文文本缩进1"/>
    <w:basedOn w:val="1"/>
    <w:next w:val="23"/>
    <w:autoRedefine/>
    <w:qFormat/>
    <w:uiPriority w:val="0"/>
    <w:pPr>
      <w:ind w:left="420" w:leftChars="200"/>
    </w:pPr>
    <w:rPr>
      <w:sz w:val="24"/>
    </w:rPr>
  </w:style>
  <w:style w:type="paragraph" w:customStyle="1" w:styleId="25">
    <w:name w:val="li_正文"/>
    <w:basedOn w:val="1"/>
    <w:autoRedefine/>
    <w:qFormat/>
    <w:uiPriority w:val="0"/>
    <w:pPr>
      <w:ind w:firstLine="200" w:firstLineChars="200"/>
      <w:jc w:val="left"/>
    </w:pPr>
    <w:rPr>
      <w:rFonts w:ascii="Calibri" w:hAnsi="Calibri" w:eastAsia="宋体" w:cs="Times New Roman"/>
      <w:sz w:val="28"/>
      <w:szCs w:val="28"/>
    </w:rPr>
  </w:style>
  <w:style w:type="paragraph" w:customStyle="1" w:styleId="26">
    <w:name w:val="Body Text First Indent1"/>
    <w:next w:val="1"/>
    <w:autoRedefine/>
    <w:qFormat/>
    <w:uiPriority w:val="0"/>
    <w:pPr>
      <w:widowControl w:val="0"/>
      <w:spacing w:after="120"/>
      <w:ind w:firstLine="420"/>
      <w:jc w:val="both"/>
    </w:pPr>
    <w:rPr>
      <w:rFonts w:ascii="Times New Roman" w:hAnsi="Times New Roman" w:eastAsia="宋体" w:cs="Times New Roman"/>
      <w:sz w:val="21"/>
      <w:szCs w:val="22"/>
      <w:lang w:val="en-US" w:eastAsia="zh-CN" w:bidi="ar-SA"/>
    </w:rPr>
  </w:style>
  <w:style w:type="paragraph" w:customStyle="1" w:styleId="27">
    <w:name w:val="Char Char Char Char Char Char Char Char Char1 Char"/>
    <w:basedOn w:val="1"/>
    <w:next w:val="26"/>
    <w:autoRedefine/>
    <w:qFormat/>
    <w:uiPriority w:val="0"/>
    <w:rPr>
      <w:rFonts w:ascii="宋体" w:hAnsi="宋体" w:cs="宋体"/>
    </w:rPr>
  </w:style>
  <w:style w:type="paragraph" w:customStyle="1" w:styleId="28">
    <w:name w:val="Default"/>
    <w:basedOn w:val="29"/>
    <w:next w:val="1"/>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9">
    <w:name w:val="纯文本1"/>
    <w:basedOn w:val="1"/>
    <w:autoRedefine/>
    <w:qFormat/>
    <w:uiPriority w:val="0"/>
    <w:pPr>
      <w:adjustRightInd w:val="0"/>
      <w:snapToGrid w:val="0"/>
      <w:spacing w:line="312" w:lineRule="atLeast"/>
      <w:textAlignment w:val="baseline"/>
    </w:pPr>
    <w:rPr>
      <w:rFonts w:hAnsi="Courier New"/>
      <w:kern w:val="0"/>
    </w:rPr>
  </w:style>
  <w:style w:type="paragraph" w:customStyle="1" w:styleId="30">
    <w:name w:val="表文1"/>
    <w:basedOn w:val="1"/>
    <w:autoRedefine/>
    <w:qFormat/>
    <w:uiPriority w:val="0"/>
    <w:pPr>
      <w:keepNext w:val="0"/>
      <w:keepLines w:val="0"/>
      <w:widowControl/>
      <w:suppressLineNumbers w:val="0"/>
      <w:spacing w:before="0" w:beforeAutospacing="0" w:after="0" w:afterAutospacing="0" w:line="240" w:lineRule="auto"/>
      <w:ind w:left="0" w:right="0" w:firstLine="0" w:firstLineChars="0"/>
      <w:jc w:val="center"/>
    </w:pPr>
    <w:rPr>
      <w:rFonts w:hint="default" w:ascii="Times New Roman" w:hAnsi="Times New Roman" w:eastAsia="宋体" w:cs="宋体"/>
      <w:color w:val="000000"/>
      <w:kern w:val="2"/>
      <w:sz w:val="21"/>
      <w:szCs w:val="20"/>
      <w:lang w:val="en-US" w:eastAsia="zh-CN" w:bidi="ar"/>
    </w:rPr>
  </w:style>
  <w:style w:type="paragraph" w:customStyle="1" w:styleId="31">
    <w:name w:val="a正文"/>
    <w:autoRedefine/>
    <w:qFormat/>
    <w:uiPriority w:val="0"/>
    <w:pPr>
      <w:spacing w:line="480" w:lineRule="exact"/>
      <w:ind w:firstLine="200" w:firstLineChars="200"/>
      <w:jc w:val="both"/>
    </w:pPr>
    <w:rPr>
      <w:rFonts w:ascii="Calibri" w:hAnsi="Calibri" w:eastAsia="宋体" w:cs="Times New Roman"/>
      <w:spacing w:val="5"/>
      <w:kern w:val="2"/>
      <w:sz w:val="25"/>
      <w:szCs w:val="25"/>
      <w:lang w:val="en-US" w:eastAsia="zh-CN" w:bidi="ar-SA"/>
    </w:rPr>
  </w:style>
  <w:style w:type="paragraph" w:customStyle="1" w:styleId="32">
    <w:name w:val="Table Text"/>
    <w:basedOn w:val="1"/>
    <w:autoRedefine/>
    <w:semiHidden/>
    <w:qFormat/>
    <w:uiPriority w:val="0"/>
    <w:rPr>
      <w:rFonts w:ascii="宋体" w:hAnsi="宋体" w:eastAsia="宋体" w:cs="宋体"/>
      <w:sz w:val="20"/>
      <w:szCs w:val="20"/>
      <w:lang w:val="en-US" w:eastAsia="en-US" w:bidi="ar-SA"/>
    </w:rPr>
  </w:style>
  <w:style w:type="table" w:customStyle="1" w:styleId="33">
    <w:name w:val="Table Normal"/>
    <w:autoRedefine/>
    <w:semiHidden/>
    <w:unhideWhenUsed/>
    <w:qFormat/>
    <w:uiPriority w:val="0"/>
    <w:tblPr>
      <w:tblCellMar>
        <w:top w:w="0" w:type="dxa"/>
        <w:left w:w="0" w:type="dxa"/>
        <w:bottom w:w="0" w:type="dxa"/>
        <w:right w:w="0" w:type="dxa"/>
      </w:tblCellMar>
    </w:tblPr>
  </w:style>
  <w:style w:type="paragraph" w:customStyle="1" w:styleId="34">
    <w:name w:val="表格1"/>
    <w:basedOn w:val="7"/>
    <w:next w:val="7"/>
    <w:autoRedefine/>
    <w:qFormat/>
    <w:uiPriority w:val="0"/>
    <w:pPr>
      <w:adjustRightInd w:val="0"/>
      <w:spacing w:line="400" w:lineRule="atLeast"/>
      <w:jc w:val="center"/>
      <w:textAlignment w:val="baseline"/>
    </w:pPr>
    <w:rPr>
      <w:kern w:val="0"/>
      <w:sz w:val="24"/>
      <w:szCs w:val="24"/>
    </w:rPr>
  </w:style>
  <w:style w:type="paragraph" w:customStyle="1" w:styleId="35">
    <w:name w:val="列出段落"/>
    <w:basedOn w:val="1"/>
    <w:autoRedefine/>
    <w:qFormat/>
    <w:uiPriority w:val="0"/>
    <w:pPr>
      <w:widowControl w:val="0"/>
      <w:adjustRightInd/>
      <w:snapToGrid/>
      <w:spacing w:after="0" w:afterLines="0"/>
      <w:ind w:firstLine="420" w:firstLineChars="200"/>
      <w:jc w:val="both"/>
    </w:pPr>
    <w:rPr>
      <w:rFonts w:ascii="Times New Roman" w:hAnsi="Times New Roman" w:eastAsia="宋体"/>
      <w:kern w:val="2"/>
      <w:sz w:val="21"/>
      <w:szCs w:val="20"/>
    </w:rPr>
  </w:style>
  <w:style w:type="paragraph" w:styleId="36">
    <w:name w:val="List Paragraph"/>
    <w:basedOn w:val="1"/>
    <w:autoRedefine/>
    <w:qFormat/>
    <w:uiPriority w:val="34"/>
    <w:pPr>
      <w:widowControl w:val="0"/>
      <w:ind w:firstLine="420" w:firstLineChars="200"/>
      <w:jc w:val="both"/>
    </w:pPr>
    <w:rPr>
      <w:rFonts w:ascii="Calibri" w:hAnsi="Calibri"/>
      <w:kern w:val="2"/>
      <w:sz w:val="21"/>
      <w:szCs w:val="22"/>
    </w:rPr>
  </w:style>
  <w:style w:type="paragraph" w:customStyle="1" w:styleId="37">
    <w:name w:val="表格内容"/>
    <w:autoRedefine/>
    <w:qFormat/>
    <w:uiPriority w:val="0"/>
    <w:pPr>
      <w:adjustRightInd w:val="0"/>
      <w:snapToGrid w:val="0"/>
      <w:spacing w:line="360" w:lineRule="exact"/>
      <w:jc w:val="center"/>
    </w:pPr>
    <w:rPr>
      <w:rFonts w:ascii="Times New Roman" w:hAnsi="Times New Roman" w:eastAsia="宋体" w:cs="Times New Roman"/>
      <w:color w:val="000000"/>
      <w:sz w:val="21"/>
      <w:szCs w:val="24"/>
      <w:lang w:val="en-US" w:eastAsia="zh-CN" w:bidi="ar-SA"/>
    </w:rPr>
  </w:style>
  <w:style w:type="paragraph" w:customStyle="1" w:styleId="38">
    <w:name w:val="Table Paragraph"/>
    <w:autoRedefine/>
    <w:unhideWhenUsed/>
    <w:qFormat/>
    <w:uiPriority w:val="1"/>
    <w:pPr>
      <w:widowControl w:val="0"/>
      <w:jc w:val="both"/>
    </w:pPr>
    <w:rPr>
      <w:rFonts w:ascii="Times New Roman" w:hAnsi="Times New Roman" w:eastAsia="宋体" w:cs="Times New Roman"/>
      <w:kern w:val="2"/>
      <w:sz w:val="24"/>
      <w:lang w:val="en-US" w:eastAsia="zh-CN" w:bidi="ar-SA"/>
    </w:rPr>
  </w:style>
  <w:style w:type="paragraph" w:customStyle="1" w:styleId="39">
    <w:name w:val="15正文"/>
    <w:autoRedefine/>
    <w:qFormat/>
    <w:uiPriority w:val="0"/>
    <w:pPr>
      <w:spacing w:line="480" w:lineRule="atLeast"/>
      <w:ind w:firstLine="200" w:firstLineChars="200"/>
      <w:jc w:val="both"/>
    </w:pPr>
    <w:rPr>
      <w:rFonts w:ascii="Times New Roman" w:hAnsi="Times New Roman" w:eastAsia="宋体" w:cs="Times New Roman"/>
      <w:sz w:val="24"/>
      <w:szCs w:val="24"/>
      <w:lang w:val="en-US" w:eastAsia="zh-CN" w:bidi="ar-SA"/>
    </w:rPr>
  </w:style>
  <w:style w:type="paragraph" w:customStyle="1" w:styleId="40">
    <w:name w:val="ae正文zzzzzzzz"/>
    <w:basedOn w:val="1"/>
    <w:autoRedefine/>
    <w:qFormat/>
    <w:uiPriority w:val="0"/>
    <w:pPr>
      <w:spacing w:line="480" w:lineRule="exact"/>
      <w:ind w:firstLine="200" w:firstLineChars="200"/>
    </w:pPr>
    <w:rPr>
      <w:sz w:val="24"/>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3543</Words>
  <Characters>4156</Characters>
  <Lines>0</Lines>
  <Paragraphs>0</Paragraphs>
  <TotalTime>17</TotalTime>
  <ScaleCrop>false</ScaleCrop>
  <LinksUpToDate>false</LinksUpToDate>
  <CharactersWithSpaces>4354</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2023-08-25T06:40:00Z</dcterms:created>
  <dc:creator>Administrator</dc:creator>
  <cp:lastModifiedBy>Administrator</cp:lastModifiedBy>
  <cp:lastPrinted>2024-10-18T07:18:30Z</cp:lastPrinted>
  <dcterms:modified xsi:type="dcterms:W3CDTF">2024-10-18T07:18:38Z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674363C220C147F19645D66A132990A3_12</vt:lpwstr>
  </property>
</Properties>
</file>