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3BAA61">
      <w:pPr>
        <w:jc w:val="center"/>
        <w:rPr>
          <w:rFonts w:hint="default" w:ascii="Times New Roman" w:hAnsi="Times New Roman" w:cs="Times New Roman"/>
          <w:b/>
          <w:bCs/>
          <w:color w:val="000000" w:themeColor="text1"/>
          <w:sz w:val="52"/>
          <w:szCs w:val="52"/>
          <w14:textFill>
            <w14:solidFill>
              <w14:schemeClr w14:val="tx1"/>
            </w14:solidFill>
          </w14:textFill>
        </w:rPr>
      </w:pPr>
    </w:p>
    <w:p w14:paraId="0D707CF4">
      <w:pPr>
        <w:pStyle w:val="14"/>
        <w:rPr>
          <w:rFonts w:hint="default" w:ascii="Times New Roman" w:hAnsi="Times New Roman" w:cs="Times New Roman"/>
        </w:rPr>
      </w:pPr>
    </w:p>
    <w:p w14:paraId="6D5495DC">
      <w:pPr>
        <w:jc w:val="center"/>
        <w:rPr>
          <w:rFonts w:hint="default" w:ascii="Times New Roman" w:hAnsi="Times New Roman" w:cs="Times New Roman"/>
          <w:b/>
          <w:bCs/>
          <w:color w:val="000000" w:themeColor="text1"/>
          <w:sz w:val="48"/>
          <w:szCs w:val="48"/>
          <w14:textFill>
            <w14:solidFill>
              <w14:schemeClr w14:val="tx1"/>
            </w14:solidFill>
          </w14:textFill>
        </w:rPr>
      </w:pPr>
      <w:r>
        <w:rPr>
          <w:rFonts w:hint="eastAsia" w:ascii="Times New Roman" w:hAnsi="Times New Roman" w:cs="Times New Roman"/>
          <w:b/>
          <w:bCs/>
          <w:color w:val="000000" w:themeColor="text1"/>
          <w:sz w:val="48"/>
          <w:szCs w:val="48"/>
          <w:lang w:eastAsia="zh-CN"/>
          <w14:textFill>
            <w14:solidFill>
              <w14:schemeClr w14:val="tx1"/>
            </w14:solidFill>
          </w14:textFill>
        </w:rPr>
        <w:t>红砂岗镇煤炭储运中心建设项目</w:t>
      </w:r>
      <w:r>
        <w:rPr>
          <w:rFonts w:hint="default" w:ascii="Times New Roman" w:hAnsi="Times New Roman" w:cs="Times New Roman"/>
          <w:b/>
          <w:bCs/>
          <w:color w:val="000000" w:themeColor="text1"/>
          <w:sz w:val="48"/>
          <w:szCs w:val="48"/>
          <w14:textFill>
            <w14:solidFill>
              <w14:schemeClr w14:val="tx1"/>
            </w14:solidFill>
          </w14:textFill>
        </w:rPr>
        <w:t>竣工环境保护验收监测报告表</w:t>
      </w:r>
    </w:p>
    <w:p w14:paraId="7B155753">
      <w:pPr>
        <w:jc w:val="center"/>
        <w:rPr>
          <w:rFonts w:hint="default" w:ascii="Times New Roman" w:hAnsi="Times New Roman" w:cs="Times New Roman"/>
          <w:b/>
          <w:bCs/>
          <w:color w:val="000000" w:themeColor="text1"/>
          <w:sz w:val="44"/>
          <w:szCs w:val="44"/>
          <w14:textFill>
            <w14:solidFill>
              <w14:schemeClr w14:val="tx1"/>
            </w14:solidFill>
          </w14:textFill>
        </w:rPr>
      </w:pPr>
    </w:p>
    <w:p w14:paraId="75FAA2B6">
      <w:pPr>
        <w:jc w:val="center"/>
        <w:rPr>
          <w:rFonts w:hint="default" w:ascii="Times New Roman" w:hAnsi="Times New Roman" w:cs="Times New Roman"/>
          <w:b/>
          <w:bCs/>
          <w:color w:val="000000" w:themeColor="text1"/>
          <w:sz w:val="44"/>
          <w:szCs w:val="44"/>
          <w14:textFill>
            <w14:solidFill>
              <w14:schemeClr w14:val="tx1"/>
            </w14:solidFill>
          </w14:textFill>
        </w:rPr>
      </w:pPr>
    </w:p>
    <w:p w14:paraId="65ECF905">
      <w:pPr>
        <w:jc w:val="center"/>
        <w:rPr>
          <w:rFonts w:hint="default" w:ascii="Times New Roman" w:hAnsi="Times New Roman" w:cs="Times New Roman"/>
          <w:b/>
          <w:bCs/>
          <w:color w:val="000000" w:themeColor="text1"/>
          <w:sz w:val="44"/>
          <w:szCs w:val="44"/>
          <w14:textFill>
            <w14:solidFill>
              <w14:schemeClr w14:val="tx1"/>
            </w14:solidFill>
          </w14:textFill>
        </w:rPr>
      </w:pPr>
    </w:p>
    <w:p w14:paraId="64024F76">
      <w:pPr>
        <w:jc w:val="center"/>
        <w:rPr>
          <w:rFonts w:hint="default" w:ascii="Times New Roman" w:hAnsi="Times New Roman" w:cs="Times New Roman"/>
          <w:b/>
          <w:bCs/>
          <w:color w:val="000000" w:themeColor="text1"/>
          <w:sz w:val="44"/>
          <w:szCs w:val="44"/>
          <w14:textFill>
            <w14:solidFill>
              <w14:schemeClr w14:val="tx1"/>
            </w14:solidFill>
          </w14:textFill>
        </w:rPr>
      </w:pPr>
    </w:p>
    <w:p w14:paraId="6A1A1B15">
      <w:pPr>
        <w:jc w:val="center"/>
        <w:rPr>
          <w:rFonts w:hint="default" w:ascii="Times New Roman" w:hAnsi="Times New Roman" w:cs="Times New Roman"/>
          <w:b/>
          <w:bCs/>
          <w:color w:val="000000" w:themeColor="text1"/>
          <w:sz w:val="44"/>
          <w:szCs w:val="44"/>
          <w14:textFill>
            <w14:solidFill>
              <w14:schemeClr w14:val="tx1"/>
            </w14:solidFill>
          </w14:textFill>
        </w:rPr>
      </w:pPr>
    </w:p>
    <w:p w14:paraId="28FEC951">
      <w:pPr>
        <w:jc w:val="center"/>
        <w:rPr>
          <w:rFonts w:hint="default" w:ascii="Times New Roman" w:hAnsi="Times New Roman" w:cs="Times New Roman"/>
          <w:b/>
          <w:bCs/>
          <w:color w:val="000000" w:themeColor="text1"/>
          <w:sz w:val="44"/>
          <w:szCs w:val="44"/>
          <w14:textFill>
            <w14:solidFill>
              <w14:schemeClr w14:val="tx1"/>
            </w14:solidFill>
          </w14:textFill>
        </w:rPr>
      </w:pPr>
    </w:p>
    <w:p w14:paraId="42C832A5">
      <w:pPr>
        <w:jc w:val="center"/>
        <w:rPr>
          <w:rFonts w:hint="default" w:ascii="Times New Roman" w:hAnsi="Times New Roman" w:cs="Times New Roman"/>
          <w:b/>
          <w:bCs/>
          <w:color w:val="000000" w:themeColor="text1"/>
          <w:sz w:val="44"/>
          <w:szCs w:val="44"/>
          <w14:textFill>
            <w14:solidFill>
              <w14:schemeClr w14:val="tx1"/>
            </w14:solidFill>
          </w14:textFill>
        </w:rPr>
      </w:pPr>
    </w:p>
    <w:p w14:paraId="66D1E593">
      <w:pPr>
        <w:pStyle w:val="14"/>
        <w:ind w:firstLine="0"/>
        <w:jc w:val="center"/>
        <w:rPr>
          <w:rFonts w:hint="default" w:ascii="Times New Roman" w:hAnsi="Times New Roman" w:cs="Times New Roman"/>
          <w:color w:val="000000" w:themeColor="text1"/>
          <w14:textFill>
            <w14:solidFill>
              <w14:schemeClr w14:val="tx1"/>
            </w14:solidFill>
          </w14:textFill>
        </w:rPr>
      </w:pPr>
    </w:p>
    <w:p w14:paraId="4511F903">
      <w:pPr>
        <w:jc w:val="center"/>
        <w:rPr>
          <w:rFonts w:hint="default" w:ascii="Times New Roman" w:hAnsi="Times New Roman" w:cs="Times New Roman"/>
          <w:b/>
          <w:bCs/>
          <w:color w:val="000000" w:themeColor="text1"/>
          <w:sz w:val="44"/>
          <w:szCs w:val="44"/>
          <w14:textFill>
            <w14:solidFill>
              <w14:schemeClr w14:val="tx1"/>
            </w14:solidFill>
          </w14:textFill>
        </w:rPr>
      </w:pPr>
    </w:p>
    <w:p w14:paraId="2475D2F7">
      <w:pPr>
        <w:pStyle w:val="45"/>
        <w:ind w:firstLine="964" w:firstLineChars="300"/>
        <w:rPr>
          <w:rFonts w:hint="default" w:ascii="Times New Roman" w:hAnsi="Times New Roman" w:cs="Times New Roman"/>
          <w:u w:val="single"/>
        </w:rPr>
      </w:pPr>
      <w:r>
        <w:rPr>
          <w:rFonts w:hint="default" w:ascii="Times New Roman" w:hAnsi="Times New Roman" w:cs="Times New Roman"/>
          <w:b/>
          <w:color w:val="auto"/>
          <w:sz w:val="32"/>
          <w:szCs w:val="32"/>
        </w:rPr>
        <w:t>建设单位：</w:t>
      </w:r>
      <w:r>
        <w:rPr>
          <w:rFonts w:hint="default" w:ascii="Times New Roman" w:hAnsi="Times New Roman" w:cs="Times New Roman"/>
          <w:b/>
          <w:color w:val="auto"/>
          <w:sz w:val="32"/>
          <w:szCs w:val="32"/>
          <w:u w:val="single"/>
        </w:rPr>
        <w:t xml:space="preserve">   </w:t>
      </w:r>
      <w:r>
        <w:rPr>
          <w:rFonts w:hint="eastAsia" w:ascii="Times New Roman" w:hAnsi="Times New Roman" w:cs="Times New Roman"/>
          <w:b/>
          <w:color w:val="auto"/>
          <w:sz w:val="32"/>
          <w:szCs w:val="32"/>
          <w:u w:val="single"/>
          <w:lang w:val="en-US" w:eastAsia="zh-CN"/>
        </w:rPr>
        <w:t xml:space="preserve">  民勤县洪泰煤业有限公司</w:t>
      </w:r>
      <w:r>
        <w:rPr>
          <w:rFonts w:hint="default" w:ascii="Times New Roman" w:hAnsi="Times New Roman" w:cs="Times New Roman"/>
          <w:u w:val="single"/>
        </w:rPr>
        <w:t xml:space="preserve">     </w:t>
      </w:r>
    </w:p>
    <w:p w14:paraId="42A2A404">
      <w:pPr>
        <w:spacing w:before="600" w:beforeLines="250" w:after="600" w:afterLines="250"/>
        <w:ind w:firstLine="964" w:firstLineChars="300"/>
        <w:rPr>
          <w:rFonts w:hint="default" w:ascii="Times New Roman" w:hAnsi="Times New Roman" w:cs="Times New Roman"/>
          <w:b/>
          <w:bCs/>
          <w:color w:val="000000" w:themeColor="text1"/>
          <w:sz w:val="32"/>
          <w:szCs w:val="32"/>
          <w:u w:val="single"/>
          <w14:textFill>
            <w14:solidFill>
              <w14:schemeClr w14:val="tx1"/>
            </w14:solidFill>
          </w14:textFill>
        </w:rPr>
      </w:pPr>
      <w:r>
        <w:rPr>
          <w:rFonts w:hint="default" w:ascii="Times New Roman" w:hAnsi="Times New Roman" w:cs="Times New Roman"/>
          <w:b/>
          <w:bCs/>
          <w:color w:val="000000" w:themeColor="text1"/>
          <w:sz w:val="32"/>
          <w:szCs w:val="32"/>
          <w14:textFill>
            <w14:solidFill>
              <w14:schemeClr w14:val="tx1"/>
            </w14:solidFill>
          </w14:textFill>
        </w:rPr>
        <w:t>编制单位：</w:t>
      </w:r>
      <w:r>
        <w:rPr>
          <w:rFonts w:hint="default" w:ascii="Times New Roman" w:hAnsi="Times New Roman" w:cs="Times New Roman"/>
          <w:b/>
          <w:bCs/>
          <w:color w:val="000000" w:themeColor="text1"/>
          <w:sz w:val="32"/>
          <w:szCs w:val="32"/>
          <w:u w:val="single"/>
          <w14:textFill>
            <w14:solidFill>
              <w14:schemeClr w14:val="tx1"/>
            </w14:solidFill>
          </w14:textFill>
        </w:rPr>
        <w:t xml:space="preserve"> </w:t>
      </w:r>
      <w:r>
        <w:rPr>
          <w:rFonts w:hint="default" w:ascii="Times New Roman" w:hAnsi="Times New Roman" w:cs="Times New Roman"/>
          <w:b/>
          <w:bCs/>
          <w:color w:val="000000" w:themeColor="text1"/>
          <w:sz w:val="32"/>
          <w:szCs w:val="32"/>
          <w:u w:val="single"/>
          <w:lang w:val="en-US" w:eastAsia="zh-CN"/>
          <w14:textFill>
            <w14:solidFill>
              <w14:schemeClr w14:val="tx1"/>
            </w14:solidFill>
          </w14:textFill>
        </w:rPr>
        <w:t xml:space="preserve"> </w:t>
      </w:r>
      <w:r>
        <w:rPr>
          <w:rFonts w:hint="eastAsia" w:ascii="Times New Roman" w:hAnsi="Times New Roman" w:cs="Times New Roman"/>
          <w:b/>
          <w:bCs/>
          <w:color w:val="000000" w:themeColor="text1"/>
          <w:sz w:val="32"/>
          <w:szCs w:val="32"/>
          <w:u w:val="single"/>
          <w:lang w:val="en-US" w:eastAsia="zh-CN"/>
          <w14:textFill>
            <w14:solidFill>
              <w14:schemeClr w14:val="tx1"/>
            </w14:solidFill>
          </w14:textFill>
        </w:rPr>
        <w:t xml:space="preserve">    民勤县洪泰煤业有限公司</w:t>
      </w:r>
      <w:r>
        <w:rPr>
          <w:rFonts w:hint="default" w:ascii="Times New Roman" w:hAnsi="Times New Roman" w:cs="Times New Roman"/>
          <w:b/>
          <w:color w:val="auto"/>
          <w:sz w:val="32"/>
          <w:u w:val="single"/>
        </w:rPr>
        <w:t xml:space="preserve">   </w:t>
      </w:r>
      <w:r>
        <w:rPr>
          <w:rFonts w:hint="default" w:ascii="Times New Roman" w:hAnsi="Times New Roman" w:cs="Times New Roman"/>
          <w:b/>
          <w:sz w:val="32"/>
          <w:szCs w:val="32"/>
          <w:u w:val="single"/>
        </w:rPr>
        <w:t xml:space="preserve"> </w:t>
      </w:r>
    </w:p>
    <w:p w14:paraId="3F37A85B">
      <w:pPr>
        <w:jc w:val="center"/>
        <w:rPr>
          <w:rFonts w:hint="default" w:ascii="Times New Roman" w:hAnsi="Times New Roman" w:cs="Times New Roman"/>
          <w:b/>
          <w:bCs/>
          <w:color w:val="000000" w:themeColor="text1"/>
          <w:sz w:val="32"/>
          <w:szCs w:val="32"/>
          <w14:textFill>
            <w14:solidFill>
              <w14:schemeClr w14:val="tx1"/>
            </w14:solidFill>
          </w14:textFill>
        </w:rPr>
      </w:pPr>
    </w:p>
    <w:p w14:paraId="34C0D8A0">
      <w:pPr>
        <w:jc w:val="center"/>
        <w:rPr>
          <w:rFonts w:hint="default" w:ascii="Times New Roman" w:hAnsi="Times New Roman" w:cs="Times New Roman"/>
          <w:b/>
          <w:bCs/>
          <w:color w:val="000000" w:themeColor="text1"/>
          <w:sz w:val="32"/>
          <w:szCs w:val="32"/>
          <w14:textFill>
            <w14:solidFill>
              <w14:schemeClr w14:val="tx1"/>
            </w14:solidFill>
          </w14:textFill>
        </w:rPr>
      </w:pPr>
    </w:p>
    <w:p w14:paraId="72CE6A0C">
      <w:pPr>
        <w:pStyle w:val="14"/>
        <w:ind w:firstLine="0"/>
        <w:jc w:val="center"/>
        <w:rPr>
          <w:rFonts w:hint="default" w:ascii="Times New Roman" w:hAnsi="Times New Roman" w:cs="Times New Roman"/>
          <w:b/>
          <w:bCs/>
          <w:color w:val="000000" w:themeColor="text1"/>
          <w:szCs w:val="32"/>
          <w14:textFill>
            <w14:solidFill>
              <w14:schemeClr w14:val="tx1"/>
            </w14:solidFill>
          </w14:textFill>
        </w:rPr>
      </w:pPr>
    </w:p>
    <w:p w14:paraId="3BC0D74A">
      <w:pPr>
        <w:pStyle w:val="14"/>
        <w:ind w:firstLine="0"/>
        <w:jc w:val="center"/>
        <w:rPr>
          <w:rFonts w:hint="default" w:ascii="Times New Roman" w:hAnsi="Times New Roman" w:cs="Times New Roman"/>
          <w:b/>
          <w:bCs/>
          <w:color w:val="000000" w:themeColor="text1"/>
          <w:szCs w:val="32"/>
          <w14:textFill>
            <w14:solidFill>
              <w14:schemeClr w14:val="tx1"/>
            </w14:solidFill>
          </w14:textFill>
        </w:rPr>
      </w:pPr>
    </w:p>
    <w:p w14:paraId="501E3044">
      <w:pPr>
        <w:rPr>
          <w:rFonts w:hint="default"/>
        </w:rPr>
      </w:pPr>
    </w:p>
    <w:p w14:paraId="262CC999">
      <w:pPr>
        <w:jc w:val="center"/>
        <w:rPr>
          <w:rFonts w:hint="default" w:ascii="Times New Roman" w:hAnsi="Times New Roman" w:cs="Times New Roman"/>
          <w:b/>
          <w:bCs/>
          <w:color w:val="000000" w:themeColor="text1"/>
          <w:sz w:val="32"/>
          <w:szCs w:val="32"/>
          <w14:textFill>
            <w14:solidFill>
              <w14:schemeClr w14:val="tx1"/>
            </w14:solidFill>
          </w14:textFill>
        </w:rPr>
      </w:pPr>
    </w:p>
    <w:p w14:paraId="33B3B689">
      <w:pPr>
        <w:jc w:val="center"/>
        <w:rPr>
          <w:rFonts w:hint="default" w:ascii="Times New Roman" w:hAnsi="Times New Roman" w:cs="Times New Roman"/>
          <w:b/>
          <w:bCs/>
          <w:color w:val="000000" w:themeColor="text1"/>
          <w:sz w:val="32"/>
          <w:szCs w:val="32"/>
          <w14:textFill>
            <w14:solidFill>
              <w14:schemeClr w14:val="tx1"/>
            </w14:solidFill>
          </w14:textFill>
        </w:rPr>
      </w:pPr>
    </w:p>
    <w:p w14:paraId="129C2474">
      <w:pPr>
        <w:jc w:val="center"/>
        <w:rPr>
          <w:rFonts w:hint="default" w:ascii="Times New Roman" w:hAnsi="Times New Roman" w:cs="Times New Roman"/>
          <w:b/>
          <w:bCs/>
          <w:color w:val="000000" w:themeColor="text1"/>
          <w:sz w:val="32"/>
          <w:szCs w:val="32"/>
          <w14:textFill>
            <w14:solidFill>
              <w14:schemeClr w14:val="tx1"/>
            </w14:solidFill>
          </w14:textFill>
        </w:rPr>
      </w:pPr>
    </w:p>
    <w:p w14:paraId="363032D4">
      <w:pPr>
        <w:spacing w:line="360" w:lineRule="auto"/>
        <w:jc w:val="center"/>
        <w:rPr>
          <w:rFonts w:hint="default" w:ascii="Times New Roman" w:hAnsi="Times New Roman" w:eastAsia="宋体" w:cs="Times New Roman"/>
          <w:b/>
          <w:color w:val="000000" w:themeColor="text1"/>
          <w:sz w:val="32"/>
          <w14:textFill>
            <w14:solidFill>
              <w14:schemeClr w14:val="tx1"/>
            </w14:solidFill>
          </w14:textFill>
        </w:rPr>
      </w:pPr>
      <w:r>
        <w:rPr>
          <w:rFonts w:hint="default" w:ascii="Times New Roman" w:hAnsi="Times New Roman" w:cs="Times New Roman"/>
          <w:b/>
          <w:color w:val="000000" w:themeColor="text1"/>
          <w:sz w:val="32"/>
          <w14:textFill>
            <w14:solidFill>
              <w14:schemeClr w14:val="tx1"/>
            </w14:solidFill>
          </w14:textFill>
        </w:rPr>
        <w:t>编制日期：</w:t>
      </w:r>
      <w:r>
        <w:rPr>
          <w:rFonts w:hint="default" w:ascii="Times New Roman" w:hAnsi="Times New Roman" w:eastAsia="宋体" w:cs="Times New Roman"/>
          <w:b/>
          <w:color w:val="000000" w:themeColor="text1"/>
          <w:sz w:val="32"/>
          <w14:textFill>
            <w14:solidFill>
              <w14:schemeClr w14:val="tx1"/>
            </w14:solidFill>
          </w14:textFill>
        </w:rPr>
        <w:t>二〇</w:t>
      </w:r>
      <w:r>
        <w:rPr>
          <w:rFonts w:hint="default" w:ascii="Times New Roman" w:hAnsi="Times New Roman" w:cs="Times New Roman"/>
          <w:b/>
          <w:color w:val="000000" w:themeColor="text1"/>
          <w:sz w:val="32"/>
          <w14:textFill>
            <w14:solidFill>
              <w14:schemeClr w14:val="tx1"/>
            </w14:solidFill>
          </w14:textFill>
        </w:rPr>
        <w:t>二</w:t>
      </w:r>
      <w:r>
        <w:rPr>
          <w:rFonts w:hint="eastAsia" w:ascii="Times New Roman" w:hAnsi="Times New Roman" w:cs="Times New Roman"/>
          <w:b/>
          <w:color w:val="000000" w:themeColor="text1"/>
          <w:sz w:val="32"/>
          <w:lang w:val="en-US" w:eastAsia="zh-CN"/>
          <w14:textFill>
            <w14:solidFill>
              <w14:schemeClr w14:val="tx1"/>
            </w14:solidFill>
          </w14:textFill>
        </w:rPr>
        <w:t>四</w:t>
      </w:r>
      <w:r>
        <w:rPr>
          <w:rFonts w:hint="default" w:ascii="Times New Roman" w:hAnsi="Times New Roman" w:eastAsia="宋体" w:cs="Times New Roman"/>
          <w:b/>
          <w:color w:val="000000" w:themeColor="text1"/>
          <w:sz w:val="32"/>
          <w14:textFill>
            <w14:solidFill>
              <w14:schemeClr w14:val="tx1"/>
            </w14:solidFill>
          </w14:textFill>
        </w:rPr>
        <w:t>年</w:t>
      </w:r>
      <w:r>
        <w:rPr>
          <w:rFonts w:hint="eastAsia" w:ascii="Times New Roman" w:hAnsi="Times New Roman" w:eastAsia="宋体" w:cs="Times New Roman"/>
          <w:b/>
          <w:color w:val="000000" w:themeColor="text1"/>
          <w:sz w:val="32"/>
          <w:lang w:val="en-US" w:eastAsia="zh-CN"/>
          <w14:textFill>
            <w14:solidFill>
              <w14:schemeClr w14:val="tx1"/>
            </w14:solidFill>
          </w14:textFill>
        </w:rPr>
        <w:t>十</w:t>
      </w:r>
      <w:r>
        <w:rPr>
          <w:rFonts w:hint="default" w:ascii="Times New Roman" w:hAnsi="Times New Roman" w:eastAsia="宋体" w:cs="Times New Roman"/>
          <w:b/>
          <w:color w:val="000000" w:themeColor="text1"/>
          <w:sz w:val="32"/>
          <w14:textFill>
            <w14:solidFill>
              <w14:schemeClr w14:val="tx1"/>
            </w14:solidFill>
          </w14:textFill>
        </w:rPr>
        <w:t>月</w:t>
      </w:r>
    </w:p>
    <w:p w14:paraId="3CB4E60A">
      <w:pPr>
        <w:pStyle w:val="2"/>
        <w:rPr>
          <w:rFonts w:hint="default" w:ascii="Times New Roman" w:hAnsi="Times New Roman" w:eastAsia="宋体" w:cs="Times New Roman"/>
          <w:b/>
          <w:color w:val="000000" w:themeColor="text1"/>
          <w:sz w:val="32"/>
          <w14:textFill>
            <w14:solidFill>
              <w14:schemeClr w14:val="tx1"/>
            </w14:solidFill>
          </w14:textFill>
        </w:rPr>
      </w:pPr>
    </w:p>
    <w:p w14:paraId="32B615EB">
      <w:pPr>
        <w:pStyle w:val="2"/>
        <w:rPr>
          <w:rFonts w:hint="default" w:ascii="Times New Roman" w:hAnsi="Times New Roman" w:eastAsia="宋体" w:cs="Times New Roman"/>
          <w:b/>
          <w:color w:val="000000" w:themeColor="text1"/>
          <w:sz w:val="32"/>
          <w14:textFill>
            <w14:solidFill>
              <w14:schemeClr w14:val="tx1"/>
            </w14:solidFill>
          </w14:textFill>
        </w:rPr>
      </w:pPr>
    </w:p>
    <w:p w14:paraId="6575232E">
      <w:pPr>
        <w:pStyle w:val="2"/>
        <w:rPr>
          <w:rFonts w:hint="default" w:ascii="Times New Roman" w:hAnsi="Times New Roman" w:eastAsia="宋体" w:cs="Times New Roman"/>
          <w:b/>
          <w:color w:val="000000" w:themeColor="text1"/>
          <w:sz w:val="32"/>
          <w14:textFill>
            <w14:solidFill>
              <w14:schemeClr w14:val="tx1"/>
            </w14:solidFill>
          </w14:textFill>
        </w:rPr>
      </w:pPr>
    </w:p>
    <w:tbl>
      <w:tblPr>
        <w:tblStyle w:val="23"/>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07"/>
        <w:gridCol w:w="4012"/>
      </w:tblGrid>
      <w:tr w14:paraId="68CCA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9" w:hRule="atLeast"/>
        </w:trPr>
        <w:tc>
          <w:tcPr>
            <w:tcW w:w="4507" w:type="dxa"/>
          </w:tcPr>
          <w:p w14:paraId="43B107BD">
            <w:pPr>
              <w:pStyle w:val="66"/>
              <w:keepNext w:val="0"/>
              <w:keepLines w:val="0"/>
              <w:pageBreakBefore w:val="0"/>
              <w:widowControl w:val="0"/>
              <w:kinsoku/>
              <w:wordWrap/>
              <w:overflowPunct/>
              <w:topLinePunct w:val="0"/>
              <w:autoSpaceDE/>
              <w:autoSpaceDN/>
              <w:bidi w:val="0"/>
              <w:adjustRightInd w:val="0"/>
              <w:snapToGrid w:val="0"/>
              <w:spacing w:line="320" w:lineRule="exact"/>
              <w:ind w:firstLine="0"/>
              <w:jc w:val="center"/>
              <w:textAlignment w:val="auto"/>
              <w:outlineLvl w:val="9"/>
              <w:rPr>
                <w:rFonts w:hint="eastAsia" w:ascii="Times New Roman" w:hAnsi="Times New Roman" w:eastAsia="宋体" w:cs="Times New Roman"/>
                <w:b/>
                <w:bCs/>
                <w:spacing w:val="0"/>
                <w:sz w:val="21"/>
                <w:szCs w:val="21"/>
                <w:vertAlign w:val="baseline"/>
                <w:lang w:eastAsia="zh-CN"/>
              </w:rPr>
            </w:pPr>
            <w:r>
              <w:rPr>
                <w:rFonts w:hint="eastAsia" w:ascii="Times New Roman" w:hAnsi="Times New Roman" w:eastAsia="宋体" w:cs="Times New Roman"/>
                <w:b/>
                <w:bCs/>
                <w:spacing w:val="0"/>
                <w:sz w:val="21"/>
                <w:szCs w:val="21"/>
                <w:vertAlign w:val="baseline"/>
                <w:lang w:eastAsia="zh-CN"/>
              </w:rPr>
              <w:t>封闭式储煤棚（外部）</w:t>
            </w:r>
            <w:r>
              <w:rPr>
                <w:rFonts w:hint="eastAsia" w:ascii="Times New Roman" w:hAnsi="Times New Roman" w:eastAsia="宋体" w:cs="Times New Roman"/>
                <w:b/>
                <w:bCs/>
                <w:spacing w:val="0"/>
                <w:sz w:val="21"/>
                <w:szCs w:val="21"/>
                <w:vertAlign w:val="baseline"/>
                <w:lang w:eastAsia="zh-CN"/>
              </w:rPr>
              <w:drawing>
                <wp:anchor distT="0" distB="0" distL="114300" distR="114300" simplePos="0" relativeHeight="251661312" behindDoc="0" locked="0" layoutInCell="1" allowOverlap="1">
                  <wp:simplePos x="0" y="0"/>
                  <wp:positionH relativeFrom="column">
                    <wp:posOffset>0</wp:posOffset>
                  </wp:positionH>
                  <wp:positionV relativeFrom="paragraph">
                    <wp:posOffset>-4123690</wp:posOffset>
                  </wp:positionV>
                  <wp:extent cx="2964815" cy="2969895"/>
                  <wp:effectExtent l="0" t="0" r="6985" b="1905"/>
                  <wp:wrapSquare wrapText="bothSides"/>
                  <wp:docPr id="16" name="图片 16" descr="54b80d9cbeaa4c8906d34b5d9ff932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54b80d9cbeaa4c8906d34b5d9ff932e"/>
                          <pic:cNvPicPr>
                            <a:picLocks noChangeAspect="1"/>
                          </pic:cNvPicPr>
                        </pic:nvPicPr>
                        <pic:blipFill>
                          <a:blip r:embed="rId6"/>
                          <a:srcRect r="1072" b="32889"/>
                          <a:stretch>
                            <a:fillRect/>
                          </a:stretch>
                        </pic:blipFill>
                        <pic:spPr>
                          <a:xfrm>
                            <a:off x="0" y="0"/>
                            <a:ext cx="2964815" cy="2969895"/>
                          </a:xfrm>
                          <a:prstGeom prst="rect">
                            <a:avLst/>
                          </a:prstGeom>
                        </pic:spPr>
                      </pic:pic>
                    </a:graphicData>
                  </a:graphic>
                </wp:anchor>
              </w:drawing>
            </w:r>
          </w:p>
        </w:tc>
        <w:tc>
          <w:tcPr>
            <w:tcW w:w="4012" w:type="dxa"/>
          </w:tcPr>
          <w:p w14:paraId="3BE52751">
            <w:pPr>
              <w:pStyle w:val="66"/>
              <w:keepNext w:val="0"/>
              <w:keepLines w:val="0"/>
              <w:pageBreakBefore w:val="0"/>
              <w:widowControl w:val="0"/>
              <w:kinsoku/>
              <w:wordWrap/>
              <w:overflowPunct/>
              <w:topLinePunct w:val="0"/>
              <w:autoSpaceDE/>
              <w:autoSpaceDN/>
              <w:bidi w:val="0"/>
              <w:adjustRightInd w:val="0"/>
              <w:snapToGrid w:val="0"/>
              <w:spacing w:line="320" w:lineRule="exact"/>
              <w:ind w:firstLine="0"/>
              <w:jc w:val="center"/>
              <w:textAlignment w:val="auto"/>
              <w:outlineLvl w:val="9"/>
              <w:rPr>
                <w:rFonts w:hint="eastAsia" w:ascii="Times New Roman" w:hAnsi="Times New Roman" w:eastAsia="宋体" w:cs="Times New Roman"/>
                <w:b/>
                <w:bCs/>
                <w:sz w:val="21"/>
                <w:szCs w:val="21"/>
                <w:lang w:eastAsia="zh-CN"/>
              </w:rPr>
            </w:pPr>
            <w:r>
              <w:rPr>
                <w:rFonts w:hint="eastAsia" w:ascii="Times New Roman" w:hAnsi="Times New Roman" w:eastAsia="宋体" w:cs="Times New Roman"/>
                <w:b/>
                <w:bCs/>
                <w:spacing w:val="0"/>
                <w:sz w:val="21"/>
                <w:szCs w:val="21"/>
                <w:vertAlign w:val="baseline"/>
                <w:lang w:eastAsia="zh-CN"/>
              </w:rPr>
              <w:drawing>
                <wp:anchor distT="0" distB="0" distL="114300" distR="114300" simplePos="0" relativeHeight="251664384" behindDoc="0" locked="0" layoutInCell="1" allowOverlap="1">
                  <wp:simplePos x="0" y="0"/>
                  <wp:positionH relativeFrom="column">
                    <wp:posOffset>-8890</wp:posOffset>
                  </wp:positionH>
                  <wp:positionV relativeFrom="paragraph">
                    <wp:posOffset>-3399790</wp:posOffset>
                  </wp:positionV>
                  <wp:extent cx="2470150" cy="2961005"/>
                  <wp:effectExtent l="0" t="0" r="6350" b="10795"/>
                  <wp:wrapSquare wrapText="bothSides"/>
                  <wp:docPr id="21" name="图片 21" descr="11b54296356eb91b8e8f7e3d7b4e0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11b54296356eb91b8e8f7e3d7b4e01a"/>
                          <pic:cNvPicPr>
                            <a:picLocks noChangeAspect="1"/>
                          </pic:cNvPicPr>
                        </pic:nvPicPr>
                        <pic:blipFill>
                          <a:blip r:embed="rId7"/>
                          <a:srcRect r="-687" b="51406"/>
                          <a:stretch>
                            <a:fillRect/>
                          </a:stretch>
                        </pic:blipFill>
                        <pic:spPr>
                          <a:xfrm>
                            <a:off x="0" y="0"/>
                            <a:ext cx="2470150" cy="2961005"/>
                          </a:xfrm>
                          <a:prstGeom prst="rect">
                            <a:avLst/>
                          </a:prstGeom>
                        </pic:spPr>
                      </pic:pic>
                    </a:graphicData>
                  </a:graphic>
                </wp:anchor>
              </w:drawing>
            </w:r>
            <w:r>
              <w:rPr>
                <w:rFonts w:hint="eastAsia" w:ascii="Times New Roman" w:hAnsi="Times New Roman" w:eastAsia="宋体" w:cs="Times New Roman"/>
                <w:b/>
                <w:bCs/>
                <w:spacing w:val="0"/>
                <w:sz w:val="21"/>
                <w:szCs w:val="21"/>
                <w:vertAlign w:val="baseline"/>
                <w:lang w:eastAsia="zh-CN"/>
              </w:rPr>
              <w:t>封闭式储煤棚（</w:t>
            </w:r>
            <w:r>
              <w:rPr>
                <w:rFonts w:hint="eastAsia" w:ascii="Times New Roman" w:hAnsi="Times New Roman" w:eastAsia="宋体" w:cs="Times New Roman"/>
                <w:b/>
                <w:bCs/>
                <w:spacing w:val="0"/>
                <w:sz w:val="21"/>
                <w:szCs w:val="21"/>
                <w:vertAlign w:val="baseline"/>
                <w:lang w:val="en-US" w:eastAsia="zh-CN"/>
              </w:rPr>
              <w:t>外</w:t>
            </w:r>
            <w:r>
              <w:rPr>
                <w:rFonts w:hint="eastAsia" w:ascii="Times New Roman" w:hAnsi="Times New Roman" w:eastAsia="宋体" w:cs="Times New Roman"/>
                <w:b/>
                <w:bCs/>
                <w:spacing w:val="0"/>
                <w:sz w:val="21"/>
                <w:szCs w:val="21"/>
                <w:vertAlign w:val="baseline"/>
                <w:lang w:eastAsia="zh-CN"/>
              </w:rPr>
              <w:t>部）</w:t>
            </w:r>
          </w:p>
        </w:tc>
      </w:tr>
      <w:tr w14:paraId="25EE5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9" w:hRule="atLeast"/>
        </w:trPr>
        <w:tc>
          <w:tcPr>
            <w:tcW w:w="4507" w:type="dxa"/>
          </w:tcPr>
          <w:p w14:paraId="7E5960BA">
            <w:pPr>
              <w:pStyle w:val="66"/>
              <w:keepNext w:val="0"/>
              <w:keepLines w:val="0"/>
              <w:pageBreakBefore w:val="0"/>
              <w:widowControl w:val="0"/>
              <w:kinsoku/>
              <w:wordWrap/>
              <w:overflowPunct/>
              <w:topLinePunct w:val="0"/>
              <w:autoSpaceDE/>
              <w:autoSpaceDN/>
              <w:bidi w:val="0"/>
              <w:adjustRightInd w:val="0"/>
              <w:snapToGrid w:val="0"/>
              <w:spacing w:line="320" w:lineRule="exact"/>
              <w:ind w:firstLine="0"/>
              <w:jc w:val="center"/>
              <w:textAlignment w:val="auto"/>
              <w:outlineLvl w:val="9"/>
              <w:rPr>
                <w:rFonts w:hint="eastAsia" w:ascii="Times New Roman" w:hAnsi="Times New Roman" w:eastAsia="宋体" w:cs="Times New Roman"/>
                <w:b/>
                <w:bCs/>
                <w:spacing w:val="0"/>
                <w:sz w:val="21"/>
                <w:szCs w:val="21"/>
                <w:vertAlign w:val="baseline"/>
                <w:lang w:eastAsia="zh-CN"/>
              </w:rPr>
            </w:pPr>
            <w:r>
              <w:rPr>
                <w:rFonts w:hint="eastAsia" w:ascii="Times New Roman" w:hAnsi="Times New Roman" w:eastAsia="宋体" w:cs="Times New Roman"/>
                <w:b/>
                <w:bCs/>
                <w:spacing w:val="0"/>
                <w:sz w:val="21"/>
                <w:szCs w:val="21"/>
                <w:vertAlign w:val="baseline"/>
                <w:lang w:eastAsia="zh-CN"/>
              </w:rPr>
              <w:drawing>
                <wp:anchor distT="0" distB="0" distL="114300" distR="114300" simplePos="0" relativeHeight="251662336" behindDoc="0" locked="0" layoutInCell="1" allowOverlap="1">
                  <wp:simplePos x="0" y="0"/>
                  <wp:positionH relativeFrom="column">
                    <wp:posOffset>-12065</wp:posOffset>
                  </wp:positionH>
                  <wp:positionV relativeFrom="paragraph">
                    <wp:posOffset>45085</wp:posOffset>
                  </wp:positionV>
                  <wp:extent cx="2826385" cy="2843530"/>
                  <wp:effectExtent l="0" t="0" r="0" b="0"/>
                  <wp:wrapSquare wrapText="bothSides"/>
                  <wp:docPr id="18" name="图片 18" descr="6e2bdaa01aed50ffa342611dd3ba3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6e2bdaa01aed50ffa342611dd3ba37e"/>
                          <pic:cNvPicPr>
                            <a:picLocks noChangeAspect="1"/>
                          </pic:cNvPicPr>
                        </pic:nvPicPr>
                        <pic:blipFill>
                          <a:blip r:embed="rId8"/>
                          <a:srcRect r="-1481" b="30867"/>
                          <a:stretch>
                            <a:fillRect/>
                          </a:stretch>
                        </pic:blipFill>
                        <pic:spPr>
                          <a:xfrm>
                            <a:off x="0" y="0"/>
                            <a:ext cx="2826385" cy="2843530"/>
                          </a:xfrm>
                          <a:prstGeom prst="rect">
                            <a:avLst/>
                          </a:prstGeom>
                        </pic:spPr>
                      </pic:pic>
                    </a:graphicData>
                  </a:graphic>
                </wp:anchor>
              </w:drawing>
            </w:r>
            <w:r>
              <w:rPr>
                <w:rFonts w:hint="eastAsia" w:ascii="Times New Roman" w:hAnsi="Times New Roman" w:eastAsia="宋体" w:cs="Times New Roman"/>
                <w:b/>
                <w:bCs/>
                <w:spacing w:val="0"/>
                <w:sz w:val="21"/>
                <w:szCs w:val="21"/>
                <w:vertAlign w:val="baseline"/>
                <w:lang w:eastAsia="zh-CN"/>
              </w:rPr>
              <w:t>封闭式储煤棚（</w:t>
            </w:r>
            <w:r>
              <w:rPr>
                <w:rFonts w:hint="eastAsia" w:ascii="Times New Roman" w:hAnsi="Times New Roman" w:eastAsia="宋体" w:cs="Times New Roman"/>
                <w:b/>
                <w:bCs/>
                <w:spacing w:val="0"/>
                <w:sz w:val="21"/>
                <w:szCs w:val="21"/>
                <w:vertAlign w:val="baseline"/>
                <w:lang w:val="en-US" w:eastAsia="zh-CN"/>
              </w:rPr>
              <w:t>内</w:t>
            </w:r>
            <w:r>
              <w:rPr>
                <w:rFonts w:hint="eastAsia" w:ascii="Times New Roman" w:hAnsi="Times New Roman" w:eastAsia="宋体" w:cs="Times New Roman"/>
                <w:b/>
                <w:bCs/>
                <w:spacing w:val="0"/>
                <w:sz w:val="21"/>
                <w:szCs w:val="21"/>
                <w:vertAlign w:val="baseline"/>
                <w:lang w:eastAsia="zh-CN"/>
              </w:rPr>
              <w:t>部）</w:t>
            </w:r>
          </w:p>
        </w:tc>
        <w:tc>
          <w:tcPr>
            <w:tcW w:w="4012" w:type="dxa"/>
          </w:tcPr>
          <w:p w14:paraId="678F3DAC">
            <w:pPr>
              <w:pStyle w:val="66"/>
              <w:keepNext w:val="0"/>
              <w:keepLines w:val="0"/>
              <w:pageBreakBefore w:val="0"/>
              <w:widowControl w:val="0"/>
              <w:kinsoku/>
              <w:wordWrap/>
              <w:overflowPunct/>
              <w:topLinePunct w:val="0"/>
              <w:autoSpaceDE/>
              <w:autoSpaceDN/>
              <w:bidi w:val="0"/>
              <w:adjustRightInd w:val="0"/>
              <w:snapToGrid w:val="0"/>
              <w:spacing w:line="320" w:lineRule="exact"/>
              <w:ind w:firstLine="0"/>
              <w:jc w:val="center"/>
              <w:textAlignment w:val="auto"/>
              <w:outlineLvl w:val="9"/>
              <w:rPr>
                <w:rFonts w:hint="eastAsia" w:ascii="Times New Roman" w:hAnsi="Times New Roman" w:eastAsia="宋体" w:cs="Times New Roman"/>
                <w:b/>
                <w:bCs/>
                <w:spacing w:val="0"/>
                <w:sz w:val="21"/>
                <w:szCs w:val="21"/>
                <w:vertAlign w:val="baseline"/>
                <w:lang w:eastAsia="zh-CN"/>
              </w:rPr>
            </w:pPr>
            <w:r>
              <w:rPr>
                <w:rFonts w:hint="eastAsia" w:ascii="Times New Roman" w:hAnsi="Times New Roman" w:eastAsia="宋体" w:cs="Times New Roman"/>
                <w:b/>
                <w:bCs/>
                <w:spacing w:val="0"/>
                <w:sz w:val="21"/>
                <w:szCs w:val="21"/>
                <w:vertAlign w:val="baseline"/>
                <w:lang w:eastAsia="zh-CN"/>
              </w:rPr>
              <w:drawing>
                <wp:anchor distT="0" distB="0" distL="114300" distR="114300" simplePos="0" relativeHeight="251663360" behindDoc="0" locked="0" layoutInCell="1" allowOverlap="1">
                  <wp:simplePos x="0" y="0"/>
                  <wp:positionH relativeFrom="column">
                    <wp:posOffset>-15240</wp:posOffset>
                  </wp:positionH>
                  <wp:positionV relativeFrom="paragraph">
                    <wp:posOffset>12700</wp:posOffset>
                  </wp:positionV>
                  <wp:extent cx="2474595" cy="2948305"/>
                  <wp:effectExtent l="0" t="0" r="1905" b="4445"/>
                  <wp:wrapSquare wrapText="bothSides"/>
                  <wp:docPr id="19" name="图片 19" descr="7cb52a09d9f323231fce3578b2dd9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7cb52a09d9f323231fce3578b2dd97d"/>
                          <pic:cNvPicPr>
                            <a:picLocks noChangeAspect="1"/>
                          </pic:cNvPicPr>
                        </pic:nvPicPr>
                        <pic:blipFill>
                          <a:blip r:embed="rId9"/>
                          <a:srcRect r="-1728" b="17922"/>
                          <a:stretch>
                            <a:fillRect/>
                          </a:stretch>
                        </pic:blipFill>
                        <pic:spPr>
                          <a:xfrm>
                            <a:off x="0" y="0"/>
                            <a:ext cx="2474595" cy="2948305"/>
                          </a:xfrm>
                          <a:prstGeom prst="rect">
                            <a:avLst/>
                          </a:prstGeom>
                        </pic:spPr>
                      </pic:pic>
                    </a:graphicData>
                  </a:graphic>
                </wp:anchor>
              </w:drawing>
            </w:r>
            <w:r>
              <w:rPr>
                <w:rFonts w:hint="eastAsia" w:ascii="Times New Roman" w:hAnsi="Times New Roman" w:eastAsia="宋体" w:cs="Times New Roman"/>
                <w:b/>
                <w:bCs/>
                <w:spacing w:val="0"/>
                <w:sz w:val="21"/>
                <w:szCs w:val="21"/>
                <w:vertAlign w:val="baseline"/>
                <w:lang w:val="en-US" w:eastAsia="zh-CN"/>
              </w:rPr>
              <w:t>破碎机</w:t>
            </w:r>
          </w:p>
        </w:tc>
      </w:tr>
    </w:tbl>
    <w:p w14:paraId="34797A86">
      <w:pPr>
        <w:pStyle w:val="2"/>
        <w:keepNext w:val="0"/>
        <w:keepLines w:val="0"/>
        <w:pageBreakBefore w:val="0"/>
        <w:widowControl w:val="0"/>
        <w:kinsoku/>
        <w:wordWrap/>
        <w:overflowPunct/>
        <w:topLinePunct w:val="0"/>
        <w:autoSpaceDE w:val="0"/>
        <w:autoSpaceDN w:val="0"/>
        <w:bidi w:val="0"/>
        <w:adjustRightInd w:val="0"/>
        <w:snapToGrid/>
        <w:spacing w:before="361" w:beforeLines="100"/>
        <w:ind w:left="0" w:leftChars="0" w:firstLine="0" w:firstLineChars="0"/>
        <w:jc w:val="center"/>
        <w:textAlignment w:val="auto"/>
        <w:rPr>
          <w:rFonts w:hint="eastAsia" w:ascii="Times New Roman" w:hAnsi="Times New Roman" w:eastAsia="宋体" w:cs="Times New Roman"/>
          <w:b/>
          <w:bCs/>
          <w:color w:val="auto"/>
          <w:kern w:val="2"/>
          <w:sz w:val="24"/>
          <w:szCs w:val="24"/>
          <w:lang w:val="en-US" w:eastAsia="zh-CN" w:bidi="ar-SA"/>
        </w:rPr>
      </w:pPr>
      <w:r>
        <w:rPr>
          <w:rFonts w:hint="eastAsia" w:ascii="Times New Roman" w:hAnsi="Times New Roman" w:eastAsia="宋体" w:cs="Times New Roman"/>
          <w:b/>
          <w:bCs/>
          <w:color w:val="auto"/>
          <w:kern w:val="2"/>
          <w:sz w:val="24"/>
          <w:szCs w:val="24"/>
          <w:lang w:val="en-US" w:eastAsia="zh-CN" w:bidi="ar-SA"/>
        </w:rPr>
        <w:t>生产设施设备建设情况</w:t>
      </w:r>
    </w:p>
    <w:p w14:paraId="472FEB5A">
      <w:pPr>
        <w:pStyle w:val="2"/>
        <w:ind w:left="0" w:leftChars="0" w:firstLine="0" w:firstLineChars="0"/>
        <w:rPr>
          <w:rFonts w:hint="default" w:ascii="Times New Roman" w:hAnsi="Times New Roman" w:eastAsia="宋体" w:cs="Times New Roman"/>
          <w:b/>
          <w:bCs/>
          <w:color w:val="auto"/>
          <w:kern w:val="2"/>
          <w:sz w:val="24"/>
          <w:szCs w:val="24"/>
          <w:lang w:val="en-US" w:eastAsia="zh-CN" w:bidi="ar-SA"/>
        </w:rPr>
      </w:pPr>
    </w:p>
    <w:tbl>
      <w:tblPr>
        <w:tblStyle w:val="23"/>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94"/>
        <w:gridCol w:w="3928"/>
      </w:tblGrid>
      <w:tr w14:paraId="44C26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9" w:hRule="atLeast"/>
        </w:trPr>
        <w:tc>
          <w:tcPr>
            <w:tcW w:w="4594" w:type="dxa"/>
          </w:tcPr>
          <w:p w14:paraId="52E37FF1">
            <w:pPr>
              <w:pStyle w:val="66"/>
              <w:keepNext w:val="0"/>
              <w:keepLines w:val="0"/>
              <w:pageBreakBefore w:val="0"/>
              <w:widowControl w:val="0"/>
              <w:kinsoku/>
              <w:wordWrap/>
              <w:overflowPunct/>
              <w:topLinePunct w:val="0"/>
              <w:autoSpaceDE/>
              <w:autoSpaceDN/>
              <w:bidi w:val="0"/>
              <w:adjustRightInd w:val="0"/>
              <w:snapToGrid w:val="0"/>
              <w:spacing w:line="320" w:lineRule="exact"/>
              <w:ind w:firstLine="0"/>
              <w:jc w:val="center"/>
              <w:textAlignment w:val="auto"/>
              <w:outlineLvl w:val="9"/>
              <w:rPr>
                <w:rFonts w:hint="default" w:ascii="Times New Roman" w:hAnsi="Times New Roman" w:eastAsia="宋体" w:cs="Times New Roman"/>
                <w:spacing w:val="0"/>
                <w:sz w:val="24"/>
                <w:szCs w:val="24"/>
                <w:vertAlign w:val="baseline"/>
              </w:rPr>
            </w:pPr>
            <w:r>
              <w:rPr>
                <w:rFonts w:hint="eastAsia" w:ascii="Times New Roman" w:hAnsi="Times New Roman" w:eastAsia="宋体" w:cs="Times New Roman"/>
                <w:b/>
                <w:bCs/>
                <w:spacing w:val="0"/>
                <w:sz w:val="21"/>
                <w:szCs w:val="21"/>
                <w:vertAlign w:val="baseline"/>
                <w:lang w:eastAsia="zh-CN"/>
              </w:rPr>
              <w:drawing>
                <wp:anchor distT="0" distB="0" distL="114300" distR="114300" simplePos="0" relativeHeight="251660288" behindDoc="0" locked="0" layoutInCell="1" allowOverlap="1">
                  <wp:simplePos x="0" y="0"/>
                  <wp:positionH relativeFrom="column">
                    <wp:posOffset>-8890</wp:posOffset>
                  </wp:positionH>
                  <wp:positionV relativeFrom="paragraph">
                    <wp:posOffset>3175</wp:posOffset>
                  </wp:positionV>
                  <wp:extent cx="2839085" cy="2301240"/>
                  <wp:effectExtent l="0" t="0" r="18415" b="3810"/>
                  <wp:wrapSquare wrapText="bothSides"/>
                  <wp:docPr id="3" name="图片 3" descr="95901276aa9d803ef79cfc4a36d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95901276aa9d803ef79cfc4a36d2063"/>
                          <pic:cNvPicPr>
                            <a:picLocks noChangeAspect="1"/>
                          </pic:cNvPicPr>
                        </pic:nvPicPr>
                        <pic:blipFill>
                          <a:blip r:embed="rId10"/>
                          <a:srcRect r="1324" b="50082"/>
                          <a:stretch>
                            <a:fillRect/>
                          </a:stretch>
                        </pic:blipFill>
                        <pic:spPr>
                          <a:xfrm>
                            <a:off x="0" y="0"/>
                            <a:ext cx="2839085" cy="2301240"/>
                          </a:xfrm>
                          <a:prstGeom prst="rect">
                            <a:avLst/>
                          </a:prstGeom>
                        </pic:spPr>
                      </pic:pic>
                    </a:graphicData>
                  </a:graphic>
                </wp:anchor>
              </w:drawing>
            </w:r>
            <w:r>
              <w:rPr>
                <w:rFonts w:hint="eastAsia" w:ascii="Times New Roman" w:hAnsi="Times New Roman" w:eastAsia="宋体" w:cs="Times New Roman"/>
                <w:b/>
                <w:bCs/>
                <w:spacing w:val="0"/>
                <w:sz w:val="21"/>
                <w:szCs w:val="21"/>
                <w:vertAlign w:val="baseline"/>
                <w:lang w:eastAsia="zh-CN"/>
              </w:rPr>
              <w:t>化粪池</w:t>
            </w:r>
          </w:p>
        </w:tc>
        <w:tc>
          <w:tcPr>
            <w:tcW w:w="3928" w:type="dxa"/>
          </w:tcPr>
          <w:p w14:paraId="6FFB6DA1">
            <w:pPr>
              <w:pStyle w:val="66"/>
              <w:keepNext w:val="0"/>
              <w:keepLines w:val="0"/>
              <w:pageBreakBefore w:val="0"/>
              <w:widowControl w:val="0"/>
              <w:kinsoku/>
              <w:wordWrap/>
              <w:overflowPunct/>
              <w:topLinePunct w:val="0"/>
              <w:autoSpaceDE/>
              <w:autoSpaceDN/>
              <w:bidi w:val="0"/>
              <w:adjustRightInd w:val="0"/>
              <w:snapToGrid w:val="0"/>
              <w:spacing w:line="320" w:lineRule="exact"/>
              <w:ind w:firstLine="0"/>
              <w:jc w:val="center"/>
              <w:textAlignment w:val="auto"/>
              <w:outlineLvl w:val="9"/>
              <w:rPr>
                <w:rFonts w:hint="eastAsia" w:ascii="Times New Roman" w:hAnsi="Times New Roman" w:eastAsia="宋体" w:cs="Times New Roman"/>
                <w:b/>
                <w:bCs/>
                <w:spacing w:val="0"/>
                <w:sz w:val="21"/>
                <w:szCs w:val="21"/>
                <w:vertAlign w:val="baseline"/>
                <w:lang w:val="en-US" w:eastAsia="zh-CN"/>
              </w:rPr>
            </w:pPr>
          </w:p>
          <w:p w14:paraId="4B145519">
            <w:pPr>
              <w:pStyle w:val="66"/>
              <w:keepNext w:val="0"/>
              <w:keepLines w:val="0"/>
              <w:pageBreakBefore w:val="0"/>
              <w:widowControl w:val="0"/>
              <w:kinsoku/>
              <w:wordWrap/>
              <w:overflowPunct/>
              <w:topLinePunct w:val="0"/>
              <w:autoSpaceDE/>
              <w:autoSpaceDN/>
              <w:bidi w:val="0"/>
              <w:adjustRightInd w:val="0"/>
              <w:snapToGrid w:val="0"/>
              <w:spacing w:line="320" w:lineRule="exact"/>
              <w:ind w:firstLine="0"/>
              <w:jc w:val="center"/>
              <w:textAlignment w:val="auto"/>
              <w:outlineLvl w:val="9"/>
              <w:rPr>
                <w:rFonts w:hint="default" w:ascii="Times New Roman" w:hAnsi="Times New Roman" w:eastAsia="宋体" w:cs="Times New Roman"/>
                <w:spacing w:val="0"/>
                <w:sz w:val="24"/>
                <w:szCs w:val="24"/>
                <w:vertAlign w:val="baseline"/>
                <w:lang w:val="en-US" w:eastAsia="zh-CN"/>
              </w:rPr>
            </w:pPr>
            <w:r>
              <w:rPr>
                <w:rFonts w:hint="eastAsia" w:ascii="Times New Roman" w:hAnsi="Times New Roman" w:eastAsia="宋体" w:cs="Times New Roman"/>
                <w:b/>
                <w:bCs/>
                <w:spacing w:val="0"/>
                <w:sz w:val="21"/>
                <w:szCs w:val="21"/>
                <w:vertAlign w:val="baseline"/>
                <w:lang w:val="en-US" w:eastAsia="zh-CN"/>
              </w:rPr>
              <w:drawing>
                <wp:anchor distT="0" distB="0" distL="114300" distR="114300" simplePos="0" relativeHeight="251665408" behindDoc="0" locked="0" layoutInCell="1" allowOverlap="1">
                  <wp:simplePos x="0" y="0"/>
                  <wp:positionH relativeFrom="column">
                    <wp:posOffset>-12065</wp:posOffset>
                  </wp:positionH>
                  <wp:positionV relativeFrom="paragraph">
                    <wp:posOffset>158750</wp:posOffset>
                  </wp:positionV>
                  <wp:extent cx="2384425" cy="1619250"/>
                  <wp:effectExtent l="0" t="0" r="15875" b="0"/>
                  <wp:wrapSquare wrapText="bothSides"/>
                  <wp:docPr id="27" name="图片 27" descr="39a71fd882f5027074c84d1c1d731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39a71fd882f5027074c84d1c1d731eb"/>
                          <pic:cNvPicPr>
                            <a:picLocks noChangeAspect="1"/>
                          </pic:cNvPicPr>
                        </pic:nvPicPr>
                        <pic:blipFill>
                          <a:blip r:embed="rId11"/>
                          <a:stretch>
                            <a:fillRect/>
                          </a:stretch>
                        </pic:blipFill>
                        <pic:spPr>
                          <a:xfrm>
                            <a:off x="0" y="0"/>
                            <a:ext cx="2384425" cy="1619250"/>
                          </a:xfrm>
                          <a:prstGeom prst="rect">
                            <a:avLst/>
                          </a:prstGeom>
                        </pic:spPr>
                      </pic:pic>
                    </a:graphicData>
                  </a:graphic>
                </wp:anchor>
              </w:drawing>
            </w:r>
            <w:r>
              <w:rPr>
                <w:rFonts w:hint="eastAsia" w:ascii="Times New Roman" w:hAnsi="Times New Roman" w:eastAsia="宋体" w:cs="Times New Roman"/>
                <w:b/>
                <w:bCs/>
                <w:spacing w:val="0"/>
                <w:sz w:val="21"/>
                <w:szCs w:val="21"/>
                <w:vertAlign w:val="baseline"/>
                <w:lang w:val="en-US" w:eastAsia="zh-CN"/>
              </w:rPr>
              <w:t>洗车废水收集池、清水池</w:t>
            </w:r>
          </w:p>
        </w:tc>
      </w:tr>
      <w:tr w14:paraId="343BD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6" w:hRule="atLeast"/>
        </w:trPr>
        <w:tc>
          <w:tcPr>
            <w:tcW w:w="4594" w:type="dxa"/>
          </w:tcPr>
          <w:p w14:paraId="6C5563C9">
            <w:pPr>
              <w:pStyle w:val="66"/>
              <w:keepNext w:val="0"/>
              <w:keepLines w:val="0"/>
              <w:pageBreakBefore w:val="0"/>
              <w:widowControl w:val="0"/>
              <w:kinsoku/>
              <w:wordWrap/>
              <w:overflowPunct/>
              <w:topLinePunct w:val="0"/>
              <w:autoSpaceDE/>
              <w:autoSpaceDN/>
              <w:bidi w:val="0"/>
              <w:adjustRightInd w:val="0"/>
              <w:snapToGrid w:val="0"/>
              <w:spacing w:line="320" w:lineRule="exact"/>
              <w:ind w:firstLine="0"/>
              <w:jc w:val="center"/>
              <w:textAlignment w:val="auto"/>
              <w:outlineLvl w:val="9"/>
              <w:rPr>
                <w:rFonts w:hint="default"/>
                <w:lang w:val="en-US" w:eastAsia="zh-CN"/>
              </w:rPr>
            </w:pPr>
            <w:r>
              <w:rPr>
                <w:rFonts w:hint="eastAsia"/>
                <w:lang w:val="en-US" w:eastAsia="zh-CN"/>
              </w:rPr>
              <w:drawing>
                <wp:anchor distT="0" distB="0" distL="114300" distR="114300" simplePos="0" relativeHeight="251666432" behindDoc="0" locked="0" layoutInCell="1" allowOverlap="1">
                  <wp:simplePos x="0" y="0"/>
                  <wp:positionH relativeFrom="column">
                    <wp:posOffset>-24765</wp:posOffset>
                  </wp:positionH>
                  <wp:positionV relativeFrom="paragraph">
                    <wp:posOffset>33020</wp:posOffset>
                  </wp:positionV>
                  <wp:extent cx="2883535" cy="2872105"/>
                  <wp:effectExtent l="0" t="0" r="0" b="0"/>
                  <wp:wrapSquare wrapText="bothSides"/>
                  <wp:docPr id="28" name="图片 28" descr="724c6d6503f2ec0f09902473576a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724c6d6503f2ec0f09902473576a022"/>
                          <pic:cNvPicPr>
                            <a:picLocks noChangeAspect="1"/>
                          </pic:cNvPicPr>
                        </pic:nvPicPr>
                        <pic:blipFill>
                          <a:blip r:embed="rId12"/>
                          <a:srcRect l="1516" r="-1303" b="25501"/>
                          <a:stretch>
                            <a:fillRect/>
                          </a:stretch>
                        </pic:blipFill>
                        <pic:spPr>
                          <a:xfrm>
                            <a:off x="0" y="0"/>
                            <a:ext cx="2883535" cy="2872105"/>
                          </a:xfrm>
                          <a:prstGeom prst="rect">
                            <a:avLst/>
                          </a:prstGeom>
                        </pic:spPr>
                      </pic:pic>
                    </a:graphicData>
                  </a:graphic>
                </wp:anchor>
              </w:drawing>
            </w:r>
            <w:r>
              <w:rPr>
                <w:rFonts w:hint="eastAsia" w:ascii="Times New Roman" w:hAnsi="Times New Roman" w:eastAsia="宋体" w:cs="Times New Roman"/>
                <w:b/>
                <w:bCs/>
                <w:spacing w:val="0"/>
                <w:kern w:val="2"/>
                <w:sz w:val="21"/>
                <w:szCs w:val="21"/>
                <w:vertAlign w:val="baseline"/>
                <w:lang w:val="en-US" w:eastAsia="zh-CN" w:bidi="ar-SA"/>
              </w:rPr>
              <w:t>初雨收集池</w:t>
            </w:r>
          </w:p>
        </w:tc>
        <w:tc>
          <w:tcPr>
            <w:tcW w:w="3928" w:type="dxa"/>
          </w:tcPr>
          <w:p w14:paraId="7DF41AE8">
            <w:pPr>
              <w:pStyle w:val="2"/>
              <w:keepNext w:val="0"/>
              <w:keepLines w:val="0"/>
              <w:pageBreakBefore w:val="0"/>
              <w:widowControl w:val="0"/>
              <w:kinsoku/>
              <w:wordWrap/>
              <w:overflowPunct/>
              <w:topLinePunct w:val="0"/>
              <w:autoSpaceDE w:val="0"/>
              <w:autoSpaceDN w:val="0"/>
              <w:bidi w:val="0"/>
              <w:adjustRightInd w:val="0"/>
              <w:snapToGrid/>
              <w:spacing w:line="240" w:lineRule="auto"/>
              <w:ind w:left="0" w:leftChars="0" w:firstLine="0" w:firstLineChars="0"/>
              <w:jc w:val="center"/>
              <w:textAlignment w:val="auto"/>
              <w:rPr>
                <w:rFonts w:hint="eastAsia" w:ascii="Times New Roman" w:hAnsi="Times New Roman" w:eastAsia="宋体" w:cs="Times New Roman"/>
                <w:b/>
                <w:bCs/>
                <w:spacing w:val="0"/>
                <w:kern w:val="2"/>
                <w:sz w:val="21"/>
                <w:szCs w:val="21"/>
                <w:vertAlign w:val="baseline"/>
                <w:lang w:val="en-US" w:eastAsia="zh-CN" w:bidi="ar-SA"/>
              </w:rPr>
            </w:pPr>
          </w:p>
          <w:p w14:paraId="20274F1A">
            <w:pPr>
              <w:pStyle w:val="2"/>
              <w:keepNext w:val="0"/>
              <w:keepLines w:val="0"/>
              <w:pageBreakBefore w:val="0"/>
              <w:widowControl w:val="0"/>
              <w:kinsoku/>
              <w:wordWrap/>
              <w:overflowPunct/>
              <w:topLinePunct w:val="0"/>
              <w:autoSpaceDE w:val="0"/>
              <w:autoSpaceDN w:val="0"/>
              <w:bidi w:val="0"/>
              <w:adjustRightInd w:val="0"/>
              <w:snapToGrid/>
              <w:spacing w:line="240" w:lineRule="auto"/>
              <w:ind w:left="0" w:leftChars="0" w:firstLine="0" w:firstLineChars="0"/>
              <w:jc w:val="center"/>
              <w:textAlignment w:val="auto"/>
              <w:rPr>
                <w:rFonts w:hint="default" w:ascii="Times New Roman" w:hAnsi="Times New Roman" w:eastAsia="宋体" w:cs="Times New Roman"/>
                <w:b/>
                <w:bCs/>
                <w:spacing w:val="0"/>
                <w:kern w:val="2"/>
                <w:sz w:val="21"/>
                <w:szCs w:val="21"/>
                <w:vertAlign w:val="baseline"/>
                <w:lang w:val="en-US" w:eastAsia="zh-CN" w:bidi="ar-SA"/>
              </w:rPr>
            </w:pPr>
            <w:r>
              <w:rPr>
                <w:rFonts w:hint="eastAsia" w:ascii="Times New Roman" w:hAnsi="Times New Roman" w:eastAsia="宋体" w:cs="Times New Roman"/>
                <w:b/>
                <w:bCs/>
                <w:spacing w:val="0"/>
                <w:kern w:val="2"/>
                <w:sz w:val="21"/>
                <w:szCs w:val="21"/>
                <w:vertAlign w:val="baseline"/>
                <w:lang w:val="en-US" w:eastAsia="zh-CN" w:bidi="ar-SA"/>
              </w:rPr>
              <w:drawing>
                <wp:anchor distT="0" distB="0" distL="114300" distR="114300" simplePos="0" relativeHeight="251667456" behindDoc="0" locked="0" layoutInCell="1" allowOverlap="1">
                  <wp:simplePos x="0" y="0"/>
                  <wp:positionH relativeFrom="column">
                    <wp:posOffset>-23495</wp:posOffset>
                  </wp:positionH>
                  <wp:positionV relativeFrom="paragraph">
                    <wp:posOffset>76835</wp:posOffset>
                  </wp:positionV>
                  <wp:extent cx="2425065" cy="2371725"/>
                  <wp:effectExtent l="0" t="0" r="13335" b="9525"/>
                  <wp:wrapSquare wrapText="bothSides"/>
                  <wp:docPr id="29" name="图片 29" descr="1648d940bdf47d1b14e02fe670fae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1648d940bdf47d1b14e02fe670faed3"/>
                          <pic:cNvPicPr>
                            <a:picLocks noChangeAspect="1"/>
                          </pic:cNvPicPr>
                        </pic:nvPicPr>
                        <pic:blipFill>
                          <a:blip r:embed="rId13"/>
                          <a:stretch>
                            <a:fillRect/>
                          </a:stretch>
                        </pic:blipFill>
                        <pic:spPr>
                          <a:xfrm>
                            <a:off x="0" y="0"/>
                            <a:ext cx="2425065" cy="2371725"/>
                          </a:xfrm>
                          <a:prstGeom prst="rect">
                            <a:avLst/>
                          </a:prstGeom>
                        </pic:spPr>
                      </pic:pic>
                    </a:graphicData>
                  </a:graphic>
                </wp:anchor>
              </w:drawing>
            </w:r>
            <w:r>
              <w:rPr>
                <w:rFonts w:hint="eastAsia" w:ascii="Times New Roman" w:hAnsi="Times New Roman" w:eastAsia="宋体" w:cs="Times New Roman"/>
                <w:b/>
                <w:bCs/>
                <w:spacing w:val="0"/>
                <w:kern w:val="2"/>
                <w:sz w:val="21"/>
                <w:szCs w:val="21"/>
                <w:vertAlign w:val="baseline"/>
                <w:lang w:val="en-US" w:eastAsia="zh-CN" w:bidi="ar-SA"/>
              </w:rPr>
              <w:t>防风抑尘网</w:t>
            </w:r>
          </w:p>
        </w:tc>
      </w:tr>
    </w:tbl>
    <w:p w14:paraId="5BD8B5B9">
      <w:pPr>
        <w:pStyle w:val="2"/>
        <w:keepNext w:val="0"/>
        <w:keepLines w:val="0"/>
        <w:pageBreakBefore w:val="0"/>
        <w:widowControl w:val="0"/>
        <w:kinsoku/>
        <w:wordWrap/>
        <w:overflowPunct/>
        <w:topLinePunct w:val="0"/>
        <w:autoSpaceDE w:val="0"/>
        <w:autoSpaceDN w:val="0"/>
        <w:bidi w:val="0"/>
        <w:adjustRightInd w:val="0"/>
        <w:snapToGrid/>
        <w:spacing w:before="361" w:beforeLines="100"/>
        <w:ind w:left="0" w:leftChars="0" w:firstLine="0" w:firstLineChars="0"/>
        <w:jc w:val="center"/>
        <w:textAlignment w:val="auto"/>
        <w:rPr>
          <w:rFonts w:hint="eastAsia" w:ascii="Times New Roman" w:hAnsi="Times New Roman" w:eastAsia="宋体" w:cs="Times New Roman"/>
          <w:b/>
          <w:bCs/>
          <w:color w:val="auto"/>
          <w:kern w:val="2"/>
          <w:sz w:val="24"/>
          <w:szCs w:val="24"/>
          <w:lang w:val="en-US" w:eastAsia="zh-CN" w:bidi="ar-SA"/>
        </w:rPr>
      </w:pPr>
      <w:r>
        <w:rPr>
          <w:rFonts w:hint="eastAsia" w:ascii="Times New Roman" w:hAnsi="Times New Roman" w:eastAsia="宋体" w:cs="Times New Roman"/>
          <w:b/>
          <w:bCs/>
          <w:color w:val="auto"/>
          <w:kern w:val="2"/>
          <w:sz w:val="24"/>
          <w:szCs w:val="24"/>
          <w:lang w:val="en-US" w:eastAsia="zh-CN" w:bidi="ar-SA"/>
        </w:rPr>
        <w:t>环保设施建设情况（一）</w:t>
      </w:r>
    </w:p>
    <w:p w14:paraId="58F2E69D">
      <w:pPr>
        <w:pStyle w:val="2"/>
        <w:rPr>
          <w:rFonts w:hint="default" w:ascii="Times New Roman" w:hAnsi="Times New Roman" w:eastAsia="宋体" w:cs="Times New Roman"/>
          <w:b/>
          <w:color w:val="000000" w:themeColor="text1"/>
          <w:sz w:val="32"/>
          <w14:textFill>
            <w14:solidFill>
              <w14:schemeClr w14:val="tx1"/>
            </w14:solidFill>
          </w14:textFill>
        </w:rPr>
      </w:pPr>
    </w:p>
    <w:p w14:paraId="15C42327">
      <w:pPr>
        <w:pStyle w:val="2"/>
        <w:rPr>
          <w:rFonts w:hint="default" w:ascii="Times New Roman" w:hAnsi="Times New Roman" w:eastAsia="宋体" w:cs="Times New Roman"/>
          <w:b/>
          <w:color w:val="000000" w:themeColor="text1"/>
          <w:sz w:val="32"/>
          <w14:textFill>
            <w14:solidFill>
              <w14:schemeClr w14:val="tx1"/>
            </w14:solidFill>
          </w14:textFill>
        </w:rPr>
      </w:pPr>
    </w:p>
    <w:p w14:paraId="70858A73">
      <w:pPr>
        <w:pStyle w:val="2"/>
        <w:rPr>
          <w:rFonts w:hint="default" w:ascii="Times New Roman" w:hAnsi="Times New Roman" w:cs="Times New Roman"/>
          <w:color w:val="auto"/>
          <w:sz w:val="24"/>
          <w:szCs w:val="21"/>
          <w:highlight w:val="none"/>
          <w:lang w:val="en-US" w:eastAsia="zh-CN"/>
        </w:rPr>
      </w:pPr>
    </w:p>
    <w:p w14:paraId="79F32774">
      <w:pPr>
        <w:pStyle w:val="2"/>
        <w:rPr>
          <w:rFonts w:hint="default" w:ascii="Times New Roman" w:hAnsi="Times New Roman" w:cs="Times New Roman"/>
          <w:color w:val="auto"/>
          <w:sz w:val="24"/>
          <w:szCs w:val="21"/>
          <w:highlight w:val="none"/>
          <w:lang w:val="en-US" w:eastAsia="zh-CN"/>
        </w:rPr>
      </w:pPr>
    </w:p>
    <w:p w14:paraId="344E7032">
      <w:pPr>
        <w:pStyle w:val="2"/>
        <w:rPr>
          <w:rFonts w:hint="default" w:ascii="Times New Roman" w:hAnsi="Times New Roman" w:cs="Times New Roman"/>
          <w:color w:val="auto"/>
          <w:sz w:val="24"/>
          <w:szCs w:val="21"/>
          <w:highlight w:val="none"/>
          <w:lang w:val="en-US" w:eastAsia="zh-CN"/>
        </w:rPr>
      </w:pPr>
    </w:p>
    <w:p w14:paraId="4BF24B17">
      <w:pPr>
        <w:pStyle w:val="2"/>
        <w:rPr>
          <w:rFonts w:hint="default" w:ascii="Times New Roman" w:hAnsi="Times New Roman" w:cs="Times New Roman"/>
          <w:color w:val="auto"/>
          <w:sz w:val="24"/>
          <w:szCs w:val="21"/>
          <w:highlight w:val="none"/>
          <w:lang w:val="en-US" w:eastAsia="zh-CN"/>
        </w:rPr>
      </w:pPr>
    </w:p>
    <w:p w14:paraId="3BFA4385">
      <w:pPr>
        <w:pStyle w:val="2"/>
        <w:rPr>
          <w:rFonts w:hint="default" w:ascii="Times New Roman" w:hAnsi="Times New Roman" w:cs="Times New Roman"/>
          <w:color w:val="auto"/>
          <w:sz w:val="24"/>
          <w:szCs w:val="21"/>
          <w:highlight w:val="none"/>
          <w:lang w:val="en-US" w:eastAsia="zh-CN"/>
        </w:rPr>
      </w:pPr>
    </w:p>
    <w:p w14:paraId="2C846D9C">
      <w:pPr>
        <w:pStyle w:val="2"/>
        <w:rPr>
          <w:rFonts w:hint="default" w:ascii="Times New Roman" w:hAnsi="Times New Roman" w:cs="Times New Roman"/>
          <w:color w:val="auto"/>
          <w:sz w:val="24"/>
          <w:szCs w:val="21"/>
          <w:highlight w:val="none"/>
          <w:lang w:val="en-US" w:eastAsia="zh-CN"/>
        </w:rPr>
      </w:pPr>
    </w:p>
    <w:p w14:paraId="676E4AA2">
      <w:pPr>
        <w:pStyle w:val="2"/>
        <w:rPr>
          <w:rFonts w:hint="default" w:ascii="Times New Roman" w:hAnsi="Times New Roman" w:cs="Times New Roman"/>
          <w:color w:val="auto"/>
          <w:sz w:val="24"/>
          <w:szCs w:val="21"/>
          <w:highlight w:val="none"/>
          <w:lang w:val="en-US" w:eastAsia="zh-CN"/>
        </w:rPr>
      </w:pPr>
    </w:p>
    <w:p w14:paraId="2C689A9D">
      <w:pPr>
        <w:pStyle w:val="2"/>
        <w:rPr>
          <w:rFonts w:hint="default" w:ascii="Times New Roman" w:hAnsi="Times New Roman" w:cs="Times New Roman"/>
          <w:color w:val="auto"/>
          <w:sz w:val="24"/>
          <w:szCs w:val="21"/>
          <w:highlight w:val="none"/>
          <w:lang w:val="en-US" w:eastAsia="zh-CN"/>
        </w:rPr>
      </w:pPr>
    </w:p>
    <w:p w14:paraId="10D5027D">
      <w:pPr>
        <w:pStyle w:val="2"/>
        <w:rPr>
          <w:rFonts w:hint="default" w:ascii="Times New Roman" w:hAnsi="Times New Roman" w:cs="Times New Roman"/>
          <w:color w:val="auto"/>
          <w:sz w:val="24"/>
          <w:szCs w:val="21"/>
          <w:highlight w:val="none"/>
          <w:lang w:val="en-US" w:eastAsia="zh-CN"/>
        </w:rPr>
      </w:pPr>
    </w:p>
    <w:tbl>
      <w:tblPr>
        <w:tblStyle w:val="23"/>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94"/>
        <w:gridCol w:w="3928"/>
      </w:tblGrid>
      <w:tr w14:paraId="4846C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6" w:hRule="atLeast"/>
        </w:trPr>
        <w:tc>
          <w:tcPr>
            <w:tcW w:w="4594" w:type="dxa"/>
          </w:tcPr>
          <w:p w14:paraId="779432F8">
            <w:pPr>
              <w:pStyle w:val="66"/>
              <w:keepNext w:val="0"/>
              <w:keepLines w:val="0"/>
              <w:pageBreakBefore w:val="0"/>
              <w:widowControl w:val="0"/>
              <w:kinsoku/>
              <w:wordWrap/>
              <w:overflowPunct/>
              <w:topLinePunct w:val="0"/>
              <w:autoSpaceDE/>
              <w:autoSpaceDN/>
              <w:bidi w:val="0"/>
              <w:adjustRightInd w:val="0"/>
              <w:snapToGrid w:val="0"/>
              <w:spacing w:line="320" w:lineRule="exact"/>
              <w:ind w:firstLine="0"/>
              <w:jc w:val="center"/>
              <w:textAlignment w:val="auto"/>
              <w:outlineLvl w:val="9"/>
              <w:rPr>
                <w:rFonts w:hint="eastAsia"/>
                <w:lang w:val="en-US" w:eastAsia="zh-CN"/>
              </w:rPr>
            </w:pPr>
            <w:r>
              <w:rPr>
                <w:rFonts w:hint="eastAsia" w:ascii="Times New Roman" w:hAnsi="Times New Roman" w:eastAsia="宋体" w:cs="Times New Roman"/>
                <w:b/>
                <w:bCs/>
                <w:spacing w:val="0"/>
                <w:sz w:val="21"/>
                <w:szCs w:val="21"/>
                <w:vertAlign w:val="baseline"/>
                <w:lang w:eastAsia="zh-CN"/>
              </w:rPr>
              <w:t>移动式雾炮机</w:t>
            </w:r>
            <w:r>
              <w:rPr>
                <w:rFonts w:hint="eastAsia" w:ascii="Times New Roman" w:hAnsi="Times New Roman" w:eastAsia="宋体" w:cs="Times New Roman"/>
                <w:b/>
                <w:bCs/>
                <w:spacing w:val="0"/>
                <w:sz w:val="21"/>
                <w:szCs w:val="21"/>
                <w:vertAlign w:val="baseline"/>
                <w:lang w:eastAsia="zh-CN"/>
              </w:rPr>
              <w:drawing>
                <wp:anchor distT="0" distB="0" distL="114300" distR="114300" simplePos="0" relativeHeight="251669504" behindDoc="0" locked="0" layoutInCell="1" allowOverlap="1">
                  <wp:simplePos x="0" y="0"/>
                  <wp:positionH relativeFrom="column">
                    <wp:posOffset>210185</wp:posOffset>
                  </wp:positionH>
                  <wp:positionV relativeFrom="paragraph">
                    <wp:posOffset>107950</wp:posOffset>
                  </wp:positionV>
                  <wp:extent cx="2947035" cy="2954655"/>
                  <wp:effectExtent l="0" t="0" r="5715" b="17145"/>
                  <wp:wrapSquare wrapText="bothSides"/>
                  <wp:docPr id="14" name="图片 14" descr="5cf7cf669999092e41839639ee87b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5cf7cf669999092e41839639ee87be0"/>
                          <pic:cNvPicPr>
                            <a:picLocks noChangeAspect="1"/>
                          </pic:cNvPicPr>
                        </pic:nvPicPr>
                        <pic:blipFill>
                          <a:blip r:embed="rId14"/>
                          <a:srcRect t="20246" r="-1554" b="10790"/>
                          <a:stretch>
                            <a:fillRect/>
                          </a:stretch>
                        </pic:blipFill>
                        <pic:spPr>
                          <a:xfrm>
                            <a:off x="0" y="0"/>
                            <a:ext cx="2947035" cy="2954655"/>
                          </a:xfrm>
                          <a:prstGeom prst="rect">
                            <a:avLst/>
                          </a:prstGeom>
                        </pic:spPr>
                      </pic:pic>
                    </a:graphicData>
                  </a:graphic>
                </wp:anchor>
              </w:drawing>
            </w:r>
            <w:r>
              <w:rPr>
                <w:rFonts w:hint="eastAsia" w:ascii="Times New Roman" w:hAnsi="Times New Roman" w:eastAsia="宋体" w:cs="Times New Roman"/>
                <w:b/>
                <w:bCs/>
                <w:spacing w:val="0"/>
                <w:sz w:val="21"/>
                <w:szCs w:val="21"/>
                <w:vertAlign w:val="baseline"/>
                <w:lang w:eastAsia="zh-CN"/>
              </w:rPr>
              <w:t>（</w:t>
            </w:r>
            <w:r>
              <w:rPr>
                <w:rFonts w:hint="eastAsia" w:ascii="Times New Roman" w:hAnsi="Times New Roman" w:eastAsia="宋体" w:cs="Times New Roman"/>
                <w:b/>
                <w:bCs/>
                <w:spacing w:val="0"/>
                <w:sz w:val="21"/>
                <w:szCs w:val="21"/>
                <w:vertAlign w:val="baseline"/>
                <w:lang w:val="en-US" w:eastAsia="zh-CN"/>
              </w:rPr>
              <w:t>破碎工序</w:t>
            </w:r>
            <w:r>
              <w:rPr>
                <w:rFonts w:hint="eastAsia" w:ascii="Times New Roman" w:hAnsi="Times New Roman" w:eastAsia="宋体" w:cs="Times New Roman"/>
                <w:b/>
                <w:bCs/>
                <w:spacing w:val="0"/>
                <w:sz w:val="21"/>
                <w:szCs w:val="21"/>
                <w:vertAlign w:val="baseline"/>
                <w:lang w:eastAsia="zh-CN"/>
              </w:rPr>
              <w:t>）</w:t>
            </w:r>
          </w:p>
        </w:tc>
        <w:tc>
          <w:tcPr>
            <w:tcW w:w="3928" w:type="dxa"/>
          </w:tcPr>
          <w:p w14:paraId="309AD0E4">
            <w:pPr>
              <w:pStyle w:val="2"/>
              <w:keepNext w:val="0"/>
              <w:keepLines w:val="0"/>
              <w:pageBreakBefore w:val="0"/>
              <w:widowControl w:val="0"/>
              <w:kinsoku/>
              <w:wordWrap/>
              <w:overflowPunct/>
              <w:topLinePunct w:val="0"/>
              <w:autoSpaceDE w:val="0"/>
              <w:autoSpaceDN w:val="0"/>
              <w:bidi w:val="0"/>
              <w:adjustRightInd w:val="0"/>
              <w:snapToGrid/>
              <w:spacing w:line="240" w:lineRule="auto"/>
              <w:ind w:left="0" w:leftChars="0" w:firstLine="0" w:firstLineChars="0"/>
              <w:jc w:val="center"/>
              <w:textAlignment w:val="auto"/>
              <w:rPr>
                <w:rFonts w:hint="eastAsia" w:ascii="Times New Roman" w:hAnsi="Times New Roman" w:eastAsia="宋体" w:cs="Times New Roman"/>
                <w:b/>
                <w:bCs/>
                <w:spacing w:val="0"/>
                <w:kern w:val="2"/>
                <w:sz w:val="21"/>
                <w:szCs w:val="21"/>
                <w:vertAlign w:val="baseline"/>
                <w:lang w:val="en-US" w:eastAsia="zh-CN" w:bidi="ar-SA"/>
              </w:rPr>
            </w:pPr>
            <w:r>
              <w:rPr>
                <w:rFonts w:hint="eastAsia" w:ascii="Times New Roman" w:hAnsi="Times New Roman" w:eastAsia="宋体" w:cs="Times New Roman"/>
                <w:b/>
                <w:bCs/>
                <w:spacing w:val="0"/>
                <w:sz w:val="21"/>
                <w:szCs w:val="21"/>
                <w:vertAlign w:val="baseline"/>
                <w:lang w:eastAsia="zh-CN"/>
              </w:rPr>
              <w:drawing>
                <wp:anchor distT="0" distB="0" distL="114300" distR="114300" simplePos="0" relativeHeight="251671552" behindDoc="0" locked="0" layoutInCell="1" allowOverlap="1">
                  <wp:simplePos x="0" y="0"/>
                  <wp:positionH relativeFrom="column">
                    <wp:posOffset>-31115</wp:posOffset>
                  </wp:positionH>
                  <wp:positionV relativeFrom="paragraph">
                    <wp:posOffset>109220</wp:posOffset>
                  </wp:positionV>
                  <wp:extent cx="2411095" cy="2957830"/>
                  <wp:effectExtent l="0" t="0" r="8255" b="13970"/>
                  <wp:wrapSquare wrapText="bothSides"/>
                  <wp:docPr id="4" name="图片 4" descr="d956d256d57a5dd03ab51e0fcb0968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d956d256d57a5dd03ab51e0fcb0968d"/>
                          <pic:cNvPicPr>
                            <a:picLocks noChangeAspect="1"/>
                          </pic:cNvPicPr>
                        </pic:nvPicPr>
                        <pic:blipFill>
                          <a:blip r:embed="rId15"/>
                          <a:srcRect t="16756" r="648" b="32032"/>
                          <a:stretch>
                            <a:fillRect/>
                          </a:stretch>
                        </pic:blipFill>
                        <pic:spPr>
                          <a:xfrm>
                            <a:off x="0" y="0"/>
                            <a:ext cx="2411095" cy="2957830"/>
                          </a:xfrm>
                          <a:prstGeom prst="rect">
                            <a:avLst/>
                          </a:prstGeom>
                        </pic:spPr>
                      </pic:pic>
                    </a:graphicData>
                  </a:graphic>
                </wp:anchor>
              </w:drawing>
            </w:r>
            <w:r>
              <w:rPr>
                <w:rFonts w:hint="eastAsia" w:ascii="Times New Roman" w:hAnsi="Times New Roman" w:eastAsia="宋体" w:cs="Times New Roman"/>
                <w:b/>
                <w:bCs/>
                <w:spacing w:val="0"/>
                <w:sz w:val="21"/>
                <w:szCs w:val="21"/>
                <w:vertAlign w:val="baseline"/>
                <w:lang w:eastAsia="zh-CN"/>
              </w:rPr>
              <w:t>移动式雾炮机（</w:t>
            </w:r>
            <w:r>
              <w:rPr>
                <w:rFonts w:hint="eastAsia" w:ascii="Times New Roman" w:hAnsi="Times New Roman" w:eastAsia="宋体" w:cs="Times New Roman"/>
                <w:b/>
                <w:bCs/>
                <w:spacing w:val="0"/>
                <w:sz w:val="21"/>
                <w:szCs w:val="21"/>
                <w:vertAlign w:val="baseline"/>
                <w:lang w:val="en-US" w:eastAsia="zh-CN"/>
              </w:rPr>
              <w:t>装卸工序</w:t>
            </w:r>
            <w:r>
              <w:rPr>
                <w:rFonts w:hint="eastAsia" w:ascii="Times New Roman" w:hAnsi="Times New Roman" w:eastAsia="宋体" w:cs="Times New Roman"/>
                <w:b/>
                <w:bCs/>
                <w:spacing w:val="0"/>
                <w:sz w:val="21"/>
                <w:szCs w:val="21"/>
                <w:vertAlign w:val="baseline"/>
                <w:lang w:eastAsia="zh-CN"/>
              </w:rPr>
              <w:t>）</w:t>
            </w:r>
          </w:p>
        </w:tc>
      </w:tr>
      <w:tr w14:paraId="76E54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6" w:hRule="atLeast"/>
        </w:trPr>
        <w:tc>
          <w:tcPr>
            <w:tcW w:w="4594" w:type="dxa"/>
          </w:tcPr>
          <w:p w14:paraId="5EF5A695">
            <w:pPr>
              <w:pStyle w:val="66"/>
              <w:keepNext w:val="0"/>
              <w:keepLines w:val="0"/>
              <w:pageBreakBefore w:val="0"/>
              <w:widowControl w:val="0"/>
              <w:kinsoku/>
              <w:wordWrap/>
              <w:overflowPunct/>
              <w:topLinePunct w:val="0"/>
              <w:autoSpaceDE/>
              <w:autoSpaceDN/>
              <w:bidi w:val="0"/>
              <w:adjustRightInd w:val="0"/>
              <w:snapToGrid w:val="0"/>
              <w:spacing w:line="320" w:lineRule="exact"/>
              <w:ind w:firstLine="0"/>
              <w:jc w:val="center"/>
              <w:textAlignment w:val="auto"/>
              <w:outlineLvl w:val="9"/>
              <w:rPr>
                <w:rFonts w:hint="default" w:ascii="Times New Roman" w:hAnsi="Times New Roman" w:eastAsia="宋体" w:cs="Times New Roman"/>
                <w:b/>
                <w:bCs/>
                <w:spacing w:val="0"/>
                <w:sz w:val="21"/>
                <w:szCs w:val="21"/>
                <w:vertAlign w:val="baseline"/>
                <w:lang w:val="en-US" w:eastAsia="zh-CN"/>
              </w:rPr>
            </w:pPr>
            <w:r>
              <w:rPr>
                <w:rFonts w:hint="default" w:ascii="Times New Roman" w:hAnsi="Times New Roman" w:eastAsia="宋体" w:cs="Times New Roman"/>
                <w:b/>
                <w:bCs/>
                <w:spacing w:val="0"/>
                <w:sz w:val="21"/>
                <w:szCs w:val="21"/>
                <w:vertAlign w:val="baseline"/>
                <w:lang w:val="en-US" w:eastAsia="zh-CN"/>
              </w:rPr>
              <w:drawing>
                <wp:anchor distT="0" distB="0" distL="114300" distR="114300" simplePos="0" relativeHeight="251668480" behindDoc="0" locked="0" layoutInCell="1" allowOverlap="1">
                  <wp:simplePos x="0" y="0"/>
                  <wp:positionH relativeFrom="column">
                    <wp:posOffset>-37465</wp:posOffset>
                  </wp:positionH>
                  <wp:positionV relativeFrom="paragraph">
                    <wp:posOffset>53340</wp:posOffset>
                  </wp:positionV>
                  <wp:extent cx="2872740" cy="2815590"/>
                  <wp:effectExtent l="0" t="0" r="3810" b="3810"/>
                  <wp:wrapSquare wrapText="bothSides"/>
                  <wp:docPr id="13" name="图片 13" descr="3baf7f475d7e1c36fa8bb8a400d992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3baf7f475d7e1c36fa8bb8a400d992a"/>
                          <pic:cNvPicPr>
                            <a:picLocks noChangeAspect="1"/>
                          </pic:cNvPicPr>
                        </pic:nvPicPr>
                        <pic:blipFill>
                          <a:blip r:embed="rId16"/>
                          <a:srcRect t="9507" r="-1549" b="24916"/>
                          <a:stretch>
                            <a:fillRect/>
                          </a:stretch>
                        </pic:blipFill>
                        <pic:spPr>
                          <a:xfrm>
                            <a:off x="0" y="0"/>
                            <a:ext cx="2872740" cy="2815590"/>
                          </a:xfrm>
                          <a:prstGeom prst="rect">
                            <a:avLst/>
                          </a:prstGeom>
                        </pic:spPr>
                      </pic:pic>
                    </a:graphicData>
                  </a:graphic>
                </wp:anchor>
              </w:drawing>
            </w:r>
            <w:r>
              <w:rPr>
                <w:rFonts w:hint="eastAsia" w:ascii="Times New Roman" w:hAnsi="Times New Roman" w:eastAsia="宋体" w:cs="Times New Roman"/>
                <w:b/>
                <w:bCs/>
                <w:spacing w:val="0"/>
                <w:sz w:val="21"/>
                <w:szCs w:val="21"/>
                <w:vertAlign w:val="baseline"/>
                <w:lang w:val="en-US" w:eastAsia="zh-CN"/>
              </w:rPr>
              <w:t>地面清扫车</w:t>
            </w:r>
          </w:p>
        </w:tc>
        <w:tc>
          <w:tcPr>
            <w:tcW w:w="3928" w:type="dxa"/>
          </w:tcPr>
          <w:p w14:paraId="6DC1C3BF">
            <w:pPr>
              <w:pStyle w:val="2"/>
              <w:keepNext w:val="0"/>
              <w:keepLines w:val="0"/>
              <w:pageBreakBefore w:val="0"/>
              <w:widowControl w:val="0"/>
              <w:kinsoku/>
              <w:wordWrap/>
              <w:overflowPunct/>
              <w:topLinePunct w:val="0"/>
              <w:autoSpaceDE w:val="0"/>
              <w:autoSpaceDN w:val="0"/>
              <w:bidi w:val="0"/>
              <w:adjustRightInd w:val="0"/>
              <w:snapToGrid/>
              <w:spacing w:line="240" w:lineRule="auto"/>
              <w:ind w:left="0" w:leftChars="0" w:firstLine="0" w:firstLineChars="0"/>
              <w:jc w:val="center"/>
              <w:textAlignment w:val="auto"/>
              <w:rPr>
                <w:rFonts w:hint="default" w:ascii="Times New Roman" w:hAnsi="Times New Roman" w:eastAsia="宋体" w:cs="Times New Roman"/>
                <w:b/>
                <w:bCs/>
                <w:spacing w:val="0"/>
                <w:sz w:val="21"/>
                <w:szCs w:val="21"/>
                <w:vertAlign w:val="baseline"/>
                <w:lang w:val="en-US" w:eastAsia="zh-CN"/>
              </w:rPr>
            </w:pPr>
            <w:r>
              <w:rPr>
                <w:rFonts w:hint="eastAsia" w:ascii="Times New Roman" w:hAnsi="Times New Roman" w:eastAsia="宋体" w:cs="Times New Roman"/>
                <w:b/>
                <w:bCs/>
                <w:spacing w:val="0"/>
                <w:sz w:val="21"/>
                <w:szCs w:val="21"/>
                <w:vertAlign w:val="baseline"/>
                <w:lang w:eastAsia="zh-CN"/>
              </w:rPr>
              <w:drawing>
                <wp:anchor distT="0" distB="0" distL="114300" distR="114300" simplePos="0" relativeHeight="251670528" behindDoc="0" locked="0" layoutInCell="1" allowOverlap="1">
                  <wp:simplePos x="0" y="0"/>
                  <wp:positionH relativeFrom="column">
                    <wp:posOffset>-68580</wp:posOffset>
                  </wp:positionH>
                  <wp:positionV relativeFrom="paragraph">
                    <wp:posOffset>1905</wp:posOffset>
                  </wp:positionV>
                  <wp:extent cx="2618740" cy="2947670"/>
                  <wp:effectExtent l="0" t="0" r="0" b="5080"/>
                  <wp:wrapSquare wrapText="bothSides"/>
                  <wp:docPr id="15" name="图片 15" descr="22ae7d4a9f4e50455024a77205ab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22ae7d4a9f4e50455024a77205ab991"/>
                          <pic:cNvPicPr>
                            <a:picLocks noChangeAspect="1"/>
                          </pic:cNvPicPr>
                        </pic:nvPicPr>
                        <pic:blipFill>
                          <a:blip r:embed="rId17"/>
                          <a:srcRect r="-2282" b="22036"/>
                          <a:stretch>
                            <a:fillRect/>
                          </a:stretch>
                        </pic:blipFill>
                        <pic:spPr>
                          <a:xfrm>
                            <a:off x="0" y="0"/>
                            <a:ext cx="2618740" cy="2947670"/>
                          </a:xfrm>
                          <a:prstGeom prst="rect">
                            <a:avLst/>
                          </a:prstGeom>
                        </pic:spPr>
                      </pic:pic>
                    </a:graphicData>
                  </a:graphic>
                </wp:anchor>
              </w:drawing>
            </w:r>
            <w:r>
              <w:rPr>
                <w:rFonts w:hint="eastAsia" w:ascii="Times New Roman" w:hAnsi="Times New Roman" w:eastAsia="宋体" w:cs="Times New Roman"/>
                <w:b/>
                <w:bCs/>
                <w:spacing w:val="0"/>
                <w:sz w:val="21"/>
                <w:szCs w:val="21"/>
                <w:vertAlign w:val="baseline"/>
                <w:lang w:val="en-US" w:eastAsia="zh-CN"/>
              </w:rPr>
              <w:t>高压水车</w:t>
            </w:r>
          </w:p>
        </w:tc>
      </w:tr>
    </w:tbl>
    <w:p w14:paraId="5AF37292">
      <w:pPr>
        <w:pStyle w:val="2"/>
        <w:keepNext w:val="0"/>
        <w:keepLines w:val="0"/>
        <w:pageBreakBefore w:val="0"/>
        <w:widowControl w:val="0"/>
        <w:kinsoku/>
        <w:wordWrap/>
        <w:overflowPunct/>
        <w:topLinePunct w:val="0"/>
        <w:autoSpaceDE w:val="0"/>
        <w:autoSpaceDN w:val="0"/>
        <w:bidi w:val="0"/>
        <w:adjustRightInd w:val="0"/>
        <w:snapToGrid/>
        <w:spacing w:before="361" w:beforeLines="100"/>
        <w:ind w:left="0" w:leftChars="0" w:firstLine="0" w:firstLineChars="0"/>
        <w:jc w:val="center"/>
        <w:textAlignment w:val="auto"/>
        <w:rPr>
          <w:rFonts w:hint="default" w:ascii="Times New Roman" w:hAnsi="Times New Roman" w:eastAsia="宋体" w:cs="Times New Roman"/>
          <w:b/>
          <w:color w:val="000000" w:themeColor="text1"/>
          <w:sz w:val="32"/>
          <w14:textFill>
            <w14:solidFill>
              <w14:schemeClr w14:val="tx1"/>
            </w14:solidFill>
          </w14:textFill>
        </w:rPr>
        <w:sectPr>
          <w:footerReference r:id="rId3" w:type="default"/>
          <w:pgSz w:w="11906" w:h="16838"/>
          <w:pgMar w:top="1440" w:right="1800" w:bottom="1440" w:left="1800" w:header="708" w:footer="708" w:gutter="0"/>
          <w:pgBorders>
            <w:top w:val="none" w:sz="0" w:space="0"/>
            <w:left w:val="none" w:sz="0" w:space="0"/>
            <w:bottom w:val="none" w:sz="0" w:space="0"/>
            <w:right w:val="none" w:sz="0" w:space="0"/>
          </w:pgBorders>
          <w:pgNumType w:fmt="numberInDash" w:start="1"/>
          <w:cols w:space="720" w:num="1"/>
          <w:docGrid w:linePitch="360" w:charSpace="0"/>
        </w:sectPr>
      </w:pPr>
      <w:r>
        <w:rPr>
          <w:rFonts w:hint="eastAsia" w:ascii="Times New Roman" w:hAnsi="Times New Roman" w:eastAsia="宋体" w:cs="Times New Roman"/>
          <w:b/>
          <w:bCs/>
          <w:color w:val="auto"/>
          <w:kern w:val="2"/>
          <w:sz w:val="24"/>
          <w:szCs w:val="24"/>
          <w:lang w:val="en-US" w:eastAsia="zh-CN" w:bidi="ar-SA"/>
        </w:rPr>
        <w:t>环保设施建设情况（二）</w:t>
      </w:r>
    </w:p>
    <w:p w14:paraId="2B7D170B">
      <w:pPr>
        <w:pStyle w:val="14"/>
        <w:rPr>
          <w:rFonts w:hint="default" w:ascii="Times New Roman" w:hAnsi="Times New Roman" w:cs="Times New Roman"/>
          <w:color w:val="000000" w:themeColor="text1"/>
          <w14:textFill>
            <w14:solidFill>
              <w14:schemeClr w14:val="tx1"/>
            </w14:solidFill>
          </w14:textFill>
        </w:rPr>
      </w:pPr>
    </w:p>
    <w:p w14:paraId="331EB6ED">
      <w:pPr>
        <w:spacing w:line="360" w:lineRule="auto"/>
        <w:jc w:val="center"/>
        <w:rPr>
          <w:rFonts w:hint="default" w:ascii="Times New Roman" w:hAnsi="Times New Roman" w:cs="Times New Roman"/>
        </w:rPr>
      </w:pPr>
      <w:bookmarkStart w:id="0" w:name="_Toc7275121"/>
      <w:bookmarkStart w:id="1" w:name="_Toc48747663"/>
      <w:bookmarkStart w:id="2" w:name="_Toc20542908"/>
      <w:bookmarkStart w:id="3" w:name="_Toc523895840"/>
      <w:r>
        <w:rPr>
          <w:rStyle w:val="51"/>
          <w:rFonts w:hint="default" w:ascii="Times New Roman" w:hAnsi="Times New Roman" w:eastAsia="宋体" w:cs="Times New Roman"/>
          <w:sz w:val="36"/>
          <w:szCs w:val="36"/>
        </w:rPr>
        <w:t>目 录</w:t>
      </w:r>
      <w:bookmarkEnd w:id="0"/>
      <w:bookmarkEnd w:id="1"/>
      <w:bookmarkEnd w:id="2"/>
      <w:r>
        <w:rPr>
          <w:rFonts w:hint="default" w:ascii="Times New Roman" w:hAnsi="Times New Roman" w:eastAsia="宋体" w:cs="Times New Roman"/>
          <w:sz w:val="36"/>
          <w:szCs w:val="36"/>
        </w:rPr>
        <w:fldChar w:fldCharType="begin"/>
      </w:r>
      <w:r>
        <w:rPr>
          <w:rStyle w:val="51"/>
          <w:rFonts w:hint="default" w:ascii="Times New Roman" w:hAnsi="Times New Roman" w:eastAsia="宋体" w:cs="Times New Roman"/>
          <w:sz w:val="36"/>
          <w:szCs w:val="36"/>
        </w:rPr>
        <w:instrText xml:space="preserve"> TOC \o "1-1" \h \z \u </w:instrText>
      </w:r>
      <w:r>
        <w:rPr>
          <w:rFonts w:hint="default" w:ascii="Times New Roman" w:hAnsi="Times New Roman" w:eastAsia="宋体" w:cs="Times New Roman"/>
          <w:sz w:val="36"/>
          <w:szCs w:val="36"/>
        </w:rPr>
        <w:fldChar w:fldCharType="separate"/>
      </w:r>
    </w:p>
    <w:p w14:paraId="628919E0">
      <w:pPr>
        <w:pStyle w:val="18"/>
        <w:tabs>
          <w:tab w:val="right" w:leader="dot" w:pos="8296"/>
        </w:tabs>
        <w:spacing w:line="360" w:lineRule="auto"/>
        <w:rPr>
          <w:rFonts w:hint="default" w:ascii="Times New Roman" w:hAnsi="Times New Roman" w:eastAsia="宋体" w:cs="Times New Roman"/>
          <w:sz w:val="28"/>
          <w:szCs w:val="28"/>
        </w:rPr>
      </w:pPr>
      <w:r>
        <w:rPr>
          <w:rFonts w:hint="default" w:ascii="Times New Roman" w:hAnsi="Times New Roman" w:cs="Times New Roman"/>
        </w:rPr>
        <w:fldChar w:fldCharType="begin"/>
      </w:r>
      <w:r>
        <w:rPr>
          <w:rFonts w:hint="default" w:ascii="Times New Roman" w:hAnsi="Times New Roman" w:cs="Times New Roman"/>
        </w:rPr>
        <w:instrText xml:space="preserve"> HYPERLINK \l "_Toc48747664" </w:instrText>
      </w:r>
      <w:r>
        <w:rPr>
          <w:rFonts w:hint="default" w:ascii="Times New Roman" w:hAnsi="Times New Roman" w:cs="Times New Roman"/>
        </w:rPr>
        <w:fldChar w:fldCharType="separate"/>
      </w:r>
      <w:r>
        <w:rPr>
          <w:rStyle w:val="26"/>
          <w:rFonts w:hint="default" w:ascii="Times New Roman" w:hAnsi="Times New Roman" w:cs="Times New Roman"/>
          <w:sz w:val="28"/>
          <w:szCs w:val="28"/>
        </w:rPr>
        <w:t>前言</w:t>
      </w:r>
      <w:r>
        <w:rPr>
          <w:rFonts w:hint="default" w:ascii="Times New Roman" w:hAnsi="Times New Roman" w:cs="Times New Roman"/>
          <w:sz w:val="28"/>
          <w:szCs w:val="28"/>
        </w:rPr>
        <w:tab/>
      </w:r>
      <w:r>
        <w:rPr>
          <w:rFonts w:hint="eastAsia" w:ascii="Times New Roman" w:hAnsi="Times New Roman" w:cs="Times New Roman"/>
          <w:sz w:val="28"/>
          <w:szCs w:val="28"/>
          <w:lang w:val="en-US" w:eastAsia="zh-CN"/>
        </w:rPr>
        <w:t>1</w:t>
      </w:r>
      <w:r>
        <w:rPr>
          <w:rFonts w:hint="default" w:ascii="Times New Roman" w:hAnsi="Times New Roman" w:cs="Times New Roman"/>
          <w:sz w:val="28"/>
          <w:szCs w:val="28"/>
        </w:rPr>
        <w:fldChar w:fldCharType="end"/>
      </w:r>
    </w:p>
    <w:p w14:paraId="0098E39F">
      <w:pPr>
        <w:pStyle w:val="18"/>
        <w:tabs>
          <w:tab w:val="right" w:leader="dot" w:pos="8296"/>
        </w:tabs>
        <w:spacing w:line="360" w:lineRule="auto"/>
        <w:rPr>
          <w:rFonts w:hint="default" w:ascii="Times New Roman" w:hAnsi="Times New Roman" w:eastAsia="宋体" w:cs="Times New Roman"/>
          <w:sz w:val="28"/>
          <w:szCs w:val="28"/>
        </w:rPr>
      </w:pPr>
      <w:r>
        <w:rPr>
          <w:rFonts w:hint="default" w:ascii="Times New Roman" w:hAnsi="Times New Roman" w:cs="Times New Roman"/>
        </w:rPr>
        <w:fldChar w:fldCharType="begin"/>
      </w:r>
      <w:r>
        <w:rPr>
          <w:rFonts w:hint="default" w:ascii="Times New Roman" w:hAnsi="Times New Roman" w:cs="Times New Roman"/>
        </w:rPr>
        <w:instrText xml:space="preserve"> HYPERLINK \l "_Toc48747665" </w:instrText>
      </w:r>
      <w:r>
        <w:rPr>
          <w:rFonts w:hint="default" w:ascii="Times New Roman" w:hAnsi="Times New Roman" w:cs="Times New Roman"/>
        </w:rPr>
        <w:fldChar w:fldCharType="separate"/>
      </w:r>
      <w:r>
        <w:rPr>
          <w:rStyle w:val="26"/>
          <w:rFonts w:hint="default" w:ascii="Times New Roman" w:hAnsi="Times New Roman" w:cs="Times New Roman"/>
          <w:sz w:val="28"/>
          <w:szCs w:val="28"/>
        </w:rPr>
        <w:t>表一 项目总体情况</w:t>
      </w:r>
      <w:r>
        <w:rPr>
          <w:rFonts w:hint="default" w:ascii="Times New Roman" w:hAnsi="Times New Roman" w:cs="Times New Roman"/>
          <w:sz w:val="28"/>
          <w:szCs w:val="28"/>
        </w:rPr>
        <w:tab/>
      </w:r>
      <w:r>
        <w:rPr>
          <w:rFonts w:hint="eastAsia" w:ascii="Times New Roman" w:hAnsi="Times New Roman" w:cs="Times New Roman"/>
          <w:sz w:val="28"/>
          <w:szCs w:val="28"/>
          <w:lang w:val="en-US" w:eastAsia="zh-CN"/>
        </w:rPr>
        <w:t>2</w:t>
      </w:r>
      <w:r>
        <w:rPr>
          <w:rFonts w:hint="default" w:ascii="Times New Roman" w:hAnsi="Times New Roman" w:cs="Times New Roman"/>
          <w:sz w:val="28"/>
          <w:szCs w:val="28"/>
        </w:rPr>
        <w:fldChar w:fldCharType="end"/>
      </w:r>
    </w:p>
    <w:p w14:paraId="6E861BD4">
      <w:pPr>
        <w:pStyle w:val="18"/>
        <w:tabs>
          <w:tab w:val="right" w:leader="dot" w:pos="8296"/>
        </w:tabs>
        <w:spacing w:line="360" w:lineRule="auto"/>
        <w:rPr>
          <w:rFonts w:hint="default" w:ascii="Times New Roman" w:hAnsi="Times New Roman" w:eastAsia="宋体" w:cs="Times New Roman"/>
          <w:sz w:val="28"/>
          <w:szCs w:val="28"/>
        </w:rPr>
      </w:pPr>
      <w:r>
        <w:rPr>
          <w:rFonts w:hint="default" w:ascii="Times New Roman" w:hAnsi="Times New Roman" w:cs="Times New Roman"/>
        </w:rPr>
        <w:fldChar w:fldCharType="begin"/>
      </w:r>
      <w:r>
        <w:rPr>
          <w:rFonts w:hint="default" w:ascii="Times New Roman" w:hAnsi="Times New Roman" w:cs="Times New Roman"/>
        </w:rPr>
        <w:instrText xml:space="preserve"> HYPERLINK \l "_Toc48747666" </w:instrText>
      </w:r>
      <w:r>
        <w:rPr>
          <w:rFonts w:hint="default" w:ascii="Times New Roman" w:hAnsi="Times New Roman" w:cs="Times New Roman"/>
        </w:rPr>
        <w:fldChar w:fldCharType="separate"/>
      </w:r>
      <w:r>
        <w:rPr>
          <w:rStyle w:val="26"/>
          <w:rFonts w:hint="default" w:ascii="Times New Roman" w:hAnsi="Times New Roman" w:cs="Times New Roman"/>
          <w:sz w:val="28"/>
          <w:szCs w:val="28"/>
        </w:rPr>
        <w:t>表二 建设项目概况</w:t>
      </w:r>
      <w:r>
        <w:rPr>
          <w:rFonts w:hint="default" w:ascii="Times New Roman" w:hAnsi="Times New Roman" w:cs="Times New Roman"/>
          <w:sz w:val="28"/>
          <w:szCs w:val="28"/>
        </w:rPr>
        <w:tab/>
      </w:r>
      <w:r>
        <w:rPr>
          <w:rFonts w:hint="eastAsia" w:ascii="Times New Roman" w:hAnsi="Times New Roman" w:cs="Times New Roman"/>
          <w:sz w:val="28"/>
          <w:szCs w:val="28"/>
          <w:lang w:val="en-US" w:eastAsia="zh-CN"/>
        </w:rPr>
        <w:t>6</w:t>
      </w:r>
      <w:r>
        <w:rPr>
          <w:rFonts w:hint="default" w:ascii="Times New Roman" w:hAnsi="Times New Roman" w:cs="Times New Roman"/>
          <w:sz w:val="28"/>
          <w:szCs w:val="28"/>
        </w:rPr>
        <w:fldChar w:fldCharType="end"/>
      </w:r>
    </w:p>
    <w:p w14:paraId="7C53DF8F">
      <w:pPr>
        <w:pStyle w:val="18"/>
        <w:tabs>
          <w:tab w:val="right" w:leader="dot" w:pos="8296"/>
        </w:tabs>
        <w:spacing w:line="360" w:lineRule="auto"/>
        <w:rPr>
          <w:rFonts w:hint="eastAsia" w:ascii="Times New Roman" w:hAnsi="Times New Roman" w:cs="Times New Roman" w:eastAsiaTheme="minorEastAsia"/>
          <w:sz w:val="28"/>
          <w:szCs w:val="28"/>
          <w:lang w:val="en-US" w:eastAsia="zh-C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"_Toc48747667" </w:instrText>
      </w:r>
      <w:r>
        <w:rPr>
          <w:rFonts w:hint="default" w:ascii="Times New Roman" w:hAnsi="Times New Roman" w:cs="Times New Roman"/>
        </w:rPr>
        <w:fldChar w:fldCharType="separate"/>
      </w:r>
      <w:r>
        <w:rPr>
          <w:rStyle w:val="26"/>
          <w:rFonts w:hint="default" w:ascii="Times New Roman" w:hAnsi="Times New Roman" w:cs="Times New Roman"/>
          <w:sz w:val="28"/>
          <w:szCs w:val="28"/>
        </w:rPr>
        <w:t>表三 环境保护设施</w:t>
      </w:r>
      <w:r>
        <w:rPr>
          <w:rFonts w:hint="default" w:ascii="Times New Roman" w:hAnsi="Times New Roman" w:cs="Times New Roman"/>
          <w:sz w:val="28"/>
          <w:szCs w:val="28"/>
        </w:rPr>
        <w:tab/>
      </w:r>
      <w:r>
        <w:rPr>
          <w:rFonts w:hint="eastAsia" w:ascii="Times New Roman" w:hAnsi="Times New Roman" w:cs="Times New Roman"/>
          <w:sz w:val="28"/>
          <w:szCs w:val="28"/>
          <w:lang w:val="en-US" w:eastAsia="zh-CN"/>
        </w:rPr>
        <w:t>1</w:t>
      </w:r>
      <w:r>
        <w:rPr>
          <w:rFonts w:hint="default" w:ascii="Times New Roman" w:hAnsi="Times New Roman" w:cs="Times New Roman"/>
          <w:sz w:val="28"/>
          <w:szCs w:val="28"/>
        </w:rPr>
        <w:fldChar w:fldCharType="end"/>
      </w:r>
      <w:r>
        <w:rPr>
          <w:rFonts w:hint="eastAsia" w:ascii="Times New Roman" w:hAnsi="Times New Roman" w:cs="Times New Roman"/>
          <w:sz w:val="28"/>
          <w:szCs w:val="28"/>
          <w:lang w:val="en-US" w:eastAsia="zh-CN"/>
        </w:rPr>
        <w:t>1</w:t>
      </w:r>
    </w:p>
    <w:p w14:paraId="64903D4E">
      <w:pPr>
        <w:pStyle w:val="18"/>
        <w:tabs>
          <w:tab w:val="right" w:leader="dot" w:pos="8296"/>
        </w:tabs>
        <w:spacing w:line="360" w:lineRule="auto"/>
        <w:rPr>
          <w:rFonts w:hint="eastAsia" w:ascii="Times New Roman" w:hAnsi="Times New Roman" w:cs="Times New Roman" w:eastAsiaTheme="minorEastAsia"/>
          <w:sz w:val="28"/>
          <w:szCs w:val="28"/>
          <w:lang w:val="en-US" w:eastAsia="zh-C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"_Toc48747668" </w:instrText>
      </w:r>
      <w:r>
        <w:rPr>
          <w:rFonts w:hint="default" w:ascii="Times New Roman" w:hAnsi="Times New Roman" w:cs="Times New Roman"/>
        </w:rPr>
        <w:fldChar w:fldCharType="separate"/>
      </w:r>
      <w:r>
        <w:rPr>
          <w:rStyle w:val="26"/>
          <w:rFonts w:hint="default" w:ascii="Times New Roman" w:hAnsi="Times New Roman" w:cs="Times New Roman"/>
          <w:sz w:val="28"/>
          <w:szCs w:val="28"/>
        </w:rPr>
        <w:t>表四 建设项目环评报告表的主要结论与建议及审批部门审批决定</w:t>
      </w:r>
      <w:r>
        <w:rPr>
          <w:rFonts w:hint="default" w:ascii="Times New Roman" w:hAnsi="Times New Roman" w:cs="Times New Roman"/>
          <w:sz w:val="28"/>
          <w:szCs w:val="28"/>
        </w:rPr>
        <w:tab/>
      </w:r>
      <w:r>
        <w:rPr>
          <w:rFonts w:hint="eastAsia" w:ascii="Times New Roman" w:hAnsi="Times New Roman" w:cs="Times New Roman"/>
          <w:sz w:val="28"/>
          <w:szCs w:val="28"/>
          <w:lang w:val="en-US" w:eastAsia="zh-CN"/>
        </w:rPr>
        <w:t>1</w:t>
      </w:r>
      <w:r>
        <w:rPr>
          <w:rFonts w:hint="default" w:ascii="Times New Roman" w:hAnsi="Times New Roman" w:cs="Times New Roman"/>
          <w:sz w:val="28"/>
          <w:szCs w:val="28"/>
        </w:rPr>
        <w:fldChar w:fldCharType="end"/>
      </w:r>
      <w:r>
        <w:rPr>
          <w:rFonts w:hint="eastAsia" w:ascii="Times New Roman" w:hAnsi="Times New Roman" w:cs="Times New Roman"/>
          <w:sz w:val="28"/>
          <w:szCs w:val="28"/>
          <w:lang w:val="en-US" w:eastAsia="zh-CN"/>
        </w:rPr>
        <w:t>3</w:t>
      </w:r>
    </w:p>
    <w:p w14:paraId="0663A368">
      <w:pPr>
        <w:pStyle w:val="18"/>
        <w:tabs>
          <w:tab w:val="right" w:leader="dot" w:pos="8296"/>
        </w:tabs>
        <w:spacing w:line="360" w:lineRule="auto"/>
        <w:rPr>
          <w:rFonts w:hint="eastAsia" w:ascii="Times New Roman" w:hAnsi="Times New Roman" w:cs="Times New Roman" w:eastAsiaTheme="minorEastAsia"/>
          <w:sz w:val="28"/>
          <w:szCs w:val="28"/>
          <w:lang w:val="en-US" w:eastAsia="zh-C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"_Toc48747669" </w:instrText>
      </w:r>
      <w:r>
        <w:rPr>
          <w:rFonts w:hint="default" w:ascii="Times New Roman" w:hAnsi="Times New Roman" w:cs="Times New Roman"/>
        </w:rPr>
        <w:fldChar w:fldCharType="separate"/>
      </w:r>
      <w:r>
        <w:rPr>
          <w:rStyle w:val="26"/>
          <w:rFonts w:hint="default" w:ascii="Times New Roman" w:hAnsi="Times New Roman" w:cs="Times New Roman"/>
          <w:sz w:val="28"/>
          <w:szCs w:val="28"/>
        </w:rPr>
        <w:t>表五 验收监测质量保证及质量控制</w:t>
      </w:r>
      <w:r>
        <w:rPr>
          <w:rFonts w:hint="default" w:ascii="Times New Roman" w:hAnsi="Times New Roman" w:cs="Times New Roman"/>
          <w:sz w:val="28"/>
          <w:szCs w:val="28"/>
        </w:rPr>
        <w:tab/>
      </w:r>
      <w:r>
        <w:rPr>
          <w:rFonts w:hint="eastAsia" w:ascii="Times New Roman" w:hAnsi="Times New Roman" w:cs="Times New Roman"/>
          <w:sz w:val="28"/>
          <w:szCs w:val="28"/>
          <w:lang w:val="en-US" w:eastAsia="zh-CN"/>
        </w:rPr>
        <w:t>1</w:t>
      </w:r>
      <w:r>
        <w:rPr>
          <w:rFonts w:hint="default" w:ascii="Times New Roman" w:hAnsi="Times New Roman" w:cs="Times New Roman"/>
          <w:sz w:val="28"/>
          <w:szCs w:val="28"/>
        </w:rPr>
        <w:fldChar w:fldCharType="end"/>
      </w:r>
      <w:r>
        <w:rPr>
          <w:rFonts w:hint="eastAsia" w:ascii="Times New Roman" w:hAnsi="Times New Roman" w:cs="Times New Roman"/>
          <w:sz w:val="28"/>
          <w:szCs w:val="28"/>
          <w:lang w:val="en-US" w:eastAsia="zh-CN"/>
        </w:rPr>
        <w:t>8</w:t>
      </w:r>
    </w:p>
    <w:p w14:paraId="5D23D42A">
      <w:pPr>
        <w:pStyle w:val="18"/>
        <w:tabs>
          <w:tab w:val="right" w:leader="dot" w:pos="8296"/>
        </w:tabs>
        <w:spacing w:line="360" w:lineRule="auto"/>
        <w:rPr>
          <w:rFonts w:hint="eastAsia" w:ascii="Times New Roman" w:hAnsi="Times New Roman" w:cs="Times New Roman" w:eastAsiaTheme="minorEastAsia"/>
          <w:sz w:val="28"/>
          <w:szCs w:val="28"/>
          <w:lang w:val="en-US" w:eastAsia="zh-C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"_Toc48747670" </w:instrText>
      </w:r>
      <w:r>
        <w:rPr>
          <w:rFonts w:hint="default" w:ascii="Times New Roman" w:hAnsi="Times New Roman" w:cs="Times New Roman"/>
        </w:rPr>
        <w:fldChar w:fldCharType="separate"/>
      </w:r>
      <w:r>
        <w:rPr>
          <w:rStyle w:val="26"/>
          <w:rFonts w:hint="default" w:ascii="Times New Roman" w:hAnsi="Times New Roman" w:cs="Times New Roman"/>
          <w:sz w:val="28"/>
          <w:szCs w:val="28"/>
        </w:rPr>
        <w:t>表六 验收监测内容</w:t>
      </w:r>
      <w:r>
        <w:rPr>
          <w:rFonts w:hint="default" w:ascii="Times New Roman" w:hAnsi="Times New Roman" w:cs="Times New Roman"/>
          <w:sz w:val="28"/>
          <w:szCs w:val="28"/>
        </w:rPr>
        <w:tab/>
      </w:r>
      <w:r>
        <w:rPr>
          <w:rFonts w:hint="eastAsia" w:ascii="Times New Roman" w:hAnsi="Times New Roman" w:cs="Times New Roman"/>
          <w:sz w:val="28"/>
          <w:szCs w:val="28"/>
          <w:lang w:val="en-US" w:eastAsia="zh-CN"/>
        </w:rPr>
        <w:t>2</w:t>
      </w:r>
      <w:r>
        <w:rPr>
          <w:rFonts w:hint="default" w:ascii="Times New Roman" w:hAnsi="Times New Roman" w:cs="Times New Roman"/>
          <w:sz w:val="28"/>
          <w:szCs w:val="28"/>
        </w:rPr>
        <w:fldChar w:fldCharType="end"/>
      </w:r>
      <w:r>
        <w:rPr>
          <w:rFonts w:hint="eastAsia" w:ascii="Times New Roman" w:hAnsi="Times New Roman" w:cs="Times New Roman"/>
          <w:sz w:val="28"/>
          <w:szCs w:val="28"/>
          <w:lang w:val="en-US" w:eastAsia="zh-CN"/>
        </w:rPr>
        <w:t>0</w:t>
      </w:r>
    </w:p>
    <w:p w14:paraId="65F78CA0">
      <w:pPr>
        <w:pStyle w:val="18"/>
        <w:tabs>
          <w:tab w:val="right" w:leader="dot" w:pos="8296"/>
        </w:tabs>
        <w:spacing w:line="360" w:lineRule="auto"/>
        <w:rPr>
          <w:rFonts w:hint="eastAsia" w:ascii="Times New Roman" w:hAnsi="Times New Roman" w:cs="Times New Roman" w:eastAsiaTheme="minorEastAsia"/>
          <w:sz w:val="28"/>
          <w:szCs w:val="28"/>
          <w:lang w:val="en-US" w:eastAsia="zh-C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"_Toc48747671" </w:instrText>
      </w:r>
      <w:r>
        <w:rPr>
          <w:rFonts w:hint="default" w:ascii="Times New Roman" w:hAnsi="Times New Roman" w:cs="Times New Roman"/>
        </w:rPr>
        <w:fldChar w:fldCharType="separate"/>
      </w:r>
      <w:r>
        <w:rPr>
          <w:rStyle w:val="26"/>
          <w:rFonts w:hint="default" w:ascii="Times New Roman" w:hAnsi="Times New Roman" w:cs="Times New Roman"/>
          <w:sz w:val="28"/>
          <w:szCs w:val="28"/>
        </w:rPr>
        <w:t>表七 验收监测结果</w:t>
      </w:r>
      <w:r>
        <w:rPr>
          <w:rFonts w:hint="default" w:ascii="Times New Roman" w:hAnsi="Times New Roman" w:cs="Times New Roman"/>
          <w:sz w:val="28"/>
          <w:szCs w:val="28"/>
        </w:rPr>
        <w:tab/>
      </w:r>
      <w:r>
        <w:rPr>
          <w:rFonts w:hint="eastAsia" w:ascii="Times New Roman" w:hAnsi="Times New Roman" w:cs="Times New Roman"/>
          <w:sz w:val="28"/>
          <w:szCs w:val="28"/>
          <w:lang w:val="en-US" w:eastAsia="zh-CN"/>
        </w:rPr>
        <w:t>21</w:t>
      </w:r>
      <w:r>
        <w:rPr>
          <w:rFonts w:hint="default" w:ascii="Times New Roman" w:hAnsi="Times New Roman" w:cs="Times New Roman"/>
          <w:sz w:val="28"/>
          <w:szCs w:val="28"/>
        </w:rPr>
        <w:fldChar w:fldCharType="end"/>
      </w:r>
    </w:p>
    <w:p w14:paraId="1D4D13DA">
      <w:pPr>
        <w:pStyle w:val="18"/>
        <w:tabs>
          <w:tab w:val="right" w:leader="dot" w:pos="8296"/>
        </w:tabs>
        <w:spacing w:line="360" w:lineRule="auto"/>
        <w:rPr>
          <w:rFonts w:hint="eastAsia" w:ascii="Times New Roman" w:hAnsi="Times New Roman" w:cs="Times New Roman" w:eastAsiaTheme="minorEastAsia"/>
          <w:sz w:val="28"/>
          <w:szCs w:val="28"/>
          <w:lang w:val="en-US" w:eastAsia="zh-C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"_Toc48747673" </w:instrText>
      </w:r>
      <w:r>
        <w:rPr>
          <w:rFonts w:hint="default" w:ascii="Times New Roman" w:hAnsi="Times New Roman" w:cs="Times New Roman"/>
        </w:rPr>
        <w:fldChar w:fldCharType="separate"/>
      </w:r>
      <w:r>
        <w:rPr>
          <w:rStyle w:val="26"/>
          <w:rFonts w:hint="default" w:ascii="Times New Roman" w:hAnsi="Times New Roman" w:cs="Times New Roman"/>
          <w:sz w:val="28"/>
          <w:szCs w:val="28"/>
        </w:rPr>
        <w:t>表</w:t>
      </w:r>
      <w:r>
        <w:rPr>
          <w:rStyle w:val="26"/>
          <w:rFonts w:hint="eastAsia" w:ascii="Times New Roman" w:hAnsi="Times New Roman" w:cs="Times New Roman"/>
          <w:sz w:val="28"/>
          <w:szCs w:val="28"/>
          <w:lang w:eastAsia="zh-CN"/>
        </w:rPr>
        <w:t>八</w:t>
      </w:r>
      <w:r>
        <w:rPr>
          <w:rStyle w:val="26"/>
          <w:rFonts w:hint="default" w:ascii="Times New Roman" w:hAnsi="Times New Roman" w:cs="Times New Roman"/>
          <w:sz w:val="28"/>
          <w:szCs w:val="28"/>
        </w:rPr>
        <w:t xml:space="preserve"> 结论</w:t>
      </w:r>
      <w:r>
        <w:rPr>
          <w:rFonts w:hint="default" w:ascii="Times New Roman" w:hAnsi="Times New Roman" w:cs="Times New Roman"/>
          <w:sz w:val="28"/>
          <w:szCs w:val="28"/>
        </w:rPr>
        <w:tab/>
      </w:r>
      <w:r>
        <w:rPr>
          <w:rFonts w:hint="eastAsia" w:ascii="Times New Roman" w:hAnsi="Times New Roman" w:cs="Times New Roman"/>
          <w:sz w:val="28"/>
          <w:szCs w:val="28"/>
          <w:lang w:val="en-US" w:eastAsia="zh-CN"/>
        </w:rPr>
        <w:t>2</w:t>
      </w:r>
      <w:r>
        <w:rPr>
          <w:rFonts w:hint="default" w:ascii="Times New Roman" w:hAnsi="Times New Roman" w:cs="Times New Roman"/>
          <w:sz w:val="28"/>
          <w:szCs w:val="28"/>
        </w:rPr>
        <w:fldChar w:fldCharType="end"/>
      </w:r>
      <w:r>
        <w:rPr>
          <w:rFonts w:hint="eastAsia" w:ascii="Times New Roman" w:hAnsi="Times New Roman" w:cs="Times New Roman"/>
          <w:sz w:val="28"/>
          <w:szCs w:val="28"/>
          <w:lang w:val="en-US" w:eastAsia="zh-CN"/>
        </w:rPr>
        <w:t>5</w:t>
      </w:r>
    </w:p>
    <w:p w14:paraId="779DFD39">
      <w:pPr>
        <w:spacing w:line="360" w:lineRule="auto"/>
        <w:rPr>
          <w:rStyle w:val="51"/>
          <w:rFonts w:hint="default" w:ascii="Times New Roman" w:hAnsi="Times New Roman" w:cs="Times New Roman"/>
          <w:color w:val="FF0000"/>
        </w:rPr>
      </w:pPr>
      <w:r>
        <w:rPr>
          <w:rFonts w:hint="default" w:ascii="Times New Roman" w:hAnsi="Times New Roman" w:eastAsia="楷体" w:cs="Times New Roman"/>
          <w:sz w:val="28"/>
          <w:szCs w:val="28"/>
        </w:rPr>
        <w:fldChar w:fldCharType="end"/>
      </w:r>
    </w:p>
    <w:p w14:paraId="05DD58D0">
      <w:pPr>
        <w:pStyle w:val="14"/>
        <w:ind w:left="399" w:leftChars="190"/>
        <w:rPr>
          <w:rStyle w:val="51"/>
          <w:rFonts w:hint="default" w:ascii="Times New Roman" w:hAnsi="Times New Roman" w:cs="Times New Roman"/>
          <w:color w:val="FF0000"/>
        </w:rPr>
        <w:sectPr>
          <w:pgSz w:w="11906" w:h="16838"/>
          <w:pgMar w:top="1440" w:right="1800" w:bottom="1440" w:left="1800" w:header="708" w:footer="708" w:gutter="0"/>
          <w:pgBorders>
            <w:top w:val="none" w:sz="0" w:space="0"/>
            <w:left w:val="none" w:sz="0" w:space="0"/>
            <w:bottom w:val="none" w:sz="0" w:space="0"/>
            <w:right w:val="none" w:sz="0" w:space="0"/>
          </w:pgBorders>
          <w:pgNumType w:fmt="numberInDash" w:start="1"/>
          <w:cols w:space="720" w:num="1"/>
          <w:docGrid w:linePitch="360" w:charSpace="0"/>
        </w:sectPr>
      </w:pPr>
    </w:p>
    <w:p w14:paraId="2EE17457">
      <w:pPr>
        <w:pStyle w:val="14"/>
        <w:ind w:firstLine="0"/>
        <w:jc w:val="center"/>
        <w:rPr>
          <w:rFonts w:hint="default" w:ascii="Times New Roman" w:hAnsi="Times New Roman" w:eastAsia="宋体" w:cs="Times New Roman"/>
          <w:kern w:val="2"/>
          <w:sz w:val="24"/>
          <w:szCs w:val="24"/>
          <w:lang w:val="en-US" w:eastAsia="zh-CN" w:bidi="ar"/>
        </w:rPr>
      </w:pPr>
      <w:bookmarkStart w:id="4" w:name="_Toc48747664"/>
      <w:bookmarkStart w:id="5" w:name="_Hlk20512582"/>
      <w:r>
        <w:rPr>
          <w:rFonts w:hint="default" w:ascii="Times New Roman" w:hAnsi="Times New Roman" w:eastAsia="宋体" w:cs="Times New Roman"/>
          <w:b/>
          <w:bCs/>
          <w:kern w:val="2"/>
          <w:sz w:val="28"/>
          <w:szCs w:val="28"/>
          <w:lang w:val="en-US" w:eastAsia="zh-CN" w:bidi="ar"/>
        </w:rPr>
        <w:t>前  言</w:t>
      </w:r>
      <w:bookmarkEnd w:id="3"/>
      <w:bookmarkEnd w:id="4"/>
    </w:p>
    <w:p w14:paraId="5726AE3A">
      <w:pPr>
        <w:spacing w:line="360" w:lineRule="auto"/>
        <w:ind w:firstLine="480" w:firstLineChars="200"/>
        <w:rPr>
          <w:rFonts w:hint="default" w:ascii="Times New Roman" w:hAnsi="Times New Roman" w:eastAsia="宋体" w:cs="Times New Roman"/>
          <w:color w:val="auto"/>
          <w:kern w:val="2"/>
          <w:sz w:val="24"/>
          <w:szCs w:val="24"/>
          <w:lang w:val="en-US" w:eastAsia="zh-CN" w:bidi="ar"/>
        </w:rPr>
      </w:pPr>
      <w:bookmarkStart w:id="6" w:name="_Hlk23356841"/>
      <w:bookmarkStart w:id="7" w:name="_Hlk23459164"/>
      <w:r>
        <w:rPr>
          <w:rFonts w:hint="eastAsia" w:ascii="Times New Roman" w:hAnsi="Times New Roman" w:eastAsia="宋体" w:cs="Times New Roman"/>
          <w:color w:val="auto"/>
          <w:kern w:val="2"/>
          <w:sz w:val="24"/>
          <w:szCs w:val="24"/>
          <w:lang w:val="en-US" w:eastAsia="zh-CN" w:bidi="ar"/>
        </w:rPr>
        <w:t>民勤县洪泰煤业有限公司投资1200万元，于2021年10月在民勤红沙岗能源化工工业集中区，建设堆煤场1个，主要用于存储购销煤炭。该堆煤场总占地面积20000m</w:t>
      </w:r>
      <w:r>
        <w:rPr>
          <w:rFonts w:hint="eastAsia" w:ascii="Times New Roman" w:hAnsi="Times New Roman" w:eastAsia="宋体" w:cs="Times New Roman"/>
          <w:color w:val="auto"/>
          <w:kern w:val="2"/>
          <w:sz w:val="24"/>
          <w:szCs w:val="24"/>
          <w:vertAlign w:val="superscript"/>
          <w:lang w:val="en-US" w:eastAsia="zh-CN" w:bidi="ar"/>
        </w:rPr>
        <w:t>2</w:t>
      </w:r>
      <w:r>
        <w:rPr>
          <w:rFonts w:hint="eastAsia" w:ascii="Times New Roman" w:hAnsi="Times New Roman" w:eastAsia="宋体" w:cs="Times New Roman"/>
          <w:color w:val="auto"/>
          <w:kern w:val="2"/>
          <w:sz w:val="24"/>
          <w:szCs w:val="24"/>
          <w:lang w:val="en-US" w:eastAsia="zh-CN" w:bidi="ar"/>
        </w:rPr>
        <w:t>， 设置全封闭储煤大棚1座，占地面积2100m</w:t>
      </w:r>
      <w:r>
        <w:rPr>
          <w:rFonts w:hint="eastAsia" w:ascii="Times New Roman" w:hAnsi="Times New Roman" w:eastAsia="宋体" w:cs="Times New Roman"/>
          <w:color w:val="auto"/>
          <w:kern w:val="2"/>
          <w:sz w:val="24"/>
          <w:szCs w:val="24"/>
          <w:vertAlign w:val="superscript"/>
          <w:lang w:val="en-US" w:eastAsia="zh-CN" w:bidi="ar"/>
        </w:rPr>
        <w:t>2</w:t>
      </w:r>
      <w:r>
        <w:rPr>
          <w:rFonts w:hint="eastAsia" w:ascii="Times New Roman" w:hAnsi="Times New Roman" w:eastAsia="宋体" w:cs="Times New Roman"/>
          <w:color w:val="auto"/>
          <w:kern w:val="2"/>
          <w:sz w:val="24"/>
          <w:szCs w:val="24"/>
          <w:lang w:val="en-US" w:eastAsia="zh-CN" w:bidi="ar"/>
        </w:rPr>
        <w:t>，年周转量为15万t，场内最大储存量为8000t。项目已于2021年7月委托甘肃经纬环境工程技术有限公司编制完成了《红砂岗镇煤炭储运中心建设项目环境影响报告表》，2021年10月取得了武威市生态环境局民勤分局《关于红砂岗镇煤炭储运中心建设项目环境影响报告表的批复》（武环民发[2021]73号）。</w:t>
      </w:r>
    </w:p>
    <w:bookmarkEnd w:id="6"/>
    <w:p w14:paraId="5A1DC6FD">
      <w:pPr>
        <w:spacing w:line="360" w:lineRule="auto"/>
        <w:ind w:firstLine="480" w:firstLineChars="200"/>
        <w:rPr>
          <w:rFonts w:hint="default" w:ascii="Times New Roman" w:hAnsi="Times New Roman" w:eastAsia="宋体" w:cs="Times New Roman"/>
          <w:sz w:val="24"/>
        </w:rPr>
      </w:pPr>
      <w:bookmarkStart w:id="8" w:name="_Hlk522006508"/>
      <w:r>
        <w:rPr>
          <w:rFonts w:hint="eastAsia" w:ascii="Times New Roman" w:hAnsi="Times New Roman" w:cs="Times New Roman"/>
          <w:color w:val="auto"/>
          <w:sz w:val="24"/>
          <w:lang w:val="en-US" w:eastAsia="zh-CN"/>
        </w:rPr>
        <w:t>红砂岗镇煤炭储运中心建设项目已经建成投产，按照目前情况进行验收。项目主体工程和环保设施运行正常，生产负荷满足验收监测要求，具备竣工环境保护验收条件。根据《中华人民共和国环境保护法》和《建设项目环境保护管理条例》（国务院第682号令）等有关规定，按照环境保护设施与主体工程同时设计、同时施工、同时投入使用的“三同时”制度要求，建设单位需查清工程在施工过程中对环境影响报告表和工程设计文件所提出的环境保护措施和要求的落实情况，调查分析工程在建设和试运行期间对环境造成的实际影响及可能存在的潜在影响，是否已采取有效的环境保护预防、减缓和补救措施，全面做好环境保护工作，为工程竣工环境保护验收提供依据</w:t>
      </w:r>
      <w:r>
        <w:rPr>
          <w:rFonts w:hint="default" w:ascii="Times New Roman" w:hAnsi="Times New Roman" w:eastAsia="宋体" w:cs="Times New Roman"/>
          <w:sz w:val="24"/>
          <w:lang w:bidi="ar"/>
        </w:rPr>
        <w:t>。</w:t>
      </w:r>
    </w:p>
    <w:bookmarkEnd w:id="8"/>
    <w:p w14:paraId="14876C72">
      <w:pPr>
        <w:spacing w:line="360" w:lineRule="auto"/>
        <w:ind w:firstLine="480" w:firstLineChars="200"/>
        <w:rPr>
          <w:rFonts w:hint="default" w:ascii="Times New Roman" w:hAnsi="Times New Roman" w:eastAsia="宋体" w:cs="Times New Roman"/>
          <w:color w:val="auto"/>
          <w:sz w:val="24"/>
          <w:lang w:bidi="ar"/>
        </w:rPr>
      </w:pPr>
      <w:r>
        <w:rPr>
          <w:rFonts w:hint="default" w:ascii="Times New Roman" w:hAnsi="Times New Roman" w:eastAsia="宋体" w:cs="Times New Roman"/>
          <w:color w:val="auto"/>
          <w:sz w:val="24"/>
          <w:lang w:bidi="ar"/>
        </w:rPr>
        <w:t>202</w:t>
      </w:r>
      <w:r>
        <w:rPr>
          <w:rFonts w:hint="eastAsia" w:ascii="Times New Roman" w:hAnsi="Times New Roman" w:eastAsia="宋体" w:cs="Times New Roman"/>
          <w:color w:val="auto"/>
          <w:sz w:val="24"/>
          <w:lang w:val="en-US" w:eastAsia="zh-CN" w:bidi="ar"/>
        </w:rPr>
        <w:t>4</w:t>
      </w:r>
      <w:r>
        <w:rPr>
          <w:rFonts w:hint="default" w:ascii="Times New Roman" w:hAnsi="Times New Roman" w:eastAsia="宋体" w:cs="Times New Roman"/>
          <w:color w:val="auto"/>
          <w:sz w:val="24"/>
          <w:lang w:bidi="ar"/>
        </w:rPr>
        <w:t>年</w:t>
      </w:r>
      <w:r>
        <w:rPr>
          <w:rFonts w:hint="eastAsia" w:ascii="Times New Roman" w:hAnsi="Times New Roman" w:eastAsia="宋体" w:cs="Times New Roman"/>
          <w:color w:val="auto"/>
          <w:sz w:val="24"/>
          <w:lang w:val="en-US" w:eastAsia="zh-CN" w:bidi="ar"/>
        </w:rPr>
        <w:t>9</w:t>
      </w:r>
      <w:r>
        <w:rPr>
          <w:rFonts w:hint="default" w:ascii="Times New Roman" w:hAnsi="Times New Roman" w:eastAsia="宋体" w:cs="Times New Roman"/>
          <w:color w:val="auto"/>
          <w:sz w:val="24"/>
          <w:lang w:bidi="ar"/>
        </w:rPr>
        <w:t>月，</w:t>
      </w:r>
      <w:r>
        <w:rPr>
          <w:rFonts w:hint="eastAsia" w:ascii="Times New Roman" w:hAnsi="Times New Roman" w:eastAsia="宋体" w:cs="Times New Roman"/>
          <w:color w:val="auto"/>
          <w:kern w:val="2"/>
          <w:sz w:val="24"/>
          <w:szCs w:val="24"/>
          <w:lang w:val="en-US" w:eastAsia="zh-CN" w:bidi="ar"/>
        </w:rPr>
        <w:t>民勤县洪泰煤业有限公司</w:t>
      </w:r>
      <w:r>
        <w:rPr>
          <w:rFonts w:hint="default" w:ascii="Times New Roman" w:hAnsi="Times New Roman" w:eastAsia="宋体" w:cs="Times New Roman"/>
          <w:color w:val="auto"/>
          <w:sz w:val="24"/>
        </w:rPr>
        <w:t>自主</w:t>
      </w:r>
      <w:r>
        <w:rPr>
          <w:rFonts w:hint="default" w:ascii="Times New Roman" w:hAnsi="Times New Roman" w:eastAsia="宋体" w:cs="Times New Roman"/>
          <w:color w:val="auto"/>
          <w:sz w:val="24"/>
          <w:lang w:bidi="ar"/>
        </w:rPr>
        <w:t>开展该项目的竣工环境保护验收工作，并根据相关规定和要求编制了该</w:t>
      </w:r>
      <w:r>
        <w:rPr>
          <w:rFonts w:hint="default" w:ascii="Times New Roman" w:hAnsi="Times New Roman" w:eastAsia="宋体" w:cs="Times New Roman"/>
          <w:color w:val="auto"/>
          <w:sz w:val="24"/>
        </w:rPr>
        <w:t>项目</w:t>
      </w:r>
      <w:r>
        <w:rPr>
          <w:rFonts w:hint="default" w:ascii="Times New Roman" w:hAnsi="Times New Roman" w:eastAsia="宋体" w:cs="Times New Roman"/>
          <w:color w:val="auto"/>
          <w:sz w:val="24"/>
          <w:lang w:bidi="ar"/>
        </w:rPr>
        <w:t>竣工环境保护验收监测方案。</w:t>
      </w:r>
      <w:r>
        <w:rPr>
          <w:rFonts w:hint="eastAsia" w:ascii="Times New Roman" w:hAnsi="Times New Roman" w:eastAsia="宋体" w:cs="Times New Roman"/>
          <w:color w:val="auto"/>
          <w:sz w:val="24"/>
          <w:lang w:eastAsia="zh-CN" w:bidi="ar"/>
        </w:rPr>
        <w:t>甘肃领越检测技术有限公司</w:t>
      </w:r>
      <w:r>
        <w:rPr>
          <w:rFonts w:hint="default" w:ascii="Times New Roman" w:hAnsi="Times New Roman" w:eastAsia="宋体" w:cs="Times New Roman"/>
          <w:color w:val="auto"/>
          <w:sz w:val="24"/>
          <w:lang w:bidi="ar"/>
        </w:rPr>
        <w:t>以此方案为依据对该项目进行验收监测，其监测技术人员于</w:t>
      </w:r>
      <w:bookmarkStart w:id="9" w:name="_Hlk7247068"/>
      <w:r>
        <w:rPr>
          <w:rFonts w:hint="default" w:ascii="Times New Roman" w:hAnsi="Times New Roman" w:eastAsia="宋体" w:cs="Times New Roman"/>
          <w:color w:val="auto"/>
          <w:sz w:val="24"/>
          <w:lang w:bidi="ar"/>
        </w:rPr>
        <w:t>202</w:t>
      </w:r>
      <w:r>
        <w:rPr>
          <w:rFonts w:hint="eastAsia" w:ascii="Times New Roman" w:hAnsi="Times New Roman" w:eastAsia="宋体" w:cs="Times New Roman"/>
          <w:color w:val="auto"/>
          <w:sz w:val="24"/>
          <w:lang w:val="en-US" w:eastAsia="zh-CN" w:bidi="ar"/>
        </w:rPr>
        <w:t>4</w:t>
      </w:r>
      <w:r>
        <w:rPr>
          <w:rFonts w:hint="default" w:ascii="Times New Roman" w:hAnsi="Times New Roman" w:eastAsia="宋体" w:cs="Times New Roman"/>
          <w:color w:val="auto"/>
          <w:sz w:val="24"/>
          <w:lang w:bidi="ar"/>
        </w:rPr>
        <w:t>年</w:t>
      </w:r>
      <w:r>
        <w:rPr>
          <w:rFonts w:hint="eastAsia" w:ascii="Times New Roman" w:hAnsi="Times New Roman" w:eastAsia="宋体" w:cs="Times New Roman"/>
          <w:color w:val="auto"/>
          <w:sz w:val="24"/>
          <w:lang w:val="en-US" w:eastAsia="zh-CN" w:bidi="ar"/>
        </w:rPr>
        <w:t>9</w:t>
      </w:r>
      <w:r>
        <w:rPr>
          <w:rFonts w:hint="default" w:ascii="Times New Roman" w:hAnsi="Times New Roman" w:eastAsia="宋体" w:cs="Times New Roman"/>
          <w:color w:val="auto"/>
          <w:sz w:val="24"/>
          <w:lang w:bidi="ar"/>
        </w:rPr>
        <w:t>月</w:t>
      </w:r>
      <w:r>
        <w:rPr>
          <w:rFonts w:hint="eastAsia" w:ascii="Times New Roman" w:hAnsi="Times New Roman" w:eastAsia="宋体" w:cs="Times New Roman"/>
          <w:color w:val="auto"/>
          <w:sz w:val="24"/>
          <w:lang w:val="en-US" w:eastAsia="zh-CN" w:bidi="ar"/>
        </w:rPr>
        <w:t>21</w:t>
      </w:r>
      <w:r>
        <w:rPr>
          <w:rFonts w:hint="default" w:ascii="Times New Roman" w:hAnsi="Times New Roman" w:eastAsia="宋体" w:cs="Times New Roman"/>
          <w:color w:val="auto"/>
          <w:sz w:val="24"/>
          <w:lang w:bidi="ar"/>
        </w:rPr>
        <w:t>日</w:t>
      </w:r>
      <w:r>
        <w:rPr>
          <w:rFonts w:hint="eastAsia" w:ascii="Times New Roman" w:hAnsi="Times New Roman" w:eastAsia="宋体" w:cs="Times New Roman"/>
          <w:color w:val="auto"/>
          <w:sz w:val="24"/>
          <w:lang w:val="en-US" w:eastAsia="zh-CN" w:bidi="ar"/>
        </w:rPr>
        <w:t>--22日</w:t>
      </w:r>
      <w:r>
        <w:rPr>
          <w:rFonts w:hint="default" w:ascii="Times New Roman" w:hAnsi="Times New Roman" w:eastAsia="宋体" w:cs="Times New Roman"/>
          <w:color w:val="auto"/>
          <w:sz w:val="24"/>
          <w:lang w:bidi="ar"/>
        </w:rPr>
        <w:t>对该项目工业企业厂界环境</w:t>
      </w:r>
      <w:r>
        <w:rPr>
          <w:rFonts w:hint="default" w:ascii="Times New Roman" w:hAnsi="Times New Roman" w:eastAsia="宋体" w:cs="Times New Roman"/>
          <w:color w:val="auto"/>
          <w:sz w:val="24"/>
          <w:lang w:eastAsia="zh-CN" w:bidi="ar"/>
        </w:rPr>
        <w:t>无组织</w:t>
      </w:r>
      <w:r>
        <w:rPr>
          <w:rFonts w:hint="default" w:ascii="Times New Roman" w:hAnsi="Times New Roman" w:eastAsia="宋体" w:cs="Times New Roman"/>
          <w:color w:val="auto"/>
          <w:sz w:val="24"/>
          <w:lang w:bidi="ar"/>
        </w:rPr>
        <w:t>排放</w:t>
      </w:r>
      <w:r>
        <w:rPr>
          <w:rFonts w:hint="default" w:ascii="Times New Roman" w:hAnsi="Times New Roman" w:eastAsia="宋体" w:cs="Times New Roman"/>
          <w:color w:val="auto"/>
          <w:sz w:val="24"/>
          <w:lang w:eastAsia="zh-CN" w:bidi="ar"/>
        </w:rPr>
        <w:t>废气及</w:t>
      </w:r>
      <w:r>
        <w:rPr>
          <w:rFonts w:hint="default" w:ascii="Times New Roman" w:hAnsi="Times New Roman" w:eastAsia="宋体" w:cs="Times New Roman"/>
          <w:color w:val="auto"/>
          <w:sz w:val="24"/>
          <w:lang w:bidi="ar"/>
        </w:rPr>
        <w:t>噪声进行了现场采样监测。</w:t>
      </w:r>
      <w:bookmarkEnd w:id="9"/>
      <w:r>
        <w:rPr>
          <w:rFonts w:hint="default" w:ascii="Times New Roman" w:hAnsi="Times New Roman" w:eastAsia="宋体" w:cs="Times New Roman"/>
          <w:color w:val="auto"/>
          <w:sz w:val="24"/>
          <w:lang w:bidi="ar"/>
        </w:rPr>
        <w:t>根据现场调查及监测结果，编制了《</w:t>
      </w:r>
      <w:r>
        <w:rPr>
          <w:rFonts w:hint="eastAsia" w:ascii="Times New Roman" w:hAnsi="Times New Roman" w:eastAsia="宋体" w:cs="Times New Roman"/>
          <w:color w:val="auto"/>
          <w:sz w:val="24"/>
          <w:lang w:eastAsia="zh-CN" w:bidi="ar"/>
        </w:rPr>
        <w:t>红砂岗镇煤炭储运中心建设项目</w:t>
      </w:r>
      <w:r>
        <w:rPr>
          <w:rFonts w:hint="default" w:ascii="Times New Roman" w:hAnsi="Times New Roman" w:eastAsia="宋体" w:cs="Times New Roman"/>
          <w:bCs/>
          <w:color w:val="auto"/>
          <w:sz w:val="24"/>
        </w:rPr>
        <w:t>竣工环境保护验收监测报告表</w:t>
      </w:r>
      <w:r>
        <w:rPr>
          <w:rFonts w:hint="default" w:ascii="Times New Roman" w:hAnsi="Times New Roman" w:eastAsia="宋体" w:cs="Times New Roman"/>
          <w:color w:val="auto"/>
          <w:sz w:val="24"/>
          <w:lang w:bidi="ar"/>
        </w:rPr>
        <w:t>》。</w:t>
      </w:r>
    </w:p>
    <w:bookmarkEnd w:id="7"/>
    <w:p w14:paraId="54D88C9B">
      <w:pPr>
        <w:pStyle w:val="14"/>
        <w:ind w:left="440"/>
        <w:rPr>
          <w:rFonts w:hint="default" w:ascii="Times New Roman" w:hAnsi="Times New Roman" w:cs="Times New Roman"/>
          <w:lang w:bidi="ar"/>
        </w:rPr>
      </w:pPr>
    </w:p>
    <w:bookmarkEnd w:id="5"/>
    <w:p w14:paraId="3BE710FF">
      <w:pPr>
        <w:pStyle w:val="14"/>
        <w:rPr>
          <w:rFonts w:hint="default" w:ascii="Times New Roman" w:hAnsi="Times New Roman" w:eastAsia="宋体" w:cs="Times New Roman"/>
          <w:sz w:val="24"/>
          <w:szCs w:val="24"/>
        </w:rPr>
      </w:pPr>
    </w:p>
    <w:p w14:paraId="6DDE6A15">
      <w:pPr>
        <w:pStyle w:val="14"/>
        <w:rPr>
          <w:rFonts w:hint="default" w:ascii="Times New Roman" w:hAnsi="Times New Roman" w:eastAsia="宋体" w:cs="Times New Roman"/>
          <w:sz w:val="24"/>
          <w:szCs w:val="24"/>
        </w:rPr>
      </w:pPr>
    </w:p>
    <w:p w14:paraId="4B3AFD33">
      <w:pPr>
        <w:rPr>
          <w:rFonts w:hint="default" w:ascii="Times New Roman" w:hAnsi="Times New Roman" w:eastAsia="宋体" w:cs="Times New Roman"/>
          <w:sz w:val="24"/>
          <w:szCs w:val="24"/>
        </w:rPr>
      </w:pPr>
    </w:p>
    <w:p w14:paraId="453A6C1D">
      <w:pPr>
        <w:rPr>
          <w:rFonts w:hint="default" w:ascii="Times New Roman" w:hAnsi="Times New Roman" w:eastAsia="宋体" w:cs="Times New Roman"/>
          <w:sz w:val="24"/>
          <w:szCs w:val="24"/>
        </w:rPr>
      </w:pPr>
    </w:p>
    <w:p w14:paraId="3881C69A">
      <w:pPr>
        <w:rPr>
          <w:rFonts w:hint="default" w:ascii="Times New Roman" w:hAnsi="Times New Roman" w:eastAsia="宋体" w:cs="Times New Roman"/>
          <w:sz w:val="24"/>
          <w:szCs w:val="24"/>
        </w:rPr>
      </w:pPr>
    </w:p>
    <w:p w14:paraId="3B7F1059">
      <w:pPr>
        <w:rPr>
          <w:rFonts w:hint="default" w:ascii="Times New Roman" w:hAnsi="Times New Roman" w:eastAsia="宋体" w:cs="Times New Roman"/>
          <w:sz w:val="24"/>
          <w:szCs w:val="24"/>
        </w:rPr>
      </w:pPr>
    </w:p>
    <w:p w14:paraId="3AC2A197">
      <w:pPr>
        <w:rPr>
          <w:rFonts w:hint="default" w:ascii="Times New Roman" w:hAnsi="Times New Roman" w:eastAsia="宋体" w:cs="Times New Roman"/>
          <w:sz w:val="24"/>
          <w:szCs w:val="24"/>
        </w:rPr>
      </w:pPr>
    </w:p>
    <w:p w14:paraId="3758A79D">
      <w:pPr>
        <w:rPr>
          <w:rFonts w:hint="default" w:ascii="Times New Roman" w:hAnsi="Times New Roman" w:eastAsia="宋体" w:cs="Times New Roman"/>
          <w:sz w:val="24"/>
          <w:szCs w:val="24"/>
        </w:rPr>
      </w:pPr>
    </w:p>
    <w:p w14:paraId="224B7358">
      <w:pPr>
        <w:rPr>
          <w:rFonts w:hint="default" w:ascii="Times New Roman" w:hAnsi="Times New Roman" w:eastAsia="宋体" w:cs="Times New Roman"/>
          <w:sz w:val="24"/>
          <w:szCs w:val="24"/>
        </w:rPr>
      </w:pPr>
    </w:p>
    <w:p w14:paraId="3DE7BB1E">
      <w:pPr>
        <w:rPr>
          <w:rFonts w:hint="default" w:ascii="Times New Roman" w:hAnsi="Times New Roman" w:eastAsia="宋体" w:cs="Times New Roman"/>
          <w:sz w:val="24"/>
          <w:szCs w:val="24"/>
        </w:rPr>
      </w:pPr>
    </w:p>
    <w:p w14:paraId="3955BC1D">
      <w:pPr>
        <w:pStyle w:val="14"/>
        <w:spacing w:line="360" w:lineRule="auto"/>
        <w:ind w:firstLine="0"/>
        <w:rPr>
          <w:rFonts w:hint="default" w:ascii="Times New Roman" w:hAnsi="Times New Roman" w:eastAsia="宋体" w:cs="Times New Roman"/>
          <w:b/>
          <w:bCs/>
          <w:color w:val="000000" w:themeColor="text1"/>
          <w:sz w:val="24"/>
          <w:szCs w:val="24"/>
          <w14:textFill>
            <w14:solidFill>
              <w14:schemeClr w14:val="tx1"/>
            </w14:solidFill>
          </w14:textFill>
        </w:rPr>
      </w:pPr>
      <w:r>
        <w:rPr>
          <w:rFonts w:hint="default" w:ascii="Times New Roman" w:hAnsi="Times New Roman" w:eastAsia="宋体" w:cs="Times New Roman"/>
          <w:b/>
          <w:bCs/>
          <w:color w:val="000000" w:themeColor="text1"/>
          <w:sz w:val="24"/>
          <w:szCs w:val="24"/>
          <w14:textFill>
            <w14:solidFill>
              <w14:schemeClr w14:val="tx1"/>
            </w14:solidFill>
          </w14:textFill>
        </w:rPr>
        <w:t>表一 项目总体情况</w:t>
      </w:r>
    </w:p>
    <w:tbl>
      <w:tblPr>
        <w:tblStyle w:val="22"/>
        <w:tblW w:w="9071"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679"/>
        <w:gridCol w:w="2220"/>
        <w:gridCol w:w="1965"/>
        <w:gridCol w:w="1408"/>
        <w:gridCol w:w="766"/>
        <w:gridCol w:w="1020"/>
        <w:gridCol w:w="13"/>
      </w:tblGrid>
      <w:tr w14:paraId="4A29D6A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1"/>
          <w:wAfter w:w="13" w:type="dxa"/>
          <w:trHeight w:val="454" w:hRule="atLeast"/>
          <w:jc w:val="center"/>
        </w:trPr>
        <w:tc>
          <w:tcPr>
            <w:tcW w:w="1679" w:type="dxa"/>
            <w:tcBorders>
              <w:tl2br w:val="nil"/>
              <w:tr2bl w:val="nil"/>
            </w:tcBorders>
            <w:noWrap/>
            <w:vAlign w:val="center"/>
          </w:tcPr>
          <w:p w14:paraId="4C4CA0CC">
            <w:pPr>
              <w:pStyle w:val="30"/>
              <w:rPr>
                <w:rFonts w:hint="default" w:ascii="Times New Roman" w:hAnsi="Times New Roman" w:cs="Times New Roman"/>
                <w:b/>
                <w:color w:val="000000" w:themeColor="text1"/>
                <w:sz w:val="24"/>
                <w:szCs w:val="24"/>
                <w14:textFill>
                  <w14:solidFill>
                    <w14:schemeClr w14:val="tx1"/>
                  </w14:solidFill>
                </w14:textFill>
              </w:rPr>
            </w:pPr>
            <w:r>
              <w:rPr>
                <w:rFonts w:hint="default" w:ascii="Times New Roman" w:hAnsi="Times New Roman" w:cs="Times New Roman"/>
                <w:b/>
                <w:color w:val="000000" w:themeColor="text1"/>
                <w:sz w:val="24"/>
                <w:szCs w:val="24"/>
                <w14:textFill>
                  <w14:solidFill>
                    <w14:schemeClr w14:val="tx1"/>
                  </w14:solidFill>
                </w14:textFill>
              </w:rPr>
              <w:t>建设项目名称</w:t>
            </w:r>
          </w:p>
        </w:tc>
        <w:tc>
          <w:tcPr>
            <w:tcW w:w="7379" w:type="dxa"/>
            <w:gridSpan w:val="5"/>
            <w:tcBorders>
              <w:tl2br w:val="nil"/>
              <w:tr2bl w:val="nil"/>
            </w:tcBorders>
            <w:noWrap/>
            <w:vAlign w:val="center"/>
          </w:tcPr>
          <w:p w14:paraId="1BF5D5E0">
            <w:pPr>
              <w:pStyle w:val="30"/>
              <w:rPr>
                <w:rFonts w:hint="eastAsia" w:ascii="Times New Roman" w:hAnsi="Times New Roman" w:cs="Times New Roman" w:eastAsiaTheme="minorEastAsia"/>
                <w:color w:val="000000" w:themeColor="text1"/>
                <w:sz w:val="24"/>
                <w:szCs w:val="24"/>
                <w:lang w:eastAsia="zh-CN"/>
                <w14:textFill>
                  <w14:solidFill>
                    <w14:schemeClr w14:val="tx1"/>
                  </w14:solidFill>
                </w14:textFill>
              </w:rPr>
            </w:pPr>
            <w:r>
              <w:rPr>
                <w:rFonts w:hint="eastAsia" w:ascii="Times New Roman" w:hAnsi="Times New Roman" w:cs="Times New Roman"/>
                <w:color w:val="000000" w:themeColor="text1"/>
                <w:sz w:val="24"/>
                <w:szCs w:val="24"/>
                <w:lang w:eastAsia="zh-CN"/>
                <w14:textFill>
                  <w14:solidFill>
                    <w14:schemeClr w14:val="tx1"/>
                  </w14:solidFill>
                </w14:textFill>
              </w:rPr>
              <w:t>红砂岗镇煤炭储运中心建设项目</w:t>
            </w:r>
          </w:p>
        </w:tc>
      </w:tr>
      <w:tr w14:paraId="2B2D877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1"/>
          <w:wAfter w:w="13" w:type="dxa"/>
          <w:trHeight w:val="454" w:hRule="atLeast"/>
          <w:jc w:val="center"/>
        </w:trPr>
        <w:tc>
          <w:tcPr>
            <w:tcW w:w="1679" w:type="dxa"/>
            <w:tcBorders>
              <w:tl2br w:val="nil"/>
              <w:tr2bl w:val="nil"/>
            </w:tcBorders>
            <w:noWrap/>
            <w:vAlign w:val="center"/>
          </w:tcPr>
          <w:p w14:paraId="7A3EAE7C">
            <w:pPr>
              <w:pStyle w:val="30"/>
              <w:rPr>
                <w:rFonts w:hint="default" w:ascii="Times New Roman" w:hAnsi="Times New Roman" w:cs="Times New Roman"/>
                <w:b/>
                <w:color w:val="000000" w:themeColor="text1"/>
                <w:sz w:val="24"/>
                <w:szCs w:val="24"/>
                <w14:textFill>
                  <w14:solidFill>
                    <w14:schemeClr w14:val="tx1"/>
                  </w14:solidFill>
                </w14:textFill>
              </w:rPr>
            </w:pPr>
            <w:r>
              <w:rPr>
                <w:rFonts w:hint="default" w:ascii="Times New Roman" w:hAnsi="Times New Roman" w:cs="Times New Roman"/>
                <w:b/>
                <w:color w:val="000000" w:themeColor="text1"/>
                <w:sz w:val="24"/>
                <w:szCs w:val="24"/>
                <w14:textFill>
                  <w14:solidFill>
                    <w14:schemeClr w14:val="tx1"/>
                  </w14:solidFill>
                </w14:textFill>
              </w:rPr>
              <w:t>建设单位名称</w:t>
            </w:r>
          </w:p>
        </w:tc>
        <w:tc>
          <w:tcPr>
            <w:tcW w:w="7379" w:type="dxa"/>
            <w:gridSpan w:val="5"/>
            <w:tcBorders>
              <w:tl2br w:val="nil"/>
              <w:tr2bl w:val="nil"/>
            </w:tcBorders>
            <w:noWrap/>
            <w:vAlign w:val="center"/>
          </w:tcPr>
          <w:p w14:paraId="413EF6B4">
            <w:pPr>
              <w:pStyle w:val="30"/>
              <w:rPr>
                <w:rFonts w:hint="default"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lang w:eastAsia="zh-CN"/>
                <w14:textFill>
                  <w14:solidFill>
                    <w14:schemeClr w14:val="tx1"/>
                  </w14:solidFill>
                </w14:textFill>
              </w:rPr>
              <w:t>民勤县洪泰煤业有限公司</w:t>
            </w:r>
            <w:r>
              <w:rPr>
                <w:rFonts w:hint="default" w:ascii="Times New Roman" w:hAnsi="Times New Roman" w:cs="Times New Roman"/>
                <w:color w:val="000000" w:themeColor="text1"/>
                <w:sz w:val="24"/>
                <w:szCs w:val="24"/>
                <w14:textFill>
                  <w14:solidFill>
                    <w14:schemeClr w14:val="tx1"/>
                  </w14:solidFill>
                </w14:textFill>
              </w:rPr>
              <w:t xml:space="preserve"> </w:t>
            </w:r>
          </w:p>
        </w:tc>
      </w:tr>
      <w:tr w14:paraId="3158F06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1"/>
          <w:wAfter w:w="13" w:type="dxa"/>
          <w:trHeight w:val="454" w:hRule="atLeast"/>
          <w:jc w:val="center"/>
        </w:trPr>
        <w:tc>
          <w:tcPr>
            <w:tcW w:w="1679" w:type="dxa"/>
            <w:tcBorders>
              <w:tl2br w:val="nil"/>
              <w:tr2bl w:val="nil"/>
            </w:tcBorders>
            <w:noWrap/>
            <w:vAlign w:val="center"/>
          </w:tcPr>
          <w:p w14:paraId="70D3FF5C">
            <w:pPr>
              <w:pStyle w:val="30"/>
              <w:rPr>
                <w:rFonts w:hint="default" w:ascii="Times New Roman" w:hAnsi="Times New Roman" w:cs="Times New Roman"/>
                <w:b/>
                <w:color w:val="000000" w:themeColor="text1"/>
                <w:sz w:val="24"/>
                <w:szCs w:val="24"/>
                <w14:textFill>
                  <w14:solidFill>
                    <w14:schemeClr w14:val="tx1"/>
                  </w14:solidFill>
                </w14:textFill>
              </w:rPr>
            </w:pPr>
            <w:r>
              <w:rPr>
                <w:rFonts w:hint="default" w:ascii="Times New Roman" w:hAnsi="Times New Roman" w:cs="Times New Roman"/>
                <w:b/>
                <w:color w:val="000000" w:themeColor="text1"/>
                <w:sz w:val="24"/>
                <w:szCs w:val="24"/>
                <w14:textFill>
                  <w14:solidFill>
                    <w14:schemeClr w14:val="tx1"/>
                  </w14:solidFill>
                </w14:textFill>
              </w:rPr>
              <w:t>项目立项部门</w:t>
            </w:r>
          </w:p>
        </w:tc>
        <w:tc>
          <w:tcPr>
            <w:tcW w:w="7379" w:type="dxa"/>
            <w:gridSpan w:val="5"/>
            <w:tcBorders>
              <w:tl2br w:val="nil"/>
              <w:tr2bl w:val="nil"/>
            </w:tcBorders>
            <w:noWrap/>
            <w:vAlign w:val="center"/>
          </w:tcPr>
          <w:p w14:paraId="6B9DFE4A">
            <w:pPr>
              <w:pStyle w:val="30"/>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pPr>
            <w:r>
              <w:rPr>
                <w:rFonts w:hint="eastAsia" w:ascii="Times New Roman" w:hAnsi="Times New Roman" w:cs="Times New Roman"/>
                <w:color w:val="000000" w:themeColor="text1"/>
                <w:sz w:val="24"/>
                <w:szCs w:val="24"/>
                <w:lang w:val="en-US" w:eastAsia="zh-CN"/>
                <w14:textFill>
                  <w14:solidFill>
                    <w14:schemeClr w14:val="tx1"/>
                  </w14:solidFill>
                </w14:textFill>
              </w:rPr>
              <w:t>武威市民勤县发展和改革局</w:t>
            </w:r>
          </w:p>
        </w:tc>
      </w:tr>
      <w:tr w14:paraId="3CFBE9F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1"/>
          <w:wAfter w:w="13" w:type="dxa"/>
          <w:trHeight w:val="454" w:hRule="atLeast"/>
          <w:jc w:val="center"/>
        </w:trPr>
        <w:tc>
          <w:tcPr>
            <w:tcW w:w="1679" w:type="dxa"/>
            <w:tcBorders>
              <w:tl2br w:val="nil"/>
              <w:tr2bl w:val="nil"/>
            </w:tcBorders>
            <w:noWrap/>
            <w:vAlign w:val="center"/>
          </w:tcPr>
          <w:p w14:paraId="1099356F">
            <w:pPr>
              <w:pStyle w:val="30"/>
              <w:rPr>
                <w:rFonts w:hint="default" w:ascii="Times New Roman" w:hAnsi="Times New Roman" w:cs="Times New Roman"/>
                <w:b/>
                <w:color w:val="000000" w:themeColor="text1"/>
                <w:sz w:val="24"/>
                <w:szCs w:val="24"/>
                <w14:textFill>
                  <w14:solidFill>
                    <w14:schemeClr w14:val="tx1"/>
                  </w14:solidFill>
                </w14:textFill>
              </w:rPr>
            </w:pPr>
            <w:r>
              <w:rPr>
                <w:rFonts w:hint="default" w:ascii="Times New Roman" w:hAnsi="Times New Roman" w:cs="Times New Roman"/>
                <w:b/>
                <w:color w:val="000000" w:themeColor="text1"/>
                <w:sz w:val="24"/>
                <w:szCs w:val="24"/>
                <w14:textFill>
                  <w14:solidFill>
                    <w14:schemeClr w14:val="tx1"/>
                  </w14:solidFill>
                </w14:textFill>
              </w:rPr>
              <w:t>建设项目性质</w:t>
            </w:r>
          </w:p>
        </w:tc>
        <w:tc>
          <w:tcPr>
            <w:tcW w:w="7379" w:type="dxa"/>
            <w:gridSpan w:val="5"/>
            <w:tcBorders>
              <w:tl2br w:val="nil"/>
              <w:tr2bl w:val="nil"/>
            </w:tcBorders>
            <w:noWrap/>
            <w:vAlign w:val="center"/>
          </w:tcPr>
          <w:p w14:paraId="3634E5DF">
            <w:pPr>
              <w:pStyle w:val="30"/>
              <w:rPr>
                <w:rFonts w:hint="default" w:ascii="Times New Roman" w:hAnsi="Times New Roman" w:cs="Times New Roman"/>
                <w:bCs/>
                <w:color w:val="000000" w:themeColor="text1"/>
                <w:sz w:val="24"/>
                <w:szCs w:val="24"/>
                <w14:textFill>
                  <w14:solidFill>
                    <w14:schemeClr w14:val="tx1"/>
                  </w14:solidFill>
                </w14:textFill>
              </w:rPr>
            </w:pPr>
            <w:r>
              <w:rPr>
                <w:rFonts w:hint="default" w:ascii="Times New Roman" w:hAnsi="Times New Roman" w:cs="Times New Roman"/>
                <w:bCs/>
                <w:color w:val="000000" w:themeColor="text1"/>
                <w:sz w:val="24"/>
                <w:szCs w:val="24"/>
                <w14:textFill>
                  <w14:solidFill>
                    <w14:schemeClr w14:val="tx1"/>
                  </w14:solidFill>
                </w14:textFill>
              </w:rPr>
              <w:t>新建</w:t>
            </w:r>
          </w:p>
        </w:tc>
      </w:tr>
      <w:tr w14:paraId="1C13DF7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1"/>
          <w:wAfter w:w="13" w:type="dxa"/>
          <w:trHeight w:val="454" w:hRule="atLeast"/>
          <w:jc w:val="center"/>
        </w:trPr>
        <w:tc>
          <w:tcPr>
            <w:tcW w:w="1679" w:type="dxa"/>
            <w:tcBorders>
              <w:tl2br w:val="nil"/>
              <w:tr2bl w:val="nil"/>
            </w:tcBorders>
            <w:noWrap/>
            <w:vAlign w:val="center"/>
          </w:tcPr>
          <w:p w14:paraId="42DCE75B">
            <w:pPr>
              <w:pStyle w:val="30"/>
              <w:rPr>
                <w:rFonts w:hint="default" w:ascii="Times New Roman" w:hAnsi="Times New Roman" w:cs="Times New Roman"/>
                <w:b/>
                <w:color w:val="000000" w:themeColor="text1"/>
                <w:sz w:val="24"/>
                <w:szCs w:val="24"/>
                <w14:textFill>
                  <w14:solidFill>
                    <w14:schemeClr w14:val="tx1"/>
                  </w14:solidFill>
                </w14:textFill>
              </w:rPr>
            </w:pPr>
            <w:r>
              <w:rPr>
                <w:rFonts w:hint="default" w:ascii="Times New Roman" w:hAnsi="Times New Roman" w:cs="Times New Roman"/>
                <w:b/>
                <w:color w:val="000000" w:themeColor="text1"/>
                <w:sz w:val="24"/>
                <w:szCs w:val="24"/>
                <w14:textFill>
                  <w14:solidFill>
                    <w14:schemeClr w14:val="tx1"/>
                  </w14:solidFill>
                </w14:textFill>
              </w:rPr>
              <w:t>建设项目地址</w:t>
            </w:r>
          </w:p>
        </w:tc>
        <w:tc>
          <w:tcPr>
            <w:tcW w:w="7379" w:type="dxa"/>
            <w:gridSpan w:val="5"/>
            <w:tcBorders>
              <w:tl2br w:val="nil"/>
              <w:tr2bl w:val="nil"/>
            </w:tcBorders>
            <w:noWrap/>
            <w:vAlign w:val="center"/>
          </w:tcPr>
          <w:p w14:paraId="6A9FD833">
            <w:pPr>
              <w:pStyle w:val="30"/>
              <w:rPr>
                <w:rFonts w:hint="default" w:ascii="Times New Roman" w:hAnsi="Times New Roman" w:cs="Times New Roman"/>
                <w:bCs/>
                <w:color w:val="000000" w:themeColor="text1"/>
                <w:sz w:val="24"/>
                <w:szCs w:val="24"/>
                <w14:textFill>
                  <w14:solidFill>
                    <w14:schemeClr w14:val="tx1"/>
                  </w14:solidFill>
                </w14:textFill>
              </w:rPr>
            </w:pPr>
            <w:r>
              <w:rPr>
                <w:rFonts w:hint="eastAsia" w:ascii="Times New Roman" w:hAnsi="Times New Roman" w:eastAsia="宋体" w:cs="Times New Roman"/>
                <w:color w:val="auto"/>
                <w:kern w:val="2"/>
                <w:sz w:val="24"/>
                <w:szCs w:val="24"/>
                <w:lang w:val="en-US" w:eastAsia="zh-CN" w:bidi="ar"/>
              </w:rPr>
              <w:t>民勤红沙岗能源化工工业集中区</w:t>
            </w:r>
          </w:p>
        </w:tc>
      </w:tr>
      <w:tr w14:paraId="5DB2564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1"/>
          <w:wAfter w:w="13" w:type="dxa"/>
          <w:trHeight w:val="1001" w:hRule="atLeast"/>
          <w:jc w:val="center"/>
        </w:trPr>
        <w:tc>
          <w:tcPr>
            <w:tcW w:w="1679" w:type="dxa"/>
            <w:tcBorders>
              <w:tl2br w:val="nil"/>
              <w:tr2bl w:val="nil"/>
            </w:tcBorders>
            <w:noWrap/>
            <w:vAlign w:val="center"/>
          </w:tcPr>
          <w:p w14:paraId="4B334263">
            <w:pPr>
              <w:pStyle w:val="30"/>
              <w:rPr>
                <w:rFonts w:hint="default" w:ascii="Times New Roman" w:hAnsi="Times New Roman" w:cs="Times New Roman"/>
                <w:b/>
                <w:color w:val="000000" w:themeColor="text1"/>
                <w:sz w:val="24"/>
                <w:szCs w:val="24"/>
                <w14:textFill>
                  <w14:solidFill>
                    <w14:schemeClr w14:val="tx1"/>
                  </w14:solidFill>
                </w14:textFill>
              </w:rPr>
            </w:pPr>
            <w:r>
              <w:rPr>
                <w:rFonts w:hint="default" w:ascii="Times New Roman" w:hAnsi="Times New Roman" w:cs="Times New Roman"/>
                <w:b/>
                <w:color w:val="000000" w:themeColor="text1"/>
                <w:sz w:val="24"/>
                <w:szCs w:val="24"/>
                <w14:textFill>
                  <w14:solidFill>
                    <w14:schemeClr w14:val="tx1"/>
                  </w14:solidFill>
                </w14:textFill>
              </w:rPr>
              <w:t>主要建设内容</w:t>
            </w:r>
          </w:p>
        </w:tc>
        <w:tc>
          <w:tcPr>
            <w:tcW w:w="7379" w:type="dxa"/>
            <w:gridSpan w:val="5"/>
            <w:tcBorders>
              <w:tl2br w:val="nil"/>
              <w:tr2bl w:val="nil"/>
            </w:tcBorders>
            <w:noWrap/>
            <w:vAlign w:val="center"/>
          </w:tcPr>
          <w:p w14:paraId="19C5258B">
            <w:pPr>
              <w:keepNext w:val="0"/>
              <w:keepLines w:val="0"/>
              <w:widowControl/>
              <w:suppressLineNumbers w:val="0"/>
              <w:jc w:val="center"/>
              <w:rPr>
                <w:rFonts w:hint="eastAsia" w:ascii="Times New Roman" w:hAnsi="Times New Roman" w:cs="Times New Roman" w:eastAsiaTheme="minorEastAsia"/>
                <w:color w:val="000000" w:themeColor="text1"/>
                <w:sz w:val="24"/>
                <w:lang w:eastAsia="zh-CN"/>
                <w14:textFill>
                  <w14:solidFill>
                    <w14:schemeClr w14:val="tx1"/>
                  </w14:solidFill>
                </w14:textFill>
              </w:rPr>
            </w:pPr>
            <w:r>
              <w:rPr>
                <w:rFonts w:hint="eastAsia" w:ascii="Times New Roman" w:hAnsi="Times New Roman" w:eastAsia="宋体" w:cs="Times New Roman"/>
                <w:color w:val="auto"/>
                <w:kern w:val="2"/>
                <w:sz w:val="24"/>
                <w:szCs w:val="24"/>
                <w:lang w:val="en-US" w:eastAsia="zh-CN" w:bidi="ar"/>
              </w:rPr>
              <w:t>租赁红沙岗工业园区九羿重工旧址闲置厂房建设全封闭储煤大棚1座，用于存储购销煤炭，项目仅进行煤炭的储配，不设置车辆维修及运输业务。</w:t>
            </w:r>
          </w:p>
        </w:tc>
      </w:tr>
      <w:tr w14:paraId="354394A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1"/>
          <w:wAfter w:w="13" w:type="dxa"/>
          <w:trHeight w:val="454" w:hRule="atLeast"/>
          <w:jc w:val="center"/>
        </w:trPr>
        <w:tc>
          <w:tcPr>
            <w:tcW w:w="1679" w:type="dxa"/>
            <w:tcBorders>
              <w:tl2br w:val="nil"/>
              <w:tr2bl w:val="nil"/>
            </w:tcBorders>
            <w:noWrap/>
            <w:vAlign w:val="center"/>
          </w:tcPr>
          <w:p w14:paraId="360829C0">
            <w:pPr>
              <w:pStyle w:val="30"/>
              <w:rPr>
                <w:rFonts w:hint="default" w:ascii="Times New Roman" w:hAnsi="Times New Roman" w:cs="Times New Roman"/>
                <w:b/>
                <w:color w:val="000000" w:themeColor="text1"/>
                <w:sz w:val="24"/>
                <w:szCs w:val="24"/>
                <w14:textFill>
                  <w14:solidFill>
                    <w14:schemeClr w14:val="tx1"/>
                  </w14:solidFill>
                </w14:textFill>
              </w:rPr>
            </w:pPr>
            <w:r>
              <w:rPr>
                <w:rFonts w:hint="default" w:ascii="Times New Roman" w:hAnsi="Times New Roman" w:cs="Times New Roman"/>
                <w:b/>
                <w:color w:val="000000" w:themeColor="text1"/>
                <w:sz w:val="24"/>
                <w:szCs w:val="24"/>
                <w14:textFill>
                  <w14:solidFill>
                    <w14:schemeClr w14:val="tx1"/>
                  </w14:solidFill>
                </w14:textFill>
              </w:rPr>
              <w:t>设计生产能力</w:t>
            </w:r>
          </w:p>
        </w:tc>
        <w:tc>
          <w:tcPr>
            <w:tcW w:w="7379" w:type="dxa"/>
            <w:gridSpan w:val="5"/>
            <w:tcBorders>
              <w:tl2br w:val="nil"/>
              <w:tr2bl w:val="nil"/>
            </w:tcBorders>
            <w:noWrap/>
            <w:vAlign w:val="center"/>
          </w:tcPr>
          <w:p w14:paraId="4C3DF086">
            <w:pPr>
              <w:pStyle w:val="30"/>
              <w:rPr>
                <w:rFonts w:hint="default" w:ascii="Times New Roman" w:hAnsi="Times New Roman" w:eastAsia="宋体" w:cs="Times New Roman"/>
                <w:color w:val="auto"/>
                <w:kern w:val="2"/>
                <w:sz w:val="24"/>
                <w:szCs w:val="24"/>
                <w:lang w:val="en-US" w:eastAsia="zh-CN" w:bidi="ar"/>
              </w:rPr>
            </w:pPr>
            <w:r>
              <w:rPr>
                <w:rFonts w:hint="eastAsia" w:ascii="Times New Roman" w:hAnsi="Times New Roman" w:eastAsia="宋体" w:cs="Times New Roman"/>
                <w:color w:val="auto"/>
                <w:kern w:val="2"/>
                <w:sz w:val="24"/>
                <w:szCs w:val="24"/>
                <w:lang w:val="en-US" w:eastAsia="zh-CN" w:bidi="ar"/>
              </w:rPr>
              <w:t>年周转量为15万t，场内最大储存量为8000t</w:t>
            </w:r>
          </w:p>
        </w:tc>
      </w:tr>
      <w:tr w14:paraId="5797341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1"/>
          <w:wAfter w:w="13" w:type="dxa"/>
          <w:trHeight w:val="454" w:hRule="atLeast"/>
          <w:jc w:val="center"/>
        </w:trPr>
        <w:tc>
          <w:tcPr>
            <w:tcW w:w="1679" w:type="dxa"/>
            <w:tcBorders>
              <w:tl2br w:val="nil"/>
              <w:tr2bl w:val="nil"/>
            </w:tcBorders>
            <w:noWrap/>
            <w:vAlign w:val="center"/>
          </w:tcPr>
          <w:p w14:paraId="7CFED876">
            <w:pPr>
              <w:pStyle w:val="30"/>
              <w:rPr>
                <w:rFonts w:hint="default" w:ascii="Times New Roman" w:hAnsi="Times New Roman" w:cs="Times New Roman"/>
                <w:b/>
                <w:color w:val="000000" w:themeColor="text1"/>
                <w:sz w:val="24"/>
                <w:szCs w:val="24"/>
                <w14:textFill>
                  <w14:solidFill>
                    <w14:schemeClr w14:val="tx1"/>
                  </w14:solidFill>
                </w14:textFill>
              </w:rPr>
            </w:pPr>
            <w:r>
              <w:rPr>
                <w:rFonts w:hint="default" w:ascii="Times New Roman" w:hAnsi="Times New Roman" w:cs="Times New Roman"/>
                <w:b/>
                <w:color w:val="000000" w:themeColor="text1"/>
                <w:sz w:val="24"/>
                <w:szCs w:val="24"/>
                <w14:textFill>
                  <w14:solidFill>
                    <w14:schemeClr w14:val="tx1"/>
                  </w14:solidFill>
                </w14:textFill>
              </w:rPr>
              <w:t>实际生产能力</w:t>
            </w:r>
          </w:p>
        </w:tc>
        <w:tc>
          <w:tcPr>
            <w:tcW w:w="7379" w:type="dxa"/>
            <w:gridSpan w:val="5"/>
            <w:tcBorders>
              <w:tl2br w:val="nil"/>
              <w:tr2bl w:val="nil"/>
            </w:tcBorders>
            <w:noWrap/>
            <w:vAlign w:val="center"/>
          </w:tcPr>
          <w:p w14:paraId="5C54881D">
            <w:pPr>
              <w:pStyle w:val="30"/>
              <w:rPr>
                <w:rFonts w:hint="default" w:ascii="Times New Roman" w:hAnsi="Times New Roman" w:eastAsia="宋体" w:cs="Times New Roman"/>
                <w:color w:val="auto"/>
                <w:kern w:val="2"/>
                <w:sz w:val="24"/>
                <w:szCs w:val="24"/>
                <w:lang w:val="en-US" w:eastAsia="zh-CN" w:bidi="ar"/>
              </w:rPr>
            </w:pPr>
            <w:r>
              <w:rPr>
                <w:rFonts w:hint="eastAsia" w:ascii="Times New Roman" w:hAnsi="Times New Roman" w:eastAsia="宋体" w:cs="Times New Roman"/>
                <w:color w:val="auto"/>
                <w:kern w:val="2"/>
                <w:sz w:val="24"/>
                <w:szCs w:val="24"/>
                <w:lang w:val="en-US" w:eastAsia="zh-CN" w:bidi="ar"/>
              </w:rPr>
              <w:t>年周转量为15万t，场内最大储存量为8000t</w:t>
            </w:r>
          </w:p>
        </w:tc>
      </w:tr>
      <w:tr w14:paraId="469BC97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1"/>
          <w:wAfter w:w="13" w:type="dxa"/>
          <w:trHeight w:val="429" w:hRule="atLeast"/>
          <w:jc w:val="center"/>
        </w:trPr>
        <w:tc>
          <w:tcPr>
            <w:tcW w:w="1679" w:type="dxa"/>
            <w:tcBorders>
              <w:tl2br w:val="nil"/>
              <w:tr2bl w:val="nil"/>
            </w:tcBorders>
            <w:noWrap/>
            <w:vAlign w:val="center"/>
          </w:tcPr>
          <w:p w14:paraId="5D00D61F">
            <w:pPr>
              <w:pStyle w:val="30"/>
              <w:rPr>
                <w:rFonts w:hint="default" w:ascii="Times New Roman" w:hAnsi="Times New Roman" w:cs="Times New Roman"/>
                <w:b/>
                <w:color w:val="000000" w:themeColor="text1"/>
                <w:sz w:val="24"/>
                <w:szCs w:val="24"/>
                <w14:textFill>
                  <w14:solidFill>
                    <w14:schemeClr w14:val="tx1"/>
                  </w14:solidFill>
                </w14:textFill>
              </w:rPr>
            </w:pPr>
            <w:r>
              <w:rPr>
                <w:rFonts w:hint="default" w:ascii="Times New Roman" w:hAnsi="Times New Roman" w:cs="Times New Roman"/>
                <w:b/>
                <w:color w:val="000000" w:themeColor="text1"/>
                <w:sz w:val="24"/>
                <w:szCs w:val="24"/>
                <w14:textFill>
                  <w14:solidFill>
                    <w14:schemeClr w14:val="tx1"/>
                  </w14:solidFill>
                </w14:textFill>
              </w:rPr>
              <w:t>环评时间</w:t>
            </w:r>
          </w:p>
        </w:tc>
        <w:tc>
          <w:tcPr>
            <w:tcW w:w="2220" w:type="dxa"/>
            <w:tcBorders>
              <w:tl2br w:val="nil"/>
              <w:tr2bl w:val="nil"/>
            </w:tcBorders>
            <w:noWrap/>
            <w:vAlign w:val="center"/>
          </w:tcPr>
          <w:p w14:paraId="280584D9">
            <w:pPr>
              <w:pStyle w:val="30"/>
              <w:rPr>
                <w:rFonts w:hint="default" w:ascii="Times New Roman" w:hAnsi="Times New Roman" w:cs="Times New Roman" w:eastAsiaTheme="minorEastAsia"/>
                <w:bCs/>
                <w:color w:val="000000" w:themeColor="text1"/>
                <w:sz w:val="24"/>
                <w:szCs w:val="24"/>
                <w:lang w:val="en-US" w:eastAsia="zh-CN"/>
                <w14:textFill>
                  <w14:solidFill>
                    <w14:schemeClr w14:val="tx1"/>
                  </w14:solidFill>
                </w14:textFill>
              </w:rPr>
            </w:pPr>
            <w:r>
              <w:rPr>
                <w:rFonts w:hint="default" w:ascii="Times New Roman" w:hAnsi="Times New Roman" w:cs="Times New Roman"/>
                <w:bCs/>
                <w:color w:val="000000" w:themeColor="text1"/>
                <w:sz w:val="24"/>
                <w:szCs w:val="24"/>
                <w14:textFill>
                  <w14:solidFill>
                    <w14:schemeClr w14:val="tx1"/>
                  </w14:solidFill>
                </w14:textFill>
              </w:rPr>
              <w:t>20</w:t>
            </w:r>
            <w:r>
              <w:rPr>
                <w:rFonts w:hint="eastAsia" w:ascii="Times New Roman" w:hAnsi="Times New Roman" w:cs="Times New Roman"/>
                <w:bCs/>
                <w:color w:val="000000" w:themeColor="text1"/>
                <w:sz w:val="24"/>
                <w:szCs w:val="24"/>
                <w:lang w:val="en-US" w:eastAsia="zh-CN"/>
                <w14:textFill>
                  <w14:solidFill>
                    <w14:schemeClr w14:val="tx1"/>
                  </w14:solidFill>
                </w14:textFill>
              </w:rPr>
              <w:t>21</w:t>
            </w:r>
            <w:r>
              <w:rPr>
                <w:rFonts w:hint="default" w:ascii="Times New Roman" w:hAnsi="Times New Roman" w:cs="Times New Roman"/>
                <w:bCs/>
                <w:color w:val="000000" w:themeColor="text1"/>
                <w:sz w:val="24"/>
                <w:szCs w:val="24"/>
                <w14:textFill>
                  <w14:solidFill>
                    <w14:schemeClr w14:val="tx1"/>
                  </w14:solidFill>
                </w14:textFill>
              </w:rPr>
              <w:t>.</w:t>
            </w:r>
            <w:r>
              <w:rPr>
                <w:rFonts w:hint="eastAsia" w:ascii="Times New Roman" w:hAnsi="Times New Roman" w:cs="Times New Roman"/>
                <w:bCs/>
                <w:color w:val="000000" w:themeColor="text1"/>
                <w:sz w:val="24"/>
                <w:szCs w:val="24"/>
                <w:lang w:val="en-US" w:eastAsia="zh-CN"/>
                <w14:textFill>
                  <w14:solidFill>
                    <w14:schemeClr w14:val="tx1"/>
                  </w14:solidFill>
                </w14:textFill>
              </w:rPr>
              <w:t>10</w:t>
            </w:r>
          </w:p>
        </w:tc>
        <w:tc>
          <w:tcPr>
            <w:tcW w:w="1965" w:type="dxa"/>
            <w:tcBorders>
              <w:tl2br w:val="nil"/>
              <w:tr2bl w:val="nil"/>
            </w:tcBorders>
            <w:noWrap/>
            <w:vAlign w:val="center"/>
          </w:tcPr>
          <w:p w14:paraId="432D8CB7">
            <w:pPr>
              <w:pStyle w:val="30"/>
              <w:rPr>
                <w:rFonts w:hint="default" w:ascii="Times New Roman" w:hAnsi="Times New Roman" w:cs="Times New Roman"/>
                <w:b/>
                <w:color w:val="000000" w:themeColor="text1"/>
                <w:sz w:val="24"/>
                <w:szCs w:val="24"/>
                <w14:textFill>
                  <w14:solidFill>
                    <w14:schemeClr w14:val="tx1"/>
                  </w14:solidFill>
                </w14:textFill>
              </w:rPr>
            </w:pPr>
            <w:r>
              <w:rPr>
                <w:rFonts w:hint="default" w:ascii="Times New Roman" w:hAnsi="Times New Roman" w:cs="Times New Roman"/>
                <w:b/>
                <w:color w:val="000000" w:themeColor="text1"/>
                <w:sz w:val="24"/>
                <w:szCs w:val="24"/>
                <w14:textFill>
                  <w14:solidFill>
                    <w14:schemeClr w14:val="tx1"/>
                  </w14:solidFill>
                </w14:textFill>
              </w:rPr>
              <w:t>开工建设时间</w:t>
            </w:r>
          </w:p>
        </w:tc>
        <w:tc>
          <w:tcPr>
            <w:tcW w:w="3194" w:type="dxa"/>
            <w:gridSpan w:val="3"/>
            <w:tcBorders>
              <w:tl2br w:val="nil"/>
              <w:tr2bl w:val="nil"/>
            </w:tcBorders>
            <w:noWrap/>
            <w:vAlign w:val="center"/>
          </w:tcPr>
          <w:p w14:paraId="0E78FB17">
            <w:pPr>
              <w:pStyle w:val="30"/>
              <w:rPr>
                <w:rFonts w:hint="default" w:ascii="Times New Roman" w:hAnsi="Times New Roman" w:cs="Times New Roman" w:eastAsiaTheme="minorEastAsia"/>
                <w:bCs/>
                <w:color w:val="000000" w:themeColor="text1"/>
                <w:sz w:val="24"/>
                <w:szCs w:val="24"/>
                <w:lang w:val="en-US" w:eastAsia="zh-CN"/>
                <w14:textFill>
                  <w14:solidFill>
                    <w14:schemeClr w14:val="tx1"/>
                  </w14:solidFill>
                </w14:textFill>
              </w:rPr>
            </w:pPr>
            <w:r>
              <w:rPr>
                <w:rFonts w:hint="default" w:ascii="Times New Roman" w:hAnsi="Times New Roman" w:cs="Times New Roman"/>
                <w:bCs/>
                <w:color w:val="000000" w:themeColor="text1"/>
                <w:sz w:val="24"/>
                <w:szCs w:val="24"/>
                <w14:textFill>
                  <w14:solidFill>
                    <w14:schemeClr w14:val="tx1"/>
                  </w14:solidFill>
                </w14:textFill>
              </w:rPr>
              <w:t>20</w:t>
            </w:r>
            <w:r>
              <w:rPr>
                <w:rFonts w:hint="eastAsia" w:ascii="Times New Roman" w:hAnsi="Times New Roman" w:cs="Times New Roman"/>
                <w:bCs/>
                <w:color w:val="000000" w:themeColor="text1"/>
                <w:sz w:val="24"/>
                <w:szCs w:val="24"/>
                <w:lang w:val="en-US" w:eastAsia="zh-CN"/>
                <w14:textFill>
                  <w14:solidFill>
                    <w14:schemeClr w14:val="tx1"/>
                  </w14:solidFill>
                </w14:textFill>
              </w:rPr>
              <w:t>21</w:t>
            </w:r>
            <w:r>
              <w:rPr>
                <w:rFonts w:hint="default" w:ascii="Times New Roman" w:hAnsi="Times New Roman" w:cs="Times New Roman"/>
                <w:bCs/>
                <w:color w:val="000000" w:themeColor="text1"/>
                <w:sz w:val="24"/>
                <w:szCs w:val="24"/>
                <w14:textFill>
                  <w14:solidFill>
                    <w14:schemeClr w14:val="tx1"/>
                  </w14:solidFill>
                </w14:textFill>
              </w:rPr>
              <w:t>.</w:t>
            </w:r>
            <w:r>
              <w:rPr>
                <w:rFonts w:hint="eastAsia" w:ascii="Times New Roman" w:hAnsi="Times New Roman" w:cs="Times New Roman"/>
                <w:bCs/>
                <w:color w:val="000000" w:themeColor="text1"/>
                <w:sz w:val="24"/>
                <w:szCs w:val="24"/>
                <w:lang w:val="en-US" w:eastAsia="zh-CN"/>
                <w14:textFill>
                  <w14:solidFill>
                    <w14:schemeClr w14:val="tx1"/>
                  </w14:solidFill>
                </w14:textFill>
              </w:rPr>
              <w:t>11</w:t>
            </w:r>
          </w:p>
        </w:tc>
      </w:tr>
      <w:tr w14:paraId="7A23CFC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1"/>
          <w:wAfter w:w="13" w:type="dxa"/>
          <w:trHeight w:val="454" w:hRule="atLeast"/>
          <w:jc w:val="center"/>
        </w:trPr>
        <w:tc>
          <w:tcPr>
            <w:tcW w:w="1679" w:type="dxa"/>
            <w:tcBorders>
              <w:tl2br w:val="nil"/>
              <w:tr2bl w:val="nil"/>
            </w:tcBorders>
            <w:noWrap/>
            <w:vAlign w:val="center"/>
          </w:tcPr>
          <w:p w14:paraId="425227E2">
            <w:pPr>
              <w:pStyle w:val="30"/>
              <w:rPr>
                <w:rFonts w:hint="default" w:ascii="Times New Roman" w:hAnsi="Times New Roman" w:cs="Times New Roman"/>
                <w:b/>
                <w:color w:val="000000" w:themeColor="text1"/>
                <w:sz w:val="24"/>
                <w:szCs w:val="24"/>
                <w14:textFill>
                  <w14:solidFill>
                    <w14:schemeClr w14:val="tx1"/>
                  </w14:solidFill>
                </w14:textFill>
              </w:rPr>
            </w:pPr>
            <w:r>
              <w:rPr>
                <w:rFonts w:hint="default" w:ascii="Times New Roman" w:hAnsi="Times New Roman" w:cs="Times New Roman"/>
                <w:b/>
                <w:color w:val="000000" w:themeColor="text1"/>
                <w:sz w:val="24"/>
                <w:szCs w:val="24"/>
                <w14:textFill>
                  <w14:solidFill>
                    <w14:schemeClr w14:val="tx1"/>
                  </w14:solidFill>
                </w14:textFill>
              </w:rPr>
              <w:t>投入生产时间</w:t>
            </w:r>
          </w:p>
        </w:tc>
        <w:tc>
          <w:tcPr>
            <w:tcW w:w="2220" w:type="dxa"/>
            <w:tcBorders>
              <w:tl2br w:val="nil"/>
              <w:tr2bl w:val="nil"/>
            </w:tcBorders>
            <w:noWrap/>
            <w:vAlign w:val="center"/>
          </w:tcPr>
          <w:p w14:paraId="42D41203">
            <w:pPr>
              <w:pStyle w:val="30"/>
              <w:rPr>
                <w:rFonts w:hint="default" w:ascii="Times New Roman" w:hAnsi="Times New Roman" w:cs="Times New Roman" w:eastAsiaTheme="minorEastAsia"/>
                <w:bCs/>
                <w:color w:val="000000" w:themeColor="text1"/>
                <w:sz w:val="24"/>
                <w:szCs w:val="24"/>
                <w:lang w:val="en-US" w:eastAsia="zh-CN"/>
                <w14:textFill>
                  <w14:solidFill>
                    <w14:schemeClr w14:val="tx1"/>
                  </w14:solidFill>
                </w14:textFill>
              </w:rPr>
            </w:pPr>
            <w:r>
              <w:rPr>
                <w:rFonts w:hint="default" w:ascii="Times New Roman" w:hAnsi="Times New Roman" w:cs="Times New Roman"/>
                <w:bCs/>
                <w:color w:val="000000" w:themeColor="text1"/>
                <w:sz w:val="24"/>
                <w:szCs w:val="24"/>
                <w14:textFill>
                  <w14:solidFill>
                    <w14:schemeClr w14:val="tx1"/>
                  </w14:solidFill>
                </w14:textFill>
              </w:rPr>
              <w:t>20</w:t>
            </w:r>
            <w:r>
              <w:rPr>
                <w:rFonts w:hint="eastAsia" w:ascii="Times New Roman" w:hAnsi="Times New Roman" w:cs="Times New Roman"/>
                <w:bCs/>
                <w:color w:val="000000" w:themeColor="text1"/>
                <w:sz w:val="24"/>
                <w:szCs w:val="24"/>
                <w:lang w:val="en-US" w:eastAsia="zh-CN"/>
                <w14:textFill>
                  <w14:solidFill>
                    <w14:schemeClr w14:val="tx1"/>
                  </w14:solidFill>
                </w14:textFill>
              </w:rPr>
              <w:t>24</w:t>
            </w:r>
            <w:r>
              <w:rPr>
                <w:rFonts w:hint="default" w:ascii="Times New Roman" w:hAnsi="Times New Roman" w:cs="Times New Roman"/>
                <w:bCs/>
                <w:color w:val="000000" w:themeColor="text1"/>
                <w:sz w:val="24"/>
                <w:szCs w:val="24"/>
                <w14:textFill>
                  <w14:solidFill>
                    <w14:schemeClr w14:val="tx1"/>
                  </w14:solidFill>
                </w14:textFill>
              </w:rPr>
              <w:t>.</w:t>
            </w:r>
            <w:r>
              <w:rPr>
                <w:rFonts w:hint="eastAsia" w:ascii="Times New Roman" w:hAnsi="Times New Roman" w:cs="Times New Roman"/>
                <w:bCs/>
                <w:color w:val="000000" w:themeColor="text1"/>
                <w:sz w:val="24"/>
                <w:szCs w:val="24"/>
                <w:lang w:val="en-US" w:eastAsia="zh-CN"/>
                <w14:textFill>
                  <w14:solidFill>
                    <w14:schemeClr w14:val="tx1"/>
                  </w14:solidFill>
                </w14:textFill>
              </w:rPr>
              <w:t>5</w:t>
            </w:r>
          </w:p>
        </w:tc>
        <w:tc>
          <w:tcPr>
            <w:tcW w:w="1965" w:type="dxa"/>
            <w:tcBorders>
              <w:tl2br w:val="nil"/>
              <w:tr2bl w:val="nil"/>
            </w:tcBorders>
            <w:noWrap/>
            <w:vAlign w:val="center"/>
          </w:tcPr>
          <w:p w14:paraId="4BF112B0">
            <w:pPr>
              <w:pStyle w:val="30"/>
              <w:rPr>
                <w:rFonts w:hint="default" w:ascii="Times New Roman" w:hAnsi="Times New Roman" w:cs="Times New Roman"/>
                <w:b/>
                <w:color w:val="000000" w:themeColor="text1"/>
                <w:sz w:val="24"/>
                <w:szCs w:val="24"/>
                <w14:textFill>
                  <w14:solidFill>
                    <w14:schemeClr w14:val="tx1"/>
                  </w14:solidFill>
                </w14:textFill>
              </w:rPr>
            </w:pPr>
            <w:r>
              <w:rPr>
                <w:rFonts w:hint="default" w:ascii="Times New Roman" w:hAnsi="Times New Roman" w:cs="Times New Roman"/>
                <w:b/>
                <w:color w:val="000000" w:themeColor="text1"/>
                <w:sz w:val="24"/>
                <w:szCs w:val="24"/>
                <w14:textFill>
                  <w14:solidFill>
                    <w14:schemeClr w14:val="tx1"/>
                  </w14:solidFill>
                </w14:textFill>
              </w:rPr>
              <w:t>现场监测时间</w:t>
            </w:r>
          </w:p>
        </w:tc>
        <w:tc>
          <w:tcPr>
            <w:tcW w:w="3194" w:type="dxa"/>
            <w:gridSpan w:val="3"/>
            <w:tcBorders>
              <w:tl2br w:val="nil"/>
              <w:tr2bl w:val="nil"/>
            </w:tcBorders>
            <w:noWrap/>
            <w:vAlign w:val="center"/>
          </w:tcPr>
          <w:p w14:paraId="79E11B45">
            <w:pPr>
              <w:pStyle w:val="30"/>
              <w:rPr>
                <w:rFonts w:hint="default" w:ascii="Times New Roman" w:hAnsi="Times New Roman" w:cs="Times New Roman" w:eastAsiaTheme="minorEastAsia"/>
                <w:bCs/>
                <w:color w:val="000000" w:themeColor="text1"/>
                <w:sz w:val="24"/>
                <w:szCs w:val="24"/>
                <w:lang w:val="en-US" w:eastAsia="zh-CN"/>
                <w14:textFill>
                  <w14:solidFill>
                    <w14:schemeClr w14:val="tx1"/>
                  </w14:solidFill>
                </w14:textFill>
              </w:rPr>
            </w:pPr>
            <w:r>
              <w:rPr>
                <w:rFonts w:hint="eastAsia" w:ascii="Times New Roman" w:hAnsi="Times New Roman" w:cs="Times New Roman"/>
                <w:bCs/>
                <w:color w:val="000000" w:themeColor="text1"/>
                <w:sz w:val="24"/>
                <w:szCs w:val="24"/>
                <w:lang w:val="en-US" w:eastAsia="zh-CN"/>
                <w14:textFill>
                  <w14:solidFill>
                    <w14:schemeClr w14:val="tx1"/>
                  </w14:solidFill>
                </w14:textFill>
              </w:rPr>
              <w:t>2024.9.21--22</w:t>
            </w:r>
          </w:p>
        </w:tc>
      </w:tr>
      <w:tr w14:paraId="4251AA7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1"/>
          <w:wAfter w:w="13" w:type="dxa"/>
          <w:trHeight w:val="454" w:hRule="atLeast"/>
          <w:jc w:val="center"/>
        </w:trPr>
        <w:tc>
          <w:tcPr>
            <w:tcW w:w="1679" w:type="dxa"/>
            <w:tcBorders>
              <w:tl2br w:val="nil"/>
              <w:tr2bl w:val="nil"/>
            </w:tcBorders>
            <w:noWrap/>
            <w:vAlign w:val="center"/>
          </w:tcPr>
          <w:p w14:paraId="63634833">
            <w:pPr>
              <w:pStyle w:val="30"/>
              <w:rPr>
                <w:rFonts w:hint="default" w:ascii="Times New Roman" w:hAnsi="Times New Roman" w:cs="Times New Roman" w:eastAsiaTheme="minorEastAsia"/>
                <w:b/>
                <w:color w:val="000000" w:themeColor="text1"/>
                <w:sz w:val="24"/>
                <w:szCs w:val="24"/>
                <w:lang w:val="en-US" w:eastAsia="zh-CN"/>
                <w14:textFill>
                  <w14:solidFill>
                    <w14:schemeClr w14:val="tx1"/>
                  </w14:solidFill>
                </w14:textFill>
              </w:rPr>
            </w:pPr>
            <w:r>
              <w:rPr>
                <w:rFonts w:hint="default" w:ascii="Times New Roman" w:hAnsi="Times New Roman" w:cs="Times New Roman"/>
                <w:b/>
                <w:color w:val="000000" w:themeColor="text1"/>
                <w:sz w:val="24"/>
                <w:szCs w:val="24"/>
                <w14:textFill>
                  <w14:solidFill>
                    <w14:schemeClr w14:val="tx1"/>
                  </w14:solidFill>
                </w14:textFill>
              </w:rPr>
              <w:t>环评报告表审批部门</w:t>
            </w:r>
            <w:r>
              <w:rPr>
                <w:rFonts w:hint="eastAsia" w:ascii="Times New Roman" w:hAnsi="Times New Roman" w:cs="Times New Roman"/>
                <w:b/>
                <w:color w:val="000000" w:themeColor="text1"/>
                <w:sz w:val="24"/>
                <w:szCs w:val="24"/>
                <w:lang w:val="en-US" w:eastAsia="zh-CN"/>
                <w14:textFill>
                  <w14:solidFill>
                    <w14:schemeClr w14:val="tx1"/>
                  </w14:solidFill>
                </w14:textFill>
              </w:rPr>
              <w:t>及文号</w:t>
            </w:r>
          </w:p>
        </w:tc>
        <w:tc>
          <w:tcPr>
            <w:tcW w:w="2220" w:type="dxa"/>
            <w:tcBorders>
              <w:tl2br w:val="nil"/>
              <w:tr2bl w:val="nil"/>
            </w:tcBorders>
            <w:noWrap/>
            <w:vAlign w:val="center"/>
          </w:tcPr>
          <w:p w14:paraId="4D3FBF8F">
            <w:pPr>
              <w:pStyle w:val="30"/>
              <w:rPr>
                <w:rFonts w:hint="default" w:ascii="Times New Roman" w:hAnsi="Times New Roman" w:cs="Times New Roman"/>
                <w:bCs/>
                <w:color w:val="000000" w:themeColor="text1"/>
                <w:sz w:val="24"/>
                <w:szCs w:val="24"/>
                <w:lang w:val="en-US"/>
                <w14:textFill>
                  <w14:solidFill>
                    <w14:schemeClr w14:val="tx1"/>
                  </w14:solidFill>
                </w14:textFill>
              </w:rPr>
            </w:pPr>
            <w:r>
              <w:rPr>
                <w:rFonts w:hint="eastAsia" w:ascii="Times New Roman" w:hAnsi="Times New Roman" w:eastAsia="宋体" w:cs="Times New Roman"/>
                <w:color w:val="auto"/>
                <w:kern w:val="2"/>
                <w:sz w:val="24"/>
                <w:szCs w:val="24"/>
                <w:lang w:val="en-US" w:eastAsia="zh-CN" w:bidi="ar"/>
              </w:rPr>
              <w:t>武威市生态环境局民勤分局、（武环民发[2021]73号）</w:t>
            </w:r>
          </w:p>
        </w:tc>
        <w:tc>
          <w:tcPr>
            <w:tcW w:w="1965" w:type="dxa"/>
            <w:tcBorders>
              <w:tl2br w:val="nil"/>
              <w:tr2bl w:val="nil"/>
            </w:tcBorders>
            <w:noWrap/>
            <w:vAlign w:val="center"/>
          </w:tcPr>
          <w:p w14:paraId="1166BAA7">
            <w:pPr>
              <w:pStyle w:val="30"/>
              <w:rPr>
                <w:rFonts w:hint="default" w:ascii="Times New Roman" w:hAnsi="Times New Roman" w:cs="Times New Roman"/>
                <w:b/>
                <w:color w:val="000000" w:themeColor="text1"/>
                <w:sz w:val="24"/>
                <w:szCs w:val="24"/>
                <w14:textFill>
                  <w14:solidFill>
                    <w14:schemeClr w14:val="tx1"/>
                  </w14:solidFill>
                </w14:textFill>
              </w:rPr>
            </w:pPr>
            <w:r>
              <w:rPr>
                <w:rFonts w:hint="default" w:ascii="Times New Roman" w:hAnsi="Times New Roman" w:cs="Times New Roman"/>
                <w:b/>
                <w:color w:val="000000" w:themeColor="text1"/>
                <w:sz w:val="24"/>
                <w:szCs w:val="24"/>
                <w14:textFill>
                  <w14:solidFill>
                    <w14:schemeClr w14:val="tx1"/>
                  </w14:solidFill>
                </w14:textFill>
              </w:rPr>
              <w:t>环评报告表</w:t>
            </w:r>
          </w:p>
          <w:p w14:paraId="6FDC8143">
            <w:pPr>
              <w:pStyle w:val="30"/>
              <w:rPr>
                <w:rFonts w:hint="default" w:ascii="Times New Roman" w:hAnsi="Times New Roman" w:cs="Times New Roman"/>
                <w:b/>
                <w:color w:val="000000" w:themeColor="text1"/>
                <w:sz w:val="24"/>
                <w:szCs w:val="24"/>
                <w14:textFill>
                  <w14:solidFill>
                    <w14:schemeClr w14:val="tx1"/>
                  </w14:solidFill>
                </w14:textFill>
              </w:rPr>
            </w:pPr>
            <w:r>
              <w:rPr>
                <w:rFonts w:hint="default" w:ascii="Times New Roman" w:hAnsi="Times New Roman" w:cs="Times New Roman"/>
                <w:b/>
                <w:color w:val="000000" w:themeColor="text1"/>
                <w:sz w:val="24"/>
                <w:szCs w:val="24"/>
                <w14:textFill>
                  <w14:solidFill>
                    <w14:schemeClr w14:val="tx1"/>
                  </w14:solidFill>
                </w14:textFill>
              </w:rPr>
              <w:t>编制单位</w:t>
            </w:r>
          </w:p>
        </w:tc>
        <w:tc>
          <w:tcPr>
            <w:tcW w:w="3194" w:type="dxa"/>
            <w:gridSpan w:val="3"/>
            <w:tcBorders>
              <w:tl2br w:val="nil"/>
              <w:tr2bl w:val="nil"/>
            </w:tcBorders>
            <w:noWrap/>
            <w:vAlign w:val="center"/>
          </w:tcPr>
          <w:p w14:paraId="5D93529E">
            <w:pPr>
              <w:keepNext w:val="0"/>
              <w:keepLines w:val="0"/>
              <w:widowControl/>
              <w:suppressLineNumbers w:val="0"/>
              <w:jc w:val="center"/>
              <w:rPr>
                <w:rFonts w:hint="default" w:ascii="Times New Roman" w:hAnsi="Times New Roman" w:cs="Times New Roman"/>
                <w:bCs/>
                <w:color w:val="000000" w:themeColor="text1"/>
                <w:sz w:val="24"/>
                <w:szCs w:val="24"/>
                <w14:textFill>
                  <w14:solidFill>
                    <w14:schemeClr w14:val="tx1"/>
                  </w14:solidFill>
                </w14:textFill>
              </w:rPr>
            </w:pPr>
            <w:r>
              <w:rPr>
                <w:rFonts w:hint="eastAsia" w:ascii="Times New Roman" w:hAnsi="Times New Roman" w:eastAsia="宋体" w:cs="Times New Roman"/>
                <w:color w:val="auto"/>
                <w:kern w:val="2"/>
                <w:sz w:val="24"/>
                <w:szCs w:val="24"/>
                <w:lang w:val="en-US" w:eastAsia="zh-CN" w:bidi="ar"/>
              </w:rPr>
              <w:t>甘肃经纬环境工程技术有限公司</w:t>
            </w:r>
          </w:p>
        </w:tc>
      </w:tr>
      <w:tr w14:paraId="3B480FB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1"/>
          <w:wAfter w:w="13" w:type="dxa"/>
          <w:trHeight w:val="755" w:hRule="atLeast"/>
          <w:jc w:val="center"/>
        </w:trPr>
        <w:tc>
          <w:tcPr>
            <w:tcW w:w="1679" w:type="dxa"/>
            <w:tcBorders>
              <w:tl2br w:val="nil"/>
              <w:tr2bl w:val="nil"/>
            </w:tcBorders>
            <w:noWrap/>
            <w:vAlign w:val="center"/>
          </w:tcPr>
          <w:p w14:paraId="0D19888E">
            <w:pPr>
              <w:pStyle w:val="30"/>
              <w:rPr>
                <w:rFonts w:hint="default" w:ascii="Times New Roman" w:hAnsi="Times New Roman" w:cs="Times New Roman"/>
                <w:b/>
                <w:color w:val="000000" w:themeColor="text1"/>
                <w:sz w:val="24"/>
                <w:szCs w:val="24"/>
                <w14:textFill>
                  <w14:solidFill>
                    <w14:schemeClr w14:val="tx1"/>
                  </w14:solidFill>
                </w14:textFill>
              </w:rPr>
            </w:pPr>
            <w:r>
              <w:rPr>
                <w:rFonts w:hint="default" w:ascii="Times New Roman" w:hAnsi="Times New Roman" w:cs="Times New Roman"/>
                <w:b/>
                <w:color w:val="000000" w:themeColor="text1"/>
                <w:sz w:val="24"/>
                <w:szCs w:val="24"/>
                <w14:textFill>
                  <w14:solidFill>
                    <w14:schemeClr w14:val="tx1"/>
                  </w14:solidFill>
                </w14:textFill>
              </w:rPr>
              <w:t>环保设施设计单位</w:t>
            </w:r>
          </w:p>
        </w:tc>
        <w:tc>
          <w:tcPr>
            <w:tcW w:w="2220" w:type="dxa"/>
            <w:tcBorders>
              <w:tl2br w:val="nil"/>
              <w:tr2bl w:val="nil"/>
            </w:tcBorders>
            <w:noWrap/>
            <w:vAlign w:val="center"/>
          </w:tcPr>
          <w:p w14:paraId="58D65E05">
            <w:pPr>
              <w:pStyle w:val="30"/>
              <w:rPr>
                <w:rFonts w:hint="default" w:ascii="Times New Roman" w:hAnsi="Times New Roman" w:cs="Times New Roman"/>
                <w:bCs/>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lang w:eastAsia="zh-CN"/>
                <w14:textFill>
                  <w14:solidFill>
                    <w14:schemeClr w14:val="tx1"/>
                  </w14:solidFill>
                </w14:textFill>
              </w:rPr>
              <w:t>民勤县洪泰煤业有限公司</w:t>
            </w:r>
            <w:r>
              <w:rPr>
                <w:rFonts w:hint="default" w:ascii="Times New Roman" w:hAnsi="Times New Roman" w:cs="Times New Roman"/>
                <w:color w:val="000000" w:themeColor="text1"/>
                <w:sz w:val="24"/>
                <w:szCs w:val="24"/>
                <w14:textFill>
                  <w14:solidFill>
                    <w14:schemeClr w14:val="tx1"/>
                  </w14:solidFill>
                </w14:textFill>
              </w:rPr>
              <w:t xml:space="preserve"> </w:t>
            </w:r>
            <w:r>
              <w:rPr>
                <w:rFonts w:hint="default" w:ascii="Times New Roman" w:hAnsi="Times New Roman" w:cs="Times New Roman"/>
                <w:bCs/>
                <w:color w:val="000000" w:themeColor="text1"/>
                <w:sz w:val="24"/>
                <w:szCs w:val="24"/>
                <w14:textFill>
                  <w14:solidFill>
                    <w14:schemeClr w14:val="tx1"/>
                  </w14:solidFill>
                </w14:textFill>
              </w:rPr>
              <w:t xml:space="preserve"> </w:t>
            </w:r>
          </w:p>
        </w:tc>
        <w:tc>
          <w:tcPr>
            <w:tcW w:w="1965" w:type="dxa"/>
            <w:tcBorders>
              <w:tl2br w:val="nil"/>
              <w:tr2bl w:val="nil"/>
            </w:tcBorders>
            <w:noWrap/>
            <w:vAlign w:val="center"/>
          </w:tcPr>
          <w:p w14:paraId="5249BDB3">
            <w:pPr>
              <w:pStyle w:val="30"/>
              <w:rPr>
                <w:rFonts w:hint="default" w:ascii="Times New Roman" w:hAnsi="Times New Roman" w:cs="Times New Roman"/>
                <w:b/>
                <w:color w:val="000000" w:themeColor="text1"/>
                <w:sz w:val="24"/>
                <w:szCs w:val="24"/>
                <w14:textFill>
                  <w14:solidFill>
                    <w14:schemeClr w14:val="tx1"/>
                  </w14:solidFill>
                </w14:textFill>
              </w:rPr>
            </w:pPr>
            <w:r>
              <w:rPr>
                <w:rFonts w:hint="default" w:ascii="Times New Roman" w:hAnsi="Times New Roman" w:cs="Times New Roman"/>
                <w:b/>
                <w:color w:val="000000" w:themeColor="text1"/>
                <w:sz w:val="24"/>
                <w:szCs w:val="24"/>
                <w14:textFill>
                  <w14:solidFill>
                    <w14:schemeClr w14:val="tx1"/>
                  </w14:solidFill>
                </w14:textFill>
              </w:rPr>
              <w:t>环保设施</w:t>
            </w:r>
          </w:p>
          <w:p w14:paraId="3ED41FE8">
            <w:pPr>
              <w:pStyle w:val="30"/>
              <w:rPr>
                <w:rFonts w:hint="default" w:ascii="Times New Roman" w:hAnsi="Times New Roman" w:cs="Times New Roman"/>
                <w:b/>
                <w:color w:val="000000" w:themeColor="text1"/>
                <w:sz w:val="24"/>
                <w:szCs w:val="24"/>
                <w14:textFill>
                  <w14:solidFill>
                    <w14:schemeClr w14:val="tx1"/>
                  </w14:solidFill>
                </w14:textFill>
              </w:rPr>
            </w:pPr>
            <w:r>
              <w:rPr>
                <w:rFonts w:hint="default" w:ascii="Times New Roman" w:hAnsi="Times New Roman" w:cs="Times New Roman"/>
                <w:b/>
                <w:color w:val="000000" w:themeColor="text1"/>
                <w:sz w:val="24"/>
                <w:szCs w:val="24"/>
                <w14:textFill>
                  <w14:solidFill>
                    <w14:schemeClr w14:val="tx1"/>
                  </w14:solidFill>
                </w14:textFill>
              </w:rPr>
              <w:t>施工单位</w:t>
            </w:r>
          </w:p>
        </w:tc>
        <w:tc>
          <w:tcPr>
            <w:tcW w:w="3194" w:type="dxa"/>
            <w:gridSpan w:val="3"/>
            <w:tcBorders>
              <w:tl2br w:val="nil"/>
              <w:tr2bl w:val="nil"/>
            </w:tcBorders>
            <w:noWrap/>
            <w:vAlign w:val="center"/>
          </w:tcPr>
          <w:p w14:paraId="6320A350">
            <w:pPr>
              <w:pStyle w:val="30"/>
              <w:rPr>
                <w:rFonts w:hint="default" w:ascii="Times New Roman" w:hAnsi="Times New Roman" w:cs="Times New Roman"/>
                <w:bCs/>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lang w:eastAsia="zh-CN"/>
                <w14:textFill>
                  <w14:solidFill>
                    <w14:schemeClr w14:val="tx1"/>
                  </w14:solidFill>
                </w14:textFill>
              </w:rPr>
              <w:t>民勤县洪泰煤业有限公司</w:t>
            </w:r>
            <w:r>
              <w:rPr>
                <w:rFonts w:hint="default" w:ascii="Times New Roman" w:hAnsi="Times New Roman" w:cs="Times New Roman"/>
                <w:color w:val="000000" w:themeColor="text1"/>
                <w:sz w:val="24"/>
                <w:szCs w:val="24"/>
                <w14:textFill>
                  <w14:solidFill>
                    <w14:schemeClr w14:val="tx1"/>
                  </w14:solidFill>
                </w14:textFill>
              </w:rPr>
              <w:t xml:space="preserve"> </w:t>
            </w:r>
            <w:r>
              <w:rPr>
                <w:rFonts w:hint="default" w:ascii="Times New Roman" w:hAnsi="Times New Roman" w:cs="Times New Roman"/>
                <w:bCs/>
                <w:color w:val="000000" w:themeColor="text1"/>
                <w:sz w:val="24"/>
                <w:szCs w:val="24"/>
                <w14:textFill>
                  <w14:solidFill>
                    <w14:schemeClr w14:val="tx1"/>
                  </w14:solidFill>
                </w14:textFill>
              </w:rPr>
              <w:t xml:space="preserve"> </w:t>
            </w:r>
          </w:p>
        </w:tc>
      </w:tr>
      <w:tr w14:paraId="51E05C6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79" w:type="dxa"/>
            <w:tcBorders>
              <w:tl2br w:val="nil"/>
              <w:tr2bl w:val="nil"/>
            </w:tcBorders>
            <w:noWrap/>
            <w:vAlign w:val="center"/>
          </w:tcPr>
          <w:p w14:paraId="718C1A74">
            <w:pPr>
              <w:pStyle w:val="30"/>
              <w:rPr>
                <w:rFonts w:hint="default" w:ascii="Times New Roman" w:hAnsi="Times New Roman" w:cs="Times New Roman"/>
                <w:b/>
                <w:sz w:val="24"/>
                <w:szCs w:val="24"/>
              </w:rPr>
            </w:pPr>
            <w:r>
              <w:rPr>
                <w:rFonts w:hint="default" w:ascii="Times New Roman" w:hAnsi="Times New Roman" w:cs="Times New Roman"/>
                <w:b/>
                <w:sz w:val="24"/>
                <w:szCs w:val="24"/>
              </w:rPr>
              <w:t>投资总概算</w:t>
            </w:r>
          </w:p>
        </w:tc>
        <w:tc>
          <w:tcPr>
            <w:tcW w:w="2220" w:type="dxa"/>
            <w:tcBorders>
              <w:tl2br w:val="nil"/>
              <w:tr2bl w:val="nil"/>
            </w:tcBorders>
            <w:noWrap/>
            <w:vAlign w:val="center"/>
          </w:tcPr>
          <w:p w14:paraId="0D635C29">
            <w:pPr>
              <w:pStyle w:val="30"/>
              <w:rPr>
                <w:rFonts w:hint="default" w:ascii="Times New Roman" w:hAnsi="Times New Roman" w:cs="Times New Roman"/>
                <w:bCs/>
                <w:sz w:val="24"/>
                <w:szCs w:val="24"/>
              </w:rPr>
            </w:pPr>
            <w:r>
              <w:rPr>
                <w:rFonts w:hint="eastAsia" w:ascii="Times New Roman" w:hAnsi="Times New Roman" w:cs="Times New Roman"/>
                <w:bCs/>
                <w:color w:val="auto"/>
                <w:highlight w:val="none"/>
                <w:lang w:val="en-US" w:eastAsia="zh-CN"/>
              </w:rPr>
              <w:t>1200</w:t>
            </w:r>
            <w:r>
              <w:rPr>
                <w:rFonts w:hint="default" w:ascii="Times New Roman" w:hAnsi="Times New Roman" w:cs="Times New Roman"/>
                <w:bCs/>
                <w:sz w:val="24"/>
                <w:szCs w:val="24"/>
              </w:rPr>
              <w:t>万元</w:t>
            </w:r>
          </w:p>
        </w:tc>
        <w:tc>
          <w:tcPr>
            <w:tcW w:w="1965" w:type="dxa"/>
            <w:tcBorders>
              <w:tl2br w:val="nil"/>
              <w:tr2bl w:val="nil"/>
            </w:tcBorders>
            <w:noWrap/>
            <w:vAlign w:val="center"/>
          </w:tcPr>
          <w:p w14:paraId="0EB1E411">
            <w:pPr>
              <w:pStyle w:val="30"/>
              <w:rPr>
                <w:rFonts w:hint="default" w:ascii="Times New Roman" w:hAnsi="Times New Roman" w:cs="Times New Roman"/>
                <w:b/>
                <w:sz w:val="24"/>
                <w:szCs w:val="24"/>
              </w:rPr>
            </w:pPr>
            <w:r>
              <w:rPr>
                <w:rFonts w:hint="default" w:ascii="Times New Roman" w:hAnsi="Times New Roman" w:cs="Times New Roman"/>
                <w:b/>
                <w:sz w:val="24"/>
                <w:szCs w:val="24"/>
              </w:rPr>
              <w:t>环保投资总概算</w:t>
            </w:r>
          </w:p>
        </w:tc>
        <w:tc>
          <w:tcPr>
            <w:tcW w:w="1408" w:type="dxa"/>
            <w:tcBorders>
              <w:tl2br w:val="nil"/>
              <w:tr2bl w:val="nil"/>
            </w:tcBorders>
            <w:noWrap/>
            <w:vAlign w:val="center"/>
          </w:tcPr>
          <w:p w14:paraId="3C4BC730">
            <w:pPr>
              <w:pStyle w:val="30"/>
              <w:rPr>
                <w:rFonts w:hint="default" w:ascii="Times New Roman" w:hAnsi="Times New Roman" w:cs="Times New Roman"/>
                <w:bCs/>
                <w:sz w:val="24"/>
                <w:szCs w:val="24"/>
              </w:rPr>
            </w:pPr>
            <w:r>
              <w:rPr>
                <w:rFonts w:hint="eastAsia" w:ascii="Times New Roman" w:hAnsi="Times New Roman" w:cs="Times New Roman"/>
                <w:bCs/>
                <w:sz w:val="24"/>
                <w:szCs w:val="24"/>
                <w:lang w:val="en-US" w:eastAsia="zh-CN"/>
              </w:rPr>
              <w:t>31</w:t>
            </w:r>
            <w:r>
              <w:rPr>
                <w:rFonts w:hint="default" w:ascii="Times New Roman" w:hAnsi="Times New Roman" w:cs="Times New Roman"/>
                <w:bCs/>
                <w:sz w:val="24"/>
                <w:szCs w:val="24"/>
              </w:rPr>
              <w:t>万元</w:t>
            </w:r>
          </w:p>
        </w:tc>
        <w:tc>
          <w:tcPr>
            <w:tcW w:w="766" w:type="dxa"/>
            <w:tcBorders>
              <w:tl2br w:val="nil"/>
              <w:tr2bl w:val="nil"/>
            </w:tcBorders>
            <w:noWrap/>
            <w:vAlign w:val="center"/>
          </w:tcPr>
          <w:p w14:paraId="439FF3A4">
            <w:pPr>
              <w:pStyle w:val="30"/>
              <w:rPr>
                <w:rFonts w:hint="default" w:ascii="Times New Roman" w:hAnsi="Times New Roman" w:cs="Times New Roman"/>
                <w:bCs/>
                <w:sz w:val="24"/>
                <w:szCs w:val="24"/>
              </w:rPr>
            </w:pPr>
            <w:r>
              <w:rPr>
                <w:rFonts w:hint="default" w:ascii="Times New Roman" w:hAnsi="Times New Roman" w:cs="Times New Roman"/>
                <w:bCs/>
                <w:sz w:val="24"/>
                <w:szCs w:val="24"/>
              </w:rPr>
              <w:t>比例</w:t>
            </w:r>
          </w:p>
        </w:tc>
        <w:tc>
          <w:tcPr>
            <w:tcW w:w="1033" w:type="dxa"/>
            <w:gridSpan w:val="2"/>
            <w:tcBorders>
              <w:tl2br w:val="nil"/>
              <w:tr2bl w:val="nil"/>
            </w:tcBorders>
            <w:noWrap/>
            <w:vAlign w:val="center"/>
          </w:tcPr>
          <w:p w14:paraId="77484401">
            <w:pPr>
              <w:pStyle w:val="30"/>
              <w:rPr>
                <w:rFonts w:hint="default" w:ascii="Times New Roman" w:hAnsi="Times New Roman" w:cs="Times New Roman"/>
                <w:bCs/>
                <w:sz w:val="24"/>
                <w:szCs w:val="24"/>
              </w:rPr>
            </w:pPr>
            <w:r>
              <w:rPr>
                <w:rFonts w:hint="eastAsia" w:ascii="Times New Roman" w:hAnsi="Times New Roman" w:cs="Times New Roman"/>
                <w:bCs/>
                <w:sz w:val="24"/>
                <w:szCs w:val="24"/>
                <w:lang w:val="en-US" w:eastAsia="zh-CN"/>
              </w:rPr>
              <w:t>2.58</w:t>
            </w:r>
            <w:r>
              <w:rPr>
                <w:rFonts w:hint="default" w:ascii="Times New Roman" w:hAnsi="Times New Roman" w:cs="Times New Roman"/>
                <w:bCs/>
                <w:sz w:val="24"/>
                <w:szCs w:val="24"/>
              </w:rPr>
              <w:t>%</w:t>
            </w:r>
          </w:p>
        </w:tc>
      </w:tr>
      <w:tr w14:paraId="0B0BBD9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79" w:type="dxa"/>
            <w:tcBorders>
              <w:tl2br w:val="nil"/>
              <w:tr2bl w:val="nil"/>
            </w:tcBorders>
            <w:noWrap/>
            <w:vAlign w:val="center"/>
          </w:tcPr>
          <w:p w14:paraId="5452B059">
            <w:pPr>
              <w:pStyle w:val="30"/>
              <w:rPr>
                <w:rFonts w:hint="default" w:ascii="Times New Roman" w:hAnsi="Times New Roman" w:cs="Times New Roman"/>
                <w:b/>
                <w:sz w:val="24"/>
                <w:szCs w:val="24"/>
              </w:rPr>
            </w:pPr>
            <w:r>
              <w:rPr>
                <w:rFonts w:hint="default" w:ascii="Times New Roman" w:hAnsi="Times New Roman" w:cs="Times New Roman"/>
                <w:b/>
                <w:sz w:val="24"/>
                <w:szCs w:val="24"/>
              </w:rPr>
              <w:t>实际总投资</w:t>
            </w:r>
          </w:p>
        </w:tc>
        <w:tc>
          <w:tcPr>
            <w:tcW w:w="2220" w:type="dxa"/>
            <w:tcBorders>
              <w:tl2br w:val="nil"/>
              <w:tr2bl w:val="nil"/>
            </w:tcBorders>
            <w:noWrap/>
            <w:vAlign w:val="center"/>
          </w:tcPr>
          <w:p w14:paraId="6133E4B1">
            <w:pPr>
              <w:pStyle w:val="30"/>
              <w:rPr>
                <w:rFonts w:hint="default" w:ascii="Times New Roman" w:hAnsi="Times New Roman" w:cs="Times New Roman"/>
                <w:bCs/>
                <w:color w:val="auto"/>
                <w:sz w:val="24"/>
                <w:szCs w:val="24"/>
              </w:rPr>
            </w:pPr>
            <w:r>
              <w:rPr>
                <w:rFonts w:hint="eastAsia" w:ascii="Times New Roman" w:hAnsi="Times New Roman" w:cs="Times New Roman"/>
                <w:bCs/>
                <w:color w:val="auto"/>
                <w:highlight w:val="none"/>
                <w:lang w:val="en-US" w:eastAsia="zh-CN"/>
              </w:rPr>
              <w:t>1200</w:t>
            </w:r>
            <w:r>
              <w:rPr>
                <w:rFonts w:hint="default" w:ascii="Times New Roman" w:hAnsi="Times New Roman" w:cs="Times New Roman"/>
                <w:bCs/>
                <w:color w:val="auto"/>
                <w:sz w:val="24"/>
                <w:szCs w:val="24"/>
              </w:rPr>
              <w:t>万元</w:t>
            </w:r>
          </w:p>
        </w:tc>
        <w:tc>
          <w:tcPr>
            <w:tcW w:w="1965" w:type="dxa"/>
            <w:tcBorders>
              <w:tl2br w:val="nil"/>
              <w:tr2bl w:val="nil"/>
            </w:tcBorders>
            <w:noWrap/>
            <w:vAlign w:val="center"/>
          </w:tcPr>
          <w:p w14:paraId="754CF3BA">
            <w:pPr>
              <w:pStyle w:val="30"/>
              <w:rPr>
                <w:rFonts w:hint="default" w:ascii="Times New Roman" w:hAnsi="Times New Roman" w:cs="Times New Roman"/>
                <w:b/>
                <w:color w:val="auto"/>
                <w:sz w:val="24"/>
                <w:szCs w:val="24"/>
              </w:rPr>
            </w:pPr>
            <w:r>
              <w:rPr>
                <w:rFonts w:hint="default" w:ascii="Times New Roman" w:hAnsi="Times New Roman" w:cs="Times New Roman"/>
                <w:b/>
                <w:color w:val="auto"/>
                <w:sz w:val="24"/>
                <w:szCs w:val="24"/>
              </w:rPr>
              <w:t>实际环保费用</w:t>
            </w:r>
          </w:p>
        </w:tc>
        <w:tc>
          <w:tcPr>
            <w:tcW w:w="1408" w:type="dxa"/>
            <w:tcBorders>
              <w:tl2br w:val="nil"/>
              <w:tr2bl w:val="nil"/>
            </w:tcBorders>
            <w:noWrap/>
            <w:vAlign w:val="center"/>
          </w:tcPr>
          <w:p w14:paraId="3DDFD74C">
            <w:pPr>
              <w:pStyle w:val="30"/>
              <w:rPr>
                <w:rFonts w:hint="default" w:ascii="Times New Roman" w:hAnsi="Times New Roman" w:cs="Times New Roman"/>
                <w:bCs/>
                <w:color w:val="auto"/>
                <w:sz w:val="24"/>
                <w:szCs w:val="24"/>
              </w:rPr>
            </w:pPr>
            <w:r>
              <w:rPr>
                <w:rFonts w:hint="eastAsia" w:ascii="Times New Roman" w:hAnsi="Times New Roman" w:cs="Times New Roman"/>
                <w:bCs/>
                <w:color w:val="auto"/>
                <w:sz w:val="24"/>
                <w:szCs w:val="24"/>
                <w:lang w:val="en-US" w:eastAsia="zh-CN"/>
              </w:rPr>
              <w:t>31</w:t>
            </w:r>
            <w:r>
              <w:rPr>
                <w:rFonts w:hint="default" w:ascii="Times New Roman" w:hAnsi="Times New Roman" w:cs="Times New Roman"/>
                <w:bCs/>
                <w:color w:val="auto"/>
                <w:sz w:val="24"/>
                <w:szCs w:val="24"/>
              </w:rPr>
              <w:t>万元</w:t>
            </w:r>
          </w:p>
        </w:tc>
        <w:tc>
          <w:tcPr>
            <w:tcW w:w="766" w:type="dxa"/>
            <w:tcBorders>
              <w:tl2br w:val="nil"/>
              <w:tr2bl w:val="nil"/>
            </w:tcBorders>
            <w:noWrap/>
            <w:vAlign w:val="center"/>
          </w:tcPr>
          <w:p w14:paraId="4DF93CC5">
            <w:pPr>
              <w:pStyle w:val="30"/>
              <w:rPr>
                <w:rFonts w:hint="default" w:ascii="Times New Roman" w:hAnsi="Times New Roman" w:cs="Times New Roman"/>
                <w:bCs/>
                <w:color w:val="auto"/>
                <w:sz w:val="24"/>
                <w:szCs w:val="24"/>
              </w:rPr>
            </w:pPr>
            <w:r>
              <w:rPr>
                <w:rFonts w:hint="default" w:ascii="Times New Roman" w:hAnsi="Times New Roman" w:cs="Times New Roman"/>
                <w:bCs/>
                <w:color w:val="auto"/>
                <w:sz w:val="24"/>
                <w:szCs w:val="24"/>
              </w:rPr>
              <w:t>比例</w:t>
            </w:r>
          </w:p>
        </w:tc>
        <w:tc>
          <w:tcPr>
            <w:tcW w:w="1033" w:type="dxa"/>
            <w:gridSpan w:val="2"/>
            <w:tcBorders>
              <w:tl2br w:val="nil"/>
              <w:tr2bl w:val="nil"/>
            </w:tcBorders>
            <w:noWrap/>
            <w:vAlign w:val="center"/>
          </w:tcPr>
          <w:p w14:paraId="46B1A562">
            <w:pPr>
              <w:pStyle w:val="30"/>
              <w:rPr>
                <w:rFonts w:hint="default" w:ascii="Times New Roman" w:hAnsi="Times New Roman" w:cs="Times New Roman"/>
                <w:bCs/>
                <w:color w:val="auto"/>
                <w:sz w:val="24"/>
                <w:szCs w:val="24"/>
              </w:rPr>
            </w:pPr>
            <w:r>
              <w:rPr>
                <w:rFonts w:hint="eastAsia" w:ascii="Times New Roman" w:hAnsi="Times New Roman" w:cs="Times New Roman"/>
                <w:bCs/>
                <w:sz w:val="24"/>
                <w:szCs w:val="24"/>
                <w:lang w:val="en-US" w:eastAsia="zh-CN"/>
              </w:rPr>
              <w:t>2.58</w:t>
            </w:r>
            <w:r>
              <w:rPr>
                <w:rFonts w:hint="default" w:ascii="Times New Roman" w:hAnsi="Times New Roman" w:cs="Times New Roman"/>
                <w:bCs/>
                <w:color w:val="auto"/>
                <w:sz w:val="24"/>
                <w:szCs w:val="24"/>
              </w:rPr>
              <w:t>%</w:t>
            </w:r>
          </w:p>
        </w:tc>
      </w:tr>
      <w:tr w14:paraId="067B1F2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1"/>
          <w:wAfter w:w="13" w:type="dxa"/>
          <w:trHeight w:val="454" w:hRule="atLeast"/>
          <w:jc w:val="center"/>
        </w:trPr>
        <w:tc>
          <w:tcPr>
            <w:tcW w:w="1679" w:type="dxa"/>
            <w:tcBorders>
              <w:tl2br w:val="nil"/>
              <w:tr2bl w:val="nil"/>
            </w:tcBorders>
            <w:noWrap/>
            <w:vAlign w:val="center"/>
          </w:tcPr>
          <w:p w14:paraId="1FD63C07">
            <w:pPr>
              <w:jc w:val="center"/>
              <w:rPr>
                <w:rFonts w:hint="default" w:ascii="Times New Roman" w:hAnsi="Times New Roman" w:cs="Times New Roman"/>
                <w:b/>
                <w:color w:val="000000" w:themeColor="text1"/>
                <w:sz w:val="24"/>
                <w14:textFill>
                  <w14:solidFill>
                    <w14:schemeClr w14:val="tx1"/>
                  </w14:solidFill>
                </w14:textFill>
              </w:rPr>
            </w:pPr>
            <w:r>
              <w:rPr>
                <w:rFonts w:hint="default" w:ascii="Times New Roman" w:hAnsi="Times New Roman" w:cs="Times New Roman"/>
                <w:b/>
                <w:color w:val="000000" w:themeColor="text1"/>
                <w:sz w:val="24"/>
                <w14:textFill>
                  <w14:solidFill>
                    <w14:schemeClr w14:val="tx1"/>
                  </w14:solidFill>
                </w14:textFill>
              </w:rPr>
              <w:t>验收监测依据</w:t>
            </w:r>
          </w:p>
        </w:tc>
        <w:tc>
          <w:tcPr>
            <w:tcW w:w="7379" w:type="dxa"/>
            <w:gridSpan w:val="5"/>
            <w:tcBorders>
              <w:tl2br w:val="nil"/>
              <w:tr2bl w:val="nil"/>
            </w:tcBorders>
            <w:noWrap/>
            <w:vAlign w:val="center"/>
          </w:tcPr>
          <w:p w14:paraId="35036287">
            <w:pPr>
              <w:spacing w:line="360" w:lineRule="auto"/>
              <w:ind w:firstLine="480" w:firstLineChars="200"/>
              <w:rPr>
                <w:rFonts w:hint="default" w:ascii="Times New Roman" w:hAnsi="Times New Roman" w:eastAsia="宋体" w:cs="Times New Roman"/>
                <w:bCs/>
                <w:color w:val="000000" w:themeColor="text1"/>
                <w:sz w:val="24"/>
                <w14:textFill>
                  <w14:solidFill>
                    <w14:schemeClr w14:val="tx1"/>
                  </w14:solidFill>
                </w14:textFill>
              </w:rPr>
            </w:pPr>
            <w:r>
              <w:rPr>
                <w:rFonts w:hint="default" w:ascii="Times New Roman" w:hAnsi="Times New Roman" w:eastAsia="宋体" w:cs="Times New Roman"/>
                <w:bCs/>
                <w:color w:val="000000" w:themeColor="text1"/>
                <w:sz w:val="24"/>
                <w14:textFill>
                  <w14:solidFill>
                    <w14:schemeClr w14:val="tx1"/>
                  </w14:solidFill>
                </w14:textFill>
              </w:rPr>
              <w:t>1、《中华人民共和国环境保护法》（2014年4月24日修订）；</w:t>
            </w:r>
          </w:p>
          <w:p w14:paraId="20D7E7C6">
            <w:pPr>
              <w:spacing w:line="360" w:lineRule="auto"/>
              <w:ind w:firstLine="480" w:firstLineChars="200"/>
              <w:contextualSpacing/>
              <w:jc w:val="left"/>
              <w:rPr>
                <w:rFonts w:hint="default" w:ascii="Times New Roman" w:hAnsi="Times New Roman" w:eastAsia="宋体" w:cs="Times New Roman"/>
                <w:bCs/>
                <w:color w:val="000000" w:themeColor="text1"/>
                <w:sz w:val="24"/>
                <w14:textFill>
                  <w14:solidFill>
                    <w14:schemeClr w14:val="tx1"/>
                  </w14:solidFill>
                </w14:textFill>
              </w:rPr>
            </w:pPr>
            <w:r>
              <w:rPr>
                <w:rFonts w:hint="default" w:ascii="Times New Roman" w:hAnsi="Times New Roman" w:eastAsia="宋体" w:cs="Times New Roman"/>
                <w:bCs/>
                <w:color w:val="000000" w:themeColor="text1"/>
                <w:sz w:val="24"/>
                <w14:textFill>
                  <w14:solidFill>
                    <w14:schemeClr w14:val="tx1"/>
                  </w14:solidFill>
                </w14:textFill>
              </w:rPr>
              <w:t>2、《中华人民共和国环境影响评价法》（2018年12月29日修正）；</w:t>
            </w:r>
          </w:p>
          <w:p w14:paraId="2165DAD9">
            <w:pPr>
              <w:spacing w:line="360" w:lineRule="auto"/>
              <w:ind w:firstLine="480" w:firstLineChars="200"/>
              <w:rPr>
                <w:rFonts w:hint="default" w:ascii="Times New Roman" w:hAnsi="Times New Roman" w:eastAsia="宋体" w:cs="Times New Roman"/>
                <w:bCs/>
                <w:color w:val="000000" w:themeColor="text1"/>
                <w:sz w:val="24"/>
                <w14:textFill>
                  <w14:solidFill>
                    <w14:schemeClr w14:val="tx1"/>
                  </w14:solidFill>
                </w14:textFill>
              </w:rPr>
            </w:pPr>
            <w:r>
              <w:rPr>
                <w:rFonts w:hint="default" w:ascii="Times New Roman" w:hAnsi="Times New Roman" w:eastAsia="宋体" w:cs="Times New Roman"/>
                <w:bCs/>
                <w:color w:val="000000" w:themeColor="text1"/>
                <w:sz w:val="24"/>
                <w14:textFill>
                  <w14:solidFill>
                    <w14:schemeClr w14:val="tx1"/>
                  </w14:solidFill>
                </w14:textFill>
              </w:rPr>
              <w:t>3、《中华人民共和国大气污染防治法》（2018年10月26日修正版）；</w:t>
            </w:r>
          </w:p>
          <w:p w14:paraId="44DE264B">
            <w:pPr>
              <w:spacing w:line="360" w:lineRule="auto"/>
              <w:ind w:firstLine="480" w:firstLineChars="200"/>
              <w:rPr>
                <w:rFonts w:hint="default" w:ascii="Times New Roman" w:hAnsi="Times New Roman" w:eastAsia="宋体" w:cs="Times New Roman"/>
                <w:bCs/>
                <w:color w:val="000000" w:themeColor="text1"/>
                <w:sz w:val="24"/>
                <w14:textFill>
                  <w14:solidFill>
                    <w14:schemeClr w14:val="tx1"/>
                  </w14:solidFill>
                </w14:textFill>
              </w:rPr>
            </w:pPr>
            <w:r>
              <w:rPr>
                <w:rFonts w:hint="default" w:ascii="Times New Roman" w:hAnsi="Times New Roman" w:eastAsia="宋体" w:cs="Times New Roman"/>
                <w:bCs/>
                <w:color w:val="000000" w:themeColor="text1"/>
                <w:sz w:val="24"/>
                <w14:textFill>
                  <w14:solidFill>
                    <w14:schemeClr w14:val="tx1"/>
                  </w14:solidFill>
                </w14:textFill>
              </w:rPr>
              <w:t>4、《中华人民共和国水污染防治法》（2017年6月27日修订）；</w:t>
            </w:r>
          </w:p>
          <w:p w14:paraId="29AC9A70">
            <w:pPr>
              <w:spacing w:line="360" w:lineRule="auto"/>
              <w:ind w:firstLine="480" w:firstLineChars="200"/>
              <w:rPr>
                <w:rFonts w:hint="default" w:ascii="Times New Roman" w:hAnsi="Times New Roman" w:eastAsia="宋体" w:cs="Times New Roman"/>
                <w:bCs/>
                <w:color w:val="000000" w:themeColor="text1"/>
                <w:sz w:val="24"/>
                <w14:textFill>
                  <w14:solidFill>
                    <w14:schemeClr w14:val="tx1"/>
                  </w14:solidFill>
                </w14:textFill>
              </w:rPr>
            </w:pPr>
            <w:r>
              <w:rPr>
                <w:rFonts w:hint="default" w:ascii="Times New Roman" w:hAnsi="Times New Roman" w:eastAsia="宋体" w:cs="Times New Roman"/>
                <w:bCs/>
                <w:color w:val="000000" w:themeColor="text1"/>
                <w:sz w:val="24"/>
                <w14:textFill>
                  <w14:solidFill>
                    <w14:schemeClr w14:val="tx1"/>
                  </w14:solidFill>
                </w14:textFill>
              </w:rPr>
              <w:t>5、《中华人民共和国环境噪声污染防治法》（2018年12月29日修改）；</w:t>
            </w:r>
          </w:p>
          <w:p w14:paraId="2FFF46E4">
            <w:pPr>
              <w:spacing w:line="360" w:lineRule="auto"/>
              <w:ind w:firstLine="480" w:firstLineChars="200"/>
              <w:rPr>
                <w:rFonts w:hint="default" w:ascii="Times New Roman" w:hAnsi="Times New Roman" w:eastAsia="宋体" w:cs="Times New Roman"/>
                <w:bCs/>
                <w:color w:val="000000" w:themeColor="text1"/>
                <w:sz w:val="24"/>
                <w14:textFill>
                  <w14:solidFill>
                    <w14:schemeClr w14:val="tx1"/>
                  </w14:solidFill>
                </w14:textFill>
              </w:rPr>
            </w:pPr>
            <w:r>
              <w:rPr>
                <w:rFonts w:hint="default" w:ascii="Times New Roman" w:hAnsi="Times New Roman" w:eastAsia="宋体" w:cs="Times New Roman"/>
                <w:bCs/>
                <w:color w:val="000000" w:themeColor="text1"/>
                <w:sz w:val="24"/>
                <w14:textFill>
                  <w14:solidFill>
                    <w14:schemeClr w14:val="tx1"/>
                  </w14:solidFill>
                </w14:textFill>
              </w:rPr>
              <w:t>6、《中华人民共和国环境固体废物污染环境防治法》（2020年4月29日修改）；</w:t>
            </w:r>
          </w:p>
          <w:p w14:paraId="6AFA516B">
            <w:pPr>
              <w:spacing w:line="360" w:lineRule="auto"/>
              <w:ind w:firstLine="480" w:firstLineChars="200"/>
              <w:rPr>
                <w:rFonts w:hint="default" w:ascii="Times New Roman" w:hAnsi="Times New Roman" w:eastAsia="宋体" w:cs="Times New Roman"/>
                <w:bCs/>
                <w:color w:val="000000" w:themeColor="text1"/>
                <w:sz w:val="24"/>
                <w14:textFill>
                  <w14:solidFill>
                    <w14:schemeClr w14:val="tx1"/>
                  </w14:solidFill>
                </w14:textFill>
              </w:rPr>
            </w:pPr>
            <w:r>
              <w:rPr>
                <w:rFonts w:hint="default" w:ascii="Times New Roman" w:hAnsi="Times New Roman" w:eastAsia="宋体" w:cs="Times New Roman"/>
                <w:bCs/>
                <w:color w:val="000000" w:themeColor="text1"/>
                <w:sz w:val="24"/>
                <w14:textFill>
                  <w14:solidFill>
                    <w14:schemeClr w14:val="tx1"/>
                  </w14:solidFill>
                </w14:textFill>
              </w:rPr>
              <w:t>7、《建设项目竣工环境保护验收技术指南污染影响类》（生态环境保护部 2018年5月15日）。</w:t>
            </w:r>
          </w:p>
          <w:p w14:paraId="473EB1A9">
            <w:pPr>
              <w:spacing w:line="360" w:lineRule="auto"/>
              <w:ind w:firstLine="480" w:firstLineChars="200"/>
              <w:rPr>
                <w:rFonts w:hint="default" w:ascii="Times New Roman" w:hAnsi="Times New Roman" w:eastAsia="宋体" w:cs="Times New Roman"/>
                <w:bCs/>
                <w:color w:val="000000" w:themeColor="text1"/>
                <w:sz w:val="24"/>
                <w14:textFill>
                  <w14:solidFill>
                    <w14:schemeClr w14:val="tx1"/>
                  </w14:solidFill>
                </w14:textFill>
              </w:rPr>
            </w:pPr>
            <w:r>
              <w:rPr>
                <w:rFonts w:hint="default" w:ascii="Times New Roman" w:hAnsi="Times New Roman" w:eastAsia="宋体" w:cs="Times New Roman"/>
                <w:bCs/>
                <w:color w:val="000000" w:themeColor="text1"/>
                <w:sz w:val="24"/>
                <w14:textFill>
                  <w14:solidFill>
                    <w14:schemeClr w14:val="tx1"/>
                  </w14:solidFill>
                </w14:textFill>
              </w:rPr>
              <w:t>8、中华人民共和国国务院令第682号《建设项目环境保护管理条例》（2017年10月1日）；</w:t>
            </w:r>
          </w:p>
          <w:p w14:paraId="72992F41">
            <w:pPr>
              <w:spacing w:line="360" w:lineRule="auto"/>
              <w:ind w:firstLine="480" w:firstLineChars="200"/>
              <w:rPr>
                <w:rFonts w:hint="default" w:ascii="Times New Roman" w:hAnsi="Times New Roman" w:eastAsia="宋体" w:cs="Times New Roman"/>
                <w:bCs/>
                <w:color w:val="000000" w:themeColor="text1"/>
                <w:sz w:val="24"/>
                <w14:textFill>
                  <w14:solidFill>
                    <w14:schemeClr w14:val="tx1"/>
                  </w14:solidFill>
                </w14:textFill>
              </w:rPr>
            </w:pPr>
            <w:r>
              <w:rPr>
                <w:rFonts w:hint="default" w:ascii="Times New Roman" w:hAnsi="Times New Roman" w:eastAsia="宋体" w:cs="Times New Roman"/>
                <w:bCs/>
                <w:color w:val="000000" w:themeColor="text1"/>
                <w:sz w:val="24"/>
                <w14:textFill>
                  <w14:solidFill>
                    <w14:schemeClr w14:val="tx1"/>
                  </w14:solidFill>
                </w14:textFill>
              </w:rPr>
              <w:t>9、《关于发布&lt;建设项目竣工环境保护验收暂行办法&gt;的公告》（国环规环评[2017]4号）。</w:t>
            </w:r>
          </w:p>
          <w:p w14:paraId="2CB2124C">
            <w:pPr>
              <w:spacing w:line="360" w:lineRule="auto"/>
              <w:ind w:firstLine="480" w:firstLineChars="200"/>
              <w:rPr>
                <w:rFonts w:hint="default" w:ascii="Times New Roman" w:hAnsi="Times New Roman" w:eastAsia="宋体" w:cs="Times New Roman"/>
                <w:bCs/>
                <w:color w:val="000000" w:themeColor="text1"/>
                <w:sz w:val="24"/>
                <w14:textFill>
                  <w14:solidFill>
                    <w14:schemeClr w14:val="tx1"/>
                  </w14:solidFill>
                </w14:textFill>
              </w:rPr>
            </w:pPr>
            <w:r>
              <w:rPr>
                <w:rFonts w:hint="default" w:ascii="Times New Roman" w:hAnsi="Times New Roman" w:eastAsia="宋体" w:cs="Times New Roman"/>
                <w:bCs/>
                <w:color w:val="000000" w:themeColor="text1"/>
                <w:sz w:val="24"/>
                <w14:textFill>
                  <w14:solidFill>
                    <w14:schemeClr w14:val="tx1"/>
                  </w14:solidFill>
                </w14:textFill>
              </w:rPr>
              <w:t>10、国家环保总局环函[2002]222号《关于建设项目竣工环境保护验收适用标准有关问题的复函》；</w:t>
            </w:r>
          </w:p>
          <w:p w14:paraId="629C44A4">
            <w:pPr>
              <w:spacing w:line="360" w:lineRule="auto"/>
              <w:ind w:firstLine="480" w:firstLineChars="200"/>
              <w:rPr>
                <w:rFonts w:hint="default" w:ascii="Times New Roman" w:hAnsi="Times New Roman" w:eastAsia="宋体" w:cs="Times New Roman"/>
                <w:bCs/>
                <w:color w:val="000000" w:themeColor="text1"/>
                <w:sz w:val="24"/>
                <w14:textFill>
                  <w14:solidFill>
                    <w14:schemeClr w14:val="tx1"/>
                  </w14:solidFill>
                </w14:textFill>
              </w:rPr>
            </w:pPr>
            <w:r>
              <w:rPr>
                <w:rFonts w:hint="default" w:ascii="Times New Roman" w:hAnsi="Times New Roman" w:eastAsia="宋体" w:cs="Times New Roman"/>
                <w:bCs/>
                <w:color w:val="000000" w:themeColor="text1"/>
                <w:sz w:val="24"/>
                <w14:textFill>
                  <w14:solidFill>
                    <w14:schemeClr w14:val="tx1"/>
                  </w14:solidFill>
                </w14:textFill>
              </w:rPr>
              <w:t>11、</w:t>
            </w:r>
            <w:r>
              <w:rPr>
                <w:rFonts w:hint="eastAsia" w:ascii="Times New Roman" w:hAnsi="Times New Roman" w:eastAsia="宋体" w:cs="Times New Roman"/>
                <w:color w:val="auto"/>
                <w:kern w:val="2"/>
                <w:sz w:val="24"/>
                <w:szCs w:val="24"/>
                <w:lang w:val="en-US" w:eastAsia="zh-CN" w:bidi="ar"/>
              </w:rPr>
              <w:t>甘肃经纬环境工程技术有限公司</w:t>
            </w:r>
            <w:r>
              <w:rPr>
                <w:rFonts w:hint="default" w:ascii="Times New Roman" w:hAnsi="Times New Roman" w:eastAsia="宋体" w:cs="Times New Roman"/>
                <w:bCs/>
                <w:color w:val="000000" w:themeColor="text1"/>
                <w:sz w:val="24"/>
                <w14:textFill>
                  <w14:solidFill>
                    <w14:schemeClr w14:val="tx1"/>
                  </w14:solidFill>
                </w14:textFill>
              </w:rPr>
              <w:t>《</w:t>
            </w:r>
            <w:r>
              <w:rPr>
                <w:rFonts w:hint="eastAsia" w:ascii="Times New Roman" w:hAnsi="Times New Roman" w:cs="Times New Roman"/>
                <w:color w:val="000000" w:themeColor="text1"/>
                <w:sz w:val="24"/>
                <w:szCs w:val="24"/>
                <w:lang w:eastAsia="zh-CN"/>
                <w14:textFill>
                  <w14:solidFill>
                    <w14:schemeClr w14:val="tx1"/>
                  </w14:solidFill>
                </w14:textFill>
              </w:rPr>
              <w:t>红砂岗镇煤炭储运中心建设项目</w:t>
            </w:r>
            <w:r>
              <w:rPr>
                <w:rFonts w:hint="default" w:ascii="Times New Roman" w:hAnsi="Times New Roman" w:eastAsia="宋体" w:cs="Times New Roman"/>
                <w:bCs/>
                <w:color w:val="000000" w:themeColor="text1"/>
                <w:sz w:val="24"/>
                <w14:textFill>
                  <w14:solidFill>
                    <w14:schemeClr w14:val="tx1"/>
                  </w14:solidFill>
                </w14:textFill>
              </w:rPr>
              <w:t>环境影响报告表》（20</w:t>
            </w:r>
            <w:r>
              <w:rPr>
                <w:rFonts w:hint="eastAsia" w:ascii="Times New Roman" w:hAnsi="Times New Roman" w:eastAsia="宋体" w:cs="Times New Roman"/>
                <w:bCs/>
                <w:color w:val="000000" w:themeColor="text1"/>
                <w:sz w:val="24"/>
                <w:lang w:val="en-US" w:eastAsia="zh-CN"/>
                <w14:textFill>
                  <w14:solidFill>
                    <w14:schemeClr w14:val="tx1"/>
                  </w14:solidFill>
                </w14:textFill>
              </w:rPr>
              <w:t>21.9</w:t>
            </w:r>
            <w:r>
              <w:rPr>
                <w:rFonts w:hint="default" w:ascii="Times New Roman" w:hAnsi="Times New Roman" w:eastAsia="宋体" w:cs="Times New Roman"/>
                <w:bCs/>
                <w:color w:val="000000" w:themeColor="text1"/>
                <w:sz w:val="24"/>
                <w14:textFill>
                  <w14:solidFill>
                    <w14:schemeClr w14:val="tx1"/>
                  </w14:solidFill>
                </w14:textFill>
              </w:rPr>
              <w:t>）；</w:t>
            </w:r>
          </w:p>
          <w:p w14:paraId="214100D2">
            <w:pPr>
              <w:spacing w:line="360" w:lineRule="auto"/>
              <w:ind w:firstLine="480" w:firstLineChars="200"/>
              <w:rPr>
                <w:rFonts w:hint="default" w:ascii="Times New Roman" w:hAnsi="Times New Roman" w:eastAsia="宋体" w:cs="Times New Roman"/>
                <w:bCs/>
                <w:color w:val="auto"/>
                <w:sz w:val="24"/>
              </w:rPr>
            </w:pPr>
            <w:r>
              <w:rPr>
                <w:rFonts w:hint="default" w:ascii="Times New Roman" w:hAnsi="Times New Roman" w:eastAsia="宋体" w:cs="Times New Roman"/>
                <w:bCs/>
                <w:color w:val="auto"/>
                <w:sz w:val="24"/>
              </w:rPr>
              <w:t>12、</w:t>
            </w:r>
            <w:r>
              <w:rPr>
                <w:rFonts w:hint="eastAsia" w:ascii="Times New Roman" w:hAnsi="Times New Roman" w:eastAsia="宋体" w:cs="Times New Roman"/>
                <w:color w:val="auto"/>
                <w:kern w:val="2"/>
                <w:sz w:val="24"/>
                <w:szCs w:val="24"/>
                <w:lang w:val="en-US" w:eastAsia="zh-CN" w:bidi="ar"/>
              </w:rPr>
              <w:t>武威市生态环境局</w:t>
            </w:r>
            <w:r>
              <w:rPr>
                <w:rFonts w:hint="default" w:ascii="Times New Roman" w:hAnsi="Times New Roman" w:eastAsia="宋体" w:cs="Times New Roman"/>
                <w:bCs/>
                <w:color w:val="auto"/>
                <w:sz w:val="24"/>
              </w:rPr>
              <w:t>关于</w:t>
            </w:r>
            <w:r>
              <w:rPr>
                <w:rFonts w:hint="eastAsia" w:ascii="Times New Roman" w:hAnsi="Times New Roman" w:cs="Times New Roman"/>
                <w:color w:val="000000" w:themeColor="text1"/>
                <w:sz w:val="24"/>
                <w:szCs w:val="24"/>
                <w:lang w:eastAsia="zh-CN"/>
                <w14:textFill>
                  <w14:solidFill>
                    <w14:schemeClr w14:val="tx1"/>
                  </w14:solidFill>
                </w14:textFill>
              </w:rPr>
              <w:t>红砂岗镇煤炭储运中心建设项目</w:t>
            </w:r>
            <w:r>
              <w:rPr>
                <w:rFonts w:hint="default" w:ascii="Times New Roman" w:hAnsi="Times New Roman" w:eastAsia="宋体" w:cs="Times New Roman"/>
                <w:bCs/>
                <w:color w:val="auto"/>
                <w:sz w:val="24"/>
              </w:rPr>
              <w:t>环境影响报告表的批复（</w:t>
            </w:r>
            <w:r>
              <w:rPr>
                <w:rFonts w:hint="eastAsia" w:ascii="Times New Roman" w:hAnsi="Times New Roman" w:eastAsia="宋体" w:cs="Times New Roman"/>
                <w:bCs/>
                <w:color w:val="auto"/>
                <w:sz w:val="24"/>
                <w:lang w:eastAsia="zh-CN"/>
              </w:rPr>
              <w:t>武环民发</w:t>
            </w:r>
            <w:r>
              <w:rPr>
                <w:rFonts w:hint="default" w:ascii="Times New Roman" w:hAnsi="Times New Roman" w:eastAsia="宋体" w:cs="Times New Roman"/>
                <w:color w:val="auto"/>
                <w:kern w:val="2"/>
                <w:sz w:val="24"/>
                <w:szCs w:val="24"/>
                <w:lang w:val="en-US" w:eastAsia="zh-CN" w:bidi="ar"/>
              </w:rPr>
              <w:t>﹝20</w:t>
            </w:r>
            <w:r>
              <w:rPr>
                <w:rFonts w:hint="eastAsia" w:ascii="Times New Roman" w:hAnsi="Times New Roman" w:eastAsia="宋体" w:cs="Times New Roman"/>
                <w:color w:val="auto"/>
                <w:kern w:val="2"/>
                <w:sz w:val="24"/>
                <w:szCs w:val="24"/>
                <w:lang w:val="en-US" w:eastAsia="zh-CN" w:bidi="ar"/>
              </w:rPr>
              <w:t>21</w:t>
            </w:r>
            <w:r>
              <w:rPr>
                <w:rFonts w:hint="default" w:ascii="Times New Roman" w:hAnsi="Times New Roman" w:eastAsia="宋体" w:cs="Times New Roman"/>
                <w:color w:val="auto"/>
                <w:kern w:val="2"/>
                <w:sz w:val="24"/>
                <w:szCs w:val="24"/>
                <w:lang w:val="en-US" w:eastAsia="zh-CN" w:bidi="ar"/>
              </w:rPr>
              <w:t>﹞</w:t>
            </w:r>
            <w:r>
              <w:rPr>
                <w:rFonts w:hint="eastAsia" w:ascii="Times New Roman" w:hAnsi="Times New Roman" w:eastAsia="宋体" w:cs="Times New Roman"/>
                <w:color w:val="auto"/>
                <w:kern w:val="2"/>
                <w:sz w:val="24"/>
                <w:szCs w:val="24"/>
                <w:lang w:val="en-US" w:eastAsia="zh-CN" w:bidi="ar"/>
              </w:rPr>
              <w:t>73</w:t>
            </w:r>
            <w:r>
              <w:rPr>
                <w:rFonts w:hint="default" w:ascii="Times New Roman" w:hAnsi="Times New Roman" w:eastAsia="宋体" w:cs="Times New Roman"/>
                <w:color w:val="auto"/>
                <w:kern w:val="2"/>
                <w:sz w:val="24"/>
                <w:szCs w:val="24"/>
                <w:lang w:val="en-US" w:eastAsia="zh-CN" w:bidi="ar"/>
              </w:rPr>
              <w:t>号</w:t>
            </w:r>
            <w:r>
              <w:rPr>
                <w:rFonts w:hint="default" w:ascii="Times New Roman" w:hAnsi="Times New Roman" w:eastAsia="宋体" w:cs="Times New Roman"/>
                <w:bCs/>
                <w:color w:val="auto"/>
                <w:sz w:val="24"/>
              </w:rPr>
              <w:t>）（20</w:t>
            </w:r>
            <w:r>
              <w:rPr>
                <w:rFonts w:hint="eastAsia" w:ascii="Times New Roman" w:hAnsi="Times New Roman" w:eastAsia="宋体" w:cs="Times New Roman"/>
                <w:bCs/>
                <w:color w:val="auto"/>
                <w:sz w:val="24"/>
                <w:lang w:val="en-US" w:eastAsia="zh-CN"/>
              </w:rPr>
              <w:t>21</w:t>
            </w:r>
            <w:r>
              <w:rPr>
                <w:rFonts w:hint="default" w:ascii="Times New Roman" w:hAnsi="Times New Roman" w:eastAsia="宋体" w:cs="Times New Roman"/>
                <w:bCs/>
                <w:color w:val="auto"/>
                <w:sz w:val="24"/>
              </w:rPr>
              <w:t>.</w:t>
            </w:r>
            <w:r>
              <w:rPr>
                <w:rFonts w:hint="eastAsia" w:ascii="Times New Roman" w:hAnsi="Times New Roman" w:eastAsia="宋体" w:cs="Times New Roman"/>
                <w:bCs/>
                <w:color w:val="auto"/>
                <w:sz w:val="24"/>
                <w:lang w:val="en-US" w:eastAsia="zh-CN"/>
              </w:rPr>
              <w:t>10</w:t>
            </w:r>
            <w:r>
              <w:rPr>
                <w:rFonts w:hint="default" w:ascii="Times New Roman" w:hAnsi="Times New Roman" w:eastAsia="宋体" w:cs="Times New Roman"/>
                <w:bCs/>
                <w:color w:val="auto"/>
                <w:sz w:val="24"/>
              </w:rPr>
              <w:t>）；</w:t>
            </w:r>
          </w:p>
          <w:p w14:paraId="5395E24C">
            <w:pPr>
              <w:spacing w:line="360" w:lineRule="auto"/>
              <w:ind w:firstLine="480" w:firstLineChars="200"/>
              <w:rPr>
                <w:rFonts w:hint="default" w:ascii="Times New Roman" w:hAnsi="Times New Roman" w:eastAsia="宋体" w:cs="Times New Roman"/>
                <w:bCs/>
                <w:color w:val="FF0000"/>
                <w:sz w:val="24"/>
              </w:rPr>
            </w:pPr>
            <w:r>
              <w:rPr>
                <w:rFonts w:hint="default" w:ascii="Times New Roman" w:hAnsi="Times New Roman" w:eastAsia="宋体" w:cs="Times New Roman"/>
                <w:bCs/>
                <w:color w:val="auto"/>
                <w:sz w:val="24"/>
              </w:rPr>
              <w:t>13、</w:t>
            </w:r>
            <w:r>
              <w:rPr>
                <w:rFonts w:hint="eastAsia" w:ascii="Times New Roman" w:hAnsi="Times New Roman" w:eastAsia="宋体" w:cs="Times New Roman"/>
                <w:color w:val="auto"/>
                <w:sz w:val="24"/>
                <w:lang w:eastAsia="zh-CN" w:bidi="ar"/>
              </w:rPr>
              <w:t>甘肃领越检测技术有限公司</w:t>
            </w:r>
            <w:r>
              <w:rPr>
                <w:rFonts w:hint="default" w:ascii="Times New Roman" w:hAnsi="Times New Roman" w:cs="Times New Roman"/>
                <w:color w:val="auto"/>
                <w:sz w:val="24"/>
                <w:szCs w:val="24"/>
                <w:lang w:eastAsia="zh-CN"/>
              </w:rPr>
              <w:t>竣工</w:t>
            </w:r>
            <w:r>
              <w:rPr>
                <w:rFonts w:hint="default" w:ascii="Times New Roman" w:hAnsi="Times New Roman" w:eastAsia="宋体" w:cs="Times New Roman"/>
                <w:bCs/>
                <w:color w:val="auto"/>
                <w:sz w:val="24"/>
              </w:rPr>
              <w:t>环境保护验收</w:t>
            </w:r>
            <w:r>
              <w:rPr>
                <w:rFonts w:hint="default" w:ascii="Times New Roman" w:hAnsi="Times New Roman" w:eastAsia="宋体" w:cs="Times New Roman"/>
                <w:bCs/>
                <w:color w:val="auto"/>
                <w:sz w:val="24"/>
                <w:lang w:eastAsia="zh-CN"/>
              </w:rPr>
              <w:t>检测</w:t>
            </w:r>
            <w:r>
              <w:rPr>
                <w:rFonts w:hint="default" w:ascii="Times New Roman" w:hAnsi="Times New Roman" w:eastAsia="宋体" w:cs="Times New Roman"/>
                <w:bCs/>
                <w:color w:val="auto"/>
                <w:sz w:val="24"/>
              </w:rPr>
              <w:t>报告（</w:t>
            </w:r>
            <w:r>
              <w:rPr>
                <w:rFonts w:hint="eastAsia" w:ascii="Times New Roman" w:hAnsi="Times New Roman" w:eastAsia="宋体" w:cs="Times New Roman"/>
                <w:bCs/>
                <w:color w:val="auto"/>
                <w:sz w:val="24"/>
                <w:lang w:eastAsia="zh-CN"/>
              </w:rPr>
              <w:t>领越环检字（202409）第231号</w:t>
            </w:r>
            <w:r>
              <w:rPr>
                <w:rFonts w:hint="default" w:ascii="Times New Roman" w:hAnsi="Times New Roman" w:eastAsia="宋体" w:cs="Times New Roman"/>
                <w:bCs/>
                <w:color w:val="auto"/>
                <w:sz w:val="24"/>
              </w:rPr>
              <w:t>）。</w:t>
            </w:r>
          </w:p>
        </w:tc>
      </w:tr>
      <w:tr w14:paraId="22AD3FD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1"/>
          <w:wAfter w:w="13" w:type="dxa"/>
          <w:trHeight w:val="4901" w:hRule="atLeast"/>
          <w:jc w:val="center"/>
        </w:trPr>
        <w:tc>
          <w:tcPr>
            <w:tcW w:w="1679" w:type="dxa"/>
            <w:tcBorders>
              <w:tl2br w:val="nil"/>
              <w:tr2bl w:val="nil"/>
            </w:tcBorders>
            <w:noWrap/>
            <w:vAlign w:val="center"/>
          </w:tcPr>
          <w:p w14:paraId="72ECE385">
            <w:pPr>
              <w:adjustRightInd w:val="0"/>
              <w:spacing w:line="340" w:lineRule="exact"/>
              <w:jc w:val="center"/>
              <w:rPr>
                <w:rFonts w:hint="default" w:ascii="Times New Roman" w:hAnsi="Times New Roman" w:cs="Times New Roman"/>
                <w:b/>
                <w:color w:val="000000" w:themeColor="text1"/>
                <w:spacing w:val="-2"/>
                <w:sz w:val="24"/>
                <w14:textFill>
                  <w14:solidFill>
                    <w14:schemeClr w14:val="tx1"/>
                  </w14:solidFill>
                </w14:textFill>
              </w:rPr>
            </w:pPr>
            <w:r>
              <w:rPr>
                <w:rFonts w:hint="default" w:ascii="Times New Roman" w:hAnsi="Times New Roman" w:cs="Times New Roman"/>
                <w:b/>
                <w:color w:val="000000" w:themeColor="text1"/>
                <w:spacing w:val="-2"/>
                <w:sz w:val="24"/>
                <w14:textFill>
                  <w14:solidFill>
                    <w14:schemeClr w14:val="tx1"/>
                  </w14:solidFill>
                </w14:textFill>
              </w:rPr>
              <w:t>验收监测评价标准、标号、级别</w:t>
            </w:r>
          </w:p>
        </w:tc>
        <w:tc>
          <w:tcPr>
            <w:tcW w:w="7379" w:type="dxa"/>
            <w:gridSpan w:val="5"/>
            <w:tcBorders>
              <w:tl2br w:val="nil"/>
              <w:tr2bl w:val="nil"/>
            </w:tcBorders>
            <w:noWrap/>
          </w:tcPr>
          <w:p w14:paraId="4BAF29B2">
            <w:pPr>
              <w:keepNext w:val="0"/>
              <w:keepLines w:val="0"/>
              <w:pageBreakBefore w:val="0"/>
              <w:widowControl w:val="0"/>
              <w:kinsoku/>
              <w:wordWrap/>
              <w:overflowPunct/>
              <w:topLinePunct w:val="0"/>
              <w:autoSpaceDE/>
              <w:autoSpaceDN/>
              <w:bidi w:val="0"/>
              <w:adjustRightInd/>
              <w:snapToGrid/>
              <w:spacing w:before="157" w:beforeLines="50" w:line="360" w:lineRule="auto"/>
              <w:ind w:firstLine="482"/>
              <w:textAlignment w:val="auto"/>
              <w:rPr>
                <w:rFonts w:hint="default" w:ascii="Times New Roman" w:hAnsi="Times New Roman" w:cs="Times New Roman"/>
                <w:color w:val="000000" w:themeColor="text1"/>
                <w:sz w:val="24"/>
                <w14:textFill>
                  <w14:solidFill>
                    <w14:schemeClr w14:val="tx1"/>
                  </w14:solidFill>
                </w14:textFill>
              </w:rPr>
            </w:pPr>
            <w:r>
              <w:rPr>
                <w:rFonts w:hint="default" w:ascii="Times New Roman" w:hAnsi="Times New Roman" w:cs="Times New Roman"/>
                <w:color w:val="000000" w:themeColor="text1"/>
                <w:sz w:val="24"/>
                <w14:textFill>
                  <w14:solidFill>
                    <w14:schemeClr w14:val="tx1"/>
                  </w14:solidFill>
                </w14:textFill>
              </w:rPr>
              <w:t>根据项目环境影响评价文件规定的执行标准，和国家环保总局环函[2002]222号《关于建设项目竣工环境保护验收适用标准有关问题的复函》中相关要求，结合现场调查情况，确定该项目执行标准如下：</w:t>
            </w:r>
          </w:p>
          <w:p w14:paraId="334350C9">
            <w:pPr>
              <w:spacing w:line="360" w:lineRule="auto"/>
              <w:ind w:firstLine="482" w:firstLineChars="200"/>
              <w:rPr>
                <w:rFonts w:hint="default" w:ascii="Times New Roman" w:hAnsi="Times New Roman" w:cs="Times New Roman"/>
                <w:b/>
                <w:bCs/>
                <w:color w:val="000000" w:themeColor="text1"/>
                <w:kern w:val="0"/>
                <w:sz w:val="24"/>
                <w14:textFill>
                  <w14:solidFill>
                    <w14:schemeClr w14:val="tx1"/>
                  </w14:solidFill>
                </w14:textFill>
              </w:rPr>
            </w:pPr>
            <w:r>
              <w:rPr>
                <w:rFonts w:hint="default" w:ascii="Times New Roman" w:hAnsi="Times New Roman" w:cs="Times New Roman"/>
                <w:b/>
                <w:bCs/>
                <w:color w:val="000000" w:themeColor="text1"/>
                <w:kern w:val="0"/>
                <w:sz w:val="24"/>
                <w14:textFill>
                  <w14:solidFill>
                    <w14:schemeClr w14:val="tx1"/>
                  </w14:solidFill>
                </w14:textFill>
              </w:rPr>
              <w:t>1、废水</w:t>
            </w:r>
          </w:p>
          <w:p w14:paraId="010D8EFD">
            <w:pPr>
              <w:spacing w:line="360" w:lineRule="auto"/>
              <w:ind w:firstLine="480"/>
              <w:rPr>
                <w:rFonts w:hint="default" w:ascii="Times New Roman" w:hAnsi="Times New Roman" w:cs="Times New Roman"/>
                <w:color w:val="0000FF"/>
                <w:sz w:val="24"/>
              </w:rPr>
            </w:pPr>
            <w:r>
              <w:rPr>
                <w:rFonts w:hint="eastAsia" w:ascii="Times New Roman" w:hAnsi="Times New Roman" w:cs="Times New Roman"/>
                <w:color w:val="000000" w:themeColor="text1"/>
                <w:sz w:val="24"/>
                <w:lang w:val="en-US" w:eastAsia="zh-CN"/>
                <w14:textFill>
                  <w14:solidFill>
                    <w14:schemeClr w14:val="tx1"/>
                  </w14:solidFill>
                </w14:textFill>
              </w:rPr>
              <w:t>项目废水主要为职工生活污水及生产废水。生活污水经厂区化粪池收集处理，定期清掏运至红砂岗镇污水处理厂处置；生产废水主要为进出车辆冲洗废水，收集沉淀后用于煤场降尘用水；场区设置雨水导流沟及初期雨水收集池，对场区初期雨水进行收集，经沉淀后用于煤场内降尘洒水。</w:t>
            </w:r>
          </w:p>
          <w:p w14:paraId="65BDAA60">
            <w:pPr>
              <w:spacing w:line="360" w:lineRule="auto"/>
              <w:ind w:firstLine="482" w:firstLineChars="200"/>
              <w:rPr>
                <w:rFonts w:hint="default" w:ascii="Times New Roman" w:hAnsi="Times New Roman" w:cs="Times New Roman"/>
                <w:b/>
                <w:bCs/>
                <w:kern w:val="0"/>
                <w:sz w:val="24"/>
              </w:rPr>
            </w:pPr>
            <w:r>
              <w:rPr>
                <w:rFonts w:hint="default" w:ascii="Times New Roman" w:hAnsi="Times New Roman" w:cs="Times New Roman"/>
                <w:b/>
                <w:bCs/>
                <w:kern w:val="0"/>
                <w:sz w:val="24"/>
              </w:rPr>
              <w:t>2、噪声</w:t>
            </w:r>
          </w:p>
          <w:p w14:paraId="355880B3">
            <w:pPr>
              <w:spacing w:line="360" w:lineRule="auto"/>
              <w:ind w:firstLine="480" w:firstLineChars="200"/>
              <w:rPr>
                <w:rFonts w:hint="default" w:ascii="Times New Roman" w:hAnsi="Times New Roman" w:cs="Times New Roman"/>
                <w:sz w:val="24"/>
              </w:rPr>
            </w:pPr>
            <w:r>
              <w:rPr>
                <w:rFonts w:hint="default" w:ascii="Times New Roman" w:hAnsi="Times New Roman" w:cs="Times New Roman"/>
                <w:sz w:val="24"/>
              </w:rPr>
              <w:t>厂界噪声执行《工业企业厂界环境噪声排放标准》（GB12348-2008）表1中</w:t>
            </w:r>
            <w:r>
              <w:rPr>
                <w:rFonts w:hint="eastAsia" w:ascii="Times New Roman" w:hAnsi="Times New Roman" w:cs="Times New Roman"/>
                <w:sz w:val="24"/>
                <w:lang w:val="en-US" w:eastAsia="zh-CN"/>
              </w:rPr>
              <w:t>3</w:t>
            </w:r>
            <w:r>
              <w:rPr>
                <w:rFonts w:hint="default" w:ascii="Times New Roman" w:hAnsi="Times New Roman" w:cs="Times New Roman"/>
                <w:sz w:val="24"/>
              </w:rPr>
              <w:t>类</w:t>
            </w:r>
            <w:r>
              <w:rPr>
                <w:rFonts w:hint="eastAsia" w:ascii="Times New Roman" w:hAnsi="Times New Roman" w:cs="Times New Roman"/>
                <w:sz w:val="24"/>
                <w:lang w:val="en-US" w:eastAsia="zh-CN"/>
              </w:rPr>
              <w:t>标准</w:t>
            </w:r>
            <w:r>
              <w:rPr>
                <w:rFonts w:hint="eastAsia" w:ascii="Times New Roman" w:hAnsi="Times New Roman" w:cs="Times New Roman"/>
                <w:sz w:val="24"/>
                <w:lang w:eastAsia="zh-CN"/>
              </w:rPr>
              <w:t>，</w:t>
            </w:r>
            <w:r>
              <w:rPr>
                <w:rFonts w:hint="default" w:ascii="Times New Roman" w:hAnsi="Times New Roman" w:cs="Times New Roman"/>
                <w:sz w:val="24"/>
              </w:rPr>
              <w:t>标准限值见表1-1。</w:t>
            </w:r>
          </w:p>
          <w:p w14:paraId="782AF54F">
            <w:pPr>
              <w:pStyle w:val="49"/>
              <w:spacing w:line="300" w:lineRule="auto"/>
              <w:ind w:left="0" w:leftChars="0" w:firstLine="0" w:firstLineChars="0"/>
              <w:jc w:val="center"/>
              <w:rPr>
                <w:rFonts w:hint="default" w:ascii="Times New Roman" w:hAnsi="Times New Roman" w:cs="Times New Roman"/>
                <w:b/>
                <w:bCs/>
                <w:sz w:val="24"/>
                <w:szCs w:val="24"/>
              </w:rPr>
            </w:pPr>
            <w:r>
              <w:rPr>
                <w:rFonts w:hint="default" w:ascii="Times New Roman" w:hAnsi="Times New Roman" w:cs="Times New Roman"/>
                <w:b/>
                <w:bCs/>
                <w:sz w:val="24"/>
                <w:szCs w:val="24"/>
              </w:rPr>
              <w:t>表1-1  噪声标准限值表  单位：dB（A）</w:t>
            </w:r>
          </w:p>
          <w:tbl>
            <w:tblPr>
              <w:tblStyle w:val="22"/>
              <w:tblW w:w="71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5541"/>
              <w:gridCol w:w="790"/>
              <w:gridCol w:w="821"/>
            </w:tblGrid>
            <w:tr w14:paraId="2440D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02" w:hRule="atLeast"/>
                <w:jc w:val="center"/>
              </w:trPr>
              <w:tc>
                <w:tcPr>
                  <w:tcW w:w="5541" w:type="dxa"/>
                  <w:tcBorders>
                    <w:tl2br w:val="nil"/>
                    <w:tr2bl w:val="nil"/>
                  </w:tcBorders>
                  <w:vAlign w:val="center"/>
                </w:tcPr>
                <w:p w14:paraId="4DB15A4A">
                  <w:pPr>
                    <w:pStyle w:val="47"/>
                    <w:spacing w:line="240" w:lineRule="auto"/>
                    <w:jc w:val="center"/>
                    <w:rPr>
                      <w:rFonts w:hint="default" w:ascii="Times New Roman" w:hAnsi="Times New Roman" w:cs="Times New Roman"/>
                      <w:b/>
                      <w:bCs/>
                      <w:sz w:val="21"/>
                      <w:szCs w:val="21"/>
                    </w:rPr>
                  </w:pPr>
                  <w:r>
                    <w:rPr>
                      <w:rFonts w:hint="default" w:ascii="Times New Roman" w:hAnsi="Times New Roman" w:cs="Times New Roman"/>
                      <w:b/>
                      <w:bCs/>
                      <w:sz w:val="21"/>
                      <w:szCs w:val="21"/>
                    </w:rPr>
                    <w:t>标准</w:t>
                  </w:r>
                </w:p>
              </w:tc>
              <w:tc>
                <w:tcPr>
                  <w:tcW w:w="790" w:type="dxa"/>
                  <w:tcBorders>
                    <w:tl2br w:val="nil"/>
                    <w:tr2bl w:val="nil"/>
                  </w:tcBorders>
                  <w:vAlign w:val="center"/>
                </w:tcPr>
                <w:p w14:paraId="51701015">
                  <w:pPr>
                    <w:pStyle w:val="47"/>
                    <w:spacing w:line="240" w:lineRule="auto"/>
                    <w:jc w:val="center"/>
                    <w:rPr>
                      <w:rFonts w:hint="default" w:ascii="Times New Roman" w:hAnsi="Times New Roman" w:cs="Times New Roman"/>
                      <w:b/>
                      <w:bCs/>
                      <w:sz w:val="21"/>
                      <w:szCs w:val="21"/>
                    </w:rPr>
                  </w:pPr>
                  <w:r>
                    <w:rPr>
                      <w:rFonts w:hint="default" w:ascii="Times New Roman" w:hAnsi="Times New Roman" w:cs="Times New Roman"/>
                      <w:b/>
                      <w:bCs/>
                      <w:sz w:val="21"/>
                      <w:szCs w:val="21"/>
                    </w:rPr>
                    <w:t>昼间</w:t>
                  </w:r>
                </w:p>
              </w:tc>
              <w:tc>
                <w:tcPr>
                  <w:tcW w:w="821" w:type="dxa"/>
                  <w:tcBorders>
                    <w:tl2br w:val="nil"/>
                    <w:tr2bl w:val="nil"/>
                  </w:tcBorders>
                  <w:vAlign w:val="center"/>
                </w:tcPr>
                <w:p w14:paraId="41513B10">
                  <w:pPr>
                    <w:pStyle w:val="47"/>
                    <w:spacing w:line="240" w:lineRule="auto"/>
                    <w:jc w:val="center"/>
                    <w:rPr>
                      <w:rFonts w:hint="default" w:ascii="Times New Roman" w:hAnsi="Times New Roman" w:eastAsia="宋体" w:cs="Times New Roman"/>
                      <w:b/>
                      <w:bCs/>
                      <w:sz w:val="21"/>
                      <w:szCs w:val="21"/>
                    </w:rPr>
                  </w:pPr>
                  <w:r>
                    <w:rPr>
                      <w:rFonts w:hint="default" w:ascii="Times New Roman" w:hAnsi="Times New Roman" w:cs="Times New Roman"/>
                      <w:b/>
                      <w:bCs/>
                      <w:sz w:val="21"/>
                      <w:szCs w:val="21"/>
                    </w:rPr>
                    <w:t>夜间</w:t>
                  </w:r>
                </w:p>
              </w:tc>
            </w:tr>
            <w:tr w14:paraId="4B456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64" w:hRule="atLeast"/>
                <w:jc w:val="center"/>
              </w:trPr>
              <w:tc>
                <w:tcPr>
                  <w:tcW w:w="5541" w:type="dxa"/>
                  <w:tcBorders>
                    <w:tl2br w:val="nil"/>
                    <w:tr2bl w:val="nil"/>
                  </w:tcBorders>
                  <w:vAlign w:val="center"/>
                </w:tcPr>
                <w:p w14:paraId="46027EB6">
                  <w:pPr>
                    <w:pStyle w:val="47"/>
                    <w:spacing w:line="240" w:lineRule="auto"/>
                    <w:jc w:val="center"/>
                    <w:rPr>
                      <w:rFonts w:hint="default" w:ascii="Times New Roman" w:hAnsi="Times New Roman" w:cs="Times New Roman"/>
                      <w:sz w:val="21"/>
                      <w:szCs w:val="21"/>
                    </w:rPr>
                  </w:pPr>
                  <w:r>
                    <w:rPr>
                      <w:rFonts w:hint="default" w:ascii="Times New Roman" w:hAnsi="Times New Roman" w:cs="Times New Roman"/>
                      <w:sz w:val="21"/>
                      <w:szCs w:val="21"/>
                    </w:rPr>
                    <w:t>《工业企业厂界环境噪声排放标准》（GB12348-2008）表1中</w:t>
                  </w:r>
                  <w:r>
                    <w:rPr>
                      <w:rFonts w:hint="eastAsia" w:ascii="Times New Roman" w:hAnsi="Times New Roman" w:cs="Times New Roman"/>
                      <w:sz w:val="21"/>
                      <w:szCs w:val="21"/>
                      <w:lang w:val="en-US" w:eastAsia="zh-CN"/>
                    </w:rPr>
                    <w:t>3</w:t>
                  </w:r>
                  <w:r>
                    <w:rPr>
                      <w:rFonts w:hint="default" w:ascii="Times New Roman" w:hAnsi="Times New Roman" w:cs="Times New Roman"/>
                      <w:sz w:val="21"/>
                      <w:szCs w:val="21"/>
                    </w:rPr>
                    <w:t>类标准限值</w:t>
                  </w:r>
                </w:p>
              </w:tc>
              <w:tc>
                <w:tcPr>
                  <w:tcW w:w="790" w:type="dxa"/>
                  <w:tcBorders>
                    <w:tl2br w:val="nil"/>
                    <w:tr2bl w:val="nil"/>
                  </w:tcBorders>
                  <w:vAlign w:val="center"/>
                </w:tcPr>
                <w:p w14:paraId="616B322B">
                  <w:pPr>
                    <w:pStyle w:val="47"/>
                    <w:spacing w:line="240" w:lineRule="auto"/>
                    <w:jc w:val="center"/>
                    <w:rPr>
                      <w:rFonts w:hint="default" w:ascii="Times New Roman" w:hAnsi="Times New Roman" w:cs="Times New Roman" w:eastAsiaTheme="minorEastAsia"/>
                      <w:sz w:val="21"/>
                      <w:szCs w:val="21"/>
                      <w:lang w:val="en-US" w:eastAsia="zh-CN"/>
                    </w:rPr>
                  </w:pPr>
                  <w:r>
                    <w:rPr>
                      <w:rFonts w:hint="eastAsia" w:ascii="Times New Roman" w:hAnsi="Times New Roman" w:cs="Times New Roman"/>
                      <w:sz w:val="21"/>
                      <w:szCs w:val="21"/>
                      <w:lang w:val="en-US" w:eastAsia="zh-CN"/>
                    </w:rPr>
                    <w:t>65</w:t>
                  </w:r>
                </w:p>
              </w:tc>
              <w:tc>
                <w:tcPr>
                  <w:tcW w:w="821" w:type="dxa"/>
                  <w:tcBorders>
                    <w:tl2br w:val="nil"/>
                    <w:tr2bl w:val="nil"/>
                  </w:tcBorders>
                  <w:vAlign w:val="center"/>
                </w:tcPr>
                <w:p w14:paraId="6FAAA79A">
                  <w:pPr>
                    <w:pStyle w:val="47"/>
                    <w:spacing w:line="240" w:lineRule="auto"/>
                    <w:jc w:val="center"/>
                    <w:rPr>
                      <w:rFonts w:hint="default" w:ascii="Times New Roman" w:hAnsi="Times New Roman" w:cs="Times New Roman" w:eastAsiaTheme="minorEastAsia"/>
                      <w:sz w:val="21"/>
                      <w:szCs w:val="21"/>
                      <w:lang w:val="en-US" w:eastAsia="zh-CN"/>
                    </w:rPr>
                  </w:pPr>
                  <w:r>
                    <w:rPr>
                      <w:rFonts w:hint="eastAsia" w:ascii="Times New Roman" w:hAnsi="Times New Roman" w:cs="Times New Roman"/>
                      <w:sz w:val="21"/>
                      <w:szCs w:val="21"/>
                      <w:lang w:val="en-US" w:eastAsia="zh-CN"/>
                    </w:rPr>
                    <w:t>55</w:t>
                  </w:r>
                </w:p>
              </w:tc>
            </w:tr>
          </w:tbl>
          <w:p w14:paraId="4527B356">
            <w:pPr>
              <w:numPr>
                <w:ilvl w:val="0"/>
                <w:numId w:val="1"/>
              </w:numPr>
              <w:spacing w:line="360" w:lineRule="auto"/>
              <w:ind w:firstLine="482" w:firstLineChars="200"/>
              <w:rPr>
                <w:rFonts w:hint="eastAsia" w:ascii="Times New Roman" w:hAnsi="Times New Roman" w:cs="Times New Roman"/>
                <w:b/>
                <w:bCs/>
                <w:color w:val="000000" w:themeColor="text1"/>
                <w:kern w:val="0"/>
                <w:sz w:val="24"/>
                <w:lang w:eastAsia="zh-CN"/>
                <w14:textFill>
                  <w14:solidFill>
                    <w14:schemeClr w14:val="tx1"/>
                  </w14:solidFill>
                </w14:textFill>
              </w:rPr>
            </w:pPr>
            <w:r>
              <w:rPr>
                <w:rFonts w:hint="eastAsia" w:ascii="Times New Roman" w:hAnsi="Times New Roman" w:cs="Times New Roman"/>
                <w:b/>
                <w:bCs/>
                <w:color w:val="000000" w:themeColor="text1"/>
                <w:kern w:val="0"/>
                <w:sz w:val="24"/>
                <w:lang w:eastAsia="zh-CN"/>
                <w14:textFill>
                  <w14:solidFill>
                    <w14:schemeClr w14:val="tx1"/>
                  </w14:solidFill>
                </w14:textFill>
              </w:rPr>
              <w:t>废气</w:t>
            </w:r>
          </w:p>
          <w:p w14:paraId="673B96D7">
            <w:pPr>
              <w:spacing w:line="360" w:lineRule="auto"/>
              <w:ind w:firstLine="480" w:firstLineChars="200"/>
              <w:rPr>
                <w:rFonts w:hint="eastAsia" w:ascii="Times New Roman" w:hAnsi="Times New Roman" w:cs="Times New Roman"/>
                <w:color w:val="auto"/>
                <w:sz w:val="24"/>
                <w:lang w:val="en-US" w:eastAsia="zh-CN"/>
              </w:rPr>
            </w:pPr>
            <w:r>
              <w:rPr>
                <w:rFonts w:hint="eastAsia" w:ascii="Times New Roman" w:hAnsi="Times New Roman" w:cs="Times New Roman"/>
                <w:color w:val="auto"/>
                <w:sz w:val="24"/>
                <w:lang w:val="en-US" w:eastAsia="zh-CN"/>
              </w:rPr>
              <w:t>由于本项目主要进行煤炭储存和集运，故无组织排放的颗粒物除需执行</w:t>
            </w:r>
            <w:r>
              <w:rPr>
                <w:rFonts w:hint="eastAsia" w:ascii="Times New Roman" w:hAnsi="Times New Roman" w:cs="Times New Roman"/>
                <w:b/>
                <w:bCs/>
                <w:color w:val="auto"/>
                <w:sz w:val="24"/>
                <w:lang w:val="en-US" w:eastAsia="zh-CN"/>
              </w:rPr>
              <w:t>（环评批复要求的）</w:t>
            </w:r>
            <w:r>
              <w:rPr>
                <w:rFonts w:hint="eastAsia" w:ascii="Times New Roman" w:hAnsi="Times New Roman" w:cs="Times New Roman"/>
                <w:color w:val="auto"/>
                <w:sz w:val="24"/>
                <w:lang w:val="en-US" w:eastAsia="zh-CN"/>
              </w:rPr>
              <w:t>《大气污染物综合排放标准》（GB16297-1996）中限值要求外，还应满足《煤炭工业污染物排放标准》（GB20426-2006）中表5无组织排放限值要求。</w:t>
            </w:r>
          </w:p>
          <w:p w14:paraId="4A860843">
            <w:pPr>
              <w:pStyle w:val="49"/>
              <w:spacing w:line="300" w:lineRule="auto"/>
              <w:ind w:left="0" w:leftChars="0" w:firstLine="0" w:firstLineChars="0"/>
              <w:jc w:val="center"/>
              <w:rPr>
                <w:rFonts w:hint="default" w:ascii="Times New Roman" w:hAnsi="Times New Roman" w:cs="Times New Roman"/>
                <w:b/>
                <w:bCs/>
                <w:color w:val="auto"/>
                <w:sz w:val="24"/>
                <w:szCs w:val="24"/>
                <w:lang w:val="en-US" w:eastAsia="zh-CN"/>
              </w:rPr>
            </w:pPr>
            <w:r>
              <w:rPr>
                <w:rFonts w:hint="default" w:ascii="Times New Roman" w:hAnsi="Times New Roman" w:cs="Times New Roman"/>
                <w:b/>
                <w:bCs/>
                <w:color w:val="auto"/>
                <w:sz w:val="24"/>
                <w:szCs w:val="24"/>
                <w:lang w:val="en-US" w:eastAsia="zh-CN"/>
              </w:rPr>
              <w:t>表</w:t>
            </w:r>
            <w:r>
              <w:rPr>
                <w:rFonts w:hint="eastAsia" w:ascii="Times New Roman" w:hAnsi="Times New Roman" w:cs="Times New Roman"/>
                <w:b/>
                <w:bCs/>
                <w:color w:val="auto"/>
                <w:sz w:val="24"/>
                <w:szCs w:val="24"/>
                <w:lang w:val="en-US" w:eastAsia="zh-CN"/>
              </w:rPr>
              <w:t>1</w:t>
            </w:r>
            <w:r>
              <w:rPr>
                <w:rFonts w:hint="default" w:ascii="Times New Roman" w:hAnsi="Times New Roman" w:cs="Times New Roman"/>
                <w:b/>
                <w:bCs/>
                <w:color w:val="auto"/>
                <w:sz w:val="24"/>
                <w:szCs w:val="24"/>
                <w:lang w:val="en-US" w:eastAsia="zh-CN"/>
              </w:rPr>
              <w:t>-</w:t>
            </w:r>
            <w:r>
              <w:rPr>
                <w:rFonts w:hint="eastAsia" w:ascii="Times New Roman" w:hAnsi="Times New Roman" w:cs="Times New Roman"/>
                <w:b/>
                <w:bCs/>
                <w:color w:val="auto"/>
                <w:sz w:val="24"/>
                <w:szCs w:val="24"/>
                <w:lang w:val="en-US" w:eastAsia="zh-CN"/>
              </w:rPr>
              <w:t>2</w:t>
            </w:r>
            <w:r>
              <w:rPr>
                <w:rFonts w:hint="default" w:ascii="Times New Roman" w:hAnsi="Times New Roman" w:cs="Times New Roman"/>
                <w:b/>
                <w:bCs/>
                <w:color w:val="auto"/>
                <w:sz w:val="24"/>
                <w:szCs w:val="24"/>
                <w:lang w:val="en-US" w:eastAsia="zh-CN"/>
              </w:rPr>
              <w:t xml:space="preserve">  </w:t>
            </w:r>
            <w:r>
              <w:rPr>
                <w:rFonts w:hint="eastAsia" w:cs="Times New Roman"/>
                <w:b/>
                <w:bCs/>
                <w:color w:val="auto"/>
                <w:sz w:val="24"/>
                <w:szCs w:val="24"/>
                <w:lang w:val="en-US" w:eastAsia="zh-CN"/>
              </w:rPr>
              <w:t>颗粒物</w:t>
            </w:r>
            <w:r>
              <w:rPr>
                <w:rFonts w:hint="eastAsia" w:ascii="Times New Roman" w:hAnsi="Times New Roman" w:cs="Times New Roman"/>
                <w:b/>
                <w:bCs/>
                <w:color w:val="auto"/>
                <w:sz w:val="24"/>
                <w:szCs w:val="24"/>
                <w:lang w:val="en-US" w:eastAsia="zh-CN"/>
              </w:rPr>
              <w:t>无组织排放限值  单位：mg/Nm</w:t>
            </w:r>
            <w:r>
              <w:rPr>
                <w:rFonts w:hint="eastAsia" w:ascii="Times New Roman" w:hAnsi="Times New Roman" w:cs="Times New Roman"/>
                <w:b/>
                <w:bCs/>
                <w:color w:val="auto"/>
                <w:sz w:val="24"/>
                <w:szCs w:val="24"/>
                <w:vertAlign w:val="superscript"/>
                <w:lang w:val="en-US" w:eastAsia="zh-CN"/>
              </w:rPr>
              <w:t>3</w:t>
            </w:r>
          </w:p>
          <w:tbl>
            <w:tblPr>
              <w:tblStyle w:val="22"/>
              <w:tblW w:w="71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8"/>
              <w:gridCol w:w="2688"/>
              <w:gridCol w:w="1187"/>
              <w:gridCol w:w="2336"/>
            </w:tblGrid>
            <w:tr w14:paraId="07AEC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938" w:type="dxa"/>
                  <w:vMerge w:val="restart"/>
                  <w:noWrap w:val="0"/>
                  <w:vAlign w:val="center"/>
                </w:tcPr>
                <w:p w14:paraId="16B55ED2">
                  <w:pPr>
                    <w:spacing w:line="360" w:lineRule="auto"/>
                    <w:jc w:val="center"/>
                    <w:rPr>
                      <w:rFonts w:hint="eastAsia" w:ascii="Times New Roman" w:hAnsi="Times New Roman" w:cs="Times New Roman" w:eastAsiaTheme="minorEastAsia"/>
                      <w:b/>
                      <w:color w:val="auto"/>
                      <w:sz w:val="21"/>
                      <w:szCs w:val="21"/>
                      <w:lang w:val="en-US" w:eastAsia="zh-CN"/>
                    </w:rPr>
                  </w:pPr>
                  <w:r>
                    <w:rPr>
                      <w:rFonts w:hint="eastAsia" w:ascii="Times New Roman" w:hAnsi="Times New Roman" w:cs="Times New Roman"/>
                      <w:b/>
                      <w:color w:val="auto"/>
                      <w:sz w:val="21"/>
                      <w:szCs w:val="21"/>
                      <w:lang w:val="en-US" w:eastAsia="zh-CN"/>
                    </w:rPr>
                    <w:t>污染物</w:t>
                  </w:r>
                </w:p>
              </w:tc>
              <w:tc>
                <w:tcPr>
                  <w:tcW w:w="2688" w:type="dxa"/>
                  <w:vMerge w:val="restart"/>
                  <w:noWrap w:val="0"/>
                  <w:vAlign w:val="center"/>
                </w:tcPr>
                <w:p w14:paraId="4BBCABD3">
                  <w:pPr>
                    <w:spacing w:line="360" w:lineRule="auto"/>
                    <w:jc w:val="center"/>
                    <w:rPr>
                      <w:rFonts w:hint="default" w:ascii="Times New Roman" w:hAnsi="Times New Roman" w:cs="Times New Roman"/>
                      <w:b/>
                      <w:color w:val="auto"/>
                      <w:sz w:val="21"/>
                      <w:szCs w:val="21"/>
                      <w:lang w:val="en-US" w:eastAsia="zh-CN"/>
                    </w:rPr>
                  </w:pPr>
                  <w:r>
                    <w:rPr>
                      <w:rFonts w:hint="eastAsia" w:ascii="Times New Roman" w:hAnsi="Times New Roman" w:cs="Times New Roman"/>
                      <w:b/>
                      <w:color w:val="auto"/>
                      <w:sz w:val="21"/>
                      <w:szCs w:val="21"/>
                      <w:lang w:val="en-US" w:eastAsia="zh-CN"/>
                    </w:rPr>
                    <w:t>执行标准</w:t>
                  </w:r>
                </w:p>
              </w:tc>
              <w:tc>
                <w:tcPr>
                  <w:tcW w:w="1187" w:type="dxa"/>
                  <w:vMerge w:val="restart"/>
                  <w:noWrap w:val="0"/>
                  <w:vAlign w:val="center"/>
                </w:tcPr>
                <w:p w14:paraId="1FC9049E">
                  <w:pPr>
                    <w:spacing w:line="360" w:lineRule="auto"/>
                    <w:jc w:val="center"/>
                    <w:rPr>
                      <w:rFonts w:hint="eastAsia" w:ascii="Times New Roman" w:hAnsi="Times New Roman" w:cs="Times New Roman" w:eastAsiaTheme="minorEastAsia"/>
                      <w:b/>
                      <w:color w:val="auto"/>
                      <w:sz w:val="21"/>
                      <w:szCs w:val="21"/>
                      <w:lang w:eastAsia="zh-CN"/>
                    </w:rPr>
                  </w:pPr>
                  <w:r>
                    <w:rPr>
                      <w:rFonts w:hint="eastAsia" w:ascii="Times New Roman" w:hAnsi="Times New Roman" w:cs="Times New Roman"/>
                      <w:b/>
                      <w:color w:val="auto"/>
                      <w:sz w:val="21"/>
                      <w:szCs w:val="21"/>
                      <w:lang w:eastAsia="zh-CN"/>
                    </w:rPr>
                    <w:t>监控点</w:t>
                  </w:r>
                </w:p>
              </w:tc>
              <w:tc>
                <w:tcPr>
                  <w:tcW w:w="2336" w:type="dxa"/>
                  <w:noWrap w:val="0"/>
                  <w:vAlign w:val="center"/>
                </w:tcPr>
                <w:p w14:paraId="42D041EF">
                  <w:pPr>
                    <w:spacing w:line="360" w:lineRule="auto"/>
                    <w:jc w:val="center"/>
                    <w:rPr>
                      <w:rFonts w:hint="eastAsia" w:ascii="Times New Roman" w:hAnsi="Times New Roman" w:cs="Times New Roman" w:eastAsiaTheme="minorEastAsia"/>
                      <w:b/>
                      <w:color w:val="auto"/>
                      <w:sz w:val="21"/>
                      <w:szCs w:val="21"/>
                      <w:lang w:eastAsia="zh-CN"/>
                    </w:rPr>
                  </w:pPr>
                  <w:r>
                    <w:rPr>
                      <w:rFonts w:hint="eastAsia" w:ascii="Times New Roman" w:hAnsi="Times New Roman" w:cs="Times New Roman"/>
                      <w:b/>
                      <w:color w:val="auto"/>
                      <w:sz w:val="21"/>
                      <w:szCs w:val="21"/>
                      <w:lang w:eastAsia="zh-CN"/>
                    </w:rPr>
                    <w:t>作业场所</w:t>
                  </w:r>
                </w:p>
              </w:tc>
            </w:tr>
            <w:tr w14:paraId="5A185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938" w:type="dxa"/>
                  <w:vMerge w:val="continue"/>
                  <w:noWrap w:val="0"/>
                  <w:vAlign w:val="center"/>
                </w:tcPr>
                <w:p w14:paraId="5366DEF5">
                  <w:pPr>
                    <w:spacing w:line="360" w:lineRule="auto"/>
                    <w:jc w:val="center"/>
                    <w:rPr>
                      <w:rFonts w:hint="eastAsia" w:ascii="Times New Roman" w:hAnsi="Times New Roman" w:cs="Times New Roman" w:eastAsiaTheme="minorEastAsia"/>
                      <w:bCs/>
                      <w:color w:val="auto"/>
                      <w:sz w:val="21"/>
                      <w:szCs w:val="21"/>
                      <w:lang w:eastAsia="zh-CN"/>
                    </w:rPr>
                  </w:pPr>
                </w:p>
              </w:tc>
              <w:tc>
                <w:tcPr>
                  <w:tcW w:w="2688" w:type="dxa"/>
                  <w:vMerge w:val="continue"/>
                  <w:noWrap w:val="0"/>
                  <w:vAlign w:val="center"/>
                </w:tcPr>
                <w:p w14:paraId="2E61AECC">
                  <w:pPr>
                    <w:spacing w:line="360" w:lineRule="auto"/>
                    <w:jc w:val="center"/>
                    <w:rPr>
                      <w:rFonts w:hint="eastAsia" w:ascii="Times New Roman" w:hAnsi="Times New Roman" w:cs="Times New Roman" w:eastAsiaTheme="minorEastAsia"/>
                      <w:bCs/>
                      <w:color w:val="auto"/>
                      <w:sz w:val="21"/>
                      <w:szCs w:val="21"/>
                      <w:lang w:eastAsia="zh-CN"/>
                    </w:rPr>
                  </w:pPr>
                </w:p>
              </w:tc>
              <w:tc>
                <w:tcPr>
                  <w:tcW w:w="1187" w:type="dxa"/>
                  <w:vMerge w:val="continue"/>
                  <w:noWrap w:val="0"/>
                  <w:vAlign w:val="center"/>
                </w:tcPr>
                <w:p w14:paraId="07A737C7">
                  <w:pPr>
                    <w:spacing w:line="360" w:lineRule="auto"/>
                    <w:jc w:val="center"/>
                    <w:rPr>
                      <w:rFonts w:hint="default" w:ascii="Times New Roman" w:hAnsi="Times New Roman" w:cs="Times New Roman" w:eastAsiaTheme="minorEastAsia"/>
                      <w:bCs/>
                      <w:color w:val="auto"/>
                      <w:sz w:val="21"/>
                      <w:szCs w:val="21"/>
                      <w:lang w:val="en-US" w:eastAsia="zh-CN"/>
                    </w:rPr>
                  </w:pPr>
                </w:p>
              </w:tc>
              <w:tc>
                <w:tcPr>
                  <w:tcW w:w="2336" w:type="dxa"/>
                  <w:noWrap w:val="0"/>
                  <w:vAlign w:val="center"/>
                </w:tcPr>
                <w:p w14:paraId="3BDFB9FC">
                  <w:pPr>
                    <w:spacing w:line="360" w:lineRule="auto"/>
                    <w:jc w:val="center"/>
                    <w:rPr>
                      <w:rFonts w:hint="eastAsia" w:ascii="Times New Roman" w:hAnsi="Times New Roman" w:cs="Times New Roman" w:eastAsiaTheme="minorEastAsia"/>
                      <w:bCs/>
                      <w:color w:val="auto"/>
                      <w:sz w:val="21"/>
                      <w:szCs w:val="21"/>
                      <w:lang w:eastAsia="zh-CN"/>
                    </w:rPr>
                  </w:pPr>
                  <w:r>
                    <w:rPr>
                      <w:rFonts w:hint="eastAsia" w:ascii="Times New Roman" w:hAnsi="Times New Roman" w:cs="Times New Roman"/>
                      <w:bCs/>
                      <w:color w:val="auto"/>
                      <w:sz w:val="21"/>
                      <w:szCs w:val="21"/>
                      <w:lang w:eastAsia="zh-CN"/>
                    </w:rPr>
                    <w:t>煤炭贮存场所、堆置场</w:t>
                  </w:r>
                </w:p>
              </w:tc>
            </w:tr>
            <w:tr w14:paraId="411D3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938" w:type="dxa"/>
                  <w:vMerge w:val="continue"/>
                  <w:noWrap w:val="0"/>
                  <w:vAlign w:val="center"/>
                </w:tcPr>
                <w:p w14:paraId="30337D40">
                  <w:pPr>
                    <w:spacing w:line="360" w:lineRule="auto"/>
                    <w:jc w:val="center"/>
                    <w:rPr>
                      <w:rFonts w:hint="eastAsia" w:ascii="Times New Roman" w:hAnsi="Times New Roman" w:cs="Times New Roman"/>
                      <w:bCs/>
                      <w:color w:val="auto"/>
                      <w:sz w:val="21"/>
                      <w:szCs w:val="21"/>
                      <w:lang w:eastAsia="zh-CN"/>
                    </w:rPr>
                  </w:pPr>
                </w:p>
              </w:tc>
              <w:tc>
                <w:tcPr>
                  <w:tcW w:w="2688" w:type="dxa"/>
                  <w:vMerge w:val="continue"/>
                  <w:noWrap w:val="0"/>
                  <w:vAlign w:val="center"/>
                </w:tcPr>
                <w:p w14:paraId="7AB6FD79">
                  <w:pPr>
                    <w:spacing w:line="360" w:lineRule="auto"/>
                    <w:jc w:val="center"/>
                    <w:rPr>
                      <w:rFonts w:hint="eastAsia" w:ascii="Times New Roman" w:hAnsi="Times New Roman" w:cs="Times New Roman"/>
                      <w:bCs/>
                      <w:color w:val="auto"/>
                      <w:sz w:val="21"/>
                      <w:szCs w:val="21"/>
                      <w:lang w:eastAsia="zh-CN"/>
                    </w:rPr>
                  </w:pPr>
                </w:p>
              </w:tc>
              <w:tc>
                <w:tcPr>
                  <w:tcW w:w="1187" w:type="dxa"/>
                  <w:vMerge w:val="continue"/>
                  <w:noWrap w:val="0"/>
                  <w:vAlign w:val="center"/>
                </w:tcPr>
                <w:p w14:paraId="53875908">
                  <w:pPr>
                    <w:spacing w:line="360" w:lineRule="auto"/>
                    <w:jc w:val="center"/>
                    <w:rPr>
                      <w:rFonts w:hint="eastAsia" w:ascii="Times New Roman" w:hAnsi="Times New Roman" w:cs="Times New Roman"/>
                      <w:bCs/>
                      <w:color w:val="auto"/>
                      <w:sz w:val="21"/>
                      <w:szCs w:val="21"/>
                      <w:lang w:eastAsia="zh-CN"/>
                    </w:rPr>
                  </w:pPr>
                </w:p>
              </w:tc>
              <w:tc>
                <w:tcPr>
                  <w:tcW w:w="2336" w:type="dxa"/>
                  <w:noWrap w:val="0"/>
                  <w:vAlign w:val="center"/>
                </w:tcPr>
                <w:p w14:paraId="5244C632">
                  <w:pPr>
                    <w:spacing w:line="360" w:lineRule="auto"/>
                    <w:jc w:val="center"/>
                    <w:rPr>
                      <w:rFonts w:hint="eastAsia" w:ascii="Times New Roman" w:hAnsi="Times New Roman" w:cs="Times New Roman"/>
                      <w:bCs/>
                      <w:color w:val="auto"/>
                      <w:sz w:val="21"/>
                      <w:szCs w:val="21"/>
                      <w:lang w:eastAsia="zh-CN"/>
                    </w:rPr>
                  </w:pPr>
                  <w:r>
                    <w:rPr>
                      <w:rFonts w:hint="eastAsia" w:ascii="Times New Roman" w:hAnsi="Times New Roman" w:cs="Times New Roman"/>
                      <w:bCs/>
                      <w:color w:val="auto"/>
                      <w:sz w:val="21"/>
                      <w:szCs w:val="21"/>
                      <w:lang w:eastAsia="zh-CN"/>
                    </w:rPr>
                    <w:t>无组织排放限值</w:t>
                  </w:r>
                </w:p>
              </w:tc>
            </w:tr>
            <w:tr w14:paraId="26D61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938" w:type="dxa"/>
                  <w:noWrap w:val="0"/>
                  <w:vAlign w:val="center"/>
                </w:tcPr>
                <w:p w14:paraId="4951D7AD">
                  <w:pPr>
                    <w:spacing w:line="360" w:lineRule="auto"/>
                    <w:jc w:val="center"/>
                    <w:rPr>
                      <w:rFonts w:hint="eastAsia" w:ascii="Times New Roman" w:hAnsi="Times New Roman" w:cs="Times New Roman" w:eastAsiaTheme="minorEastAsia"/>
                      <w:bCs/>
                      <w:color w:val="auto"/>
                      <w:kern w:val="2"/>
                      <w:sz w:val="21"/>
                      <w:szCs w:val="21"/>
                      <w:lang w:val="en-US" w:eastAsia="zh-CN" w:bidi="ar-SA"/>
                    </w:rPr>
                  </w:pPr>
                  <w:r>
                    <w:rPr>
                      <w:rFonts w:hint="eastAsia" w:ascii="Times New Roman" w:hAnsi="Times New Roman" w:cs="Times New Roman"/>
                      <w:bCs/>
                      <w:color w:val="auto"/>
                      <w:sz w:val="21"/>
                      <w:szCs w:val="21"/>
                      <w:lang w:eastAsia="zh-CN"/>
                    </w:rPr>
                    <w:t>颗粒物</w:t>
                  </w:r>
                </w:p>
              </w:tc>
              <w:tc>
                <w:tcPr>
                  <w:tcW w:w="2688" w:type="dxa"/>
                  <w:noWrap w:val="0"/>
                  <w:vAlign w:val="center"/>
                </w:tcPr>
                <w:p w14:paraId="3D9CDC2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cs="Times New Roman"/>
                      <w:bCs/>
                      <w:color w:val="auto"/>
                      <w:sz w:val="21"/>
                      <w:szCs w:val="21"/>
                      <w:lang w:eastAsia="zh-CN"/>
                    </w:rPr>
                  </w:pPr>
                  <w:r>
                    <w:rPr>
                      <w:rFonts w:hint="eastAsia" w:ascii="Times New Roman" w:hAnsi="Times New Roman" w:cs="Times New Roman"/>
                      <w:bCs/>
                      <w:color w:val="auto"/>
                      <w:sz w:val="21"/>
                      <w:szCs w:val="21"/>
                      <w:lang w:eastAsia="zh-CN"/>
                    </w:rPr>
                    <w:t>《大气污染物综合排放标准》（GB16297-1996）、《煤炭工业污染物排放标准》（GB20426-2006）</w:t>
                  </w:r>
                </w:p>
              </w:tc>
              <w:tc>
                <w:tcPr>
                  <w:tcW w:w="1187" w:type="dxa"/>
                  <w:noWrap w:val="0"/>
                  <w:vAlign w:val="center"/>
                </w:tcPr>
                <w:p w14:paraId="0C8C422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eastAsiaTheme="minorEastAsia"/>
                      <w:bCs/>
                      <w:color w:val="auto"/>
                      <w:kern w:val="2"/>
                      <w:sz w:val="21"/>
                      <w:szCs w:val="21"/>
                      <w:lang w:val="en-US" w:eastAsia="zh-CN" w:bidi="ar-SA"/>
                    </w:rPr>
                  </w:pPr>
                  <w:r>
                    <w:rPr>
                      <w:rFonts w:hint="eastAsia" w:ascii="Times New Roman" w:hAnsi="Times New Roman" w:cs="Times New Roman"/>
                      <w:bCs/>
                      <w:color w:val="auto"/>
                      <w:sz w:val="21"/>
                      <w:szCs w:val="21"/>
                      <w:lang w:eastAsia="zh-CN"/>
                    </w:rPr>
                    <w:t>周围外</w:t>
                  </w:r>
                  <w:r>
                    <w:rPr>
                      <w:rFonts w:hint="eastAsia" w:ascii="Times New Roman" w:hAnsi="Times New Roman" w:cs="Times New Roman"/>
                      <w:bCs/>
                      <w:color w:val="auto"/>
                      <w:sz w:val="21"/>
                      <w:szCs w:val="21"/>
                      <w:lang w:val="en-US" w:eastAsia="zh-CN"/>
                    </w:rPr>
                    <w:t>浓度最高点</w:t>
                  </w:r>
                </w:p>
              </w:tc>
              <w:tc>
                <w:tcPr>
                  <w:tcW w:w="2336" w:type="dxa"/>
                  <w:noWrap w:val="0"/>
                  <w:vAlign w:val="center"/>
                </w:tcPr>
                <w:p w14:paraId="6F67840F">
                  <w:pPr>
                    <w:spacing w:line="360" w:lineRule="auto"/>
                    <w:jc w:val="center"/>
                    <w:rPr>
                      <w:rFonts w:hint="default" w:ascii="Times New Roman" w:hAnsi="Times New Roman" w:cs="Times New Roman" w:eastAsiaTheme="minorEastAsia"/>
                      <w:bCs/>
                      <w:color w:val="auto"/>
                      <w:sz w:val="21"/>
                      <w:szCs w:val="21"/>
                      <w:lang w:val="en-US" w:eastAsia="zh-CN"/>
                    </w:rPr>
                  </w:pPr>
                  <w:r>
                    <w:rPr>
                      <w:rFonts w:hint="eastAsia" w:ascii="Times New Roman" w:hAnsi="Times New Roman" w:cs="Times New Roman"/>
                      <w:bCs/>
                      <w:color w:val="auto"/>
                      <w:sz w:val="21"/>
                      <w:szCs w:val="21"/>
                      <w:lang w:val="en-US" w:eastAsia="zh-CN"/>
                    </w:rPr>
                    <w:t>1.0</w:t>
                  </w:r>
                </w:p>
              </w:tc>
            </w:tr>
          </w:tbl>
          <w:p w14:paraId="0A458881">
            <w:pPr>
              <w:keepNext w:val="0"/>
              <w:keepLines w:val="0"/>
              <w:pageBreakBefore w:val="0"/>
              <w:widowControl w:val="0"/>
              <w:kinsoku/>
              <w:wordWrap/>
              <w:overflowPunct/>
              <w:topLinePunct w:val="0"/>
              <w:autoSpaceDE/>
              <w:autoSpaceDN/>
              <w:bidi w:val="0"/>
              <w:adjustRightInd/>
              <w:snapToGrid/>
              <w:spacing w:before="157" w:beforeLines="50" w:line="360" w:lineRule="auto"/>
              <w:ind w:firstLine="482" w:firstLineChars="200"/>
              <w:textAlignment w:val="auto"/>
              <w:rPr>
                <w:rFonts w:hint="default" w:ascii="Times New Roman" w:hAnsi="Times New Roman" w:cs="Times New Roman"/>
                <w:b/>
                <w:bCs/>
                <w:color w:val="000000" w:themeColor="text1"/>
                <w:kern w:val="0"/>
                <w:sz w:val="24"/>
                <w14:textFill>
                  <w14:solidFill>
                    <w14:schemeClr w14:val="tx1"/>
                  </w14:solidFill>
                </w14:textFill>
              </w:rPr>
            </w:pPr>
            <w:r>
              <w:rPr>
                <w:rFonts w:hint="eastAsia" w:ascii="Times New Roman" w:hAnsi="Times New Roman" w:cs="Times New Roman"/>
                <w:b/>
                <w:bCs/>
                <w:color w:val="000000" w:themeColor="text1"/>
                <w:kern w:val="0"/>
                <w:sz w:val="24"/>
                <w:lang w:val="en-US" w:eastAsia="zh-CN"/>
                <w14:textFill>
                  <w14:solidFill>
                    <w14:schemeClr w14:val="tx1"/>
                  </w14:solidFill>
                </w14:textFill>
              </w:rPr>
              <w:t>4、</w:t>
            </w:r>
            <w:r>
              <w:rPr>
                <w:rFonts w:hint="default" w:ascii="Times New Roman" w:hAnsi="Times New Roman" w:cs="Times New Roman"/>
                <w:b/>
                <w:bCs/>
                <w:color w:val="000000" w:themeColor="text1"/>
                <w:kern w:val="0"/>
                <w:sz w:val="24"/>
                <w14:textFill>
                  <w14:solidFill>
                    <w14:schemeClr w14:val="tx1"/>
                  </w14:solidFill>
                </w14:textFill>
              </w:rPr>
              <w:t>固体废物</w:t>
            </w:r>
          </w:p>
          <w:p w14:paraId="6C22C60B">
            <w:pPr>
              <w:pStyle w:val="14"/>
              <w:snapToGrid w:val="0"/>
              <w:spacing w:line="360" w:lineRule="auto"/>
              <w:ind w:firstLine="472"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spacing w:val="-2"/>
                <w:sz w:val="24"/>
                <w:szCs w:val="24"/>
                <w14:textFill>
                  <w14:solidFill>
                    <w14:schemeClr w14:val="tx1"/>
                  </w14:solidFill>
                </w14:textFill>
              </w:rPr>
              <w:t>项目仅进行煤炭的储配，不设置车辆维修及运输业务</w:t>
            </w:r>
            <w:r>
              <w:rPr>
                <w:rFonts w:hint="eastAsia" w:ascii="Times New Roman" w:hAnsi="Times New Roman" w:cs="Times New Roman"/>
                <w:color w:val="000000" w:themeColor="text1"/>
                <w:spacing w:val="-2"/>
                <w:sz w:val="24"/>
                <w:szCs w:val="24"/>
                <w:lang w:eastAsia="zh-CN"/>
                <w14:textFill>
                  <w14:solidFill>
                    <w14:schemeClr w14:val="tx1"/>
                  </w14:solidFill>
                </w14:textFill>
              </w:rPr>
              <w:t>，</w:t>
            </w:r>
            <w:r>
              <w:rPr>
                <w:rFonts w:hint="eastAsia" w:ascii="Times New Roman" w:hAnsi="Times New Roman" w:cs="Times New Roman"/>
                <w:color w:val="000000" w:themeColor="text1"/>
                <w:spacing w:val="-2"/>
                <w:sz w:val="24"/>
                <w:szCs w:val="24"/>
                <w:lang w:val="en-US" w:eastAsia="zh-CN"/>
                <w14:textFill>
                  <w14:solidFill>
                    <w14:schemeClr w14:val="tx1"/>
                  </w14:solidFill>
                </w14:textFill>
              </w:rPr>
              <w:t>无危险废物产生。一般固废的贮存/处置执行</w:t>
            </w:r>
            <w:r>
              <w:rPr>
                <w:rFonts w:hint="default" w:ascii="Times New Roman" w:hAnsi="Times New Roman" w:cs="Times New Roman"/>
                <w:color w:val="000000" w:themeColor="text1"/>
                <w:spacing w:val="-2"/>
                <w:sz w:val="24"/>
                <w:szCs w:val="24"/>
                <w14:textFill>
                  <w14:solidFill>
                    <w14:schemeClr w14:val="tx1"/>
                  </w14:solidFill>
                </w14:textFill>
              </w:rPr>
              <w:t>《一般工业固体废物贮存和填埋污染控制标准》（GB18599-2020）</w:t>
            </w:r>
            <w:r>
              <w:rPr>
                <w:rFonts w:hint="eastAsia" w:ascii="Times New Roman" w:hAnsi="Times New Roman" w:cs="Times New Roman"/>
                <w:color w:val="000000" w:themeColor="text1"/>
                <w:spacing w:val="-2"/>
                <w:sz w:val="24"/>
                <w:szCs w:val="24"/>
                <w:lang w:val="en-US" w:eastAsia="zh-CN"/>
                <w14:textFill>
                  <w14:solidFill>
                    <w14:schemeClr w14:val="tx1"/>
                  </w14:solidFill>
                </w14:textFill>
              </w:rPr>
              <w:t>中相关要求</w:t>
            </w:r>
            <w:r>
              <w:rPr>
                <w:rFonts w:hint="default" w:ascii="Times New Roman" w:hAnsi="Times New Roman" w:cs="Times New Roman"/>
                <w:color w:val="000000" w:themeColor="text1"/>
                <w:spacing w:val="-2"/>
                <w:sz w:val="24"/>
                <w:szCs w:val="24"/>
                <w14:textFill>
                  <w14:solidFill>
                    <w14:schemeClr w14:val="tx1"/>
                  </w14:solidFill>
                </w14:textFill>
              </w:rPr>
              <w:t>。</w:t>
            </w:r>
          </w:p>
        </w:tc>
      </w:tr>
      <w:tr w14:paraId="7233DE6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1"/>
          <w:wAfter w:w="13" w:type="dxa"/>
          <w:trHeight w:val="5621" w:hRule="atLeast"/>
          <w:jc w:val="center"/>
        </w:trPr>
        <w:tc>
          <w:tcPr>
            <w:tcW w:w="1679" w:type="dxa"/>
            <w:tcBorders>
              <w:tl2br w:val="nil"/>
              <w:tr2bl w:val="nil"/>
            </w:tcBorders>
            <w:noWrap/>
            <w:vAlign w:val="center"/>
          </w:tcPr>
          <w:p w14:paraId="2D86C1C6">
            <w:pPr>
              <w:adjustRightInd w:val="0"/>
              <w:spacing w:line="340" w:lineRule="exact"/>
              <w:jc w:val="center"/>
              <w:rPr>
                <w:rFonts w:hint="default" w:ascii="Times New Roman" w:hAnsi="Times New Roman" w:cs="Times New Roman"/>
                <w:b/>
                <w:color w:val="000000" w:themeColor="text1"/>
                <w:spacing w:val="-2"/>
                <w:sz w:val="24"/>
                <w14:textFill>
                  <w14:solidFill>
                    <w14:schemeClr w14:val="tx1"/>
                  </w14:solidFill>
                </w14:textFill>
              </w:rPr>
            </w:pPr>
            <w:r>
              <w:rPr>
                <w:rFonts w:hint="default" w:ascii="Times New Roman" w:hAnsi="Times New Roman" w:cs="Times New Roman"/>
                <w:b/>
                <w:color w:val="000000" w:themeColor="text1"/>
                <w:spacing w:val="-2"/>
                <w:sz w:val="24"/>
                <w14:textFill>
                  <w14:solidFill>
                    <w14:schemeClr w14:val="tx1"/>
                  </w14:solidFill>
                </w14:textFill>
              </w:rPr>
              <w:t>验收范围及内 容</w:t>
            </w:r>
          </w:p>
        </w:tc>
        <w:tc>
          <w:tcPr>
            <w:tcW w:w="7379" w:type="dxa"/>
            <w:gridSpan w:val="5"/>
            <w:tcBorders>
              <w:tl2br w:val="nil"/>
              <w:tr2bl w:val="nil"/>
            </w:tcBorders>
            <w:noWrap/>
          </w:tcPr>
          <w:p w14:paraId="6015BE63">
            <w:pPr>
              <w:spacing w:line="360" w:lineRule="auto"/>
              <w:rPr>
                <w:rFonts w:hint="default" w:ascii="Times New Roman" w:hAnsi="Times New Roman" w:cs="Times New Roman"/>
                <w:b/>
                <w:color w:val="000000" w:themeColor="text1"/>
                <w:spacing w:val="-2"/>
                <w:sz w:val="24"/>
                <w14:textFill>
                  <w14:solidFill>
                    <w14:schemeClr w14:val="tx1"/>
                  </w14:solidFill>
                </w14:textFill>
              </w:rPr>
            </w:pPr>
            <w:r>
              <w:rPr>
                <w:rFonts w:hint="default" w:ascii="Times New Roman" w:hAnsi="Times New Roman" w:cs="Times New Roman"/>
                <w:b/>
                <w:color w:val="000000" w:themeColor="text1"/>
                <w:spacing w:val="-2"/>
                <w:sz w:val="24"/>
                <w14:textFill>
                  <w14:solidFill>
                    <w14:schemeClr w14:val="tx1"/>
                  </w14:solidFill>
                </w14:textFill>
              </w:rPr>
              <w:t xml:space="preserve"> 1.1项目概况及验收任务由来</w:t>
            </w:r>
          </w:p>
          <w:p w14:paraId="6D390C76">
            <w:pPr>
              <w:spacing w:line="360" w:lineRule="auto"/>
              <w:ind w:right="130" w:rightChars="62" w:firstLine="480" w:firstLineChars="200"/>
              <w:rPr>
                <w:rFonts w:hint="default" w:ascii="Times New Roman" w:hAnsi="Times New Roman" w:cs="Times New Roman"/>
                <w:color w:val="auto"/>
                <w:spacing w:val="-2"/>
                <w:sz w:val="24"/>
              </w:rPr>
            </w:pPr>
            <w:r>
              <w:rPr>
                <w:rFonts w:hint="eastAsia" w:ascii="Times New Roman" w:hAnsi="Times New Roman" w:cs="Times New Roman"/>
                <w:color w:val="000000" w:themeColor="text1"/>
                <w:sz w:val="24"/>
                <w:szCs w:val="24"/>
                <w:lang w:eastAsia="zh-CN"/>
                <w14:textFill>
                  <w14:solidFill>
                    <w14:schemeClr w14:val="tx1"/>
                  </w14:solidFill>
                </w14:textFill>
              </w:rPr>
              <w:t>红砂岗镇煤炭储运中心建设项目</w:t>
            </w:r>
            <w:r>
              <w:rPr>
                <w:rFonts w:hint="default" w:ascii="Times New Roman" w:hAnsi="Times New Roman" w:eastAsia="宋体" w:cs="Times New Roman"/>
                <w:color w:val="auto"/>
                <w:kern w:val="2"/>
                <w:sz w:val="24"/>
                <w:szCs w:val="24"/>
                <w:lang w:val="en-US" w:eastAsia="zh-CN" w:bidi="ar"/>
              </w:rPr>
              <w:t>位于</w:t>
            </w:r>
            <w:r>
              <w:rPr>
                <w:rFonts w:hint="eastAsia" w:ascii="Times New Roman" w:hAnsi="Times New Roman" w:eastAsia="宋体" w:cs="Times New Roman"/>
                <w:color w:val="auto"/>
                <w:kern w:val="2"/>
                <w:sz w:val="24"/>
                <w:szCs w:val="24"/>
                <w:lang w:val="en-US" w:eastAsia="zh-CN" w:bidi="ar"/>
              </w:rPr>
              <w:t>民勤红沙岗能源化工工业集中区。该堆煤场总占地面积20000m</w:t>
            </w:r>
            <w:r>
              <w:rPr>
                <w:rFonts w:hint="eastAsia" w:ascii="Times New Roman" w:hAnsi="Times New Roman" w:eastAsia="宋体" w:cs="Times New Roman"/>
                <w:color w:val="auto"/>
                <w:kern w:val="2"/>
                <w:sz w:val="24"/>
                <w:szCs w:val="24"/>
                <w:vertAlign w:val="superscript"/>
                <w:lang w:val="en-US" w:eastAsia="zh-CN" w:bidi="ar"/>
              </w:rPr>
              <w:t>2</w:t>
            </w:r>
            <w:r>
              <w:rPr>
                <w:rFonts w:hint="default" w:ascii="Times New Roman" w:hAnsi="Times New Roman" w:eastAsia="宋体" w:cs="Times New Roman"/>
                <w:color w:val="auto"/>
                <w:kern w:val="2"/>
                <w:sz w:val="24"/>
                <w:szCs w:val="24"/>
                <w:lang w:val="en-US" w:eastAsia="zh-CN" w:bidi="ar"/>
              </w:rPr>
              <w:t>，实际投资</w:t>
            </w:r>
            <w:r>
              <w:rPr>
                <w:rFonts w:hint="eastAsia" w:ascii="Times New Roman" w:hAnsi="Times New Roman" w:eastAsia="宋体" w:cs="Times New Roman"/>
                <w:color w:val="auto"/>
                <w:kern w:val="2"/>
                <w:sz w:val="24"/>
                <w:szCs w:val="24"/>
                <w:lang w:val="en-US" w:eastAsia="zh-CN" w:bidi="ar"/>
              </w:rPr>
              <w:t>1200</w:t>
            </w:r>
            <w:r>
              <w:rPr>
                <w:rFonts w:hint="default" w:ascii="Times New Roman" w:hAnsi="Times New Roman" w:eastAsia="宋体" w:cs="Times New Roman"/>
                <w:color w:val="auto"/>
                <w:kern w:val="2"/>
                <w:sz w:val="24"/>
                <w:szCs w:val="24"/>
                <w:lang w:val="en-US" w:eastAsia="zh-CN" w:bidi="ar"/>
              </w:rPr>
              <w:t>万元，其中运营期实际环保投</w:t>
            </w:r>
            <w:r>
              <w:rPr>
                <w:rFonts w:hint="eastAsia" w:ascii="Times New Roman" w:hAnsi="Times New Roman" w:eastAsia="宋体" w:cs="Times New Roman"/>
                <w:color w:val="auto"/>
                <w:kern w:val="2"/>
                <w:sz w:val="24"/>
                <w:szCs w:val="24"/>
                <w:lang w:val="en-US" w:eastAsia="zh-CN" w:bidi="ar"/>
              </w:rPr>
              <w:t>31</w:t>
            </w:r>
            <w:r>
              <w:rPr>
                <w:rFonts w:hint="default" w:ascii="Times New Roman" w:hAnsi="Times New Roman" w:eastAsia="宋体" w:cs="Times New Roman"/>
                <w:color w:val="auto"/>
                <w:kern w:val="2"/>
                <w:sz w:val="24"/>
                <w:szCs w:val="24"/>
                <w:lang w:val="en-US" w:eastAsia="zh-CN" w:bidi="ar"/>
              </w:rPr>
              <w:t>万元，环保投资占总投资的</w:t>
            </w:r>
            <w:r>
              <w:rPr>
                <w:rFonts w:hint="eastAsia" w:ascii="Times New Roman" w:hAnsi="Times New Roman" w:eastAsia="宋体" w:cs="Times New Roman"/>
                <w:color w:val="auto"/>
                <w:kern w:val="2"/>
                <w:sz w:val="24"/>
                <w:szCs w:val="24"/>
                <w:lang w:val="en-US" w:eastAsia="zh-CN" w:bidi="ar"/>
              </w:rPr>
              <w:t>2.58%</w:t>
            </w:r>
            <w:r>
              <w:rPr>
                <w:rFonts w:hint="default" w:ascii="Times New Roman" w:hAnsi="Times New Roman" w:eastAsia="宋体" w:cs="Times New Roman"/>
                <w:color w:val="auto"/>
                <w:kern w:val="2"/>
                <w:sz w:val="24"/>
                <w:szCs w:val="24"/>
                <w:lang w:val="en-US" w:eastAsia="zh-CN" w:bidi="ar"/>
              </w:rPr>
              <w:t>。20</w:t>
            </w:r>
            <w:r>
              <w:rPr>
                <w:rFonts w:hint="eastAsia" w:ascii="Times New Roman" w:hAnsi="Times New Roman" w:eastAsia="宋体" w:cs="Times New Roman"/>
                <w:color w:val="auto"/>
                <w:kern w:val="2"/>
                <w:sz w:val="24"/>
                <w:szCs w:val="24"/>
                <w:lang w:val="en-US" w:eastAsia="zh-CN" w:bidi="ar"/>
              </w:rPr>
              <w:t>21</w:t>
            </w:r>
            <w:r>
              <w:rPr>
                <w:rFonts w:hint="default" w:ascii="Times New Roman" w:hAnsi="Times New Roman" w:eastAsia="宋体" w:cs="Times New Roman"/>
                <w:color w:val="auto"/>
                <w:kern w:val="2"/>
                <w:sz w:val="24"/>
                <w:szCs w:val="24"/>
                <w:lang w:val="en-US" w:eastAsia="zh-CN" w:bidi="ar"/>
              </w:rPr>
              <w:t>年</w:t>
            </w:r>
            <w:r>
              <w:rPr>
                <w:rFonts w:hint="eastAsia" w:ascii="Times New Roman" w:hAnsi="Times New Roman" w:eastAsia="宋体" w:cs="Times New Roman"/>
                <w:color w:val="auto"/>
                <w:kern w:val="2"/>
                <w:sz w:val="24"/>
                <w:szCs w:val="24"/>
                <w:lang w:val="en-US" w:eastAsia="zh-CN" w:bidi="ar"/>
              </w:rPr>
              <w:t>7</w:t>
            </w:r>
            <w:r>
              <w:rPr>
                <w:rFonts w:hint="default" w:ascii="Times New Roman" w:hAnsi="Times New Roman" w:eastAsia="宋体" w:cs="Times New Roman"/>
                <w:color w:val="auto"/>
                <w:kern w:val="2"/>
                <w:sz w:val="24"/>
                <w:szCs w:val="24"/>
                <w:lang w:val="en-US" w:eastAsia="zh-CN" w:bidi="ar"/>
              </w:rPr>
              <w:t>月，</w:t>
            </w:r>
            <w:r>
              <w:rPr>
                <w:rFonts w:hint="eastAsia" w:ascii="Times New Roman" w:hAnsi="Times New Roman" w:eastAsia="宋体" w:cs="Times New Roman"/>
                <w:color w:val="auto"/>
                <w:kern w:val="2"/>
                <w:sz w:val="24"/>
                <w:szCs w:val="24"/>
                <w:lang w:val="en-US" w:eastAsia="zh-CN" w:bidi="ar"/>
              </w:rPr>
              <w:t>我</w:t>
            </w:r>
            <w:r>
              <w:rPr>
                <w:rFonts w:hint="default" w:ascii="Times New Roman" w:hAnsi="Times New Roman" w:eastAsia="宋体" w:cs="Times New Roman"/>
                <w:color w:val="auto"/>
                <w:kern w:val="2"/>
                <w:sz w:val="24"/>
                <w:szCs w:val="24"/>
                <w:lang w:val="en-US" w:eastAsia="zh-CN" w:bidi="ar"/>
              </w:rPr>
              <w:t>单位委托</w:t>
            </w:r>
            <w:r>
              <w:rPr>
                <w:rFonts w:hint="eastAsia" w:ascii="Times New Roman" w:hAnsi="Times New Roman" w:eastAsia="宋体" w:cs="Times New Roman"/>
                <w:color w:val="auto"/>
                <w:kern w:val="2"/>
                <w:sz w:val="24"/>
                <w:szCs w:val="24"/>
                <w:lang w:val="en-US" w:eastAsia="zh-CN" w:bidi="ar"/>
              </w:rPr>
              <w:t>甘肃经纬环境工程技术有限公司</w:t>
            </w:r>
            <w:r>
              <w:rPr>
                <w:rFonts w:hint="eastAsia" w:ascii="Times New Roman" w:hAnsi="Times New Roman" w:cs="Times New Roman"/>
                <w:bCs/>
                <w:color w:val="000000" w:themeColor="text1"/>
                <w:sz w:val="24"/>
                <w:szCs w:val="24"/>
                <w:lang w:val="en-US" w:eastAsia="zh-CN"/>
                <w14:textFill>
                  <w14:solidFill>
                    <w14:schemeClr w14:val="tx1"/>
                  </w14:solidFill>
                </w14:textFill>
              </w:rPr>
              <w:t>编制了</w:t>
            </w:r>
            <w:r>
              <w:rPr>
                <w:rFonts w:hint="default" w:ascii="Times New Roman" w:hAnsi="Times New Roman" w:eastAsia="宋体" w:cs="Times New Roman"/>
                <w:bCs/>
                <w:color w:val="000000" w:themeColor="text1"/>
                <w:sz w:val="24"/>
                <w14:textFill>
                  <w14:solidFill>
                    <w14:schemeClr w14:val="tx1"/>
                  </w14:solidFill>
                </w14:textFill>
              </w:rPr>
              <w:t>《</w:t>
            </w:r>
            <w:r>
              <w:rPr>
                <w:rFonts w:hint="eastAsia" w:ascii="Times New Roman" w:hAnsi="Times New Roman" w:cs="Times New Roman"/>
                <w:color w:val="000000" w:themeColor="text1"/>
                <w:sz w:val="24"/>
                <w:szCs w:val="24"/>
                <w:lang w:eastAsia="zh-CN"/>
                <w14:textFill>
                  <w14:solidFill>
                    <w14:schemeClr w14:val="tx1"/>
                  </w14:solidFill>
                </w14:textFill>
              </w:rPr>
              <w:t>红砂岗镇煤炭储运中心建设项目</w:t>
            </w:r>
            <w:r>
              <w:rPr>
                <w:rFonts w:hint="default" w:ascii="Times New Roman" w:hAnsi="Times New Roman" w:eastAsia="宋体" w:cs="Times New Roman"/>
                <w:bCs/>
                <w:color w:val="000000" w:themeColor="text1"/>
                <w:sz w:val="24"/>
                <w14:textFill>
                  <w14:solidFill>
                    <w14:schemeClr w14:val="tx1"/>
                  </w14:solidFill>
                </w14:textFill>
              </w:rPr>
              <w:t>环境影响报告表》</w:t>
            </w:r>
            <w:r>
              <w:rPr>
                <w:rFonts w:hint="default" w:ascii="Times New Roman" w:hAnsi="Times New Roman" w:eastAsia="宋体" w:cs="Times New Roman"/>
                <w:color w:val="auto"/>
                <w:kern w:val="2"/>
                <w:sz w:val="24"/>
                <w:szCs w:val="24"/>
                <w:lang w:val="en-US" w:eastAsia="zh-CN" w:bidi="ar"/>
              </w:rPr>
              <w:t>，20</w:t>
            </w:r>
            <w:r>
              <w:rPr>
                <w:rFonts w:hint="eastAsia" w:ascii="Times New Roman" w:hAnsi="Times New Roman" w:eastAsia="宋体" w:cs="Times New Roman"/>
                <w:color w:val="auto"/>
                <w:kern w:val="2"/>
                <w:sz w:val="24"/>
                <w:szCs w:val="24"/>
                <w:lang w:val="en-US" w:eastAsia="zh-CN" w:bidi="ar"/>
              </w:rPr>
              <w:t>21</w:t>
            </w:r>
            <w:r>
              <w:rPr>
                <w:rFonts w:hint="default" w:ascii="Times New Roman" w:hAnsi="Times New Roman" w:eastAsia="宋体" w:cs="Times New Roman"/>
                <w:color w:val="auto"/>
                <w:kern w:val="2"/>
                <w:sz w:val="24"/>
                <w:szCs w:val="24"/>
                <w:lang w:val="en-US" w:eastAsia="zh-CN" w:bidi="ar"/>
              </w:rPr>
              <w:t>年</w:t>
            </w:r>
            <w:r>
              <w:rPr>
                <w:rFonts w:hint="eastAsia" w:ascii="Times New Roman" w:hAnsi="Times New Roman" w:eastAsia="宋体" w:cs="Times New Roman"/>
                <w:color w:val="auto"/>
                <w:kern w:val="2"/>
                <w:sz w:val="24"/>
                <w:szCs w:val="24"/>
                <w:lang w:val="en-US" w:eastAsia="zh-CN" w:bidi="ar"/>
              </w:rPr>
              <w:t>10</w:t>
            </w:r>
            <w:r>
              <w:rPr>
                <w:rFonts w:hint="default" w:ascii="Times New Roman" w:hAnsi="Times New Roman" w:eastAsia="宋体" w:cs="Times New Roman"/>
                <w:color w:val="auto"/>
                <w:kern w:val="2"/>
                <w:sz w:val="24"/>
                <w:szCs w:val="24"/>
                <w:lang w:val="en-US" w:eastAsia="zh-CN" w:bidi="ar"/>
              </w:rPr>
              <w:t>月</w:t>
            </w:r>
            <w:r>
              <w:rPr>
                <w:rFonts w:hint="eastAsia" w:ascii="Times New Roman" w:hAnsi="Times New Roman" w:eastAsia="宋体" w:cs="Times New Roman"/>
                <w:color w:val="auto"/>
                <w:kern w:val="2"/>
                <w:sz w:val="24"/>
                <w:szCs w:val="24"/>
                <w:lang w:val="en-US" w:eastAsia="zh-CN" w:bidi="ar"/>
              </w:rPr>
              <w:t>25</w:t>
            </w:r>
            <w:r>
              <w:rPr>
                <w:rFonts w:hint="default" w:ascii="Times New Roman" w:hAnsi="Times New Roman" w:eastAsia="宋体" w:cs="Times New Roman"/>
                <w:color w:val="auto"/>
                <w:kern w:val="2"/>
                <w:sz w:val="24"/>
                <w:szCs w:val="24"/>
                <w:lang w:val="en-US" w:eastAsia="zh-CN" w:bidi="ar"/>
              </w:rPr>
              <w:t>日</w:t>
            </w:r>
            <w:r>
              <w:rPr>
                <w:rFonts w:hint="eastAsia" w:ascii="Times New Roman" w:hAnsi="Times New Roman" w:eastAsia="宋体" w:cs="Times New Roman"/>
                <w:color w:val="auto"/>
                <w:kern w:val="2"/>
                <w:sz w:val="24"/>
                <w:szCs w:val="24"/>
                <w:lang w:val="en-US" w:eastAsia="zh-CN" w:bidi="ar"/>
              </w:rPr>
              <w:t>武威市生态环境局民勤分局</w:t>
            </w:r>
            <w:r>
              <w:rPr>
                <w:rFonts w:hint="default" w:ascii="Times New Roman" w:hAnsi="Times New Roman" w:eastAsia="宋体" w:cs="Times New Roman"/>
                <w:color w:val="auto"/>
                <w:kern w:val="2"/>
                <w:sz w:val="24"/>
                <w:szCs w:val="24"/>
                <w:lang w:val="en-US" w:eastAsia="zh-CN" w:bidi="ar"/>
              </w:rPr>
              <w:t>以</w:t>
            </w:r>
            <w:r>
              <w:rPr>
                <w:rFonts w:hint="default" w:ascii="Times New Roman" w:hAnsi="Times New Roman" w:eastAsia="宋体" w:cs="Times New Roman"/>
                <w:bCs/>
                <w:color w:val="auto"/>
                <w:sz w:val="24"/>
              </w:rPr>
              <w:t>（</w:t>
            </w:r>
            <w:r>
              <w:rPr>
                <w:rFonts w:hint="eastAsia" w:ascii="Times New Roman" w:hAnsi="Times New Roman" w:eastAsia="宋体" w:cs="Times New Roman"/>
                <w:bCs/>
                <w:color w:val="auto"/>
                <w:sz w:val="24"/>
                <w:lang w:eastAsia="zh-CN"/>
              </w:rPr>
              <w:t>武环民发</w:t>
            </w:r>
            <w:r>
              <w:rPr>
                <w:rFonts w:hint="default" w:ascii="Times New Roman" w:hAnsi="Times New Roman" w:eastAsia="宋体" w:cs="Times New Roman"/>
                <w:color w:val="auto"/>
                <w:kern w:val="2"/>
                <w:sz w:val="24"/>
                <w:szCs w:val="24"/>
                <w:lang w:val="en-US" w:eastAsia="zh-CN" w:bidi="ar"/>
              </w:rPr>
              <w:t>﹝20</w:t>
            </w:r>
            <w:r>
              <w:rPr>
                <w:rFonts w:hint="eastAsia" w:ascii="Times New Roman" w:hAnsi="Times New Roman" w:eastAsia="宋体" w:cs="Times New Roman"/>
                <w:color w:val="auto"/>
                <w:kern w:val="2"/>
                <w:sz w:val="24"/>
                <w:szCs w:val="24"/>
                <w:lang w:val="en-US" w:eastAsia="zh-CN" w:bidi="ar"/>
              </w:rPr>
              <w:t>21</w:t>
            </w:r>
            <w:r>
              <w:rPr>
                <w:rFonts w:hint="default" w:ascii="Times New Roman" w:hAnsi="Times New Roman" w:eastAsia="宋体" w:cs="Times New Roman"/>
                <w:color w:val="auto"/>
                <w:kern w:val="2"/>
                <w:sz w:val="24"/>
                <w:szCs w:val="24"/>
                <w:lang w:val="en-US" w:eastAsia="zh-CN" w:bidi="ar"/>
              </w:rPr>
              <w:t>﹞</w:t>
            </w:r>
            <w:r>
              <w:rPr>
                <w:rFonts w:hint="eastAsia" w:ascii="Times New Roman" w:hAnsi="Times New Roman" w:eastAsia="宋体" w:cs="Times New Roman"/>
                <w:color w:val="auto"/>
                <w:kern w:val="2"/>
                <w:sz w:val="24"/>
                <w:szCs w:val="24"/>
                <w:lang w:val="en-US" w:eastAsia="zh-CN" w:bidi="ar"/>
              </w:rPr>
              <w:t>73</w:t>
            </w:r>
            <w:r>
              <w:rPr>
                <w:rFonts w:hint="default" w:ascii="Times New Roman" w:hAnsi="Times New Roman" w:eastAsia="宋体" w:cs="Times New Roman"/>
                <w:color w:val="auto"/>
                <w:kern w:val="2"/>
                <w:sz w:val="24"/>
                <w:szCs w:val="24"/>
                <w:lang w:val="en-US" w:eastAsia="zh-CN" w:bidi="ar"/>
              </w:rPr>
              <w:t>号</w:t>
            </w:r>
            <w:r>
              <w:rPr>
                <w:rFonts w:hint="default" w:ascii="Times New Roman" w:hAnsi="Times New Roman" w:eastAsia="宋体" w:cs="Times New Roman"/>
                <w:bCs/>
                <w:color w:val="auto"/>
                <w:sz w:val="24"/>
              </w:rPr>
              <w:t>）</w:t>
            </w:r>
            <w:r>
              <w:rPr>
                <w:rFonts w:hint="default" w:ascii="Times New Roman" w:hAnsi="Times New Roman" w:eastAsia="宋体" w:cs="Times New Roman"/>
                <w:color w:val="auto"/>
                <w:kern w:val="2"/>
                <w:sz w:val="24"/>
                <w:szCs w:val="24"/>
                <w:lang w:val="en-US" w:eastAsia="zh-CN" w:bidi="ar"/>
              </w:rPr>
              <w:t>对该项目环评报告表进行了批复。</w:t>
            </w:r>
            <w:r>
              <w:rPr>
                <w:rFonts w:hint="default" w:ascii="Times New Roman" w:hAnsi="Times New Roman" w:cs="Times New Roman"/>
                <w:color w:val="auto"/>
                <w:spacing w:val="-2"/>
                <w:sz w:val="24"/>
              </w:rPr>
              <w:t>202</w:t>
            </w:r>
            <w:r>
              <w:rPr>
                <w:rFonts w:hint="eastAsia" w:ascii="Times New Roman" w:hAnsi="Times New Roman" w:cs="Times New Roman"/>
                <w:color w:val="auto"/>
                <w:spacing w:val="-2"/>
                <w:sz w:val="24"/>
                <w:lang w:val="en-US" w:eastAsia="zh-CN"/>
              </w:rPr>
              <w:t>4</w:t>
            </w:r>
            <w:r>
              <w:rPr>
                <w:rFonts w:hint="default" w:ascii="Times New Roman" w:hAnsi="Times New Roman" w:cs="Times New Roman"/>
                <w:color w:val="auto"/>
                <w:spacing w:val="-2"/>
                <w:sz w:val="24"/>
              </w:rPr>
              <w:t>年</w:t>
            </w:r>
            <w:r>
              <w:rPr>
                <w:rFonts w:hint="eastAsia" w:ascii="Times New Roman" w:hAnsi="Times New Roman" w:cs="Times New Roman"/>
                <w:color w:val="auto"/>
                <w:spacing w:val="-2"/>
                <w:sz w:val="24"/>
                <w:lang w:val="en-US" w:eastAsia="zh-CN"/>
              </w:rPr>
              <w:t>9</w:t>
            </w:r>
            <w:r>
              <w:rPr>
                <w:rFonts w:hint="default" w:ascii="Times New Roman" w:hAnsi="Times New Roman" w:cs="Times New Roman"/>
                <w:color w:val="auto"/>
                <w:spacing w:val="-2"/>
                <w:sz w:val="24"/>
              </w:rPr>
              <w:t>月根据《建设项目竣工环境保护验收技术指南 污染影响类》、</w:t>
            </w:r>
            <w:r>
              <w:rPr>
                <w:rFonts w:hint="eastAsia" w:ascii="Times New Roman" w:hAnsi="Times New Roman" w:cs="Times New Roman"/>
                <w:color w:val="auto"/>
                <w:spacing w:val="-2"/>
                <w:sz w:val="24"/>
                <w:lang w:eastAsia="zh-CN"/>
              </w:rPr>
              <w:t>《</w:t>
            </w:r>
            <w:r>
              <w:rPr>
                <w:rFonts w:hint="eastAsia" w:ascii="Times New Roman" w:hAnsi="Times New Roman" w:cs="Times New Roman"/>
                <w:color w:val="000000" w:themeColor="text1"/>
                <w:sz w:val="24"/>
                <w:szCs w:val="24"/>
                <w:lang w:eastAsia="zh-CN"/>
                <w14:textFill>
                  <w14:solidFill>
                    <w14:schemeClr w14:val="tx1"/>
                  </w14:solidFill>
                </w14:textFill>
              </w:rPr>
              <w:t>红砂岗镇煤炭储运中心建设项目</w:t>
            </w:r>
            <w:r>
              <w:rPr>
                <w:rFonts w:hint="default" w:ascii="Times New Roman" w:hAnsi="Times New Roman" w:cs="Times New Roman"/>
                <w:color w:val="auto"/>
                <w:spacing w:val="-2"/>
                <w:sz w:val="24"/>
              </w:rPr>
              <w:t>环境影响报告表》中验收和审批文件相关的要求，我单位对污染物治理及排放、环保措施的落实情况进行了排查，并根据污染物排放类别，制定了验收监测方案。202</w:t>
            </w:r>
            <w:r>
              <w:rPr>
                <w:rFonts w:hint="eastAsia" w:ascii="Times New Roman" w:hAnsi="Times New Roman" w:cs="Times New Roman"/>
                <w:color w:val="auto"/>
                <w:spacing w:val="-2"/>
                <w:sz w:val="24"/>
                <w:lang w:val="en-US" w:eastAsia="zh-CN"/>
              </w:rPr>
              <w:t>4</w:t>
            </w:r>
            <w:r>
              <w:rPr>
                <w:rFonts w:hint="default" w:ascii="Times New Roman" w:hAnsi="Times New Roman" w:cs="Times New Roman"/>
                <w:color w:val="auto"/>
                <w:spacing w:val="-2"/>
                <w:sz w:val="24"/>
              </w:rPr>
              <w:t>年</w:t>
            </w:r>
            <w:r>
              <w:rPr>
                <w:rFonts w:hint="eastAsia" w:ascii="Times New Roman" w:hAnsi="Times New Roman" w:cs="Times New Roman"/>
                <w:color w:val="auto"/>
                <w:spacing w:val="-2"/>
                <w:sz w:val="24"/>
                <w:lang w:val="en-US" w:eastAsia="zh-CN"/>
              </w:rPr>
              <w:t>9</w:t>
            </w:r>
            <w:r>
              <w:rPr>
                <w:rFonts w:hint="default" w:ascii="Times New Roman" w:hAnsi="Times New Roman" w:cs="Times New Roman"/>
                <w:color w:val="auto"/>
                <w:spacing w:val="-2"/>
                <w:sz w:val="24"/>
              </w:rPr>
              <w:t>月，我单位委托</w:t>
            </w:r>
            <w:r>
              <w:rPr>
                <w:rFonts w:hint="eastAsia" w:ascii="Times New Roman" w:hAnsi="Times New Roman" w:eastAsia="宋体" w:cs="Times New Roman"/>
                <w:color w:val="auto"/>
                <w:sz w:val="24"/>
                <w:lang w:eastAsia="zh-CN" w:bidi="ar"/>
              </w:rPr>
              <w:t>甘肃领越检测技术有限公司</w:t>
            </w:r>
            <w:r>
              <w:rPr>
                <w:rFonts w:hint="default" w:ascii="Times New Roman" w:hAnsi="Times New Roman" w:cs="Times New Roman"/>
                <w:color w:val="auto"/>
                <w:spacing w:val="-2"/>
                <w:sz w:val="24"/>
              </w:rPr>
              <w:t>依据验收监测方案确定的内容，进行了现场监测采样与分析，根据验收监测结果和当前建设情况编写了验收监测报告。</w:t>
            </w:r>
          </w:p>
          <w:p w14:paraId="72BC4E14">
            <w:pPr>
              <w:spacing w:line="360" w:lineRule="auto"/>
              <w:rPr>
                <w:rFonts w:hint="default" w:ascii="Times New Roman" w:hAnsi="Times New Roman" w:cs="Times New Roman"/>
                <w:b/>
                <w:color w:val="auto"/>
                <w:spacing w:val="-2"/>
                <w:sz w:val="24"/>
              </w:rPr>
            </w:pPr>
            <w:r>
              <w:rPr>
                <w:rFonts w:hint="default" w:ascii="Times New Roman" w:hAnsi="Times New Roman" w:cs="Times New Roman"/>
                <w:b/>
                <w:color w:val="auto"/>
                <w:spacing w:val="-2"/>
                <w:sz w:val="24"/>
              </w:rPr>
              <w:t xml:space="preserve"> 1.2验收监测范围</w:t>
            </w:r>
          </w:p>
          <w:p w14:paraId="3262F8AE">
            <w:pPr>
              <w:keepNext w:val="0"/>
              <w:keepLines w:val="0"/>
              <w:pageBreakBefore w:val="0"/>
              <w:kinsoku/>
              <w:wordWrap/>
              <w:overflowPunct/>
              <w:topLinePunct w:val="0"/>
              <w:autoSpaceDE/>
              <w:autoSpaceDN/>
              <w:bidi w:val="0"/>
              <w:adjustRightInd w:val="0"/>
              <w:snapToGrid w:val="0"/>
              <w:spacing w:line="360" w:lineRule="auto"/>
              <w:ind w:right="0" w:rightChars="0" w:firstLine="472" w:firstLineChars="200"/>
              <w:jc w:val="both"/>
              <w:textAlignment w:val="auto"/>
              <w:rPr>
                <w:rFonts w:hint="default" w:ascii="Times New Roman" w:hAnsi="Times New Roman" w:cs="Times New Roman"/>
                <w:color w:val="auto"/>
                <w:spacing w:val="-2"/>
                <w:sz w:val="24"/>
              </w:rPr>
            </w:pPr>
            <w:bookmarkStart w:id="10" w:name="_Hlk512009655"/>
            <w:r>
              <w:rPr>
                <w:rFonts w:hint="default" w:ascii="Times New Roman" w:hAnsi="Times New Roman" w:cs="Times New Roman"/>
                <w:color w:val="auto"/>
                <w:spacing w:val="-2"/>
                <w:sz w:val="24"/>
              </w:rPr>
              <w:t>本项目竣工环境保护验收范围包括：</w:t>
            </w:r>
          </w:p>
          <w:p w14:paraId="38DD4641">
            <w:pPr>
              <w:keepNext w:val="0"/>
              <w:keepLines w:val="0"/>
              <w:pageBreakBefore w:val="0"/>
              <w:kinsoku/>
              <w:wordWrap/>
              <w:overflowPunct/>
              <w:topLinePunct w:val="0"/>
              <w:autoSpaceDE/>
              <w:autoSpaceDN/>
              <w:bidi w:val="0"/>
              <w:adjustRightInd w:val="0"/>
              <w:snapToGrid w:val="0"/>
              <w:spacing w:line="360" w:lineRule="auto"/>
              <w:ind w:right="0" w:rightChars="0" w:firstLine="472" w:firstLineChars="200"/>
              <w:jc w:val="both"/>
              <w:textAlignment w:val="auto"/>
              <w:rPr>
                <w:rFonts w:hint="default" w:ascii="Times New Roman" w:hAnsi="Times New Roman" w:cs="Times New Roman"/>
                <w:color w:val="auto"/>
                <w:spacing w:val="-2"/>
                <w:sz w:val="24"/>
                <w:lang w:val="en-US" w:eastAsia="zh-CN"/>
              </w:rPr>
            </w:pPr>
            <w:r>
              <w:rPr>
                <w:rFonts w:hint="default" w:ascii="Times New Roman" w:hAnsi="Times New Roman" w:cs="Times New Roman"/>
                <w:color w:val="auto"/>
                <w:spacing w:val="-2"/>
                <w:sz w:val="24"/>
                <w:lang w:val="en-US" w:eastAsia="zh-CN"/>
              </w:rPr>
              <w:t>主体工程：</w:t>
            </w:r>
            <w:r>
              <w:rPr>
                <w:rFonts w:hint="eastAsia" w:ascii="Times New Roman" w:hAnsi="Times New Roman" w:cs="Times New Roman"/>
                <w:color w:val="auto"/>
                <w:spacing w:val="-2"/>
                <w:sz w:val="24"/>
                <w:lang w:val="en-US" w:eastAsia="zh-CN"/>
              </w:rPr>
              <w:t>堆煤场、储煤大棚</w:t>
            </w:r>
          </w:p>
          <w:p w14:paraId="3707F99A">
            <w:pPr>
              <w:keepNext w:val="0"/>
              <w:keepLines w:val="0"/>
              <w:pageBreakBefore w:val="0"/>
              <w:widowControl/>
              <w:kinsoku/>
              <w:wordWrap/>
              <w:overflowPunct/>
              <w:topLinePunct w:val="0"/>
              <w:autoSpaceDE/>
              <w:autoSpaceDN/>
              <w:bidi w:val="0"/>
              <w:adjustRightInd w:val="0"/>
              <w:snapToGrid w:val="0"/>
              <w:spacing w:line="360" w:lineRule="auto"/>
              <w:ind w:right="0" w:rightChars="0" w:firstLine="472" w:firstLineChars="200"/>
              <w:jc w:val="both"/>
              <w:textAlignment w:val="auto"/>
              <w:rPr>
                <w:rFonts w:hint="eastAsia" w:ascii="Times New Roman" w:hAnsi="Times New Roman" w:cs="Times New Roman"/>
                <w:color w:val="000000" w:themeColor="text1"/>
                <w:spacing w:val="-2"/>
                <w:sz w:val="24"/>
                <w:lang w:val="en-US" w:eastAsia="zh-CN"/>
                <w14:textFill>
                  <w14:solidFill>
                    <w14:schemeClr w14:val="tx1"/>
                  </w14:solidFill>
                </w14:textFill>
              </w:rPr>
            </w:pPr>
            <w:r>
              <w:rPr>
                <w:rFonts w:hint="default" w:ascii="Times New Roman" w:hAnsi="Times New Roman" w:cs="Times New Roman"/>
                <w:color w:val="000000" w:themeColor="text1"/>
                <w:spacing w:val="-2"/>
                <w:sz w:val="24"/>
                <w14:textFill>
                  <w14:solidFill>
                    <w14:schemeClr w14:val="tx1"/>
                  </w14:solidFill>
                </w14:textFill>
              </w:rPr>
              <w:t>辅助工程</w:t>
            </w:r>
            <w:r>
              <w:rPr>
                <w:rFonts w:hint="eastAsia" w:ascii="Times New Roman" w:hAnsi="Times New Roman" w:cs="Times New Roman"/>
                <w:color w:val="000000" w:themeColor="text1"/>
                <w:spacing w:val="-2"/>
                <w:sz w:val="24"/>
                <w:lang w:val="en-US" w:eastAsia="zh-CN"/>
                <w14:textFill>
                  <w14:solidFill>
                    <w14:schemeClr w14:val="tx1"/>
                  </w14:solidFill>
                </w14:textFill>
              </w:rPr>
              <w:t>：供电系统，给水设施，排水设施等</w:t>
            </w:r>
          </w:p>
          <w:p w14:paraId="6522D12D">
            <w:pPr>
              <w:keepNext w:val="0"/>
              <w:keepLines w:val="0"/>
              <w:pageBreakBefore w:val="0"/>
              <w:kinsoku/>
              <w:wordWrap/>
              <w:overflowPunct/>
              <w:topLinePunct w:val="0"/>
              <w:autoSpaceDE/>
              <w:autoSpaceDN/>
              <w:bidi w:val="0"/>
              <w:adjustRightInd w:val="0"/>
              <w:snapToGrid w:val="0"/>
              <w:spacing w:line="360" w:lineRule="auto"/>
              <w:ind w:right="0" w:rightChars="0" w:firstLine="472" w:firstLineChars="200"/>
              <w:jc w:val="both"/>
              <w:textAlignment w:val="auto"/>
              <w:rPr>
                <w:rFonts w:hint="eastAsia" w:ascii="Times New Roman" w:hAnsi="Times New Roman" w:cs="Times New Roman"/>
                <w:color w:val="000000" w:themeColor="text1"/>
                <w:spacing w:val="-2"/>
                <w:sz w:val="24"/>
                <w:lang w:eastAsia="zh-CN"/>
                <w14:textFill>
                  <w14:solidFill>
                    <w14:schemeClr w14:val="tx1"/>
                  </w14:solidFill>
                </w14:textFill>
              </w:rPr>
            </w:pPr>
            <w:r>
              <w:rPr>
                <w:rFonts w:hint="default" w:ascii="Times New Roman" w:hAnsi="Times New Roman" w:cs="Times New Roman"/>
                <w:color w:val="000000" w:themeColor="text1"/>
                <w:spacing w:val="-2"/>
                <w:sz w:val="24"/>
                <w14:textFill>
                  <w14:solidFill>
                    <w14:schemeClr w14:val="tx1"/>
                  </w14:solidFill>
                </w14:textFill>
              </w:rPr>
              <w:t>环保工程：</w:t>
            </w:r>
            <w:r>
              <w:rPr>
                <w:rFonts w:hint="eastAsia" w:ascii="Times New Roman" w:hAnsi="Times New Roman" w:cs="Times New Roman"/>
                <w:color w:val="000000" w:themeColor="text1"/>
                <w:spacing w:val="-2"/>
                <w:sz w:val="24"/>
                <w:lang w:eastAsia="zh-CN"/>
                <w14:textFill>
                  <w14:solidFill>
                    <w14:schemeClr w14:val="tx1"/>
                  </w14:solidFill>
                </w14:textFill>
              </w:rPr>
              <w:t>废气处理，废水处理，噪声治理、固废处理。</w:t>
            </w:r>
          </w:p>
          <w:bookmarkEnd w:id="10"/>
          <w:p w14:paraId="7F40A92B">
            <w:pPr>
              <w:spacing w:line="360" w:lineRule="auto"/>
              <w:ind w:firstLine="237" w:firstLineChars="100"/>
              <w:rPr>
                <w:rFonts w:hint="default" w:ascii="Times New Roman" w:hAnsi="Times New Roman" w:cs="Times New Roman"/>
                <w:b/>
                <w:color w:val="000000" w:themeColor="text1"/>
                <w:spacing w:val="-2"/>
                <w:sz w:val="24"/>
                <w14:textFill>
                  <w14:solidFill>
                    <w14:schemeClr w14:val="tx1"/>
                  </w14:solidFill>
                </w14:textFill>
              </w:rPr>
            </w:pPr>
            <w:r>
              <w:rPr>
                <w:rFonts w:hint="default" w:ascii="Times New Roman" w:hAnsi="Times New Roman" w:cs="Times New Roman"/>
                <w:b/>
                <w:color w:val="000000" w:themeColor="text1"/>
                <w:spacing w:val="-2"/>
                <w:sz w:val="24"/>
                <w14:textFill>
                  <w14:solidFill>
                    <w14:schemeClr w14:val="tx1"/>
                  </w14:solidFill>
                </w14:textFill>
              </w:rPr>
              <w:t>1.3验收监测内容</w:t>
            </w:r>
          </w:p>
          <w:p w14:paraId="59B0C4CB">
            <w:pPr>
              <w:keepNext w:val="0"/>
              <w:keepLines w:val="0"/>
              <w:pageBreakBefore w:val="0"/>
              <w:widowControl w:val="0"/>
              <w:kinsoku/>
              <w:wordWrap/>
              <w:overflowPunct/>
              <w:topLinePunct w:val="0"/>
              <w:autoSpaceDE w:val="0"/>
              <w:autoSpaceDN w:val="0"/>
              <w:bidi w:val="0"/>
              <w:adjustRightInd w:val="0"/>
              <w:snapToGrid w:val="0"/>
              <w:spacing w:line="360" w:lineRule="auto"/>
              <w:ind w:firstLine="472" w:firstLineChars="200"/>
              <w:textAlignment w:val="auto"/>
              <w:rPr>
                <w:rFonts w:hint="default" w:ascii="Times New Roman" w:hAnsi="Times New Roman" w:cs="Times New Roman" w:eastAsiaTheme="minorEastAsia"/>
                <w:color w:val="000000" w:themeColor="text1"/>
                <w:spacing w:val="-2"/>
                <w:sz w:val="24"/>
                <w:lang w:eastAsia="zh-CN"/>
                <w14:textFill>
                  <w14:solidFill>
                    <w14:schemeClr w14:val="tx1"/>
                  </w14:solidFill>
                </w14:textFill>
              </w:rPr>
            </w:pPr>
            <w:r>
              <w:rPr>
                <w:rFonts w:hint="default" w:ascii="Times New Roman" w:hAnsi="Times New Roman" w:cs="Times New Roman"/>
                <w:color w:val="000000" w:themeColor="text1"/>
                <w:spacing w:val="-2"/>
                <w:sz w:val="24"/>
                <w14:textFill>
                  <w14:solidFill>
                    <w14:schemeClr w14:val="tx1"/>
                  </w14:solidFill>
                </w14:textFill>
              </w:rPr>
              <w:t>1）</w:t>
            </w:r>
            <w:r>
              <w:rPr>
                <w:rFonts w:hint="default" w:ascii="Times New Roman" w:hAnsi="Times New Roman" w:cs="Times New Roman"/>
                <w:color w:val="000000" w:themeColor="text1"/>
                <w:spacing w:val="-2"/>
                <w:sz w:val="24"/>
                <w:lang w:val="en-US" w:eastAsia="zh-CN"/>
                <w14:textFill>
                  <w14:solidFill>
                    <w14:schemeClr w14:val="tx1"/>
                  </w14:solidFill>
                </w14:textFill>
              </w:rPr>
              <w:t>废气</w:t>
            </w:r>
            <w:r>
              <w:rPr>
                <w:rFonts w:hint="default" w:ascii="Times New Roman" w:hAnsi="Times New Roman" w:cs="Times New Roman"/>
                <w:color w:val="000000" w:themeColor="text1"/>
                <w:spacing w:val="-2"/>
                <w:sz w:val="24"/>
                <w:lang w:eastAsia="zh-CN"/>
                <w14:textFill>
                  <w14:solidFill>
                    <w14:schemeClr w14:val="tx1"/>
                  </w14:solidFill>
                </w14:textFill>
              </w:rPr>
              <w:t>无组织排放监测</w:t>
            </w:r>
            <w:r>
              <w:rPr>
                <w:rFonts w:hint="eastAsia" w:ascii="Times New Roman" w:hAnsi="Times New Roman" w:cs="Times New Roman"/>
                <w:color w:val="000000" w:themeColor="text1"/>
                <w:spacing w:val="-2"/>
                <w:sz w:val="24"/>
                <w:lang w:eastAsia="zh-CN"/>
                <w14:textFill>
                  <w14:solidFill>
                    <w14:schemeClr w14:val="tx1"/>
                  </w14:solidFill>
                </w14:textFill>
              </w:rPr>
              <w:t>，</w:t>
            </w:r>
          </w:p>
          <w:p w14:paraId="5982F06E">
            <w:pPr>
              <w:keepNext w:val="0"/>
              <w:keepLines w:val="0"/>
              <w:pageBreakBefore w:val="0"/>
              <w:widowControl w:val="0"/>
              <w:kinsoku/>
              <w:wordWrap/>
              <w:overflowPunct/>
              <w:topLinePunct w:val="0"/>
              <w:autoSpaceDE w:val="0"/>
              <w:autoSpaceDN w:val="0"/>
              <w:bidi w:val="0"/>
              <w:adjustRightInd w:val="0"/>
              <w:snapToGrid w:val="0"/>
              <w:spacing w:line="360" w:lineRule="auto"/>
              <w:ind w:firstLine="472" w:firstLineChars="200"/>
              <w:textAlignment w:val="auto"/>
              <w:rPr>
                <w:rFonts w:hint="default" w:ascii="Times New Roman" w:hAnsi="Times New Roman" w:cs="Times New Roman"/>
                <w:color w:val="000000" w:themeColor="text1"/>
                <w:spacing w:val="-2"/>
                <w:sz w:val="24"/>
                <w14:textFill>
                  <w14:solidFill>
                    <w14:schemeClr w14:val="tx1"/>
                  </w14:solidFill>
                </w14:textFill>
              </w:rPr>
            </w:pPr>
            <w:r>
              <w:rPr>
                <w:rFonts w:hint="default" w:ascii="Times New Roman" w:hAnsi="Times New Roman" w:cs="Times New Roman"/>
                <w:color w:val="000000" w:themeColor="text1"/>
                <w:spacing w:val="-2"/>
                <w:sz w:val="24"/>
                <w14:textFill>
                  <w14:solidFill>
                    <w14:schemeClr w14:val="tx1"/>
                  </w14:solidFill>
                </w14:textFill>
              </w:rPr>
              <w:t>2）厂界噪声排放监测；</w:t>
            </w:r>
          </w:p>
          <w:p w14:paraId="5F3AE61C">
            <w:pPr>
              <w:keepNext w:val="0"/>
              <w:keepLines w:val="0"/>
              <w:pageBreakBefore w:val="0"/>
              <w:widowControl w:val="0"/>
              <w:kinsoku/>
              <w:wordWrap/>
              <w:overflowPunct/>
              <w:topLinePunct w:val="0"/>
              <w:autoSpaceDE w:val="0"/>
              <w:autoSpaceDN w:val="0"/>
              <w:bidi w:val="0"/>
              <w:adjustRightInd w:val="0"/>
              <w:snapToGrid w:val="0"/>
              <w:spacing w:line="360" w:lineRule="auto"/>
              <w:ind w:firstLine="472" w:firstLineChars="200"/>
              <w:textAlignment w:val="auto"/>
              <w:rPr>
                <w:rFonts w:hint="default" w:ascii="Times New Roman" w:hAnsi="Times New Roman" w:cs="Times New Roman"/>
                <w:color w:val="000000" w:themeColor="text1"/>
                <w:spacing w:val="-2"/>
                <w:sz w:val="24"/>
                <w14:textFill>
                  <w14:solidFill>
                    <w14:schemeClr w14:val="tx1"/>
                  </w14:solidFill>
                </w14:textFill>
              </w:rPr>
            </w:pPr>
            <w:r>
              <w:rPr>
                <w:rFonts w:hint="default" w:ascii="Times New Roman" w:hAnsi="Times New Roman" w:cs="Times New Roman"/>
                <w:color w:val="000000" w:themeColor="text1"/>
                <w:spacing w:val="-2"/>
                <w:sz w:val="24"/>
                <w14:textFill>
                  <w14:solidFill>
                    <w14:schemeClr w14:val="tx1"/>
                  </w14:solidFill>
                </w14:textFill>
              </w:rPr>
              <w:t>3）固体废物处理处置检查；</w:t>
            </w:r>
          </w:p>
          <w:p w14:paraId="050C58CF">
            <w:pPr>
              <w:pStyle w:val="14"/>
              <w:keepNext w:val="0"/>
              <w:keepLines w:val="0"/>
              <w:pageBreakBefore w:val="0"/>
              <w:widowControl w:val="0"/>
              <w:kinsoku/>
              <w:wordWrap/>
              <w:overflowPunct/>
              <w:topLinePunct w:val="0"/>
              <w:bidi w:val="0"/>
              <w:adjustRightInd w:val="0"/>
              <w:snapToGrid w:val="0"/>
              <w:spacing w:line="360" w:lineRule="auto"/>
              <w:ind w:firstLine="472" w:firstLineChars="200"/>
              <w:textAlignment w:val="auto"/>
              <w:rPr>
                <w:rFonts w:hint="eastAsia" w:ascii="Times New Roman" w:hAnsi="Times New Roman" w:cs="Times New Roman"/>
                <w:color w:val="000000" w:themeColor="text1"/>
                <w:spacing w:val="-2"/>
                <w:sz w:val="24"/>
                <w:lang w:eastAsia="zh-CN"/>
                <w14:textFill>
                  <w14:solidFill>
                    <w14:schemeClr w14:val="tx1"/>
                  </w14:solidFill>
                </w14:textFill>
              </w:rPr>
            </w:pPr>
            <w:r>
              <w:rPr>
                <w:rFonts w:hint="default" w:ascii="Times New Roman" w:hAnsi="Times New Roman" w:cs="Times New Roman"/>
                <w:color w:val="000000" w:themeColor="text1"/>
                <w:spacing w:val="-2"/>
                <w:sz w:val="24"/>
                <w14:textFill>
                  <w14:solidFill>
                    <w14:schemeClr w14:val="tx1"/>
                  </w14:solidFill>
                </w14:textFill>
              </w:rPr>
              <w:t>4）废水处理排放</w:t>
            </w:r>
            <w:r>
              <w:rPr>
                <w:rFonts w:hint="eastAsia" w:ascii="Times New Roman" w:hAnsi="Times New Roman" w:cs="Times New Roman"/>
                <w:color w:val="000000" w:themeColor="text1"/>
                <w:spacing w:val="-2"/>
                <w:sz w:val="24"/>
                <w:lang w:eastAsia="zh-CN"/>
                <w14:textFill>
                  <w14:solidFill>
                    <w14:schemeClr w14:val="tx1"/>
                  </w14:solidFill>
                </w14:textFill>
              </w:rPr>
              <w:t>处置检查。</w:t>
            </w:r>
          </w:p>
          <w:p w14:paraId="61B6121F">
            <w:pPr>
              <w:pStyle w:val="14"/>
              <w:snapToGrid w:val="0"/>
              <w:spacing w:line="360" w:lineRule="auto"/>
              <w:ind w:firstLine="472" w:firstLineChars="200"/>
              <w:rPr>
                <w:rFonts w:hint="eastAsia" w:ascii="Times New Roman" w:hAnsi="Times New Roman" w:cs="Times New Roman"/>
                <w:color w:val="000000" w:themeColor="text1"/>
                <w:spacing w:val="-2"/>
                <w:sz w:val="24"/>
                <w:lang w:eastAsia="zh-CN"/>
                <w14:textFill>
                  <w14:solidFill>
                    <w14:schemeClr w14:val="tx1"/>
                  </w14:solidFill>
                </w14:textFill>
              </w:rPr>
            </w:pPr>
          </w:p>
          <w:p w14:paraId="46304DD3">
            <w:pPr>
              <w:pStyle w:val="14"/>
              <w:snapToGrid w:val="0"/>
              <w:spacing w:line="360" w:lineRule="auto"/>
              <w:ind w:firstLine="472" w:firstLineChars="200"/>
              <w:rPr>
                <w:rFonts w:hint="eastAsia" w:ascii="Times New Roman" w:hAnsi="Times New Roman" w:cs="Times New Roman"/>
                <w:color w:val="000000" w:themeColor="text1"/>
                <w:spacing w:val="-2"/>
                <w:sz w:val="24"/>
                <w:lang w:eastAsia="zh-CN"/>
                <w14:textFill>
                  <w14:solidFill>
                    <w14:schemeClr w14:val="tx1"/>
                  </w14:solidFill>
                </w14:textFill>
              </w:rPr>
            </w:pPr>
          </w:p>
          <w:p w14:paraId="49B07C6F">
            <w:pPr>
              <w:pStyle w:val="14"/>
              <w:snapToGrid w:val="0"/>
              <w:spacing w:line="360" w:lineRule="auto"/>
              <w:ind w:firstLine="472" w:firstLineChars="200"/>
              <w:rPr>
                <w:rFonts w:hint="eastAsia" w:ascii="Times New Roman" w:hAnsi="Times New Roman" w:cs="Times New Roman"/>
                <w:color w:val="000000" w:themeColor="text1"/>
                <w:spacing w:val="-2"/>
                <w:sz w:val="24"/>
                <w:lang w:eastAsia="zh-CN"/>
                <w14:textFill>
                  <w14:solidFill>
                    <w14:schemeClr w14:val="tx1"/>
                  </w14:solidFill>
                </w14:textFill>
              </w:rPr>
            </w:pPr>
          </w:p>
          <w:p w14:paraId="570F8251">
            <w:pPr>
              <w:pStyle w:val="14"/>
              <w:snapToGrid w:val="0"/>
              <w:spacing w:line="360" w:lineRule="auto"/>
              <w:ind w:firstLine="472" w:firstLineChars="200"/>
              <w:rPr>
                <w:rFonts w:hint="eastAsia" w:ascii="Times New Roman" w:hAnsi="Times New Roman" w:cs="Times New Roman"/>
                <w:color w:val="000000" w:themeColor="text1"/>
                <w:spacing w:val="-2"/>
                <w:sz w:val="24"/>
                <w:lang w:eastAsia="zh-CN"/>
                <w14:textFill>
                  <w14:solidFill>
                    <w14:schemeClr w14:val="tx1"/>
                  </w14:solidFill>
                </w14:textFill>
              </w:rPr>
            </w:pPr>
          </w:p>
          <w:p w14:paraId="09968568">
            <w:pPr>
              <w:pStyle w:val="14"/>
              <w:snapToGrid w:val="0"/>
              <w:spacing w:line="360" w:lineRule="auto"/>
              <w:ind w:firstLine="472" w:firstLineChars="200"/>
              <w:rPr>
                <w:rFonts w:hint="eastAsia" w:ascii="Times New Roman" w:hAnsi="Times New Roman" w:cs="Times New Roman"/>
                <w:color w:val="000000" w:themeColor="text1"/>
                <w:spacing w:val="-2"/>
                <w:sz w:val="24"/>
                <w:lang w:eastAsia="zh-CN"/>
                <w14:textFill>
                  <w14:solidFill>
                    <w14:schemeClr w14:val="tx1"/>
                  </w14:solidFill>
                </w14:textFill>
              </w:rPr>
            </w:pPr>
          </w:p>
          <w:p w14:paraId="22832D41">
            <w:pPr>
              <w:pStyle w:val="14"/>
              <w:snapToGrid w:val="0"/>
              <w:spacing w:line="360" w:lineRule="auto"/>
              <w:ind w:firstLine="472" w:firstLineChars="200"/>
              <w:rPr>
                <w:rFonts w:hint="eastAsia" w:ascii="Times New Roman" w:hAnsi="Times New Roman" w:cs="Times New Roman"/>
                <w:color w:val="000000" w:themeColor="text1"/>
                <w:spacing w:val="-2"/>
                <w:sz w:val="24"/>
                <w:lang w:eastAsia="zh-CN"/>
                <w14:textFill>
                  <w14:solidFill>
                    <w14:schemeClr w14:val="tx1"/>
                  </w14:solidFill>
                </w14:textFill>
              </w:rPr>
            </w:pPr>
          </w:p>
          <w:p w14:paraId="144434CF">
            <w:pPr>
              <w:pStyle w:val="14"/>
              <w:snapToGrid w:val="0"/>
              <w:spacing w:line="360" w:lineRule="auto"/>
              <w:ind w:firstLine="472" w:firstLineChars="200"/>
              <w:rPr>
                <w:rFonts w:hint="eastAsia" w:ascii="Times New Roman" w:hAnsi="Times New Roman" w:cs="Times New Roman"/>
                <w:color w:val="000000" w:themeColor="text1"/>
                <w:spacing w:val="-2"/>
                <w:sz w:val="24"/>
                <w:lang w:eastAsia="zh-CN"/>
                <w14:textFill>
                  <w14:solidFill>
                    <w14:schemeClr w14:val="tx1"/>
                  </w14:solidFill>
                </w14:textFill>
              </w:rPr>
            </w:pPr>
          </w:p>
          <w:p w14:paraId="0A8A67A9">
            <w:pPr>
              <w:pStyle w:val="14"/>
              <w:snapToGrid w:val="0"/>
              <w:spacing w:line="360" w:lineRule="auto"/>
              <w:ind w:firstLine="472" w:firstLineChars="200"/>
              <w:rPr>
                <w:rFonts w:hint="eastAsia" w:ascii="Times New Roman" w:hAnsi="Times New Roman" w:cs="Times New Roman"/>
                <w:color w:val="000000" w:themeColor="text1"/>
                <w:spacing w:val="-2"/>
                <w:sz w:val="24"/>
                <w:lang w:eastAsia="zh-CN"/>
                <w14:textFill>
                  <w14:solidFill>
                    <w14:schemeClr w14:val="tx1"/>
                  </w14:solidFill>
                </w14:textFill>
              </w:rPr>
            </w:pPr>
          </w:p>
          <w:p w14:paraId="1403337B">
            <w:pPr>
              <w:pStyle w:val="14"/>
              <w:snapToGrid w:val="0"/>
              <w:spacing w:line="360" w:lineRule="auto"/>
              <w:ind w:firstLine="472" w:firstLineChars="200"/>
              <w:rPr>
                <w:rFonts w:hint="eastAsia" w:ascii="Times New Roman" w:hAnsi="Times New Roman" w:cs="Times New Roman"/>
                <w:color w:val="000000" w:themeColor="text1"/>
                <w:spacing w:val="-2"/>
                <w:sz w:val="24"/>
                <w:lang w:eastAsia="zh-CN"/>
                <w14:textFill>
                  <w14:solidFill>
                    <w14:schemeClr w14:val="tx1"/>
                  </w14:solidFill>
                </w14:textFill>
              </w:rPr>
            </w:pPr>
          </w:p>
          <w:p w14:paraId="2E62ADF7">
            <w:pPr>
              <w:pStyle w:val="14"/>
              <w:snapToGrid w:val="0"/>
              <w:spacing w:line="360" w:lineRule="auto"/>
              <w:ind w:firstLine="472" w:firstLineChars="200"/>
              <w:rPr>
                <w:rFonts w:hint="eastAsia" w:ascii="Times New Roman" w:hAnsi="Times New Roman" w:cs="Times New Roman"/>
                <w:color w:val="000000" w:themeColor="text1"/>
                <w:spacing w:val="-2"/>
                <w:sz w:val="24"/>
                <w:lang w:eastAsia="zh-CN"/>
                <w14:textFill>
                  <w14:solidFill>
                    <w14:schemeClr w14:val="tx1"/>
                  </w14:solidFill>
                </w14:textFill>
              </w:rPr>
            </w:pPr>
          </w:p>
          <w:p w14:paraId="3247AD69">
            <w:pPr>
              <w:pStyle w:val="14"/>
              <w:snapToGrid w:val="0"/>
              <w:spacing w:line="360" w:lineRule="auto"/>
              <w:ind w:firstLine="472" w:firstLineChars="200"/>
              <w:rPr>
                <w:rFonts w:hint="eastAsia" w:ascii="Times New Roman" w:hAnsi="Times New Roman" w:cs="Times New Roman"/>
                <w:color w:val="000000" w:themeColor="text1"/>
                <w:spacing w:val="-2"/>
                <w:sz w:val="24"/>
                <w:lang w:eastAsia="zh-CN"/>
                <w14:textFill>
                  <w14:solidFill>
                    <w14:schemeClr w14:val="tx1"/>
                  </w14:solidFill>
                </w14:textFill>
              </w:rPr>
            </w:pPr>
          </w:p>
          <w:p w14:paraId="68D19AF9">
            <w:pPr>
              <w:pStyle w:val="14"/>
              <w:snapToGrid w:val="0"/>
              <w:spacing w:line="360" w:lineRule="auto"/>
              <w:ind w:firstLine="472" w:firstLineChars="200"/>
              <w:rPr>
                <w:rFonts w:hint="eastAsia" w:ascii="Times New Roman" w:hAnsi="Times New Roman" w:cs="Times New Roman"/>
                <w:color w:val="000000" w:themeColor="text1"/>
                <w:spacing w:val="-2"/>
                <w:sz w:val="24"/>
                <w:lang w:eastAsia="zh-CN"/>
                <w14:textFill>
                  <w14:solidFill>
                    <w14:schemeClr w14:val="tx1"/>
                  </w14:solidFill>
                </w14:textFill>
              </w:rPr>
            </w:pPr>
          </w:p>
          <w:p w14:paraId="4BA50EEC">
            <w:pPr>
              <w:pStyle w:val="14"/>
              <w:snapToGrid w:val="0"/>
              <w:spacing w:line="360" w:lineRule="auto"/>
              <w:ind w:firstLine="472" w:firstLineChars="200"/>
              <w:rPr>
                <w:rFonts w:hint="eastAsia" w:ascii="Times New Roman" w:hAnsi="Times New Roman" w:cs="Times New Roman"/>
                <w:color w:val="000000" w:themeColor="text1"/>
                <w:spacing w:val="-2"/>
                <w:sz w:val="24"/>
                <w:lang w:eastAsia="zh-CN"/>
                <w14:textFill>
                  <w14:solidFill>
                    <w14:schemeClr w14:val="tx1"/>
                  </w14:solidFill>
                </w14:textFill>
              </w:rPr>
            </w:pPr>
          </w:p>
          <w:p w14:paraId="3532AF0E">
            <w:pPr>
              <w:pStyle w:val="14"/>
              <w:snapToGrid w:val="0"/>
              <w:spacing w:line="360" w:lineRule="auto"/>
              <w:ind w:firstLine="472" w:firstLineChars="200"/>
              <w:rPr>
                <w:rFonts w:hint="eastAsia" w:ascii="Times New Roman" w:hAnsi="Times New Roman" w:cs="Times New Roman"/>
                <w:color w:val="000000" w:themeColor="text1"/>
                <w:spacing w:val="-2"/>
                <w:sz w:val="24"/>
                <w:lang w:eastAsia="zh-CN"/>
                <w14:textFill>
                  <w14:solidFill>
                    <w14:schemeClr w14:val="tx1"/>
                  </w14:solidFill>
                </w14:textFill>
              </w:rPr>
            </w:pPr>
          </w:p>
          <w:p w14:paraId="6B3D4F5F">
            <w:pPr>
              <w:pStyle w:val="14"/>
              <w:snapToGrid w:val="0"/>
              <w:spacing w:line="360" w:lineRule="auto"/>
              <w:ind w:firstLine="472" w:firstLineChars="200"/>
              <w:rPr>
                <w:rFonts w:hint="eastAsia" w:ascii="Times New Roman" w:hAnsi="Times New Roman" w:cs="Times New Roman"/>
                <w:color w:val="000000" w:themeColor="text1"/>
                <w:spacing w:val="-2"/>
                <w:sz w:val="24"/>
                <w:lang w:eastAsia="zh-CN"/>
                <w14:textFill>
                  <w14:solidFill>
                    <w14:schemeClr w14:val="tx1"/>
                  </w14:solidFill>
                </w14:textFill>
              </w:rPr>
            </w:pPr>
          </w:p>
          <w:p w14:paraId="1FF2D535">
            <w:pPr>
              <w:pStyle w:val="14"/>
              <w:snapToGrid w:val="0"/>
              <w:spacing w:line="360" w:lineRule="auto"/>
              <w:ind w:firstLine="472" w:firstLineChars="200"/>
              <w:rPr>
                <w:rFonts w:hint="eastAsia" w:ascii="Times New Roman" w:hAnsi="Times New Roman" w:cs="Times New Roman"/>
                <w:color w:val="000000" w:themeColor="text1"/>
                <w:spacing w:val="-2"/>
                <w:sz w:val="24"/>
                <w:lang w:eastAsia="zh-CN"/>
                <w14:textFill>
                  <w14:solidFill>
                    <w14:schemeClr w14:val="tx1"/>
                  </w14:solidFill>
                </w14:textFill>
              </w:rPr>
            </w:pPr>
          </w:p>
          <w:p w14:paraId="70B92428">
            <w:pPr>
              <w:pStyle w:val="14"/>
              <w:snapToGrid w:val="0"/>
              <w:spacing w:line="360" w:lineRule="auto"/>
              <w:ind w:firstLine="472" w:firstLineChars="200"/>
              <w:rPr>
                <w:rFonts w:hint="eastAsia" w:ascii="Times New Roman" w:hAnsi="Times New Roman" w:cs="Times New Roman"/>
                <w:color w:val="000000" w:themeColor="text1"/>
                <w:spacing w:val="-2"/>
                <w:sz w:val="24"/>
                <w:lang w:eastAsia="zh-CN"/>
                <w14:textFill>
                  <w14:solidFill>
                    <w14:schemeClr w14:val="tx1"/>
                  </w14:solidFill>
                </w14:textFill>
              </w:rPr>
            </w:pPr>
          </w:p>
          <w:p w14:paraId="049804EA">
            <w:pPr>
              <w:pStyle w:val="14"/>
              <w:snapToGrid w:val="0"/>
              <w:spacing w:line="360" w:lineRule="auto"/>
              <w:ind w:firstLine="472" w:firstLineChars="200"/>
              <w:rPr>
                <w:rFonts w:hint="eastAsia" w:ascii="Times New Roman" w:hAnsi="Times New Roman" w:cs="Times New Roman"/>
                <w:color w:val="000000" w:themeColor="text1"/>
                <w:spacing w:val="-2"/>
                <w:sz w:val="24"/>
                <w:lang w:eastAsia="zh-CN"/>
                <w14:textFill>
                  <w14:solidFill>
                    <w14:schemeClr w14:val="tx1"/>
                  </w14:solidFill>
                </w14:textFill>
              </w:rPr>
            </w:pPr>
          </w:p>
          <w:p w14:paraId="4A422A2C">
            <w:pPr>
              <w:pStyle w:val="14"/>
              <w:snapToGrid w:val="0"/>
              <w:spacing w:line="360" w:lineRule="auto"/>
              <w:ind w:firstLine="472" w:firstLineChars="200"/>
              <w:rPr>
                <w:rFonts w:hint="eastAsia" w:ascii="Times New Roman" w:hAnsi="Times New Roman" w:cs="Times New Roman"/>
                <w:color w:val="000000" w:themeColor="text1"/>
                <w:spacing w:val="-2"/>
                <w:sz w:val="24"/>
                <w:lang w:eastAsia="zh-CN"/>
                <w14:textFill>
                  <w14:solidFill>
                    <w14:schemeClr w14:val="tx1"/>
                  </w14:solidFill>
                </w14:textFill>
              </w:rPr>
            </w:pPr>
          </w:p>
          <w:p w14:paraId="35193543">
            <w:pPr>
              <w:pStyle w:val="14"/>
              <w:snapToGrid w:val="0"/>
              <w:spacing w:line="360" w:lineRule="auto"/>
              <w:ind w:firstLine="472" w:firstLineChars="200"/>
              <w:rPr>
                <w:rFonts w:hint="eastAsia" w:ascii="Times New Roman" w:hAnsi="Times New Roman" w:cs="Times New Roman"/>
                <w:color w:val="000000" w:themeColor="text1"/>
                <w:spacing w:val="-2"/>
                <w:sz w:val="24"/>
                <w:lang w:eastAsia="zh-CN"/>
                <w14:textFill>
                  <w14:solidFill>
                    <w14:schemeClr w14:val="tx1"/>
                  </w14:solidFill>
                </w14:textFill>
              </w:rPr>
            </w:pPr>
          </w:p>
          <w:p w14:paraId="74330CD1">
            <w:pPr>
              <w:pStyle w:val="14"/>
              <w:snapToGrid w:val="0"/>
              <w:spacing w:line="360" w:lineRule="auto"/>
              <w:ind w:left="0" w:leftChars="0" w:firstLine="0" w:firstLineChars="0"/>
              <w:rPr>
                <w:rFonts w:hint="eastAsia" w:ascii="Times New Roman" w:hAnsi="Times New Roman" w:cs="Times New Roman" w:eastAsiaTheme="minorEastAsia"/>
                <w:color w:val="000000" w:themeColor="text1"/>
                <w:spacing w:val="-2"/>
                <w:sz w:val="24"/>
                <w:szCs w:val="24"/>
                <w:lang w:val="en-US" w:eastAsia="zh-CN"/>
                <w14:textFill>
                  <w14:solidFill>
                    <w14:schemeClr w14:val="tx1"/>
                  </w14:solidFill>
                </w14:textFill>
              </w:rPr>
            </w:pPr>
          </w:p>
        </w:tc>
      </w:tr>
    </w:tbl>
    <w:p w14:paraId="3F922C2B">
      <w:pPr>
        <w:pStyle w:val="14"/>
        <w:spacing w:line="360" w:lineRule="auto"/>
        <w:ind w:firstLine="0"/>
        <w:rPr>
          <w:rFonts w:hint="default" w:ascii="Times New Roman" w:hAnsi="Times New Roman" w:eastAsia="宋体" w:cs="Times New Roman"/>
          <w:b/>
          <w:bCs/>
          <w:color w:val="000000" w:themeColor="text1"/>
          <w:sz w:val="24"/>
          <w:szCs w:val="24"/>
          <w14:textFill>
            <w14:solidFill>
              <w14:schemeClr w14:val="tx1"/>
            </w14:solidFill>
          </w14:textFill>
        </w:rPr>
      </w:pPr>
      <w:r>
        <w:rPr>
          <w:rFonts w:hint="default" w:ascii="Times New Roman" w:hAnsi="Times New Roman" w:eastAsia="宋体" w:cs="Times New Roman"/>
          <w:b/>
          <w:bCs/>
          <w:color w:val="000000" w:themeColor="text1"/>
          <w:sz w:val="24"/>
          <w:szCs w:val="24"/>
          <w14:textFill>
            <w14:solidFill>
              <w14:schemeClr w14:val="tx1"/>
            </w14:solidFill>
          </w14:textFill>
        </w:rPr>
        <w:t>表二</w:t>
      </w:r>
      <w:r>
        <w:rPr>
          <w:rFonts w:hint="eastAsia" w:ascii="Times New Roman" w:hAnsi="Times New Roman" w:eastAsia="宋体" w:cs="Times New Roman"/>
          <w:b/>
          <w:bCs/>
          <w:color w:val="000000" w:themeColor="text1"/>
          <w:sz w:val="24"/>
          <w:szCs w:val="24"/>
          <w:lang w:val="en-US" w:eastAsia="zh-CN"/>
          <w14:textFill>
            <w14:solidFill>
              <w14:schemeClr w14:val="tx1"/>
            </w14:solidFill>
          </w14:textFill>
        </w:rPr>
        <w:t xml:space="preserve"> </w:t>
      </w:r>
      <w:r>
        <w:rPr>
          <w:rFonts w:hint="default" w:ascii="Times New Roman" w:hAnsi="Times New Roman" w:eastAsia="宋体" w:cs="Times New Roman"/>
          <w:b/>
          <w:bCs/>
          <w:color w:val="000000" w:themeColor="text1"/>
          <w:sz w:val="24"/>
          <w:szCs w:val="24"/>
          <w14:textFill>
            <w14:solidFill>
              <w14:schemeClr w14:val="tx1"/>
            </w14:solidFill>
          </w14:textFill>
        </w:rPr>
        <w:t>建设项目概况</w:t>
      </w:r>
    </w:p>
    <w:tbl>
      <w:tblPr>
        <w:tblStyle w:val="23"/>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88"/>
      </w:tblGrid>
      <w:tr w14:paraId="6BB7E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01" w:hRule="atLeast"/>
        </w:trPr>
        <w:tc>
          <w:tcPr>
            <w:tcW w:w="9288" w:type="dxa"/>
          </w:tcPr>
          <w:p w14:paraId="440FFC70">
            <w:pPr>
              <w:snapToGrid w:val="0"/>
              <w:spacing w:line="360" w:lineRule="auto"/>
              <w:jc w:val="left"/>
              <w:rPr>
                <w:rFonts w:hint="default" w:ascii="Times New Roman" w:hAnsi="Times New Roman" w:cs="Times New Roman"/>
                <w:b/>
                <w:sz w:val="24"/>
              </w:rPr>
            </w:pPr>
            <w:r>
              <w:rPr>
                <w:rFonts w:hint="default" w:ascii="Times New Roman" w:hAnsi="Times New Roman" w:cs="Times New Roman"/>
                <w:b/>
                <w:sz w:val="24"/>
              </w:rPr>
              <w:t>一、工程建设内容</w:t>
            </w:r>
          </w:p>
          <w:p w14:paraId="76A43484">
            <w:pPr>
              <w:snapToGrid w:val="0"/>
              <w:spacing w:line="360" w:lineRule="auto"/>
              <w:ind w:firstLine="482" w:firstLineChars="200"/>
              <w:rPr>
                <w:rFonts w:hint="default" w:ascii="Times New Roman" w:hAnsi="Times New Roman" w:cs="Times New Roman"/>
                <w:b/>
                <w:sz w:val="24"/>
              </w:rPr>
            </w:pPr>
            <w:r>
              <w:rPr>
                <w:rFonts w:hint="default" w:ascii="Times New Roman" w:hAnsi="Times New Roman" w:cs="Times New Roman"/>
                <w:b/>
                <w:sz w:val="24"/>
              </w:rPr>
              <w:t>1、地理位置</w:t>
            </w:r>
          </w:p>
          <w:p w14:paraId="62874DD4">
            <w:pPr>
              <w:snapToGrid w:val="0"/>
              <w:spacing w:line="360" w:lineRule="auto"/>
              <w:ind w:firstLine="481"/>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项目选址位于</w:t>
            </w:r>
            <w:r>
              <w:rPr>
                <w:rFonts w:hint="default" w:ascii="Times New Roman" w:hAnsi="Times New Roman" w:eastAsia="宋体" w:cs="Times New Roman"/>
                <w:color w:val="auto"/>
                <w:kern w:val="2"/>
                <w:sz w:val="24"/>
                <w:szCs w:val="24"/>
                <w:lang w:val="en-US" w:eastAsia="zh-CN" w:bidi="ar"/>
              </w:rPr>
              <w:t>民勤红沙岗能源化工工业集中区</w:t>
            </w:r>
            <w:r>
              <w:rPr>
                <w:rFonts w:hint="default" w:ascii="Times New Roman" w:hAnsi="Times New Roman" w:eastAsia="宋体" w:cs="Times New Roman"/>
                <w:color w:val="auto"/>
                <w:sz w:val="24"/>
              </w:rPr>
              <w:t>，占地</w:t>
            </w:r>
            <w:r>
              <w:rPr>
                <w:rFonts w:hint="default" w:ascii="Times New Roman" w:hAnsi="Times New Roman" w:eastAsia="宋体" w:cs="Times New Roman"/>
                <w:color w:val="auto"/>
                <w:kern w:val="2"/>
                <w:sz w:val="24"/>
                <w:szCs w:val="24"/>
                <w:lang w:val="en-US" w:eastAsia="zh-CN" w:bidi="ar"/>
              </w:rPr>
              <w:t>积20000m</w:t>
            </w:r>
            <w:r>
              <w:rPr>
                <w:rFonts w:hint="default" w:ascii="Times New Roman" w:hAnsi="Times New Roman" w:eastAsia="宋体" w:cs="Times New Roman"/>
                <w:color w:val="auto"/>
                <w:kern w:val="2"/>
                <w:sz w:val="24"/>
                <w:szCs w:val="24"/>
                <w:vertAlign w:val="superscript"/>
                <w:lang w:val="en-US" w:eastAsia="zh-CN" w:bidi="ar"/>
              </w:rPr>
              <w:t>2</w:t>
            </w:r>
            <w:r>
              <w:rPr>
                <w:rFonts w:hint="default" w:ascii="Times New Roman" w:hAnsi="Times New Roman" w:eastAsia="宋体" w:cs="Times New Roman"/>
                <w:color w:val="auto"/>
                <w:sz w:val="24"/>
              </w:rPr>
              <w:t>，</w:t>
            </w:r>
            <w:r>
              <w:rPr>
                <w:rFonts w:hint="default" w:ascii="Times New Roman" w:hAnsi="Times New Roman" w:eastAsia="宋体" w:cs="Times New Roman"/>
                <w:color w:val="auto"/>
                <w:sz w:val="24"/>
                <w:lang w:eastAsia="zh-CN"/>
              </w:rPr>
              <w:t>项目用地系</w:t>
            </w:r>
            <w:r>
              <w:rPr>
                <w:rFonts w:hint="default" w:ascii="Times New Roman" w:hAnsi="Times New Roman" w:eastAsia="宋体" w:cs="Times New Roman"/>
                <w:color w:val="auto"/>
                <w:sz w:val="24"/>
                <w:lang w:val="en-US" w:eastAsia="zh-CN"/>
              </w:rPr>
              <w:t>工业用地</w:t>
            </w:r>
            <w:r>
              <w:rPr>
                <w:rFonts w:hint="default" w:ascii="Times New Roman" w:hAnsi="Times New Roman" w:eastAsia="宋体" w:cs="Times New Roman"/>
                <w:color w:val="auto"/>
                <w:sz w:val="24"/>
                <w:lang w:eastAsia="zh-CN"/>
              </w:rPr>
              <w:t>，不涉及基本农田，租赁红沙岗工业园区九羿重工旧址闲置厂房</w:t>
            </w:r>
            <w:r>
              <w:rPr>
                <w:rFonts w:hint="default" w:ascii="Times New Roman" w:hAnsi="Times New Roman" w:eastAsia="宋体" w:cs="Times New Roman"/>
                <w:color w:val="auto"/>
                <w:sz w:val="24"/>
                <w:lang w:val="en-US" w:eastAsia="zh-CN"/>
              </w:rPr>
              <w:t>进行</w:t>
            </w:r>
            <w:r>
              <w:rPr>
                <w:rFonts w:hint="default" w:ascii="Times New Roman" w:hAnsi="Times New Roman" w:eastAsia="宋体" w:cs="Times New Roman"/>
                <w:color w:val="auto"/>
                <w:sz w:val="24"/>
                <w:lang w:eastAsia="zh-CN"/>
              </w:rPr>
              <w:t>建设</w:t>
            </w:r>
            <w:r>
              <w:rPr>
                <w:rFonts w:hint="default" w:ascii="Times New Roman" w:hAnsi="Times New Roman" w:eastAsia="宋体" w:cs="Times New Roman"/>
                <w:color w:val="auto"/>
                <w:sz w:val="24"/>
              </w:rPr>
              <w:t>。项目地理位置图见附图1。</w:t>
            </w:r>
          </w:p>
          <w:p w14:paraId="768531BA">
            <w:pPr>
              <w:snapToGrid w:val="0"/>
              <w:spacing w:line="360" w:lineRule="auto"/>
              <w:ind w:firstLine="482" w:firstLineChars="200"/>
              <w:rPr>
                <w:rFonts w:hint="default" w:ascii="Times New Roman" w:hAnsi="Times New Roman" w:cs="Times New Roman"/>
                <w:b/>
                <w:sz w:val="24"/>
              </w:rPr>
            </w:pPr>
            <w:r>
              <w:rPr>
                <w:rFonts w:hint="default" w:ascii="Times New Roman" w:hAnsi="Times New Roman" w:cs="Times New Roman"/>
                <w:b/>
                <w:sz w:val="24"/>
              </w:rPr>
              <w:t>2、项目周边情况</w:t>
            </w:r>
          </w:p>
          <w:p w14:paraId="4376DF61">
            <w:pPr>
              <w:autoSpaceDE w:val="0"/>
              <w:autoSpaceDN w:val="0"/>
              <w:adjustRightInd w:val="0"/>
              <w:snapToGrid w:val="0"/>
              <w:spacing w:line="348" w:lineRule="auto"/>
              <w:ind w:firstLine="480" w:firstLineChars="200"/>
              <w:rPr>
                <w:rFonts w:hint="default" w:ascii="Times New Roman" w:hAnsi="Times New Roman" w:eastAsia="宋体" w:cs="Times New Roman"/>
                <w:color w:val="000000" w:themeColor="text1"/>
                <w:sz w:val="24"/>
                <w14:textFill>
                  <w14:solidFill>
                    <w14:schemeClr w14:val="tx1"/>
                  </w14:solidFill>
                </w14:textFill>
              </w:rPr>
            </w:pPr>
            <w:r>
              <w:rPr>
                <w:rFonts w:hint="default" w:ascii="Times New Roman" w:hAnsi="Times New Roman" w:eastAsia="宋体" w:cs="Times New Roman"/>
                <w:sz w:val="24"/>
              </w:rPr>
              <w:t>根据现场踏勘可知</w:t>
            </w:r>
            <w:r>
              <w:rPr>
                <w:rFonts w:hint="default" w:ascii="Times New Roman" w:hAnsi="Times New Roman" w:eastAsia="宋体" w:cs="Times New Roman"/>
                <w:sz w:val="24"/>
                <w:lang w:val="en-US" w:eastAsia="zh-CN"/>
              </w:rPr>
              <w:t>，项目位于民勤红沙岗能源化工工业集中区，</w:t>
            </w:r>
            <w:r>
              <w:rPr>
                <w:rFonts w:hint="default" w:ascii="Times New Roman" w:hAnsi="Times New Roman" w:eastAsia="宋体" w:cs="Times New Roman"/>
                <w:color w:val="000000" w:themeColor="text1"/>
                <w:sz w:val="24"/>
                <w:lang w:val="en-US" w:eastAsia="zh-CN"/>
                <w14:textFill>
                  <w14:solidFill>
                    <w14:schemeClr w14:val="tx1"/>
                  </w14:solidFill>
                </w14:textFill>
              </w:rPr>
              <w:t>项目东面为空地，南面为</w:t>
            </w:r>
            <w:r>
              <w:rPr>
                <w:rFonts w:hint="eastAsia" w:ascii="Times New Roman" w:hAnsi="Times New Roman" w:eastAsia="宋体" w:cs="Times New Roman"/>
                <w:color w:val="000000" w:themeColor="text1"/>
                <w:sz w:val="24"/>
                <w:lang w:val="en-US" w:eastAsia="zh-CN"/>
                <w14:textFill>
                  <w14:solidFill>
                    <w14:schemeClr w14:val="tx1"/>
                  </w14:solidFill>
                </w14:textFill>
              </w:rPr>
              <w:t>民红一级公路</w:t>
            </w:r>
            <w:r>
              <w:rPr>
                <w:rFonts w:hint="default" w:ascii="Times New Roman" w:hAnsi="Times New Roman" w:eastAsia="宋体" w:cs="Times New Roman"/>
                <w:color w:val="000000" w:themeColor="text1"/>
                <w:sz w:val="24"/>
                <w:lang w:val="en-US" w:eastAsia="zh-CN"/>
                <w14:textFill>
                  <w14:solidFill>
                    <w14:schemeClr w14:val="tx1"/>
                  </w14:solidFill>
                </w14:textFill>
              </w:rPr>
              <w:t>；西面紧邻</w:t>
            </w:r>
            <w:r>
              <w:rPr>
                <w:rFonts w:hint="eastAsia" w:ascii="Times New Roman" w:hAnsi="Times New Roman" w:eastAsia="宋体" w:cs="Times New Roman"/>
                <w:color w:val="000000" w:themeColor="text1"/>
                <w:sz w:val="24"/>
                <w:lang w:val="en-US" w:eastAsia="zh-CN"/>
                <w14:textFill>
                  <w14:solidFill>
                    <w14:schemeClr w14:val="tx1"/>
                  </w14:solidFill>
                </w14:textFill>
              </w:rPr>
              <w:t>中石油红砂岗加油站</w:t>
            </w:r>
            <w:r>
              <w:rPr>
                <w:rFonts w:hint="default" w:ascii="Times New Roman" w:hAnsi="Times New Roman" w:eastAsia="宋体" w:cs="Times New Roman"/>
                <w:color w:val="000000" w:themeColor="text1"/>
                <w:sz w:val="24"/>
                <w:lang w:val="en-US" w:eastAsia="zh-CN"/>
                <w14:textFill>
                  <w14:solidFill>
                    <w14:schemeClr w14:val="tx1"/>
                  </w14:solidFill>
                </w14:textFill>
              </w:rPr>
              <w:t>；北面为</w:t>
            </w:r>
            <w:r>
              <w:rPr>
                <w:rFonts w:hint="eastAsia" w:ascii="Times New Roman" w:hAnsi="Times New Roman" w:eastAsia="宋体" w:cs="Times New Roman"/>
                <w:color w:val="000000" w:themeColor="text1"/>
                <w:sz w:val="24"/>
                <w:lang w:val="en-US" w:eastAsia="zh-CN"/>
                <w14:textFill>
                  <w14:solidFill>
                    <w14:schemeClr w14:val="tx1"/>
                  </w14:solidFill>
                </w14:textFill>
              </w:rPr>
              <w:t>空地</w:t>
            </w:r>
            <w:r>
              <w:rPr>
                <w:rFonts w:hint="default" w:ascii="Times New Roman" w:hAnsi="Times New Roman" w:eastAsia="宋体" w:cs="Times New Roman"/>
                <w:color w:val="000000" w:themeColor="text1"/>
                <w:sz w:val="24"/>
                <w:lang w:val="en-US" w:eastAsia="zh-CN"/>
                <w14:textFill>
                  <w14:solidFill>
                    <w14:schemeClr w14:val="tx1"/>
                  </w14:solidFill>
                </w14:textFill>
              </w:rPr>
              <w:t>。</w:t>
            </w:r>
            <w:r>
              <w:rPr>
                <w:rFonts w:hint="default" w:ascii="Times New Roman" w:hAnsi="Times New Roman" w:eastAsia="宋体" w:cs="Times New Roman"/>
                <w:color w:val="000000" w:themeColor="text1"/>
                <w:sz w:val="24"/>
                <w14:textFill>
                  <w14:solidFill>
                    <w14:schemeClr w14:val="tx1"/>
                  </w14:solidFill>
                </w14:textFill>
              </w:rPr>
              <w:t>项目</w:t>
            </w:r>
            <w:r>
              <w:rPr>
                <w:rFonts w:hint="eastAsia" w:ascii="Times New Roman" w:hAnsi="Times New Roman" w:eastAsia="宋体" w:cs="Times New Roman"/>
                <w:color w:val="000000" w:themeColor="text1"/>
                <w:sz w:val="24"/>
                <w:lang w:val="en-US" w:eastAsia="zh-CN"/>
                <w14:textFill>
                  <w14:solidFill>
                    <w14:schemeClr w14:val="tx1"/>
                  </w14:solidFill>
                </w14:textFill>
              </w:rPr>
              <w:t>周边</w:t>
            </w:r>
            <w:r>
              <w:rPr>
                <w:rFonts w:hint="default" w:ascii="Times New Roman" w:hAnsi="Times New Roman" w:eastAsia="宋体" w:cs="Times New Roman"/>
                <w:color w:val="000000" w:themeColor="text1"/>
                <w:sz w:val="24"/>
                <w14:textFill>
                  <w14:solidFill>
                    <w14:schemeClr w14:val="tx1"/>
                  </w14:solidFill>
                </w14:textFill>
              </w:rPr>
              <w:t>环境关系图见附图3。</w:t>
            </w:r>
          </w:p>
          <w:p w14:paraId="78E212DD">
            <w:pPr>
              <w:snapToGrid w:val="0"/>
              <w:spacing w:line="360" w:lineRule="auto"/>
              <w:ind w:firstLine="482" w:firstLineChars="200"/>
              <w:rPr>
                <w:rFonts w:hint="default" w:ascii="Times New Roman" w:hAnsi="Times New Roman" w:cs="Times New Roman"/>
                <w:b/>
                <w:sz w:val="24"/>
              </w:rPr>
            </w:pPr>
            <w:r>
              <w:rPr>
                <w:rFonts w:hint="default" w:ascii="Times New Roman" w:hAnsi="Times New Roman" w:cs="Times New Roman"/>
                <w:b/>
                <w:sz w:val="24"/>
              </w:rPr>
              <w:t>3、平面布置</w:t>
            </w:r>
          </w:p>
          <w:p w14:paraId="20B711B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contextualSpacing/>
              <w:textAlignment w:val="auto"/>
              <w:rPr>
                <w:rFonts w:hint="default" w:ascii="Times New Roman" w:hAnsi="Times New Roman" w:eastAsia="宋体" w:cs="Times New Roman"/>
                <w:sz w:val="24"/>
              </w:rPr>
            </w:pPr>
            <w:r>
              <w:rPr>
                <w:rFonts w:hint="default" w:ascii="Times New Roman" w:hAnsi="Times New Roman" w:eastAsia="宋体" w:cs="Times New Roman"/>
                <w:sz w:val="24"/>
              </w:rPr>
              <w:t>根据现场踏勘可知，本项目占地面积为20000m</w:t>
            </w:r>
            <w:r>
              <w:rPr>
                <w:rFonts w:hint="default" w:ascii="Times New Roman" w:hAnsi="Times New Roman" w:eastAsia="宋体" w:cs="Times New Roman"/>
                <w:sz w:val="24"/>
                <w:vertAlign w:val="superscript"/>
              </w:rPr>
              <w:t>2</w:t>
            </w:r>
            <w:r>
              <w:rPr>
                <w:rFonts w:hint="default" w:ascii="Times New Roman" w:hAnsi="Times New Roman" w:eastAsia="宋体" w:cs="Times New Roman"/>
                <w:sz w:val="24"/>
                <w:lang w:eastAsia="zh-CN"/>
              </w:rPr>
              <w:t>，</w:t>
            </w:r>
            <w:r>
              <w:rPr>
                <w:rFonts w:hint="default" w:ascii="Times New Roman" w:hAnsi="Times New Roman" w:eastAsia="宋体" w:cs="Times New Roman"/>
                <w:sz w:val="24"/>
              </w:rPr>
              <w:t>该区域水、电、路、通讯等各项基础设施完备，地理位置优越，交通、运输十分便利。场区内按功能分为储煤区、办公生活区、停车区及地磅等，其中储煤大棚位于场地西侧，办公区和生活区位于场地北侧，地磅紧邻生活区，场地中部为停车区，入口位于场区北侧。总体上，项目遵循紧凑布局、节约用地的原则，满足生产工艺和公用设施的需要。项目在合理利用土地的基础上，本着工艺合理、物流顺畅、建筑物布局做到遵守有关规定，无环境方面的限制因素，平面布置合理。项目总平面布置示意</w:t>
            </w:r>
            <w:r>
              <w:rPr>
                <w:rFonts w:hint="default" w:ascii="Times New Roman" w:hAnsi="Times New Roman" w:eastAsia="宋体" w:cs="Times New Roman"/>
                <w:color w:val="000000" w:themeColor="text1"/>
                <w:sz w:val="24"/>
                <w14:textFill>
                  <w14:solidFill>
                    <w14:schemeClr w14:val="tx1"/>
                  </w14:solidFill>
                </w14:textFill>
              </w:rPr>
              <w:t>图</w:t>
            </w:r>
            <w:r>
              <w:rPr>
                <w:rFonts w:hint="default" w:ascii="Times New Roman" w:hAnsi="Times New Roman" w:eastAsia="宋体" w:cs="Times New Roman"/>
                <w:sz w:val="24"/>
              </w:rPr>
              <w:t>见</w:t>
            </w:r>
            <w:r>
              <w:rPr>
                <w:rFonts w:hint="eastAsia" w:ascii="Times New Roman" w:hAnsi="Times New Roman" w:eastAsia="宋体" w:cs="Times New Roman"/>
                <w:sz w:val="24"/>
                <w:lang w:val="en-US" w:eastAsia="zh-CN"/>
              </w:rPr>
              <w:t>附图</w:t>
            </w:r>
            <w:r>
              <w:rPr>
                <w:rFonts w:hint="default" w:ascii="Times New Roman" w:hAnsi="Times New Roman" w:eastAsia="宋体" w:cs="Times New Roman"/>
                <w:color w:val="000000" w:themeColor="text1"/>
                <w:sz w:val="24"/>
                <w14:textFill>
                  <w14:solidFill>
                    <w14:schemeClr w14:val="tx1"/>
                  </w14:solidFill>
                </w14:textFill>
              </w:rPr>
              <w:t>2。</w:t>
            </w:r>
          </w:p>
          <w:p w14:paraId="1215118F">
            <w:pPr>
              <w:numPr>
                <w:ilvl w:val="0"/>
                <w:numId w:val="1"/>
              </w:numPr>
              <w:snapToGrid w:val="0"/>
              <w:spacing w:line="360" w:lineRule="auto"/>
              <w:ind w:left="0" w:leftChars="0" w:firstLine="482" w:firstLineChars="200"/>
              <w:rPr>
                <w:rFonts w:hint="default" w:ascii="Times New Roman" w:hAnsi="Times New Roman" w:cs="Times New Roman"/>
                <w:b/>
                <w:color w:val="auto"/>
                <w:sz w:val="24"/>
              </w:rPr>
            </w:pPr>
            <w:r>
              <w:rPr>
                <w:rFonts w:hint="default" w:ascii="Times New Roman" w:hAnsi="Times New Roman" w:cs="Times New Roman"/>
                <w:b/>
                <w:color w:val="auto"/>
                <w:sz w:val="24"/>
              </w:rPr>
              <w:t>工程建设内容</w:t>
            </w:r>
          </w:p>
          <w:p w14:paraId="2A8795AE">
            <w:pPr>
              <w:numPr>
                <w:ilvl w:val="0"/>
                <w:numId w:val="0"/>
              </w:numPr>
              <w:snapToGrid w:val="0"/>
              <w:spacing w:line="360" w:lineRule="auto"/>
              <w:ind w:firstLine="480" w:firstLineChars="200"/>
              <w:rPr>
                <w:rFonts w:hint="default" w:ascii="Times New Roman" w:hAnsi="Times New Roman" w:eastAsia="宋体" w:cs="Times New Roman"/>
                <w:b w:val="0"/>
                <w:color w:val="FF0000"/>
                <w:kern w:val="2"/>
                <w:sz w:val="24"/>
                <w:szCs w:val="24"/>
                <w:lang w:val="en-US" w:eastAsia="zh-CN" w:bidi="ar-SA"/>
              </w:rPr>
            </w:pPr>
            <w:r>
              <w:rPr>
                <w:rFonts w:hint="default" w:ascii="Times New Roman" w:hAnsi="Times New Roman" w:eastAsia="宋体" w:cs="Times New Roman"/>
                <w:b w:val="0"/>
                <w:kern w:val="2"/>
                <w:sz w:val="24"/>
                <w:szCs w:val="24"/>
                <w:lang w:val="en-US" w:eastAsia="zh-CN" w:bidi="ar-SA"/>
              </w:rPr>
              <w:t>本项目周转性堆存，建设内容主要包括：主题工程、辅助工公用工程、环保工程及办公生活设施等</w:t>
            </w:r>
            <w:r>
              <w:rPr>
                <w:rFonts w:hint="eastAsia" w:ascii="Times New Roman" w:hAnsi="Times New Roman" w:eastAsia="宋体" w:cs="Times New Roman"/>
                <w:b w:val="0"/>
                <w:kern w:val="2"/>
                <w:sz w:val="24"/>
                <w:szCs w:val="24"/>
                <w:lang w:val="en-US" w:eastAsia="zh-CN" w:bidi="ar-SA"/>
              </w:rPr>
              <w:t>，具体建设情况见下表：</w:t>
            </w:r>
          </w:p>
          <w:p w14:paraId="4C999FD7">
            <w:pPr>
              <w:pStyle w:val="50"/>
              <w:rPr>
                <w:rFonts w:hint="default" w:ascii="Times New Roman" w:hAnsi="Times New Roman" w:eastAsia="宋体" w:cs="Times New Roman"/>
                <w:color w:val="auto"/>
                <w:sz w:val="24"/>
                <w:szCs w:val="24"/>
              </w:rPr>
            </w:pPr>
            <w:r>
              <w:rPr>
                <w:rFonts w:hint="default" w:ascii="Times New Roman" w:hAnsi="Times New Roman" w:cs="Times New Roman"/>
                <w:color w:val="auto"/>
                <w:sz w:val="24"/>
                <w:szCs w:val="24"/>
                <w:lang w:eastAsia="zh-CN"/>
              </w:rPr>
              <w:t>表</w:t>
            </w:r>
            <w:r>
              <w:rPr>
                <w:rFonts w:hint="default" w:ascii="Times New Roman" w:hAnsi="Times New Roman" w:cs="Times New Roman"/>
                <w:color w:val="auto"/>
                <w:sz w:val="24"/>
                <w:szCs w:val="24"/>
              </w:rPr>
              <w:t>2-1  项目环评及实际建设情况对照表</w:t>
            </w:r>
          </w:p>
          <w:tbl>
            <w:tblPr>
              <w:tblStyle w:val="22"/>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1012"/>
              <w:gridCol w:w="2842"/>
              <w:gridCol w:w="3700"/>
              <w:gridCol w:w="671"/>
            </w:tblGrid>
            <w:tr w14:paraId="4DE36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1847" w:type="dxa"/>
                  <w:gridSpan w:val="2"/>
                  <w:tcBorders>
                    <w:tl2br w:val="nil"/>
                    <w:tr2bl w:val="nil"/>
                  </w:tcBorders>
                  <w:vAlign w:val="center"/>
                </w:tcPr>
                <w:p w14:paraId="10D62D11">
                  <w:pPr>
                    <w:keepNext w:val="0"/>
                    <w:keepLines w:val="0"/>
                    <w:pageBreakBefore w:val="0"/>
                    <w:kinsoku/>
                    <w:wordWrap/>
                    <w:overflowPunct/>
                    <w:topLinePunct w:val="0"/>
                    <w:autoSpaceDE/>
                    <w:autoSpaceDN/>
                    <w:bidi w:val="0"/>
                    <w:jc w:val="center"/>
                    <w:rPr>
                      <w:rFonts w:hint="default" w:ascii="Times New Roman" w:hAnsi="Times New Roman" w:cs="Times New Roman"/>
                      <w:b/>
                      <w:bCs w:val="0"/>
                      <w:color w:val="auto"/>
                      <w:szCs w:val="21"/>
                    </w:rPr>
                  </w:pPr>
                  <w:r>
                    <w:rPr>
                      <w:rFonts w:hint="default" w:ascii="Times New Roman" w:hAnsi="Times New Roman" w:cs="Times New Roman"/>
                      <w:b/>
                      <w:bCs w:val="0"/>
                      <w:color w:val="auto"/>
                      <w:szCs w:val="21"/>
                    </w:rPr>
                    <w:t>名称</w:t>
                  </w:r>
                </w:p>
              </w:tc>
              <w:tc>
                <w:tcPr>
                  <w:tcW w:w="2842" w:type="dxa"/>
                  <w:tcBorders>
                    <w:tl2br w:val="nil"/>
                    <w:tr2bl w:val="nil"/>
                  </w:tcBorders>
                  <w:vAlign w:val="center"/>
                </w:tcPr>
                <w:p w14:paraId="79CD84FE">
                  <w:pPr>
                    <w:keepNext w:val="0"/>
                    <w:keepLines w:val="0"/>
                    <w:pageBreakBefore w:val="0"/>
                    <w:kinsoku/>
                    <w:wordWrap/>
                    <w:overflowPunct/>
                    <w:topLinePunct w:val="0"/>
                    <w:autoSpaceDE/>
                    <w:autoSpaceDN/>
                    <w:bidi w:val="0"/>
                    <w:jc w:val="center"/>
                    <w:rPr>
                      <w:rFonts w:hint="default" w:ascii="Times New Roman" w:hAnsi="Times New Roman" w:cs="Times New Roman"/>
                      <w:b/>
                      <w:bCs w:val="0"/>
                      <w:color w:val="auto"/>
                      <w:szCs w:val="21"/>
                    </w:rPr>
                  </w:pPr>
                  <w:r>
                    <w:rPr>
                      <w:rFonts w:hint="default" w:ascii="Times New Roman" w:hAnsi="Times New Roman" w:cs="Times New Roman"/>
                      <w:b/>
                      <w:bCs w:val="0"/>
                      <w:color w:val="auto"/>
                      <w:szCs w:val="21"/>
                    </w:rPr>
                    <w:t>环评及批复阶段建设内容</w:t>
                  </w:r>
                </w:p>
              </w:tc>
              <w:tc>
                <w:tcPr>
                  <w:tcW w:w="3700" w:type="dxa"/>
                  <w:tcBorders>
                    <w:tl2br w:val="nil"/>
                    <w:tr2bl w:val="nil"/>
                  </w:tcBorders>
                  <w:vAlign w:val="center"/>
                </w:tcPr>
                <w:p w14:paraId="2FB7F0A7">
                  <w:pPr>
                    <w:keepNext w:val="0"/>
                    <w:keepLines w:val="0"/>
                    <w:pageBreakBefore w:val="0"/>
                    <w:kinsoku/>
                    <w:wordWrap/>
                    <w:overflowPunct/>
                    <w:topLinePunct w:val="0"/>
                    <w:autoSpaceDE/>
                    <w:autoSpaceDN/>
                    <w:bidi w:val="0"/>
                    <w:jc w:val="center"/>
                    <w:rPr>
                      <w:rFonts w:hint="default" w:ascii="Times New Roman" w:hAnsi="Times New Roman" w:cs="Times New Roman"/>
                      <w:b/>
                      <w:bCs w:val="0"/>
                      <w:color w:val="auto"/>
                      <w:szCs w:val="21"/>
                    </w:rPr>
                  </w:pPr>
                  <w:r>
                    <w:rPr>
                      <w:rFonts w:hint="default" w:ascii="Times New Roman" w:hAnsi="Times New Roman" w:cs="Times New Roman"/>
                      <w:b/>
                      <w:bCs w:val="0"/>
                      <w:color w:val="auto"/>
                      <w:szCs w:val="21"/>
                    </w:rPr>
                    <w:t>实际建设内容</w:t>
                  </w:r>
                </w:p>
              </w:tc>
              <w:tc>
                <w:tcPr>
                  <w:tcW w:w="671" w:type="dxa"/>
                  <w:tcBorders>
                    <w:tl2br w:val="nil"/>
                    <w:tr2bl w:val="nil"/>
                  </w:tcBorders>
                  <w:vAlign w:val="center"/>
                </w:tcPr>
                <w:p w14:paraId="09AA49DA">
                  <w:pPr>
                    <w:keepNext w:val="0"/>
                    <w:keepLines w:val="0"/>
                    <w:pageBreakBefore w:val="0"/>
                    <w:kinsoku/>
                    <w:wordWrap/>
                    <w:overflowPunct/>
                    <w:topLinePunct w:val="0"/>
                    <w:autoSpaceDE/>
                    <w:autoSpaceDN/>
                    <w:bidi w:val="0"/>
                    <w:jc w:val="center"/>
                    <w:rPr>
                      <w:rFonts w:hint="default" w:ascii="Times New Roman" w:hAnsi="Times New Roman" w:cs="Times New Roman"/>
                      <w:b/>
                      <w:bCs w:val="0"/>
                      <w:color w:val="auto"/>
                      <w:szCs w:val="21"/>
                    </w:rPr>
                  </w:pPr>
                  <w:r>
                    <w:rPr>
                      <w:rFonts w:hint="default" w:ascii="Times New Roman" w:hAnsi="Times New Roman" w:cs="Times New Roman"/>
                      <w:b/>
                      <w:bCs w:val="0"/>
                      <w:color w:val="auto"/>
                      <w:szCs w:val="21"/>
                    </w:rPr>
                    <w:t>备注</w:t>
                  </w:r>
                </w:p>
              </w:tc>
            </w:tr>
            <w:tr w14:paraId="73E79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6" w:hRule="atLeast"/>
              </w:trPr>
              <w:tc>
                <w:tcPr>
                  <w:tcW w:w="835" w:type="dxa"/>
                  <w:vMerge w:val="restart"/>
                  <w:tcBorders>
                    <w:tl2br w:val="nil"/>
                    <w:tr2bl w:val="nil"/>
                  </w:tcBorders>
                  <w:vAlign w:val="center"/>
                </w:tcPr>
                <w:p w14:paraId="1070E968">
                  <w:pPr>
                    <w:keepNext w:val="0"/>
                    <w:keepLines w:val="0"/>
                    <w:pageBreakBefore w:val="0"/>
                    <w:kinsoku/>
                    <w:wordWrap/>
                    <w:overflowPunct/>
                    <w:topLinePunct w:val="0"/>
                    <w:autoSpaceDE/>
                    <w:autoSpaceDN/>
                    <w:bidi w:val="0"/>
                    <w:jc w:val="center"/>
                    <w:rPr>
                      <w:rFonts w:hint="default" w:ascii="Times New Roman" w:hAnsi="Times New Roman" w:cs="Times New Roman"/>
                      <w:bCs/>
                      <w:color w:val="auto"/>
                      <w:szCs w:val="21"/>
                    </w:rPr>
                  </w:pPr>
                  <w:r>
                    <w:rPr>
                      <w:rFonts w:hint="default" w:ascii="Times New Roman" w:hAnsi="Times New Roman" w:cs="Times New Roman"/>
                      <w:bCs/>
                      <w:color w:val="auto"/>
                      <w:spacing w:val="10"/>
                      <w:szCs w:val="21"/>
                    </w:rPr>
                    <w:t>主体工程</w:t>
                  </w:r>
                </w:p>
              </w:tc>
              <w:tc>
                <w:tcPr>
                  <w:tcW w:w="1012" w:type="dxa"/>
                  <w:tcBorders>
                    <w:tl2br w:val="nil"/>
                    <w:tr2bl w:val="nil"/>
                  </w:tcBorders>
                  <w:vAlign w:val="center"/>
                </w:tcPr>
                <w:p w14:paraId="6E5A852E">
                  <w:pPr>
                    <w:keepNext w:val="0"/>
                    <w:keepLines w:val="0"/>
                    <w:pageBreakBefore w:val="0"/>
                    <w:kinsoku/>
                    <w:wordWrap/>
                    <w:overflowPunct/>
                    <w:topLinePunct w:val="0"/>
                    <w:autoSpaceDE/>
                    <w:autoSpaceDN/>
                    <w:bidi w:val="0"/>
                    <w:spacing w:before="0" w:after="0" w:line="280" w:lineRule="atLeast"/>
                    <w:ind w:left="0" w:leftChars="0" w:right="0" w:rightChars="0"/>
                    <w:jc w:val="center"/>
                    <w:textAlignment w:val="baseline"/>
                    <w:rPr>
                      <w:rFonts w:hint="default" w:ascii="Times New Roman" w:hAnsi="Times New Roman" w:cs="Times New Roman" w:eastAsiaTheme="minorEastAsia"/>
                      <w:color w:val="auto"/>
                      <w:kern w:val="2"/>
                      <w:sz w:val="21"/>
                      <w:szCs w:val="24"/>
                      <w:lang w:val="en-US" w:eastAsia="zh-CN" w:bidi="ar-SA"/>
                    </w:rPr>
                  </w:pPr>
                  <w:r>
                    <w:rPr>
                      <w:rFonts w:hint="default" w:ascii="Times New Roman" w:hAnsi="Times New Roman" w:eastAsia="宋体" w:cs="Times New Roman"/>
                      <w:b w:val="0"/>
                      <w:i w:val="0"/>
                      <w:strike w:val="0"/>
                      <w:color w:val="auto"/>
                      <w:sz w:val="21"/>
                    </w:rPr>
                    <w:t>储煤区</w:t>
                  </w:r>
                </w:p>
              </w:tc>
              <w:tc>
                <w:tcPr>
                  <w:tcW w:w="2842" w:type="dxa"/>
                  <w:tcBorders>
                    <w:tl2br w:val="nil"/>
                    <w:tr2bl w:val="nil"/>
                  </w:tcBorders>
                  <w:vAlign w:val="center"/>
                </w:tcPr>
                <w:p w14:paraId="2F67CDD2">
                  <w:pPr>
                    <w:keepNext w:val="0"/>
                    <w:keepLines w:val="0"/>
                    <w:pageBreakBefore w:val="0"/>
                    <w:widowControl w:val="0"/>
                    <w:kinsoku/>
                    <w:wordWrap/>
                    <w:overflowPunct/>
                    <w:topLinePunct w:val="0"/>
                    <w:autoSpaceDE/>
                    <w:autoSpaceDN/>
                    <w:bidi w:val="0"/>
                    <w:adjustRightInd/>
                    <w:snapToGrid/>
                    <w:spacing w:before="0" w:after="0" w:line="240" w:lineRule="auto"/>
                    <w:ind w:left="0" w:leftChars="0" w:right="0" w:rightChars="0"/>
                    <w:jc w:val="center"/>
                    <w:textAlignment w:val="baseline"/>
                    <w:rPr>
                      <w:rFonts w:hint="default" w:ascii="Times New Roman" w:hAnsi="Times New Roman" w:cs="Times New Roman" w:eastAsiaTheme="minorEastAsia"/>
                      <w:color w:val="auto"/>
                      <w:kern w:val="2"/>
                      <w:sz w:val="21"/>
                      <w:szCs w:val="24"/>
                      <w:lang w:val="en-US" w:eastAsia="zh-CN" w:bidi="ar-SA"/>
                    </w:rPr>
                  </w:pPr>
                  <w:r>
                    <w:rPr>
                      <w:rFonts w:hint="default" w:ascii="Times New Roman" w:hAnsi="Times New Roman" w:eastAsia="宋体" w:cs="Times New Roman"/>
                      <w:b w:val="0"/>
                      <w:i w:val="0"/>
                      <w:strike w:val="0"/>
                      <w:color w:val="auto"/>
                      <w:sz w:val="21"/>
                    </w:rPr>
                    <w:t>设置全封闭储煤大棚1座，存储购销煤炭，占地约2100m²</w:t>
                  </w:r>
                  <w:r>
                    <w:rPr>
                      <w:rFonts w:hint="eastAsia" w:ascii="Times New Roman" w:hAnsi="Times New Roman" w:eastAsia="宋体" w:cs="Times New Roman"/>
                      <w:b w:val="0"/>
                      <w:i w:val="0"/>
                      <w:strike w:val="0"/>
                      <w:color w:val="auto"/>
                      <w:sz w:val="21"/>
                      <w:lang w:eastAsia="zh-CN"/>
                    </w:rPr>
                    <w:t>（</w:t>
                  </w:r>
                  <w:r>
                    <w:rPr>
                      <w:rFonts w:hint="default" w:ascii="Times New Roman" w:hAnsi="Times New Roman" w:eastAsia="宋体" w:cs="Times New Roman"/>
                      <w:b w:val="0"/>
                      <w:i w:val="0"/>
                      <w:strike w:val="0"/>
                      <w:color w:val="auto"/>
                      <w:sz w:val="21"/>
                    </w:rPr>
                    <w:t>长100m</w:t>
                  </w:r>
                  <w:r>
                    <w:rPr>
                      <w:rFonts w:hint="default" w:ascii="Times New Roman" w:hAnsi="Times New Roman" w:eastAsia="宋体" w:cs="Times New Roman"/>
                      <w:b w:val="0"/>
                      <w:i w:val="0"/>
                      <w:strike w:val="0"/>
                      <w:color w:val="auto"/>
                      <w:sz w:val="21"/>
                      <w:lang w:eastAsia="zh-CN"/>
                    </w:rPr>
                    <w:t>，</w:t>
                  </w:r>
                  <w:r>
                    <w:rPr>
                      <w:rFonts w:hint="default" w:ascii="Times New Roman" w:hAnsi="Times New Roman" w:eastAsia="宋体" w:cs="Times New Roman"/>
                      <w:b w:val="0"/>
                      <w:i w:val="0"/>
                      <w:strike w:val="0"/>
                      <w:color w:val="auto"/>
                      <w:sz w:val="21"/>
                    </w:rPr>
                    <w:t>宽21m</w:t>
                  </w:r>
                  <w:r>
                    <w:rPr>
                      <w:rFonts w:hint="default" w:ascii="Times New Roman" w:hAnsi="Times New Roman" w:eastAsia="宋体" w:cs="Times New Roman"/>
                      <w:b w:val="0"/>
                      <w:i w:val="0"/>
                      <w:strike w:val="0"/>
                      <w:color w:val="auto"/>
                      <w:sz w:val="21"/>
                      <w:lang w:eastAsia="zh-CN"/>
                    </w:rPr>
                    <w:t>，</w:t>
                  </w:r>
                  <w:r>
                    <w:rPr>
                      <w:rFonts w:hint="default" w:ascii="Times New Roman" w:hAnsi="Times New Roman" w:eastAsia="宋体" w:cs="Times New Roman"/>
                      <w:b w:val="0"/>
                      <w:i w:val="0"/>
                      <w:strike w:val="0"/>
                      <w:color w:val="auto"/>
                      <w:sz w:val="21"/>
                    </w:rPr>
                    <w:t>高10m</w:t>
                  </w:r>
                  <w:r>
                    <w:rPr>
                      <w:rFonts w:hint="eastAsia" w:ascii="Times New Roman" w:hAnsi="Times New Roman" w:eastAsia="宋体" w:cs="Times New Roman"/>
                      <w:b w:val="0"/>
                      <w:i w:val="0"/>
                      <w:strike w:val="0"/>
                      <w:color w:val="auto"/>
                      <w:sz w:val="21"/>
                      <w:lang w:eastAsia="zh-CN"/>
                    </w:rPr>
                    <w:t>）</w:t>
                  </w:r>
                  <w:r>
                    <w:rPr>
                      <w:rFonts w:hint="default" w:ascii="Times New Roman" w:hAnsi="Times New Roman" w:eastAsia="宋体" w:cs="Times New Roman"/>
                      <w:b w:val="0"/>
                      <w:i w:val="0"/>
                      <w:strike w:val="0"/>
                      <w:color w:val="auto"/>
                      <w:sz w:val="21"/>
                      <w:lang w:eastAsia="zh-CN"/>
                    </w:rPr>
                    <w:t>，</w:t>
                  </w:r>
                  <w:r>
                    <w:rPr>
                      <w:rFonts w:hint="default" w:ascii="Times New Roman" w:hAnsi="Times New Roman" w:eastAsia="宋体" w:cs="Times New Roman"/>
                      <w:b w:val="0"/>
                      <w:i w:val="0"/>
                      <w:strike w:val="0"/>
                      <w:color w:val="auto"/>
                      <w:sz w:val="21"/>
                    </w:rPr>
                    <w:t>一层钢结构，水泥混凝土硬化地面。</w:t>
                  </w:r>
                </w:p>
              </w:tc>
              <w:tc>
                <w:tcPr>
                  <w:tcW w:w="3700" w:type="dxa"/>
                  <w:tcBorders>
                    <w:tl2br w:val="nil"/>
                    <w:tr2bl w:val="nil"/>
                  </w:tcBorders>
                  <w:vAlign w:val="center"/>
                </w:tcPr>
                <w:p w14:paraId="4B987F6A">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cs="Times New Roman" w:eastAsiaTheme="minorEastAsia"/>
                      <w:color w:val="auto"/>
                      <w:kern w:val="2"/>
                      <w:sz w:val="21"/>
                      <w:szCs w:val="21"/>
                      <w:lang w:val="en-US" w:eastAsia="zh-CN" w:bidi="ar-SA"/>
                    </w:rPr>
                  </w:pPr>
                  <w:r>
                    <w:rPr>
                      <w:rFonts w:hint="eastAsia" w:ascii="Times New Roman" w:hAnsi="Times New Roman" w:eastAsia="宋体" w:cs="Times New Roman"/>
                      <w:b w:val="0"/>
                      <w:i w:val="0"/>
                      <w:strike w:val="0"/>
                      <w:color w:val="auto"/>
                      <w:sz w:val="21"/>
                      <w:lang w:val="en-US" w:eastAsia="zh-CN"/>
                    </w:rPr>
                    <w:t>设置</w:t>
                  </w:r>
                  <w:r>
                    <w:rPr>
                      <w:rFonts w:hint="default" w:ascii="Times New Roman" w:hAnsi="Times New Roman" w:eastAsia="宋体" w:cs="Times New Roman"/>
                      <w:b w:val="0"/>
                      <w:i w:val="0"/>
                      <w:strike w:val="0"/>
                      <w:color w:val="auto"/>
                      <w:sz w:val="21"/>
                    </w:rPr>
                    <w:t>1座全封闭大棚，</w:t>
                  </w:r>
                  <w:r>
                    <w:rPr>
                      <w:rFonts w:hint="eastAsia" w:ascii="Times New Roman" w:hAnsi="Times New Roman" w:eastAsia="宋体" w:cs="Times New Roman"/>
                      <w:b w:val="0"/>
                      <w:i w:val="0"/>
                      <w:strike w:val="0"/>
                      <w:color w:val="auto"/>
                      <w:sz w:val="21"/>
                      <w:lang w:val="en-US" w:eastAsia="zh-CN"/>
                    </w:rPr>
                    <w:t>用于</w:t>
                  </w:r>
                  <w:r>
                    <w:rPr>
                      <w:rFonts w:hint="default" w:ascii="Times New Roman" w:hAnsi="Times New Roman" w:eastAsia="宋体" w:cs="Times New Roman"/>
                      <w:b w:val="0"/>
                      <w:i w:val="0"/>
                      <w:strike w:val="0"/>
                      <w:color w:val="auto"/>
                      <w:sz w:val="21"/>
                    </w:rPr>
                    <w:t>存储购销煤炭，</w:t>
                  </w:r>
                  <w:r>
                    <w:rPr>
                      <w:rFonts w:hint="eastAsia" w:ascii="Times New Roman" w:hAnsi="Times New Roman" w:eastAsia="宋体" w:cs="Times New Roman"/>
                      <w:b w:val="0"/>
                      <w:i w:val="0"/>
                      <w:strike w:val="0"/>
                      <w:color w:val="auto"/>
                      <w:sz w:val="21"/>
                      <w:lang w:val="en-US" w:eastAsia="zh-CN"/>
                    </w:rPr>
                    <w:t>煤棚为钢结构，单层，地面全部使用</w:t>
                  </w:r>
                  <w:r>
                    <w:rPr>
                      <w:rFonts w:hint="default" w:ascii="Times New Roman" w:hAnsi="Times New Roman" w:eastAsia="宋体" w:cs="Times New Roman"/>
                      <w:b w:val="0"/>
                      <w:i w:val="0"/>
                      <w:strike w:val="0"/>
                      <w:color w:val="auto"/>
                      <w:sz w:val="21"/>
                    </w:rPr>
                    <w:t>水泥混凝土硬化</w:t>
                  </w:r>
                  <w:r>
                    <w:rPr>
                      <w:rFonts w:hint="eastAsia" w:ascii="Times New Roman" w:hAnsi="Times New Roman" w:eastAsia="宋体" w:cs="Times New Roman"/>
                      <w:b w:val="0"/>
                      <w:i w:val="0"/>
                      <w:strike w:val="0"/>
                      <w:color w:val="auto"/>
                      <w:sz w:val="21"/>
                      <w:lang w:eastAsia="zh-CN"/>
                    </w:rPr>
                    <w:t>，</w:t>
                  </w:r>
                  <w:r>
                    <w:rPr>
                      <w:rFonts w:hint="eastAsia" w:ascii="Times New Roman" w:hAnsi="Times New Roman" w:eastAsia="宋体" w:cs="Times New Roman"/>
                      <w:b w:val="0"/>
                      <w:i w:val="0"/>
                      <w:strike w:val="0"/>
                      <w:color w:val="auto"/>
                      <w:sz w:val="21"/>
                      <w:lang w:val="en-US" w:eastAsia="zh-CN"/>
                    </w:rPr>
                    <w:t>四周裙角采用60cm高的砖石垒砌。煤棚尺寸为100</w:t>
                  </w:r>
                  <w:r>
                    <w:rPr>
                      <w:rFonts w:hint="default" w:ascii="Times New Roman" w:hAnsi="Times New Roman" w:eastAsia="宋体" w:cs="Times New Roman"/>
                      <w:b w:val="0"/>
                      <w:i w:val="0"/>
                      <w:strike w:val="0"/>
                      <w:color w:val="auto"/>
                      <w:sz w:val="21"/>
                    </w:rPr>
                    <w:t>m</w:t>
                  </w:r>
                  <w:r>
                    <w:rPr>
                      <w:rFonts w:hint="eastAsia" w:ascii="Times New Roman" w:hAnsi="Times New Roman" w:eastAsia="宋体" w:cs="Times New Roman"/>
                      <w:b w:val="0"/>
                      <w:i w:val="0"/>
                      <w:strike w:val="0"/>
                      <w:color w:val="auto"/>
                      <w:sz w:val="21"/>
                      <w:lang w:val="en-US" w:eastAsia="zh-CN"/>
                    </w:rPr>
                    <w:t>×</w:t>
                  </w:r>
                  <w:r>
                    <w:rPr>
                      <w:rFonts w:hint="default" w:ascii="Times New Roman" w:hAnsi="Times New Roman" w:eastAsia="宋体" w:cs="Times New Roman"/>
                      <w:b w:val="0"/>
                      <w:i w:val="0"/>
                      <w:strike w:val="0"/>
                      <w:color w:val="auto"/>
                      <w:sz w:val="21"/>
                    </w:rPr>
                    <w:t>21m×10m</w:t>
                  </w:r>
                  <w:r>
                    <w:rPr>
                      <w:rFonts w:hint="eastAsia" w:ascii="Times New Roman" w:hAnsi="Times New Roman" w:eastAsia="宋体" w:cs="Times New Roman"/>
                      <w:b w:val="0"/>
                      <w:i w:val="0"/>
                      <w:strike w:val="0"/>
                      <w:color w:val="auto"/>
                      <w:sz w:val="21"/>
                      <w:lang w:eastAsia="zh-CN"/>
                    </w:rPr>
                    <w:t>，</w:t>
                  </w:r>
                  <w:r>
                    <w:rPr>
                      <w:rFonts w:hint="default" w:ascii="Times New Roman" w:hAnsi="Times New Roman" w:eastAsia="宋体" w:cs="Times New Roman"/>
                      <w:b w:val="0"/>
                      <w:i w:val="0"/>
                      <w:strike w:val="0"/>
                      <w:color w:val="auto"/>
                      <w:sz w:val="21"/>
                    </w:rPr>
                    <w:t>占地</w:t>
                  </w:r>
                  <w:r>
                    <w:rPr>
                      <w:rFonts w:hint="eastAsia" w:ascii="Times New Roman" w:hAnsi="Times New Roman" w:eastAsia="宋体" w:cs="Times New Roman"/>
                      <w:b w:val="0"/>
                      <w:i w:val="0"/>
                      <w:strike w:val="0"/>
                      <w:color w:val="auto"/>
                      <w:sz w:val="21"/>
                      <w:lang w:val="en-US" w:eastAsia="zh-CN"/>
                    </w:rPr>
                    <w:t>面积</w:t>
                  </w:r>
                  <w:r>
                    <w:rPr>
                      <w:rFonts w:hint="default" w:ascii="Times New Roman" w:hAnsi="Times New Roman" w:eastAsia="宋体" w:cs="Times New Roman"/>
                      <w:b w:val="0"/>
                      <w:i w:val="0"/>
                      <w:strike w:val="0"/>
                      <w:color w:val="auto"/>
                      <w:sz w:val="21"/>
                    </w:rPr>
                    <w:t>2100m²。</w:t>
                  </w:r>
                </w:p>
              </w:tc>
              <w:tc>
                <w:tcPr>
                  <w:tcW w:w="671" w:type="dxa"/>
                  <w:tcBorders>
                    <w:tl2br w:val="nil"/>
                    <w:tr2bl w:val="nil"/>
                  </w:tcBorders>
                  <w:vAlign w:val="center"/>
                </w:tcPr>
                <w:p w14:paraId="3E39AC54">
                  <w:pPr>
                    <w:keepNext w:val="0"/>
                    <w:keepLines w:val="0"/>
                    <w:pageBreakBefore w:val="0"/>
                    <w:kinsoku/>
                    <w:wordWrap/>
                    <w:overflowPunct/>
                    <w:topLinePunct w:val="0"/>
                    <w:autoSpaceDE/>
                    <w:autoSpaceDN/>
                    <w:bidi w:val="0"/>
                    <w:jc w:val="center"/>
                    <w:rPr>
                      <w:rFonts w:hint="default" w:ascii="Times New Roman" w:hAnsi="Times New Roman" w:cs="Times New Roman"/>
                      <w:bCs/>
                      <w:color w:val="auto"/>
                      <w:szCs w:val="21"/>
                    </w:rPr>
                  </w:pPr>
                  <w:r>
                    <w:rPr>
                      <w:rFonts w:hint="default" w:ascii="Times New Roman" w:hAnsi="Times New Roman" w:cs="Times New Roman"/>
                      <w:bCs/>
                      <w:color w:val="auto"/>
                      <w:szCs w:val="21"/>
                    </w:rPr>
                    <w:t>一致</w:t>
                  </w:r>
                </w:p>
              </w:tc>
            </w:tr>
            <w:tr w14:paraId="3A15D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trPr>
              <w:tc>
                <w:tcPr>
                  <w:tcW w:w="835" w:type="dxa"/>
                  <w:vMerge w:val="continue"/>
                  <w:tcBorders>
                    <w:tl2br w:val="nil"/>
                    <w:tr2bl w:val="nil"/>
                  </w:tcBorders>
                  <w:vAlign w:val="center"/>
                </w:tcPr>
                <w:p w14:paraId="61835EE5">
                  <w:pPr>
                    <w:keepNext w:val="0"/>
                    <w:keepLines w:val="0"/>
                    <w:pageBreakBefore w:val="0"/>
                    <w:kinsoku/>
                    <w:wordWrap/>
                    <w:overflowPunct/>
                    <w:topLinePunct w:val="0"/>
                    <w:autoSpaceDE/>
                    <w:autoSpaceDN/>
                    <w:bidi w:val="0"/>
                    <w:jc w:val="center"/>
                    <w:rPr>
                      <w:rFonts w:hint="default" w:ascii="Times New Roman" w:hAnsi="Times New Roman" w:cs="Times New Roman"/>
                      <w:bCs/>
                      <w:color w:val="auto"/>
                      <w:spacing w:val="10"/>
                      <w:szCs w:val="21"/>
                    </w:rPr>
                  </w:pPr>
                </w:p>
              </w:tc>
              <w:tc>
                <w:tcPr>
                  <w:tcW w:w="1012" w:type="dxa"/>
                  <w:tcBorders>
                    <w:tl2br w:val="nil"/>
                    <w:tr2bl w:val="nil"/>
                  </w:tcBorders>
                  <w:vAlign w:val="center"/>
                </w:tcPr>
                <w:p w14:paraId="49D8C40D">
                  <w:pPr>
                    <w:keepNext w:val="0"/>
                    <w:keepLines w:val="0"/>
                    <w:pageBreakBefore w:val="0"/>
                    <w:kinsoku/>
                    <w:wordWrap/>
                    <w:overflowPunct/>
                    <w:topLinePunct w:val="0"/>
                    <w:autoSpaceDE/>
                    <w:autoSpaceDN/>
                    <w:bidi w:val="0"/>
                    <w:spacing w:before="0" w:after="0" w:line="280" w:lineRule="atLeast"/>
                    <w:ind w:left="0" w:leftChars="0" w:right="0" w:rightChars="0"/>
                    <w:jc w:val="center"/>
                    <w:textAlignment w:val="baseline"/>
                    <w:rPr>
                      <w:rFonts w:hint="default" w:ascii="Times New Roman" w:hAnsi="Times New Roman" w:cs="Times New Roman" w:eastAsiaTheme="minorEastAsia"/>
                      <w:color w:val="auto"/>
                      <w:kern w:val="2"/>
                      <w:sz w:val="21"/>
                      <w:szCs w:val="24"/>
                      <w:lang w:val="en-US" w:eastAsia="zh-CN" w:bidi="ar-SA"/>
                    </w:rPr>
                  </w:pPr>
                  <w:r>
                    <w:rPr>
                      <w:rFonts w:hint="default" w:ascii="Times New Roman" w:hAnsi="Times New Roman" w:eastAsia="宋体" w:cs="Times New Roman"/>
                      <w:b w:val="0"/>
                      <w:i w:val="0"/>
                      <w:strike w:val="0"/>
                      <w:color w:val="auto"/>
                      <w:sz w:val="21"/>
                    </w:rPr>
                    <w:t>破碎加工区</w:t>
                  </w:r>
                </w:p>
              </w:tc>
              <w:tc>
                <w:tcPr>
                  <w:tcW w:w="2842" w:type="dxa"/>
                  <w:tcBorders>
                    <w:tl2br w:val="nil"/>
                    <w:tr2bl w:val="nil"/>
                  </w:tcBorders>
                  <w:vAlign w:val="center"/>
                </w:tcPr>
                <w:p w14:paraId="61FB9C47">
                  <w:pPr>
                    <w:keepNext w:val="0"/>
                    <w:keepLines w:val="0"/>
                    <w:pageBreakBefore w:val="0"/>
                    <w:kinsoku/>
                    <w:wordWrap/>
                    <w:overflowPunct/>
                    <w:topLinePunct w:val="0"/>
                    <w:autoSpaceDE/>
                    <w:autoSpaceDN/>
                    <w:bidi w:val="0"/>
                    <w:spacing w:before="0" w:after="0" w:line="280" w:lineRule="atLeast"/>
                    <w:ind w:left="0" w:leftChars="0" w:right="0" w:rightChars="0"/>
                    <w:jc w:val="center"/>
                    <w:textAlignment w:val="baseline"/>
                    <w:rPr>
                      <w:rFonts w:hint="default" w:ascii="Times New Roman" w:hAnsi="Times New Roman" w:cs="Times New Roman" w:eastAsiaTheme="minorEastAsia"/>
                      <w:color w:val="auto"/>
                      <w:kern w:val="2"/>
                      <w:sz w:val="21"/>
                      <w:szCs w:val="24"/>
                      <w:lang w:val="en-US" w:eastAsia="zh-CN" w:bidi="ar-SA"/>
                    </w:rPr>
                  </w:pPr>
                  <w:r>
                    <w:rPr>
                      <w:rFonts w:hint="default" w:ascii="Times New Roman" w:hAnsi="Times New Roman" w:eastAsia="宋体" w:cs="Times New Roman"/>
                      <w:b w:val="0"/>
                      <w:i w:val="0"/>
                      <w:strike w:val="0"/>
                      <w:color w:val="auto"/>
                      <w:sz w:val="21"/>
                    </w:rPr>
                    <w:t>布置在全封闭储煤棚内，设置</w:t>
                  </w:r>
                  <w:r>
                    <w:rPr>
                      <w:rFonts w:hint="eastAsia" w:ascii="Times New Roman" w:hAnsi="Times New Roman" w:eastAsia="宋体" w:cs="Times New Roman"/>
                      <w:b w:val="0"/>
                      <w:i w:val="0"/>
                      <w:strike w:val="0"/>
                      <w:color w:val="auto"/>
                      <w:sz w:val="21"/>
                      <w:lang w:val="en-US" w:eastAsia="zh-CN"/>
                    </w:rPr>
                    <w:t>两</w:t>
                  </w:r>
                  <w:r>
                    <w:rPr>
                      <w:rFonts w:hint="default" w:ascii="Times New Roman" w:hAnsi="Times New Roman" w:eastAsia="宋体" w:cs="Times New Roman"/>
                      <w:b w:val="0"/>
                      <w:i w:val="0"/>
                      <w:strike w:val="0"/>
                      <w:color w:val="auto"/>
                      <w:sz w:val="21"/>
                    </w:rPr>
                    <w:t>台200t/h重锤式破碎机。</w:t>
                  </w:r>
                </w:p>
              </w:tc>
              <w:tc>
                <w:tcPr>
                  <w:tcW w:w="3700" w:type="dxa"/>
                  <w:tcBorders>
                    <w:tl2br w:val="nil"/>
                    <w:tr2bl w:val="nil"/>
                  </w:tcBorders>
                  <w:vAlign w:val="center"/>
                </w:tcPr>
                <w:p w14:paraId="59A45279">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cs="Times New Roman" w:eastAsiaTheme="minorEastAsia"/>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采用2台</w:t>
                  </w:r>
                  <w:r>
                    <w:rPr>
                      <w:rFonts w:hint="default" w:ascii="Times New Roman" w:hAnsi="Times New Roman" w:cs="Times New Roman" w:eastAsiaTheme="minorEastAsia"/>
                      <w:color w:val="auto"/>
                      <w:kern w:val="2"/>
                      <w:sz w:val="21"/>
                      <w:szCs w:val="21"/>
                      <w:lang w:val="en-US" w:eastAsia="zh-CN" w:bidi="ar-SA"/>
                    </w:rPr>
                    <w:t>200t/h重锤式破碎机</w:t>
                  </w:r>
                  <w:r>
                    <w:rPr>
                      <w:rFonts w:hint="eastAsia" w:ascii="Times New Roman" w:hAnsi="Times New Roman" w:cs="Times New Roman"/>
                      <w:color w:val="auto"/>
                      <w:kern w:val="2"/>
                      <w:sz w:val="21"/>
                      <w:szCs w:val="21"/>
                      <w:lang w:val="en-US" w:eastAsia="zh-CN" w:bidi="ar-SA"/>
                    </w:rPr>
                    <w:t>对</w:t>
                  </w:r>
                  <w:r>
                    <w:rPr>
                      <w:rFonts w:hint="default" w:ascii="Times New Roman" w:hAnsi="Times New Roman" w:cs="Times New Roman" w:eastAsiaTheme="minorEastAsia"/>
                      <w:color w:val="auto"/>
                      <w:kern w:val="2"/>
                      <w:sz w:val="21"/>
                      <w:szCs w:val="21"/>
                      <w:lang w:val="en-US" w:eastAsia="zh-CN" w:bidi="ar-SA"/>
                    </w:rPr>
                    <w:t>少许大块煤进行破碎，破碎工艺</w:t>
                  </w:r>
                  <w:r>
                    <w:rPr>
                      <w:rFonts w:hint="eastAsia" w:ascii="Times New Roman" w:hAnsi="Times New Roman" w:cs="Times New Roman"/>
                      <w:color w:val="auto"/>
                      <w:kern w:val="2"/>
                      <w:sz w:val="21"/>
                      <w:szCs w:val="21"/>
                      <w:lang w:val="en-US" w:eastAsia="zh-CN" w:bidi="ar-SA"/>
                    </w:rPr>
                    <w:t>在全封闭储煤棚内</w:t>
                  </w:r>
                  <w:r>
                    <w:rPr>
                      <w:rFonts w:hint="default" w:ascii="Times New Roman" w:hAnsi="Times New Roman" w:cs="Times New Roman" w:eastAsiaTheme="minorEastAsia"/>
                      <w:color w:val="auto"/>
                      <w:kern w:val="2"/>
                      <w:sz w:val="21"/>
                      <w:szCs w:val="21"/>
                      <w:lang w:val="en-US" w:eastAsia="zh-CN" w:bidi="ar-SA"/>
                    </w:rPr>
                    <w:t>进行</w:t>
                  </w:r>
                </w:p>
              </w:tc>
              <w:tc>
                <w:tcPr>
                  <w:tcW w:w="671" w:type="dxa"/>
                  <w:tcBorders>
                    <w:tl2br w:val="nil"/>
                    <w:tr2bl w:val="nil"/>
                  </w:tcBorders>
                  <w:vAlign w:val="center"/>
                </w:tcPr>
                <w:p w14:paraId="69B879E5">
                  <w:pPr>
                    <w:keepNext w:val="0"/>
                    <w:keepLines w:val="0"/>
                    <w:pageBreakBefore w:val="0"/>
                    <w:kinsoku/>
                    <w:wordWrap/>
                    <w:overflowPunct/>
                    <w:topLinePunct w:val="0"/>
                    <w:autoSpaceDE/>
                    <w:autoSpaceDN/>
                    <w:bidi w:val="0"/>
                    <w:jc w:val="center"/>
                    <w:rPr>
                      <w:rFonts w:hint="default" w:ascii="Times New Roman" w:hAnsi="Times New Roman" w:cs="Times New Roman"/>
                      <w:bCs/>
                      <w:color w:val="auto"/>
                      <w:szCs w:val="21"/>
                    </w:rPr>
                  </w:pPr>
                  <w:r>
                    <w:rPr>
                      <w:rFonts w:hint="default" w:ascii="Times New Roman" w:hAnsi="Times New Roman" w:cs="Times New Roman"/>
                      <w:bCs/>
                      <w:color w:val="auto"/>
                      <w:szCs w:val="21"/>
                    </w:rPr>
                    <w:t>一致</w:t>
                  </w:r>
                </w:p>
              </w:tc>
            </w:tr>
            <w:tr w14:paraId="21544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835" w:type="dxa"/>
                  <w:vMerge w:val="restart"/>
                  <w:tcBorders>
                    <w:tl2br w:val="nil"/>
                    <w:tr2bl w:val="nil"/>
                  </w:tcBorders>
                  <w:vAlign w:val="center"/>
                </w:tcPr>
                <w:p w14:paraId="083548C9">
                  <w:pPr>
                    <w:keepNext w:val="0"/>
                    <w:keepLines w:val="0"/>
                    <w:pageBreakBefore w:val="0"/>
                    <w:kinsoku/>
                    <w:wordWrap/>
                    <w:overflowPunct/>
                    <w:topLinePunct w:val="0"/>
                    <w:autoSpaceDE/>
                    <w:autoSpaceDN/>
                    <w:bidi w:val="0"/>
                    <w:jc w:val="center"/>
                    <w:rPr>
                      <w:rFonts w:hint="default" w:ascii="Times New Roman" w:hAnsi="Times New Roman" w:cs="Times New Roman"/>
                      <w:bCs/>
                      <w:color w:val="auto"/>
                      <w:spacing w:val="10"/>
                      <w:szCs w:val="21"/>
                    </w:rPr>
                  </w:pPr>
                  <w:r>
                    <w:rPr>
                      <w:rFonts w:hint="default" w:ascii="Times New Roman" w:hAnsi="Times New Roman" w:cs="Times New Roman"/>
                      <w:color w:val="auto"/>
                      <w:sz w:val="21"/>
                      <w:szCs w:val="21"/>
                    </w:rPr>
                    <w:t>辅助</w:t>
                  </w:r>
                  <w:r>
                    <w:rPr>
                      <w:rFonts w:hint="default" w:ascii="Times New Roman" w:hAnsi="Times New Roman" w:cs="Times New Roman"/>
                      <w:color w:val="auto"/>
                      <w:sz w:val="21"/>
                      <w:szCs w:val="21"/>
                      <w:lang w:eastAsia="zh-CN"/>
                    </w:rPr>
                    <w:t>公用</w:t>
                  </w:r>
                  <w:r>
                    <w:rPr>
                      <w:rFonts w:hint="default" w:ascii="Times New Roman" w:hAnsi="Times New Roman" w:cs="Times New Roman"/>
                      <w:color w:val="auto"/>
                      <w:sz w:val="21"/>
                      <w:szCs w:val="21"/>
                    </w:rPr>
                    <w:t>工程</w:t>
                  </w:r>
                </w:p>
              </w:tc>
              <w:tc>
                <w:tcPr>
                  <w:tcW w:w="1012" w:type="dxa"/>
                  <w:tcBorders>
                    <w:tl2br w:val="nil"/>
                    <w:tr2bl w:val="nil"/>
                  </w:tcBorders>
                  <w:vAlign w:val="center"/>
                </w:tcPr>
                <w:p w14:paraId="4F6B3076">
                  <w:pPr>
                    <w:keepNext w:val="0"/>
                    <w:keepLines w:val="0"/>
                    <w:pageBreakBefore w:val="0"/>
                    <w:kinsoku/>
                    <w:wordWrap/>
                    <w:overflowPunct/>
                    <w:topLinePunct w:val="0"/>
                    <w:autoSpaceDE/>
                    <w:autoSpaceDN/>
                    <w:bidi w:val="0"/>
                    <w:spacing w:before="0" w:after="0" w:line="280" w:lineRule="atLeast"/>
                    <w:ind w:left="0" w:leftChars="0" w:right="0" w:rightChars="0"/>
                    <w:jc w:val="center"/>
                    <w:textAlignment w:val="baseline"/>
                    <w:rPr>
                      <w:rFonts w:hint="default" w:ascii="Times New Roman" w:hAnsi="Times New Roman" w:cs="Times New Roman" w:eastAsiaTheme="minorEastAsia"/>
                      <w:color w:val="auto"/>
                      <w:kern w:val="2"/>
                      <w:sz w:val="21"/>
                      <w:szCs w:val="24"/>
                      <w:lang w:val="en-US" w:eastAsia="zh-CN" w:bidi="ar-SA"/>
                    </w:rPr>
                  </w:pPr>
                  <w:r>
                    <w:rPr>
                      <w:rFonts w:hint="default" w:ascii="Times New Roman" w:hAnsi="Times New Roman" w:eastAsia="宋体" w:cs="Times New Roman"/>
                      <w:b w:val="0"/>
                      <w:i w:val="0"/>
                      <w:strike w:val="0"/>
                      <w:color w:val="auto"/>
                      <w:sz w:val="21"/>
                    </w:rPr>
                    <w:t>综合服务用房</w:t>
                  </w:r>
                </w:p>
              </w:tc>
              <w:tc>
                <w:tcPr>
                  <w:tcW w:w="2842" w:type="dxa"/>
                  <w:tcBorders>
                    <w:tl2br w:val="nil"/>
                    <w:tr2bl w:val="nil"/>
                  </w:tcBorders>
                  <w:vAlign w:val="center"/>
                </w:tcPr>
                <w:p w14:paraId="778A4745">
                  <w:pPr>
                    <w:keepNext w:val="0"/>
                    <w:keepLines w:val="0"/>
                    <w:pageBreakBefore w:val="0"/>
                    <w:kinsoku/>
                    <w:wordWrap/>
                    <w:overflowPunct/>
                    <w:topLinePunct w:val="0"/>
                    <w:autoSpaceDE/>
                    <w:autoSpaceDN/>
                    <w:bidi w:val="0"/>
                    <w:spacing w:before="0" w:after="0" w:line="280" w:lineRule="atLeast"/>
                    <w:ind w:left="0" w:leftChars="0" w:right="0" w:rightChars="0"/>
                    <w:jc w:val="center"/>
                    <w:textAlignment w:val="baseline"/>
                    <w:rPr>
                      <w:rFonts w:hint="default" w:ascii="Times New Roman" w:hAnsi="Times New Roman" w:cs="Times New Roman" w:eastAsiaTheme="minorEastAsia"/>
                      <w:color w:val="auto"/>
                      <w:kern w:val="2"/>
                      <w:sz w:val="21"/>
                      <w:szCs w:val="24"/>
                      <w:lang w:val="en-US" w:eastAsia="zh-CN" w:bidi="ar-SA"/>
                    </w:rPr>
                  </w:pPr>
                  <w:r>
                    <w:rPr>
                      <w:rFonts w:hint="default" w:ascii="Times New Roman" w:hAnsi="Times New Roman" w:eastAsia="宋体" w:cs="Times New Roman"/>
                      <w:b w:val="0"/>
                      <w:i w:val="0"/>
                      <w:strike w:val="0"/>
                      <w:color w:val="auto"/>
                      <w:sz w:val="21"/>
                    </w:rPr>
                    <w:t>位于厂区入口大门东侧，一层砖混结构平房， 占地面积约为240m²。用于职工住宿、存放杂物。</w:t>
                  </w:r>
                </w:p>
              </w:tc>
              <w:tc>
                <w:tcPr>
                  <w:tcW w:w="3700" w:type="dxa"/>
                  <w:tcBorders>
                    <w:tl2br w:val="nil"/>
                    <w:tr2bl w:val="nil"/>
                  </w:tcBorders>
                  <w:vAlign w:val="center"/>
                </w:tcPr>
                <w:p w14:paraId="0607122A">
                  <w:pPr>
                    <w:pStyle w:val="64"/>
                    <w:keepNext w:val="0"/>
                    <w:keepLines w:val="0"/>
                    <w:pageBreakBefore w:val="0"/>
                    <w:kinsoku/>
                    <w:wordWrap/>
                    <w:overflowPunct/>
                    <w:topLinePunct w:val="0"/>
                    <w:autoSpaceDE/>
                    <w:autoSpaceDN/>
                    <w:bidi w:val="0"/>
                    <w:snapToGrid w:val="0"/>
                    <w:spacing w:line="240" w:lineRule="auto"/>
                    <w:jc w:val="center"/>
                    <w:rPr>
                      <w:rFonts w:hint="default" w:ascii="Times New Roman" w:hAnsi="Times New Roman" w:eastAsia="宋体" w:cs="Times New Roman"/>
                      <w:bCs/>
                      <w:color w:val="auto"/>
                      <w:spacing w:val="10"/>
                      <w:kern w:val="0"/>
                      <w:sz w:val="21"/>
                      <w:szCs w:val="21"/>
                      <w:lang w:val="en-US" w:eastAsia="zh-CN" w:bidi="ar-SA"/>
                    </w:rPr>
                  </w:pPr>
                  <w:r>
                    <w:rPr>
                      <w:rFonts w:hint="eastAsia" w:ascii="Times New Roman" w:hAnsi="Times New Roman" w:eastAsia="宋体" w:cs="Times New Roman"/>
                      <w:b w:val="0"/>
                      <w:i w:val="0"/>
                      <w:strike w:val="0"/>
                      <w:color w:val="auto"/>
                      <w:sz w:val="21"/>
                      <w:lang w:val="en-US" w:eastAsia="zh-CN"/>
                    </w:rPr>
                    <w:t>在厂区大门</w:t>
                  </w:r>
                  <w:r>
                    <w:rPr>
                      <w:rFonts w:hint="default" w:ascii="Times New Roman" w:hAnsi="Times New Roman" w:eastAsia="宋体" w:cs="Times New Roman"/>
                      <w:b w:val="0"/>
                      <w:i w:val="0"/>
                      <w:strike w:val="0"/>
                      <w:color w:val="auto"/>
                      <w:sz w:val="21"/>
                    </w:rPr>
                    <w:t>东侧</w:t>
                  </w:r>
                  <w:r>
                    <w:rPr>
                      <w:rFonts w:hint="eastAsia" w:ascii="Times New Roman" w:hAnsi="Times New Roman" w:eastAsia="宋体" w:cs="Times New Roman"/>
                      <w:b w:val="0"/>
                      <w:i w:val="0"/>
                      <w:strike w:val="0"/>
                      <w:color w:val="auto"/>
                      <w:sz w:val="21"/>
                      <w:lang w:val="en-US" w:eastAsia="zh-CN"/>
                    </w:rPr>
                    <w:t>建设一排综合服务用房</w:t>
                  </w:r>
                  <w:r>
                    <w:rPr>
                      <w:rFonts w:hint="default" w:ascii="Times New Roman" w:hAnsi="Times New Roman" w:eastAsia="宋体" w:cs="Times New Roman"/>
                      <w:b w:val="0"/>
                      <w:i w:val="0"/>
                      <w:strike w:val="0"/>
                      <w:color w:val="auto"/>
                      <w:sz w:val="21"/>
                    </w:rPr>
                    <w:t>，</w:t>
                  </w:r>
                  <w:r>
                    <w:rPr>
                      <w:rFonts w:hint="eastAsia" w:ascii="Times New Roman" w:hAnsi="Times New Roman" w:eastAsia="宋体" w:cs="Times New Roman"/>
                      <w:b w:val="0"/>
                      <w:i w:val="0"/>
                      <w:strike w:val="0"/>
                      <w:color w:val="auto"/>
                      <w:sz w:val="21"/>
                      <w:lang w:val="en-US" w:eastAsia="zh-CN"/>
                    </w:rPr>
                    <w:t>为</w:t>
                  </w:r>
                  <w:r>
                    <w:rPr>
                      <w:rFonts w:hint="default" w:ascii="Times New Roman" w:hAnsi="Times New Roman" w:eastAsia="宋体" w:cs="Times New Roman"/>
                      <w:b w:val="0"/>
                      <w:i w:val="0"/>
                      <w:strike w:val="0"/>
                      <w:color w:val="auto"/>
                      <w:sz w:val="21"/>
                    </w:rPr>
                    <w:t>砖混结构平房，</w:t>
                  </w:r>
                  <w:r>
                    <w:rPr>
                      <w:rFonts w:hint="eastAsia" w:ascii="Times New Roman" w:hAnsi="Times New Roman" w:eastAsia="宋体" w:cs="Times New Roman"/>
                      <w:b w:val="0"/>
                      <w:i w:val="0"/>
                      <w:strike w:val="0"/>
                      <w:color w:val="auto"/>
                      <w:sz w:val="21"/>
                      <w:lang w:val="en-US" w:eastAsia="zh-CN"/>
                    </w:rPr>
                    <w:t>共4间，</w:t>
                  </w:r>
                  <w:r>
                    <w:rPr>
                      <w:rFonts w:hint="default" w:ascii="Times New Roman" w:hAnsi="Times New Roman" w:eastAsia="宋体" w:cs="Times New Roman"/>
                      <w:b w:val="0"/>
                      <w:i w:val="0"/>
                      <w:strike w:val="0"/>
                      <w:color w:val="auto"/>
                      <w:sz w:val="21"/>
                    </w:rPr>
                    <w:t>占地面积约为2</w:t>
                  </w:r>
                  <w:r>
                    <w:rPr>
                      <w:rFonts w:hint="eastAsia" w:ascii="Times New Roman" w:hAnsi="Times New Roman" w:eastAsia="宋体" w:cs="Times New Roman"/>
                      <w:b w:val="0"/>
                      <w:i w:val="0"/>
                      <w:strike w:val="0"/>
                      <w:color w:val="auto"/>
                      <w:sz w:val="21"/>
                      <w:lang w:val="en-US" w:eastAsia="zh-CN"/>
                    </w:rPr>
                    <w:t>2</w:t>
                  </w:r>
                  <w:r>
                    <w:rPr>
                      <w:rFonts w:hint="default" w:ascii="Times New Roman" w:hAnsi="Times New Roman" w:eastAsia="宋体" w:cs="Times New Roman"/>
                      <w:b w:val="0"/>
                      <w:i w:val="0"/>
                      <w:strike w:val="0"/>
                      <w:color w:val="auto"/>
                      <w:sz w:val="21"/>
                    </w:rPr>
                    <w:t>0m²。</w:t>
                  </w:r>
                  <w:r>
                    <w:rPr>
                      <w:rFonts w:hint="eastAsia" w:ascii="Times New Roman" w:hAnsi="Times New Roman" w:eastAsia="宋体" w:cs="Times New Roman"/>
                      <w:b w:val="0"/>
                      <w:i w:val="0"/>
                      <w:strike w:val="0"/>
                      <w:color w:val="auto"/>
                      <w:sz w:val="21"/>
                      <w:lang w:val="en-US" w:eastAsia="zh-CN"/>
                    </w:rPr>
                    <w:t>主要作为日常办公用房。</w:t>
                  </w:r>
                </w:p>
              </w:tc>
              <w:tc>
                <w:tcPr>
                  <w:tcW w:w="671" w:type="dxa"/>
                  <w:tcBorders>
                    <w:tl2br w:val="nil"/>
                    <w:tr2bl w:val="nil"/>
                  </w:tcBorders>
                  <w:vAlign w:val="center"/>
                </w:tcPr>
                <w:p w14:paraId="6273DA2A">
                  <w:pPr>
                    <w:keepNext w:val="0"/>
                    <w:keepLines w:val="0"/>
                    <w:pageBreakBefore w:val="0"/>
                    <w:kinsoku/>
                    <w:wordWrap/>
                    <w:overflowPunct/>
                    <w:topLinePunct w:val="0"/>
                    <w:autoSpaceDE/>
                    <w:autoSpaceDN/>
                    <w:bidi w:val="0"/>
                    <w:jc w:val="center"/>
                    <w:rPr>
                      <w:rFonts w:hint="default" w:ascii="Times New Roman" w:hAnsi="Times New Roman" w:cs="Times New Roman"/>
                      <w:bCs/>
                      <w:color w:val="auto"/>
                      <w:szCs w:val="21"/>
                    </w:rPr>
                  </w:pPr>
                  <w:r>
                    <w:rPr>
                      <w:rFonts w:hint="default" w:ascii="Times New Roman" w:hAnsi="Times New Roman" w:cs="Times New Roman"/>
                      <w:bCs/>
                      <w:color w:val="auto"/>
                      <w:szCs w:val="21"/>
                    </w:rPr>
                    <w:t>一致</w:t>
                  </w:r>
                </w:p>
              </w:tc>
            </w:tr>
            <w:tr w14:paraId="1E6F8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835" w:type="dxa"/>
                  <w:vMerge w:val="continue"/>
                  <w:tcBorders>
                    <w:tl2br w:val="nil"/>
                    <w:tr2bl w:val="nil"/>
                  </w:tcBorders>
                  <w:vAlign w:val="center"/>
                </w:tcPr>
                <w:p w14:paraId="66400923">
                  <w:pPr>
                    <w:keepNext w:val="0"/>
                    <w:keepLines w:val="0"/>
                    <w:pageBreakBefore w:val="0"/>
                    <w:kinsoku/>
                    <w:wordWrap/>
                    <w:overflowPunct/>
                    <w:topLinePunct w:val="0"/>
                    <w:autoSpaceDE/>
                    <w:autoSpaceDN/>
                    <w:bidi w:val="0"/>
                    <w:jc w:val="center"/>
                    <w:rPr>
                      <w:rFonts w:hint="default" w:ascii="Times New Roman" w:hAnsi="Times New Roman" w:cs="Times New Roman"/>
                      <w:bCs/>
                      <w:color w:val="auto"/>
                      <w:spacing w:val="10"/>
                      <w:szCs w:val="21"/>
                    </w:rPr>
                  </w:pPr>
                </w:p>
              </w:tc>
              <w:tc>
                <w:tcPr>
                  <w:tcW w:w="1012" w:type="dxa"/>
                  <w:tcBorders>
                    <w:tl2br w:val="nil"/>
                    <w:tr2bl w:val="nil"/>
                  </w:tcBorders>
                  <w:vAlign w:val="center"/>
                </w:tcPr>
                <w:p w14:paraId="032827DC">
                  <w:pPr>
                    <w:keepNext w:val="0"/>
                    <w:keepLines w:val="0"/>
                    <w:pageBreakBefore w:val="0"/>
                    <w:kinsoku/>
                    <w:wordWrap/>
                    <w:overflowPunct/>
                    <w:topLinePunct w:val="0"/>
                    <w:autoSpaceDE/>
                    <w:autoSpaceDN/>
                    <w:bidi w:val="0"/>
                    <w:spacing w:before="0" w:after="0" w:line="280" w:lineRule="atLeast"/>
                    <w:ind w:left="0" w:leftChars="0" w:right="0" w:rightChars="0"/>
                    <w:jc w:val="center"/>
                    <w:textAlignment w:val="baseline"/>
                    <w:rPr>
                      <w:rFonts w:hint="default" w:ascii="Times New Roman" w:hAnsi="Times New Roman" w:cs="Times New Roman" w:eastAsiaTheme="minorEastAsia"/>
                      <w:color w:val="auto"/>
                      <w:kern w:val="2"/>
                      <w:sz w:val="21"/>
                      <w:szCs w:val="24"/>
                      <w:lang w:val="en-US" w:eastAsia="zh-CN" w:bidi="ar-SA"/>
                    </w:rPr>
                  </w:pPr>
                  <w:r>
                    <w:rPr>
                      <w:rFonts w:hint="default" w:ascii="Times New Roman" w:hAnsi="Times New Roman" w:eastAsia="宋体" w:cs="Times New Roman"/>
                      <w:b w:val="0"/>
                      <w:i w:val="0"/>
                      <w:strike w:val="0"/>
                      <w:color w:val="auto"/>
                      <w:sz w:val="21"/>
                    </w:rPr>
                    <w:t>停车场</w:t>
                  </w:r>
                </w:p>
              </w:tc>
              <w:tc>
                <w:tcPr>
                  <w:tcW w:w="2842" w:type="dxa"/>
                  <w:tcBorders>
                    <w:tl2br w:val="nil"/>
                    <w:tr2bl w:val="nil"/>
                  </w:tcBorders>
                  <w:vAlign w:val="center"/>
                </w:tcPr>
                <w:p w14:paraId="0ABFD23D">
                  <w:pPr>
                    <w:keepNext w:val="0"/>
                    <w:keepLines w:val="0"/>
                    <w:pageBreakBefore w:val="0"/>
                    <w:kinsoku/>
                    <w:wordWrap/>
                    <w:overflowPunct/>
                    <w:topLinePunct w:val="0"/>
                    <w:autoSpaceDE/>
                    <w:autoSpaceDN/>
                    <w:bidi w:val="0"/>
                    <w:spacing w:before="0" w:after="0" w:line="280" w:lineRule="atLeast"/>
                    <w:ind w:left="0" w:leftChars="0" w:right="0" w:rightChars="0"/>
                    <w:jc w:val="center"/>
                    <w:textAlignment w:val="baseline"/>
                    <w:rPr>
                      <w:rFonts w:hint="eastAsia" w:ascii="Times New Roman" w:hAnsi="Times New Roman" w:eastAsia="宋体" w:cs="Times New Roman"/>
                      <w:color w:val="auto"/>
                      <w:kern w:val="2"/>
                      <w:sz w:val="21"/>
                      <w:szCs w:val="24"/>
                      <w:lang w:val="en-US" w:eastAsia="zh-CN" w:bidi="ar-SA"/>
                    </w:rPr>
                  </w:pPr>
                  <w:r>
                    <w:rPr>
                      <w:rFonts w:hint="default" w:ascii="Times New Roman" w:hAnsi="Times New Roman" w:eastAsia="宋体" w:cs="Times New Roman"/>
                      <w:b w:val="0"/>
                      <w:i w:val="0"/>
                      <w:strike w:val="0"/>
                      <w:color w:val="auto"/>
                      <w:sz w:val="21"/>
                    </w:rPr>
                    <w:t>位于厂区南侧</w:t>
                  </w:r>
                  <w:r>
                    <w:rPr>
                      <w:rFonts w:hint="eastAsia" w:ascii="Times New Roman" w:hAnsi="Times New Roman" w:eastAsia="宋体" w:cs="Times New Roman"/>
                      <w:b w:val="0"/>
                      <w:i w:val="0"/>
                      <w:strike w:val="0"/>
                      <w:color w:val="auto"/>
                      <w:sz w:val="21"/>
                      <w:lang w:eastAsia="zh-CN"/>
                    </w:rPr>
                    <w:t>，</w:t>
                  </w:r>
                  <w:r>
                    <w:rPr>
                      <w:rFonts w:hint="default" w:ascii="Times New Roman" w:hAnsi="Times New Roman" w:eastAsia="宋体" w:cs="Times New Roman"/>
                      <w:b w:val="0"/>
                      <w:i w:val="0"/>
                      <w:strike w:val="0"/>
                      <w:color w:val="auto"/>
                      <w:sz w:val="21"/>
                    </w:rPr>
                    <w:t>占地约15000m²，水泥硬化地面</w:t>
                  </w:r>
                  <w:r>
                    <w:rPr>
                      <w:rFonts w:hint="eastAsia" w:ascii="Times New Roman" w:hAnsi="Times New Roman" w:eastAsia="宋体" w:cs="Times New Roman"/>
                      <w:b w:val="0"/>
                      <w:i w:val="0"/>
                      <w:strike w:val="0"/>
                      <w:color w:val="auto"/>
                      <w:sz w:val="21"/>
                      <w:lang w:eastAsia="zh-CN"/>
                    </w:rPr>
                    <w:t>。</w:t>
                  </w:r>
                </w:p>
              </w:tc>
              <w:tc>
                <w:tcPr>
                  <w:tcW w:w="3700" w:type="dxa"/>
                  <w:tcBorders>
                    <w:tl2br w:val="nil"/>
                    <w:tr2bl w:val="nil"/>
                  </w:tcBorders>
                  <w:vAlign w:val="center"/>
                </w:tcPr>
                <w:p w14:paraId="3D7391AF">
                  <w:pPr>
                    <w:pStyle w:val="64"/>
                    <w:keepNext w:val="0"/>
                    <w:keepLines w:val="0"/>
                    <w:pageBreakBefore w:val="0"/>
                    <w:kinsoku/>
                    <w:wordWrap/>
                    <w:overflowPunct/>
                    <w:topLinePunct w:val="0"/>
                    <w:autoSpaceDE/>
                    <w:autoSpaceDN/>
                    <w:bidi w:val="0"/>
                    <w:snapToGrid w:val="0"/>
                    <w:spacing w:line="240" w:lineRule="auto"/>
                    <w:jc w:val="center"/>
                    <w:rPr>
                      <w:rFonts w:hint="eastAsia" w:ascii="Times New Roman" w:hAnsi="Times New Roman" w:eastAsia="宋体" w:cs="Times New Roman"/>
                      <w:bCs/>
                      <w:color w:val="auto"/>
                      <w:spacing w:val="10"/>
                      <w:kern w:val="0"/>
                      <w:sz w:val="21"/>
                      <w:szCs w:val="21"/>
                      <w:lang w:val="en-US" w:eastAsia="zh-CN" w:bidi="ar-SA"/>
                    </w:rPr>
                  </w:pPr>
                  <w:r>
                    <w:rPr>
                      <w:rFonts w:hint="eastAsia" w:ascii="Times New Roman" w:hAnsi="Times New Roman" w:eastAsia="宋体" w:cs="Times New Roman"/>
                      <w:b w:val="0"/>
                      <w:i w:val="0"/>
                      <w:strike w:val="0"/>
                      <w:color w:val="auto"/>
                      <w:sz w:val="21"/>
                      <w:lang w:val="en-US" w:eastAsia="zh-CN"/>
                    </w:rPr>
                    <w:t>厂区西</w:t>
                  </w:r>
                  <w:r>
                    <w:rPr>
                      <w:rFonts w:hint="default" w:ascii="Times New Roman" w:hAnsi="Times New Roman" w:eastAsia="宋体" w:cs="Times New Roman"/>
                      <w:b w:val="0"/>
                      <w:i w:val="0"/>
                      <w:strike w:val="0"/>
                      <w:color w:val="auto"/>
                      <w:sz w:val="21"/>
                    </w:rPr>
                    <w:t>南侧</w:t>
                  </w:r>
                  <w:r>
                    <w:rPr>
                      <w:rFonts w:hint="eastAsia" w:ascii="Times New Roman" w:hAnsi="Times New Roman" w:eastAsia="宋体" w:cs="Times New Roman"/>
                      <w:b w:val="0"/>
                      <w:i w:val="0"/>
                      <w:strike w:val="0"/>
                      <w:color w:val="auto"/>
                      <w:sz w:val="21"/>
                      <w:lang w:val="en-US" w:eastAsia="zh-CN"/>
                    </w:rPr>
                    <w:t>为停车场，占地面积较大，约</w:t>
                  </w:r>
                  <w:r>
                    <w:rPr>
                      <w:rFonts w:hint="default" w:ascii="Times New Roman" w:hAnsi="Times New Roman" w:eastAsia="宋体" w:cs="Times New Roman"/>
                      <w:b w:val="0"/>
                      <w:i w:val="0"/>
                      <w:strike w:val="0"/>
                      <w:color w:val="auto"/>
                      <w:sz w:val="21"/>
                    </w:rPr>
                    <w:t>约15000m²，地面</w:t>
                  </w:r>
                  <w:r>
                    <w:rPr>
                      <w:rFonts w:hint="eastAsia" w:ascii="Times New Roman" w:hAnsi="Times New Roman" w:eastAsia="宋体" w:cs="Times New Roman"/>
                      <w:b w:val="0"/>
                      <w:i w:val="0"/>
                      <w:strike w:val="0"/>
                      <w:color w:val="auto"/>
                      <w:sz w:val="21"/>
                      <w:lang w:val="en-US" w:eastAsia="zh-CN"/>
                    </w:rPr>
                    <w:t>全部采用</w:t>
                  </w:r>
                  <w:r>
                    <w:rPr>
                      <w:rFonts w:hint="default" w:ascii="Times New Roman" w:hAnsi="Times New Roman" w:eastAsia="宋体" w:cs="Times New Roman"/>
                      <w:b w:val="0"/>
                      <w:i w:val="0"/>
                      <w:strike w:val="0"/>
                      <w:color w:val="auto"/>
                      <w:sz w:val="21"/>
                    </w:rPr>
                    <w:t>水泥</w:t>
                  </w:r>
                  <w:r>
                    <w:rPr>
                      <w:rFonts w:hint="eastAsia" w:ascii="Times New Roman" w:hAnsi="Times New Roman" w:eastAsia="宋体" w:cs="Times New Roman"/>
                      <w:b w:val="0"/>
                      <w:i w:val="0"/>
                      <w:strike w:val="0"/>
                      <w:color w:val="auto"/>
                      <w:sz w:val="21"/>
                      <w:lang w:val="en-US" w:eastAsia="zh-CN"/>
                    </w:rPr>
                    <w:t>混凝土</w:t>
                  </w:r>
                  <w:r>
                    <w:rPr>
                      <w:rFonts w:hint="default" w:ascii="Times New Roman" w:hAnsi="Times New Roman" w:eastAsia="宋体" w:cs="Times New Roman"/>
                      <w:b w:val="0"/>
                      <w:i w:val="0"/>
                      <w:strike w:val="0"/>
                      <w:color w:val="auto"/>
                      <w:sz w:val="21"/>
                    </w:rPr>
                    <w:t>硬化</w:t>
                  </w:r>
                  <w:r>
                    <w:rPr>
                      <w:rFonts w:hint="eastAsia" w:ascii="Times New Roman" w:hAnsi="Times New Roman" w:eastAsia="宋体" w:cs="Times New Roman"/>
                      <w:b w:val="0"/>
                      <w:i w:val="0"/>
                      <w:strike w:val="0"/>
                      <w:color w:val="auto"/>
                      <w:sz w:val="21"/>
                      <w:lang w:eastAsia="zh-CN"/>
                    </w:rPr>
                    <w:t>。</w:t>
                  </w:r>
                </w:p>
              </w:tc>
              <w:tc>
                <w:tcPr>
                  <w:tcW w:w="671" w:type="dxa"/>
                  <w:tcBorders>
                    <w:tl2br w:val="nil"/>
                    <w:tr2bl w:val="nil"/>
                  </w:tcBorders>
                  <w:vAlign w:val="center"/>
                </w:tcPr>
                <w:p w14:paraId="3F97D489">
                  <w:pPr>
                    <w:keepNext w:val="0"/>
                    <w:keepLines w:val="0"/>
                    <w:pageBreakBefore w:val="0"/>
                    <w:kinsoku/>
                    <w:wordWrap/>
                    <w:overflowPunct/>
                    <w:topLinePunct w:val="0"/>
                    <w:autoSpaceDE/>
                    <w:autoSpaceDN/>
                    <w:bidi w:val="0"/>
                    <w:jc w:val="center"/>
                    <w:rPr>
                      <w:rFonts w:hint="default" w:ascii="Times New Roman" w:hAnsi="Times New Roman" w:cs="Times New Roman"/>
                      <w:bCs/>
                      <w:color w:val="auto"/>
                      <w:szCs w:val="21"/>
                    </w:rPr>
                  </w:pPr>
                  <w:r>
                    <w:rPr>
                      <w:rFonts w:hint="default" w:ascii="Times New Roman" w:hAnsi="Times New Roman" w:cs="Times New Roman"/>
                      <w:bCs/>
                      <w:color w:val="auto"/>
                      <w:szCs w:val="21"/>
                    </w:rPr>
                    <w:t>一致</w:t>
                  </w:r>
                </w:p>
              </w:tc>
            </w:tr>
            <w:tr w14:paraId="1445F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835" w:type="dxa"/>
                  <w:vMerge w:val="restart"/>
                  <w:tcBorders>
                    <w:tl2br w:val="nil"/>
                    <w:tr2bl w:val="nil"/>
                  </w:tcBorders>
                  <w:vAlign w:val="center"/>
                </w:tcPr>
                <w:p w14:paraId="03D367F1">
                  <w:pPr>
                    <w:keepNext w:val="0"/>
                    <w:keepLines w:val="0"/>
                    <w:pageBreakBefore w:val="0"/>
                    <w:kinsoku/>
                    <w:wordWrap/>
                    <w:overflowPunct/>
                    <w:topLinePunct w:val="0"/>
                    <w:autoSpaceDE/>
                    <w:autoSpaceDN/>
                    <w:bidi w:val="0"/>
                    <w:jc w:val="center"/>
                    <w:rPr>
                      <w:rFonts w:hint="default" w:ascii="Times New Roman" w:hAnsi="Times New Roman" w:cs="Times New Roman" w:eastAsiaTheme="minorEastAsia"/>
                      <w:bCs/>
                      <w:color w:val="auto"/>
                      <w:spacing w:val="10"/>
                      <w:szCs w:val="21"/>
                      <w:lang w:val="en-US" w:eastAsia="zh-CN"/>
                    </w:rPr>
                  </w:pPr>
                  <w:r>
                    <w:rPr>
                      <w:rFonts w:hint="default" w:ascii="Times New Roman" w:hAnsi="Times New Roman" w:cs="Times New Roman"/>
                      <w:bCs/>
                      <w:color w:val="auto"/>
                      <w:spacing w:val="10"/>
                      <w:szCs w:val="21"/>
                      <w:lang w:val="en-US" w:eastAsia="zh-CN"/>
                    </w:rPr>
                    <w:t>公用工程</w:t>
                  </w:r>
                </w:p>
              </w:tc>
              <w:tc>
                <w:tcPr>
                  <w:tcW w:w="1012" w:type="dxa"/>
                  <w:tcBorders>
                    <w:tl2br w:val="nil"/>
                    <w:tr2bl w:val="nil"/>
                  </w:tcBorders>
                  <w:vAlign w:val="center"/>
                </w:tcPr>
                <w:p w14:paraId="118776AD">
                  <w:pPr>
                    <w:keepNext w:val="0"/>
                    <w:keepLines w:val="0"/>
                    <w:pageBreakBefore w:val="0"/>
                    <w:widowControl w:val="0"/>
                    <w:kinsoku/>
                    <w:wordWrap/>
                    <w:overflowPunct/>
                    <w:topLinePunct w:val="0"/>
                    <w:autoSpaceDE/>
                    <w:autoSpaceDN/>
                    <w:bidi w:val="0"/>
                    <w:adjustRightInd w:val="0"/>
                    <w:snapToGrid w:val="0"/>
                    <w:spacing w:before="0" w:after="0" w:line="240" w:lineRule="auto"/>
                    <w:ind w:left="0" w:leftChars="0" w:right="0" w:rightChars="0"/>
                    <w:jc w:val="center"/>
                    <w:textAlignment w:val="baseline"/>
                    <w:rPr>
                      <w:rFonts w:hint="default" w:ascii="Times New Roman" w:hAnsi="Times New Roman" w:cs="Times New Roman" w:eastAsiaTheme="minorEastAsia"/>
                      <w:color w:val="auto"/>
                      <w:kern w:val="2"/>
                      <w:sz w:val="21"/>
                      <w:szCs w:val="24"/>
                      <w:lang w:val="en-US" w:eastAsia="zh-CN" w:bidi="ar-SA"/>
                    </w:rPr>
                  </w:pPr>
                  <w:r>
                    <w:rPr>
                      <w:rFonts w:hint="default" w:ascii="Times New Roman" w:hAnsi="Times New Roman" w:eastAsia="宋体" w:cs="Times New Roman"/>
                      <w:b w:val="0"/>
                      <w:i w:val="0"/>
                      <w:strike w:val="0"/>
                      <w:color w:val="auto"/>
                      <w:sz w:val="21"/>
                    </w:rPr>
                    <w:t>供暖系统</w:t>
                  </w:r>
                </w:p>
              </w:tc>
              <w:tc>
                <w:tcPr>
                  <w:tcW w:w="2842" w:type="dxa"/>
                  <w:tcBorders>
                    <w:tl2br w:val="nil"/>
                    <w:tr2bl w:val="nil"/>
                  </w:tcBorders>
                  <w:vAlign w:val="center"/>
                </w:tcPr>
                <w:p w14:paraId="2B4BE07E">
                  <w:pPr>
                    <w:keepNext w:val="0"/>
                    <w:keepLines w:val="0"/>
                    <w:pageBreakBefore w:val="0"/>
                    <w:kinsoku/>
                    <w:wordWrap/>
                    <w:overflowPunct/>
                    <w:topLinePunct w:val="0"/>
                    <w:autoSpaceDE/>
                    <w:autoSpaceDN/>
                    <w:bidi w:val="0"/>
                    <w:spacing w:before="0" w:after="0" w:line="280" w:lineRule="atLeast"/>
                    <w:ind w:left="0" w:leftChars="0" w:right="0" w:rightChars="0"/>
                    <w:jc w:val="center"/>
                    <w:textAlignment w:val="baseline"/>
                    <w:rPr>
                      <w:rFonts w:hint="default" w:ascii="Times New Roman" w:hAnsi="Times New Roman" w:cs="Times New Roman" w:eastAsiaTheme="minorEastAsia"/>
                      <w:color w:val="auto"/>
                      <w:kern w:val="2"/>
                      <w:sz w:val="21"/>
                      <w:szCs w:val="24"/>
                      <w:lang w:val="en-US" w:eastAsia="zh-CN" w:bidi="ar-SA"/>
                    </w:rPr>
                  </w:pPr>
                  <w:r>
                    <w:rPr>
                      <w:rFonts w:hint="default" w:ascii="Times New Roman" w:hAnsi="Times New Roman" w:eastAsia="宋体" w:cs="Times New Roman"/>
                      <w:b w:val="0"/>
                      <w:i w:val="0"/>
                      <w:strike w:val="0"/>
                      <w:color w:val="auto"/>
                      <w:sz w:val="21"/>
                    </w:rPr>
                    <w:t>办公生活采用电取暖</w:t>
                  </w:r>
                </w:p>
              </w:tc>
              <w:tc>
                <w:tcPr>
                  <w:tcW w:w="3700" w:type="dxa"/>
                  <w:tcBorders>
                    <w:tl2br w:val="nil"/>
                    <w:tr2bl w:val="nil"/>
                  </w:tcBorders>
                  <w:shd w:val="clear" w:color="auto" w:fill="auto"/>
                  <w:vAlign w:val="center"/>
                </w:tcPr>
                <w:p w14:paraId="73B0A5A8">
                  <w:pPr>
                    <w:keepNext w:val="0"/>
                    <w:keepLines w:val="0"/>
                    <w:pageBreakBefore w:val="0"/>
                    <w:kinsoku/>
                    <w:wordWrap/>
                    <w:overflowPunct/>
                    <w:topLinePunct w:val="0"/>
                    <w:autoSpaceDE/>
                    <w:autoSpaceDN/>
                    <w:bidi w:val="0"/>
                    <w:spacing w:before="0" w:after="0" w:line="280" w:lineRule="atLeast"/>
                    <w:ind w:left="0" w:leftChars="0" w:right="0" w:rightChars="0"/>
                    <w:jc w:val="center"/>
                    <w:textAlignment w:val="baseline"/>
                    <w:rPr>
                      <w:rFonts w:hint="default" w:ascii="Times New Roman" w:hAnsi="Times New Roman" w:cs="Times New Roman" w:eastAsiaTheme="minorEastAsia"/>
                      <w:color w:val="auto"/>
                      <w:kern w:val="2"/>
                      <w:sz w:val="21"/>
                      <w:szCs w:val="24"/>
                      <w:lang w:val="en-US" w:eastAsia="zh-CN" w:bidi="ar-SA"/>
                    </w:rPr>
                  </w:pPr>
                  <w:r>
                    <w:rPr>
                      <w:rFonts w:hint="eastAsia" w:ascii="Times New Roman" w:hAnsi="Times New Roman" w:eastAsia="宋体" w:cs="Times New Roman"/>
                      <w:b w:val="0"/>
                      <w:i w:val="0"/>
                      <w:strike w:val="0"/>
                      <w:color w:val="auto"/>
                      <w:sz w:val="21"/>
                      <w:lang w:val="en-US" w:eastAsia="zh-CN"/>
                    </w:rPr>
                    <w:t>生产无需供热，</w:t>
                  </w:r>
                  <w:r>
                    <w:rPr>
                      <w:rFonts w:hint="default" w:ascii="Times New Roman" w:hAnsi="Times New Roman" w:eastAsia="宋体" w:cs="Times New Roman"/>
                      <w:b w:val="0"/>
                      <w:i w:val="0"/>
                      <w:strike w:val="0"/>
                      <w:color w:val="auto"/>
                      <w:sz w:val="21"/>
                    </w:rPr>
                    <w:t>办公生活采用电取暖</w:t>
                  </w:r>
                </w:p>
              </w:tc>
              <w:tc>
                <w:tcPr>
                  <w:tcW w:w="671" w:type="dxa"/>
                  <w:tcBorders>
                    <w:tl2br w:val="nil"/>
                    <w:tr2bl w:val="nil"/>
                  </w:tcBorders>
                  <w:vAlign w:val="center"/>
                </w:tcPr>
                <w:p w14:paraId="1AE061A5">
                  <w:pPr>
                    <w:keepNext w:val="0"/>
                    <w:keepLines w:val="0"/>
                    <w:pageBreakBefore w:val="0"/>
                    <w:kinsoku/>
                    <w:wordWrap/>
                    <w:overflowPunct/>
                    <w:topLinePunct w:val="0"/>
                    <w:autoSpaceDE/>
                    <w:autoSpaceDN/>
                    <w:bidi w:val="0"/>
                    <w:jc w:val="center"/>
                    <w:rPr>
                      <w:rFonts w:hint="default" w:ascii="Times New Roman" w:hAnsi="Times New Roman" w:cs="Times New Roman"/>
                      <w:bCs/>
                      <w:color w:val="auto"/>
                      <w:szCs w:val="21"/>
                    </w:rPr>
                  </w:pPr>
                  <w:r>
                    <w:rPr>
                      <w:rFonts w:hint="default" w:ascii="Times New Roman" w:hAnsi="Times New Roman" w:cs="Times New Roman"/>
                      <w:bCs/>
                      <w:color w:val="auto"/>
                      <w:szCs w:val="21"/>
                    </w:rPr>
                    <w:t>一致</w:t>
                  </w:r>
                </w:p>
              </w:tc>
            </w:tr>
            <w:tr w14:paraId="22B81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835" w:type="dxa"/>
                  <w:vMerge w:val="continue"/>
                  <w:tcBorders>
                    <w:tl2br w:val="nil"/>
                    <w:tr2bl w:val="nil"/>
                  </w:tcBorders>
                  <w:vAlign w:val="center"/>
                </w:tcPr>
                <w:p w14:paraId="01ECA2EE">
                  <w:pPr>
                    <w:keepNext w:val="0"/>
                    <w:keepLines w:val="0"/>
                    <w:pageBreakBefore w:val="0"/>
                    <w:kinsoku/>
                    <w:wordWrap/>
                    <w:overflowPunct/>
                    <w:topLinePunct w:val="0"/>
                    <w:autoSpaceDE/>
                    <w:autoSpaceDN/>
                    <w:bidi w:val="0"/>
                    <w:jc w:val="center"/>
                    <w:rPr>
                      <w:rFonts w:hint="default" w:ascii="Times New Roman" w:hAnsi="Times New Roman" w:cs="Times New Roman"/>
                      <w:bCs/>
                      <w:color w:val="auto"/>
                      <w:spacing w:val="10"/>
                      <w:szCs w:val="21"/>
                    </w:rPr>
                  </w:pPr>
                </w:p>
              </w:tc>
              <w:tc>
                <w:tcPr>
                  <w:tcW w:w="1012" w:type="dxa"/>
                  <w:tcBorders>
                    <w:tl2br w:val="nil"/>
                    <w:tr2bl w:val="nil"/>
                  </w:tcBorders>
                  <w:vAlign w:val="center"/>
                </w:tcPr>
                <w:p w14:paraId="7FBD4FAF">
                  <w:pPr>
                    <w:keepNext w:val="0"/>
                    <w:keepLines w:val="0"/>
                    <w:pageBreakBefore w:val="0"/>
                    <w:widowControl w:val="0"/>
                    <w:kinsoku/>
                    <w:wordWrap/>
                    <w:overflowPunct/>
                    <w:topLinePunct w:val="0"/>
                    <w:autoSpaceDE/>
                    <w:autoSpaceDN/>
                    <w:bidi w:val="0"/>
                    <w:adjustRightInd w:val="0"/>
                    <w:snapToGrid w:val="0"/>
                    <w:spacing w:before="0" w:after="0" w:line="240" w:lineRule="auto"/>
                    <w:ind w:left="0" w:leftChars="0" w:right="0" w:rightChars="0"/>
                    <w:jc w:val="center"/>
                    <w:textAlignment w:val="baseline"/>
                    <w:rPr>
                      <w:rFonts w:hint="default" w:ascii="Times New Roman" w:hAnsi="Times New Roman" w:cs="Times New Roman" w:eastAsiaTheme="minorEastAsia"/>
                      <w:color w:val="auto"/>
                      <w:kern w:val="2"/>
                      <w:sz w:val="21"/>
                      <w:szCs w:val="24"/>
                      <w:lang w:val="en-US" w:eastAsia="zh-CN" w:bidi="ar-SA"/>
                    </w:rPr>
                  </w:pPr>
                  <w:r>
                    <w:rPr>
                      <w:rFonts w:hint="default" w:ascii="Times New Roman" w:hAnsi="Times New Roman" w:eastAsia="宋体" w:cs="Times New Roman"/>
                      <w:b w:val="0"/>
                      <w:i w:val="0"/>
                      <w:strike w:val="0"/>
                      <w:color w:val="auto"/>
                      <w:sz w:val="21"/>
                    </w:rPr>
                    <w:t>供水系统</w:t>
                  </w:r>
                </w:p>
              </w:tc>
              <w:tc>
                <w:tcPr>
                  <w:tcW w:w="2842" w:type="dxa"/>
                  <w:tcBorders>
                    <w:tl2br w:val="nil"/>
                    <w:tr2bl w:val="nil"/>
                  </w:tcBorders>
                  <w:vAlign w:val="center"/>
                </w:tcPr>
                <w:p w14:paraId="04C10207">
                  <w:pPr>
                    <w:keepNext w:val="0"/>
                    <w:keepLines w:val="0"/>
                    <w:pageBreakBefore w:val="0"/>
                    <w:kinsoku/>
                    <w:wordWrap/>
                    <w:overflowPunct/>
                    <w:topLinePunct w:val="0"/>
                    <w:autoSpaceDE/>
                    <w:autoSpaceDN/>
                    <w:bidi w:val="0"/>
                    <w:spacing w:before="0" w:after="0" w:line="280" w:lineRule="atLeast"/>
                    <w:ind w:left="0" w:leftChars="0" w:right="0" w:rightChars="0"/>
                    <w:jc w:val="center"/>
                    <w:textAlignment w:val="baseline"/>
                    <w:rPr>
                      <w:rFonts w:hint="default" w:ascii="Times New Roman" w:hAnsi="Times New Roman" w:cs="Times New Roman" w:eastAsiaTheme="minorEastAsia"/>
                      <w:color w:val="auto"/>
                      <w:kern w:val="2"/>
                      <w:sz w:val="21"/>
                      <w:szCs w:val="24"/>
                      <w:lang w:val="en-US" w:eastAsia="zh-CN" w:bidi="ar-SA"/>
                    </w:rPr>
                  </w:pPr>
                  <w:r>
                    <w:rPr>
                      <w:rFonts w:hint="default" w:ascii="Times New Roman" w:hAnsi="Times New Roman" w:eastAsia="宋体" w:cs="Times New Roman"/>
                      <w:b w:val="0"/>
                      <w:i w:val="0"/>
                      <w:strike w:val="0"/>
                      <w:color w:val="auto"/>
                      <w:sz w:val="21"/>
                    </w:rPr>
                    <w:t>由当地供水管网提供</w:t>
                  </w:r>
                </w:p>
              </w:tc>
              <w:tc>
                <w:tcPr>
                  <w:tcW w:w="3700" w:type="dxa"/>
                  <w:tcBorders>
                    <w:tl2br w:val="nil"/>
                    <w:tr2bl w:val="nil"/>
                  </w:tcBorders>
                  <w:shd w:val="clear" w:color="auto" w:fill="auto"/>
                  <w:vAlign w:val="center"/>
                </w:tcPr>
                <w:p w14:paraId="192BDDC6">
                  <w:pPr>
                    <w:keepNext w:val="0"/>
                    <w:keepLines w:val="0"/>
                    <w:pageBreakBefore w:val="0"/>
                    <w:kinsoku/>
                    <w:wordWrap/>
                    <w:overflowPunct/>
                    <w:topLinePunct w:val="0"/>
                    <w:autoSpaceDE/>
                    <w:autoSpaceDN/>
                    <w:bidi w:val="0"/>
                    <w:spacing w:before="0" w:after="0" w:line="280" w:lineRule="atLeast"/>
                    <w:ind w:left="0" w:leftChars="0" w:right="0" w:rightChars="0"/>
                    <w:jc w:val="center"/>
                    <w:textAlignment w:val="baseline"/>
                    <w:rPr>
                      <w:rFonts w:hint="default" w:ascii="Times New Roman" w:hAnsi="Times New Roman" w:cs="Times New Roman" w:eastAsiaTheme="minorEastAsia"/>
                      <w:color w:val="auto"/>
                      <w:kern w:val="2"/>
                      <w:sz w:val="21"/>
                      <w:szCs w:val="24"/>
                      <w:lang w:val="en-US" w:eastAsia="zh-CN" w:bidi="ar-SA"/>
                    </w:rPr>
                  </w:pPr>
                  <w:r>
                    <w:rPr>
                      <w:rFonts w:hint="default" w:ascii="Times New Roman" w:hAnsi="Times New Roman" w:eastAsia="宋体" w:cs="Times New Roman"/>
                      <w:b w:val="0"/>
                      <w:i w:val="0"/>
                      <w:strike w:val="0"/>
                      <w:color w:val="auto"/>
                      <w:sz w:val="21"/>
                    </w:rPr>
                    <w:t>由当地供水管网提供</w:t>
                  </w:r>
                </w:p>
              </w:tc>
              <w:tc>
                <w:tcPr>
                  <w:tcW w:w="671" w:type="dxa"/>
                  <w:tcBorders>
                    <w:tl2br w:val="nil"/>
                    <w:tr2bl w:val="nil"/>
                  </w:tcBorders>
                  <w:vAlign w:val="center"/>
                </w:tcPr>
                <w:p w14:paraId="59E1EDF8">
                  <w:pPr>
                    <w:keepNext w:val="0"/>
                    <w:keepLines w:val="0"/>
                    <w:pageBreakBefore w:val="0"/>
                    <w:kinsoku/>
                    <w:wordWrap/>
                    <w:overflowPunct/>
                    <w:topLinePunct w:val="0"/>
                    <w:autoSpaceDE/>
                    <w:autoSpaceDN/>
                    <w:bidi w:val="0"/>
                    <w:jc w:val="center"/>
                    <w:rPr>
                      <w:rFonts w:hint="default" w:ascii="Times New Roman" w:hAnsi="Times New Roman" w:cs="Times New Roman"/>
                      <w:bCs/>
                      <w:color w:val="auto"/>
                      <w:szCs w:val="21"/>
                    </w:rPr>
                  </w:pPr>
                  <w:r>
                    <w:rPr>
                      <w:rFonts w:hint="default" w:ascii="Times New Roman" w:hAnsi="Times New Roman" w:cs="Times New Roman"/>
                      <w:bCs/>
                      <w:color w:val="auto"/>
                      <w:szCs w:val="21"/>
                    </w:rPr>
                    <w:t>一致</w:t>
                  </w:r>
                </w:p>
              </w:tc>
            </w:tr>
            <w:tr w14:paraId="4B8AC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835" w:type="dxa"/>
                  <w:vMerge w:val="continue"/>
                  <w:tcBorders>
                    <w:tl2br w:val="nil"/>
                    <w:tr2bl w:val="nil"/>
                  </w:tcBorders>
                  <w:vAlign w:val="center"/>
                </w:tcPr>
                <w:p w14:paraId="1CCF786F">
                  <w:pPr>
                    <w:keepNext w:val="0"/>
                    <w:keepLines w:val="0"/>
                    <w:pageBreakBefore w:val="0"/>
                    <w:kinsoku/>
                    <w:wordWrap/>
                    <w:overflowPunct/>
                    <w:topLinePunct w:val="0"/>
                    <w:autoSpaceDE/>
                    <w:autoSpaceDN/>
                    <w:bidi w:val="0"/>
                    <w:jc w:val="center"/>
                    <w:rPr>
                      <w:rFonts w:hint="default" w:ascii="Times New Roman" w:hAnsi="Times New Roman" w:cs="Times New Roman"/>
                      <w:bCs/>
                      <w:color w:val="auto"/>
                      <w:spacing w:val="10"/>
                      <w:szCs w:val="21"/>
                    </w:rPr>
                  </w:pPr>
                </w:p>
              </w:tc>
              <w:tc>
                <w:tcPr>
                  <w:tcW w:w="1012" w:type="dxa"/>
                  <w:tcBorders>
                    <w:tl2br w:val="nil"/>
                    <w:tr2bl w:val="nil"/>
                  </w:tcBorders>
                  <w:vAlign w:val="center"/>
                </w:tcPr>
                <w:p w14:paraId="0C0C755F">
                  <w:pPr>
                    <w:keepNext w:val="0"/>
                    <w:keepLines w:val="0"/>
                    <w:pageBreakBefore w:val="0"/>
                    <w:widowControl w:val="0"/>
                    <w:kinsoku/>
                    <w:wordWrap/>
                    <w:overflowPunct/>
                    <w:topLinePunct w:val="0"/>
                    <w:autoSpaceDE/>
                    <w:autoSpaceDN/>
                    <w:bidi w:val="0"/>
                    <w:adjustRightInd w:val="0"/>
                    <w:snapToGrid w:val="0"/>
                    <w:spacing w:before="0" w:after="0" w:line="240" w:lineRule="auto"/>
                    <w:ind w:left="0" w:leftChars="0" w:right="0" w:rightChars="0"/>
                    <w:jc w:val="center"/>
                    <w:textAlignment w:val="baseline"/>
                    <w:rPr>
                      <w:rFonts w:hint="default" w:ascii="Times New Roman" w:hAnsi="Times New Roman" w:cs="Times New Roman" w:eastAsiaTheme="minorEastAsia"/>
                      <w:color w:val="auto"/>
                      <w:kern w:val="2"/>
                      <w:sz w:val="21"/>
                      <w:szCs w:val="24"/>
                      <w:lang w:val="en-US" w:eastAsia="zh-CN" w:bidi="ar-SA"/>
                    </w:rPr>
                  </w:pPr>
                  <w:r>
                    <w:rPr>
                      <w:rFonts w:hint="default" w:ascii="Times New Roman" w:hAnsi="Times New Roman" w:eastAsia="宋体" w:cs="Times New Roman"/>
                      <w:b w:val="0"/>
                      <w:i w:val="0"/>
                      <w:strike w:val="0"/>
                      <w:color w:val="auto"/>
                      <w:sz w:val="21"/>
                    </w:rPr>
                    <w:t>供电系统</w:t>
                  </w:r>
                </w:p>
              </w:tc>
              <w:tc>
                <w:tcPr>
                  <w:tcW w:w="2842" w:type="dxa"/>
                  <w:tcBorders>
                    <w:tl2br w:val="nil"/>
                    <w:tr2bl w:val="nil"/>
                  </w:tcBorders>
                  <w:vAlign w:val="center"/>
                </w:tcPr>
                <w:p w14:paraId="7CA6919C">
                  <w:pPr>
                    <w:keepNext w:val="0"/>
                    <w:keepLines w:val="0"/>
                    <w:pageBreakBefore w:val="0"/>
                    <w:kinsoku/>
                    <w:wordWrap/>
                    <w:overflowPunct/>
                    <w:topLinePunct w:val="0"/>
                    <w:autoSpaceDE/>
                    <w:autoSpaceDN/>
                    <w:bidi w:val="0"/>
                    <w:spacing w:before="0" w:after="0" w:line="280" w:lineRule="atLeast"/>
                    <w:ind w:left="0" w:leftChars="0" w:right="0" w:rightChars="0"/>
                    <w:jc w:val="center"/>
                    <w:textAlignment w:val="baseline"/>
                    <w:rPr>
                      <w:rFonts w:hint="default" w:ascii="Times New Roman" w:hAnsi="Times New Roman" w:cs="Times New Roman" w:eastAsiaTheme="minorEastAsia"/>
                      <w:color w:val="auto"/>
                      <w:kern w:val="2"/>
                      <w:sz w:val="21"/>
                      <w:szCs w:val="24"/>
                      <w:lang w:val="en-US" w:eastAsia="zh-CN" w:bidi="ar-SA"/>
                    </w:rPr>
                  </w:pPr>
                  <w:r>
                    <w:rPr>
                      <w:rFonts w:hint="default" w:ascii="Times New Roman" w:hAnsi="Times New Roman" w:eastAsia="宋体" w:cs="Times New Roman"/>
                      <w:b w:val="0"/>
                      <w:i w:val="0"/>
                      <w:strike w:val="0"/>
                      <w:color w:val="auto"/>
                      <w:sz w:val="21"/>
                    </w:rPr>
                    <w:t>由当地供电网供给</w:t>
                  </w:r>
                </w:p>
              </w:tc>
              <w:tc>
                <w:tcPr>
                  <w:tcW w:w="3700" w:type="dxa"/>
                  <w:tcBorders>
                    <w:tl2br w:val="nil"/>
                    <w:tr2bl w:val="nil"/>
                  </w:tcBorders>
                  <w:shd w:val="clear" w:color="auto" w:fill="auto"/>
                  <w:vAlign w:val="center"/>
                </w:tcPr>
                <w:p w14:paraId="5C4968EB">
                  <w:pPr>
                    <w:keepNext w:val="0"/>
                    <w:keepLines w:val="0"/>
                    <w:pageBreakBefore w:val="0"/>
                    <w:kinsoku/>
                    <w:wordWrap/>
                    <w:overflowPunct/>
                    <w:topLinePunct w:val="0"/>
                    <w:autoSpaceDE/>
                    <w:autoSpaceDN/>
                    <w:bidi w:val="0"/>
                    <w:spacing w:before="0" w:after="0" w:line="280" w:lineRule="atLeast"/>
                    <w:ind w:left="0" w:leftChars="0" w:right="0" w:rightChars="0"/>
                    <w:jc w:val="center"/>
                    <w:textAlignment w:val="baseline"/>
                    <w:rPr>
                      <w:rFonts w:hint="default" w:ascii="Times New Roman" w:hAnsi="Times New Roman" w:cs="Times New Roman" w:eastAsiaTheme="minorEastAsia"/>
                      <w:color w:val="auto"/>
                      <w:kern w:val="2"/>
                      <w:sz w:val="21"/>
                      <w:szCs w:val="24"/>
                      <w:lang w:val="en-US" w:eastAsia="zh-CN" w:bidi="ar-SA"/>
                    </w:rPr>
                  </w:pPr>
                  <w:r>
                    <w:rPr>
                      <w:rFonts w:hint="default" w:ascii="Times New Roman" w:hAnsi="Times New Roman" w:eastAsia="宋体" w:cs="Times New Roman"/>
                      <w:b w:val="0"/>
                      <w:i w:val="0"/>
                      <w:strike w:val="0"/>
                      <w:color w:val="auto"/>
                      <w:sz w:val="21"/>
                    </w:rPr>
                    <w:t>由当地供电网供给</w:t>
                  </w:r>
                </w:p>
              </w:tc>
              <w:tc>
                <w:tcPr>
                  <w:tcW w:w="671" w:type="dxa"/>
                  <w:tcBorders>
                    <w:tl2br w:val="nil"/>
                    <w:tr2bl w:val="nil"/>
                  </w:tcBorders>
                  <w:vAlign w:val="center"/>
                </w:tcPr>
                <w:p w14:paraId="6171D174">
                  <w:pPr>
                    <w:keepNext w:val="0"/>
                    <w:keepLines w:val="0"/>
                    <w:pageBreakBefore w:val="0"/>
                    <w:kinsoku/>
                    <w:wordWrap/>
                    <w:overflowPunct/>
                    <w:topLinePunct w:val="0"/>
                    <w:autoSpaceDE/>
                    <w:autoSpaceDN/>
                    <w:bidi w:val="0"/>
                    <w:jc w:val="center"/>
                    <w:rPr>
                      <w:rFonts w:hint="default" w:ascii="Times New Roman" w:hAnsi="Times New Roman" w:cs="Times New Roman"/>
                      <w:bCs/>
                      <w:color w:val="auto"/>
                      <w:szCs w:val="21"/>
                    </w:rPr>
                  </w:pPr>
                  <w:r>
                    <w:rPr>
                      <w:rFonts w:hint="default" w:ascii="Times New Roman" w:hAnsi="Times New Roman" w:cs="Times New Roman"/>
                      <w:bCs/>
                      <w:color w:val="auto"/>
                      <w:szCs w:val="21"/>
                    </w:rPr>
                    <w:t>一致</w:t>
                  </w:r>
                </w:p>
              </w:tc>
            </w:tr>
            <w:tr w14:paraId="47AFE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835" w:type="dxa"/>
                  <w:vMerge w:val="restart"/>
                  <w:tcBorders>
                    <w:tl2br w:val="nil"/>
                    <w:tr2bl w:val="nil"/>
                  </w:tcBorders>
                  <w:vAlign w:val="center"/>
                </w:tcPr>
                <w:p w14:paraId="2B45A601">
                  <w:pPr>
                    <w:keepNext w:val="0"/>
                    <w:keepLines w:val="0"/>
                    <w:pageBreakBefore w:val="0"/>
                    <w:kinsoku/>
                    <w:wordWrap/>
                    <w:overflowPunct/>
                    <w:topLinePunct w:val="0"/>
                    <w:autoSpaceDE/>
                    <w:autoSpaceDN/>
                    <w:bidi w:val="0"/>
                    <w:adjustRightInd w:val="0"/>
                    <w:snapToGrid w:val="0"/>
                    <w:spacing w:line="240" w:lineRule="atLeast"/>
                    <w:jc w:val="center"/>
                    <w:rPr>
                      <w:rFonts w:hint="default" w:ascii="Times New Roman" w:hAnsi="Times New Roman" w:cs="Times New Roman"/>
                      <w:color w:val="auto"/>
                      <w:szCs w:val="21"/>
                    </w:rPr>
                  </w:pPr>
                  <w:r>
                    <w:rPr>
                      <w:rFonts w:hint="default" w:ascii="Times New Roman" w:hAnsi="Times New Roman" w:cs="Times New Roman"/>
                      <w:color w:val="auto"/>
                      <w:szCs w:val="21"/>
                    </w:rPr>
                    <w:t>环保工程</w:t>
                  </w:r>
                </w:p>
              </w:tc>
              <w:tc>
                <w:tcPr>
                  <w:tcW w:w="1012" w:type="dxa"/>
                  <w:vMerge w:val="restart"/>
                  <w:tcBorders>
                    <w:tl2br w:val="nil"/>
                    <w:tr2bl w:val="nil"/>
                  </w:tcBorders>
                  <w:vAlign w:val="center"/>
                </w:tcPr>
                <w:p w14:paraId="0C74C779">
                  <w:pPr>
                    <w:keepNext w:val="0"/>
                    <w:keepLines w:val="0"/>
                    <w:pageBreakBefore w:val="0"/>
                    <w:kinsoku/>
                    <w:wordWrap/>
                    <w:overflowPunct/>
                    <w:topLinePunct w:val="0"/>
                    <w:autoSpaceDE/>
                    <w:autoSpaceDN/>
                    <w:bidi w:val="0"/>
                    <w:spacing w:before="86" w:line="220" w:lineRule="auto"/>
                    <w:jc w:val="center"/>
                    <w:rPr>
                      <w:rFonts w:hint="default" w:ascii="Times New Roman" w:hAnsi="Times New Roman" w:cs="Times New Roman" w:eastAsiaTheme="minorEastAsia"/>
                      <w:color w:val="auto"/>
                      <w:szCs w:val="21"/>
                      <w:lang w:eastAsia="zh-CN"/>
                    </w:rPr>
                  </w:pPr>
                  <w:r>
                    <w:rPr>
                      <w:rFonts w:hint="default" w:ascii="Times New Roman" w:hAnsi="Times New Roman" w:eastAsia="宋体" w:cs="Times New Roman"/>
                      <w:color w:val="auto"/>
                      <w:spacing w:val="-2"/>
                      <w:sz w:val="21"/>
                      <w:szCs w:val="21"/>
                      <w:lang w:eastAsia="zh-CN"/>
                    </w:rPr>
                    <w:t>废气</w:t>
                  </w:r>
                  <w:r>
                    <w:rPr>
                      <w:rFonts w:hint="default" w:ascii="Times New Roman" w:hAnsi="Times New Roman" w:cs="Times New Roman"/>
                      <w:color w:val="auto"/>
                      <w:sz w:val="21"/>
                      <w:szCs w:val="21"/>
                    </w:rPr>
                    <w:t>治理</w:t>
                  </w:r>
                </w:p>
              </w:tc>
              <w:tc>
                <w:tcPr>
                  <w:tcW w:w="2842" w:type="dxa"/>
                  <w:tcBorders>
                    <w:tl2br w:val="nil"/>
                    <w:tr2bl w:val="nil"/>
                  </w:tcBorders>
                  <w:vAlign w:val="center"/>
                </w:tcPr>
                <w:p w14:paraId="0C8701E6">
                  <w:pPr>
                    <w:keepNext w:val="0"/>
                    <w:keepLines w:val="0"/>
                    <w:pageBreakBefore w:val="0"/>
                    <w:kinsoku/>
                    <w:wordWrap/>
                    <w:overflowPunct/>
                    <w:topLinePunct w:val="0"/>
                    <w:autoSpaceDE/>
                    <w:autoSpaceDN/>
                    <w:bidi w:val="0"/>
                    <w:spacing w:before="0" w:after="0" w:line="280" w:lineRule="atLeast"/>
                    <w:ind w:left="0" w:leftChars="0" w:right="0" w:rightChars="0"/>
                    <w:jc w:val="center"/>
                    <w:textAlignment w:val="baseline"/>
                    <w:rPr>
                      <w:rFonts w:hint="default" w:ascii="Times New Roman" w:hAnsi="Times New Roman" w:eastAsia="宋体" w:cs="Times New Roman"/>
                      <w:b w:val="0"/>
                      <w:i w:val="0"/>
                      <w:strike w:val="0"/>
                      <w:color w:val="auto"/>
                      <w:kern w:val="0"/>
                      <w:sz w:val="21"/>
                      <w:szCs w:val="24"/>
                      <w:lang w:val="en-US" w:eastAsia="zh-CN" w:bidi="ar-SA"/>
                    </w:rPr>
                  </w:pPr>
                  <w:r>
                    <w:rPr>
                      <w:rFonts w:hint="default" w:ascii="Times New Roman" w:hAnsi="Times New Roman" w:eastAsia="宋体" w:cs="Times New Roman"/>
                      <w:b w:val="0"/>
                      <w:i w:val="0"/>
                      <w:strike w:val="0"/>
                      <w:color w:val="auto"/>
                      <w:kern w:val="0"/>
                      <w:sz w:val="21"/>
                      <w:szCs w:val="24"/>
                      <w:lang w:val="en-US" w:eastAsia="zh-CN" w:bidi="ar-SA"/>
                    </w:rPr>
                    <w:t>厂界周边全部架设6m高防风抑尘网</w:t>
                  </w:r>
                  <w:r>
                    <w:rPr>
                      <w:rFonts w:hint="eastAsia" w:ascii="Times New Roman" w:hAnsi="Times New Roman" w:eastAsia="宋体" w:cs="Times New Roman"/>
                      <w:b w:val="0"/>
                      <w:i w:val="0"/>
                      <w:strike w:val="0"/>
                      <w:color w:val="auto"/>
                      <w:kern w:val="0"/>
                      <w:sz w:val="21"/>
                      <w:szCs w:val="24"/>
                      <w:lang w:val="en-US" w:eastAsia="zh-CN" w:bidi="ar-SA"/>
                    </w:rPr>
                    <w:t>。</w:t>
                  </w:r>
                </w:p>
              </w:tc>
              <w:tc>
                <w:tcPr>
                  <w:tcW w:w="3700" w:type="dxa"/>
                  <w:tcBorders>
                    <w:tl2br w:val="nil"/>
                    <w:tr2bl w:val="nil"/>
                  </w:tcBorders>
                  <w:shd w:val="clear" w:color="auto" w:fill="auto"/>
                  <w:vAlign w:val="center"/>
                </w:tcPr>
                <w:p w14:paraId="180DFE97">
                  <w:pPr>
                    <w:keepNext w:val="0"/>
                    <w:keepLines w:val="0"/>
                    <w:pageBreakBefore w:val="0"/>
                    <w:kinsoku/>
                    <w:wordWrap/>
                    <w:overflowPunct/>
                    <w:topLinePunct w:val="0"/>
                    <w:autoSpaceDE/>
                    <w:autoSpaceDN/>
                    <w:bidi w:val="0"/>
                    <w:spacing w:before="0" w:after="0" w:line="280" w:lineRule="atLeast"/>
                    <w:ind w:left="0" w:leftChars="0" w:right="0" w:rightChars="0"/>
                    <w:jc w:val="center"/>
                    <w:textAlignment w:val="baseline"/>
                    <w:rPr>
                      <w:rFonts w:hint="default" w:ascii="Times New Roman" w:hAnsi="Times New Roman" w:eastAsia="宋体" w:cs="Times New Roman"/>
                      <w:b w:val="0"/>
                      <w:i w:val="0"/>
                      <w:strike w:val="0"/>
                      <w:color w:val="auto"/>
                      <w:kern w:val="0"/>
                      <w:sz w:val="21"/>
                      <w:szCs w:val="24"/>
                      <w:lang w:val="en-US" w:eastAsia="zh-CN" w:bidi="ar-SA"/>
                    </w:rPr>
                  </w:pPr>
                  <w:r>
                    <w:rPr>
                      <w:rFonts w:hint="default" w:ascii="Times New Roman" w:hAnsi="Times New Roman" w:eastAsia="宋体" w:cs="Times New Roman"/>
                      <w:b w:val="0"/>
                      <w:i w:val="0"/>
                      <w:strike w:val="0"/>
                      <w:color w:val="auto"/>
                      <w:kern w:val="0"/>
                      <w:sz w:val="21"/>
                      <w:szCs w:val="24"/>
                      <w:lang w:val="en-US" w:eastAsia="zh-CN" w:bidi="ar-SA"/>
                    </w:rPr>
                    <w:t>厂界</w:t>
                  </w:r>
                  <w:r>
                    <w:rPr>
                      <w:rFonts w:hint="eastAsia" w:ascii="Times New Roman" w:hAnsi="Times New Roman" w:eastAsia="宋体" w:cs="Times New Roman"/>
                      <w:b w:val="0"/>
                      <w:i w:val="0"/>
                      <w:strike w:val="0"/>
                      <w:color w:val="auto"/>
                      <w:kern w:val="0"/>
                      <w:sz w:val="21"/>
                      <w:szCs w:val="24"/>
                      <w:lang w:val="en-US" w:eastAsia="zh-CN" w:bidi="ar-SA"/>
                    </w:rPr>
                    <w:t>四周</w:t>
                  </w:r>
                  <w:r>
                    <w:rPr>
                      <w:rFonts w:hint="default" w:ascii="Times New Roman" w:hAnsi="Times New Roman" w:eastAsia="宋体" w:cs="Times New Roman"/>
                      <w:b w:val="0"/>
                      <w:i w:val="0"/>
                      <w:strike w:val="0"/>
                      <w:color w:val="auto"/>
                      <w:kern w:val="0"/>
                      <w:sz w:val="21"/>
                      <w:szCs w:val="24"/>
                      <w:lang w:val="en-US" w:eastAsia="zh-CN" w:bidi="ar-SA"/>
                    </w:rPr>
                    <w:t>全部架设防风抑尘网</w:t>
                  </w:r>
                  <w:r>
                    <w:rPr>
                      <w:rFonts w:hint="eastAsia" w:ascii="Times New Roman" w:hAnsi="Times New Roman" w:eastAsia="宋体" w:cs="Times New Roman"/>
                      <w:b w:val="0"/>
                      <w:i w:val="0"/>
                      <w:strike w:val="0"/>
                      <w:color w:val="auto"/>
                      <w:kern w:val="0"/>
                      <w:sz w:val="21"/>
                      <w:szCs w:val="24"/>
                      <w:lang w:val="en-US" w:eastAsia="zh-CN" w:bidi="ar-SA"/>
                    </w:rPr>
                    <w:t>，总长度约4500m，</w:t>
                  </w:r>
                  <w:r>
                    <w:rPr>
                      <w:rFonts w:hint="default" w:ascii="Times New Roman" w:hAnsi="Times New Roman" w:eastAsia="宋体" w:cs="Times New Roman"/>
                      <w:b w:val="0"/>
                      <w:i w:val="0"/>
                      <w:strike w:val="0"/>
                      <w:color w:val="auto"/>
                      <w:kern w:val="0"/>
                      <w:sz w:val="21"/>
                      <w:szCs w:val="24"/>
                      <w:lang w:val="en-US" w:eastAsia="zh-CN" w:bidi="ar-SA"/>
                    </w:rPr>
                    <w:t>高6m</w:t>
                  </w:r>
                  <w:r>
                    <w:rPr>
                      <w:rFonts w:hint="eastAsia" w:ascii="Times New Roman" w:hAnsi="Times New Roman" w:eastAsia="宋体" w:cs="Times New Roman"/>
                      <w:b w:val="0"/>
                      <w:i w:val="0"/>
                      <w:strike w:val="0"/>
                      <w:color w:val="auto"/>
                      <w:kern w:val="0"/>
                      <w:sz w:val="21"/>
                      <w:szCs w:val="24"/>
                      <w:lang w:val="en-US" w:eastAsia="zh-CN" w:bidi="ar-SA"/>
                    </w:rPr>
                    <w:t>。</w:t>
                  </w:r>
                </w:p>
              </w:tc>
              <w:tc>
                <w:tcPr>
                  <w:tcW w:w="671" w:type="dxa"/>
                  <w:tcBorders>
                    <w:tl2br w:val="nil"/>
                    <w:tr2bl w:val="nil"/>
                  </w:tcBorders>
                  <w:vAlign w:val="center"/>
                </w:tcPr>
                <w:p w14:paraId="5F4AC170">
                  <w:pPr>
                    <w:keepNext w:val="0"/>
                    <w:keepLines w:val="0"/>
                    <w:pageBreakBefore w:val="0"/>
                    <w:kinsoku/>
                    <w:wordWrap/>
                    <w:overflowPunct/>
                    <w:topLinePunct w:val="0"/>
                    <w:autoSpaceDE/>
                    <w:autoSpaceDN/>
                    <w:bidi w:val="0"/>
                    <w:jc w:val="center"/>
                    <w:rPr>
                      <w:rFonts w:hint="default" w:ascii="Times New Roman" w:hAnsi="Times New Roman" w:cs="Times New Roman"/>
                      <w:bCs/>
                      <w:color w:val="auto"/>
                      <w:szCs w:val="21"/>
                    </w:rPr>
                  </w:pPr>
                  <w:r>
                    <w:rPr>
                      <w:rFonts w:hint="default" w:ascii="Times New Roman" w:hAnsi="Times New Roman" w:cs="Times New Roman"/>
                      <w:bCs/>
                      <w:color w:val="auto"/>
                      <w:szCs w:val="21"/>
                    </w:rPr>
                    <w:t>一致</w:t>
                  </w:r>
                </w:p>
              </w:tc>
            </w:tr>
            <w:tr w14:paraId="78875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835" w:type="dxa"/>
                  <w:vMerge w:val="continue"/>
                  <w:tcBorders>
                    <w:tl2br w:val="nil"/>
                    <w:tr2bl w:val="nil"/>
                  </w:tcBorders>
                  <w:vAlign w:val="center"/>
                </w:tcPr>
                <w:p w14:paraId="4F1C8A6C">
                  <w:pPr>
                    <w:keepNext w:val="0"/>
                    <w:keepLines w:val="0"/>
                    <w:pageBreakBefore w:val="0"/>
                    <w:kinsoku/>
                    <w:wordWrap/>
                    <w:overflowPunct/>
                    <w:topLinePunct w:val="0"/>
                    <w:autoSpaceDE/>
                    <w:autoSpaceDN/>
                    <w:bidi w:val="0"/>
                    <w:adjustRightInd w:val="0"/>
                    <w:snapToGrid w:val="0"/>
                    <w:spacing w:line="240" w:lineRule="atLeast"/>
                    <w:jc w:val="center"/>
                    <w:rPr>
                      <w:rFonts w:hint="default" w:ascii="Times New Roman" w:hAnsi="Times New Roman" w:cs="Times New Roman"/>
                      <w:color w:val="auto"/>
                      <w:szCs w:val="21"/>
                    </w:rPr>
                  </w:pPr>
                </w:p>
              </w:tc>
              <w:tc>
                <w:tcPr>
                  <w:tcW w:w="1012" w:type="dxa"/>
                  <w:vMerge w:val="continue"/>
                  <w:tcBorders>
                    <w:tl2br w:val="nil"/>
                    <w:tr2bl w:val="nil"/>
                  </w:tcBorders>
                  <w:vAlign w:val="center"/>
                </w:tcPr>
                <w:p w14:paraId="6FD9B279">
                  <w:pPr>
                    <w:keepNext w:val="0"/>
                    <w:keepLines w:val="0"/>
                    <w:pageBreakBefore w:val="0"/>
                    <w:kinsoku/>
                    <w:wordWrap/>
                    <w:overflowPunct/>
                    <w:topLinePunct w:val="0"/>
                    <w:autoSpaceDE/>
                    <w:autoSpaceDN/>
                    <w:bidi w:val="0"/>
                    <w:spacing w:before="86" w:line="220" w:lineRule="auto"/>
                    <w:jc w:val="center"/>
                    <w:rPr>
                      <w:rFonts w:hint="default" w:ascii="Times New Roman" w:hAnsi="Times New Roman" w:cs="Times New Roman" w:eastAsiaTheme="minorEastAsia"/>
                      <w:color w:val="auto"/>
                      <w:szCs w:val="21"/>
                      <w:lang w:eastAsia="zh-CN"/>
                    </w:rPr>
                  </w:pPr>
                </w:p>
              </w:tc>
              <w:tc>
                <w:tcPr>
                  <w:tcW w:w="2842" w:type="dxa"/>
                  <w:tcBorders>
                    <w:tl2br w:val="nil"/>
                    <w:tr2bl w:val="nil"/>
                  </w:tcBorders>
                  <w:vAlign w:val="center"/>
                </w:tcPr>
                <w:p w14:paraId="5A8E65ED">
                  <w:pPr>
                    <w:keepNext w:val="0"/>
                    <w:keepLines w:val="0"/>
                    <w:pageBreakBefore w:val="0"/>
                    <w:kinsoku/>
                    <w:wordWrap/>
                    <w:overflowPunct/>
                    <w:topLinePunct w:val="0"/>
                    <w:autoSpaceDE/>
                    <w:autoSpaceDN/>
                    <w:bidi w:val="0"/>
                    <w:spacing w:before="0" w:after="0" w:line="280" w:lineRule="atLeast"/>
                    <w:ind w:left="0" w:leftChars="0" w:right="0" w:rightChars="0"/>
                    <w:jc w:val="center"/>
                    <w:textAlignment w:val="baseline"/>
                    <w:rPr>
                      <w:rFonts w:hint="default" w:ascii="Times New Roman" w:hAnsi="Times New Roman" w:eastAsia="宋体" w:cs="Times New Roman"/>
                      <w:b w:val="0"/>
                      <w:i w:val="0"/>
                      <w:strike w:val="0"/>
                      <w:color w:val="auto"/>
                      <w:kern w:val="0"/>
                      <w:sz w:val="21"/>
                      <w:szCs w:val="24"/>
                      <w:lang w:val="en-US" w:eastAsia="zh-CN" w:bidi="ar-SA"/>
                    </w:rPr>
                  </w:pPr>
                  <w:r>
                    <w:rPr>
                      <w:rFonts w:hint="default" w:ascii="Times New Roman" w:hAnsi="Times New Roman" w:eastAsia="宋体" w:cs="Times New Roman"/>
                      <w:b w:val="0"/>
                      <w:i w:val="0"/>
                      <w:strike w:val="0"/>
                      <w:color w:val="auto"/>
                      <w:kern w:val="0"/>
                      <w:sz w:val="21"/>
                      <w:szCs w:val="24"/>
                      <w:lang w:val="en-US" w:eastAsia="zh-CN" w:bidi="ar-SA"/>
                    </w:rPr>
                    <w:t>煤炭装卸粉尘：安装1套移动式雾炮降尘，装卸时采取雾炮喷雾抑尘，提高物料的含水率。</w:t>
                  </w:r>
                </w:p>
              </w:tc>
              <w:tc>
                <w:tcPr>
                  <w:tcW w:w="3700" w:type="dxa"/>
                  <w:tcBorders>
                    <w:tl2br w:val="nil"/>
                    <w:tr2bl w:val="nil"/>
                  </w:tcBorders>
                  <w:shd w:val="clear" w:color="auto" w:fill="auto"/>
                  <w:vAlign w:val="center"/>
                </w:tcPr>
                <w:p w14:paraId="5748B34E">
                  <w:pPr>
                    <w:keepNext w:val="0"/>
                    <w:keepLines w:val="0"/>
                    <w:pageBreakBefore w:val="0"/>
                    <w:kinsoku/>
                    <w:wordWrap/>
                    <w:overflowPunct/>
                    <w:topLinePunct w:val="0"/>
                    <w:autoSpaceDE/>
                    <w:autoSpaceDN/>
                    <w:bidi w:val="0"/>
                    <w:spacing w:before="0" w:after="0" w:line="280" w:lineRule="atLeast"/>
                    <w:ind w:left="0" w:leftChars="0" w:right="0" w:rightChars="0"/>
                    <w:jc w:val="center"/>
                    <w:textAlignment w:val="baseline"/>
                    <w:rPr>
                      <w:rFonts w:hint="default" w:ascii="Times New Roman" w:hAnsi="Times New Roman" w:eastAsia="宋体" w:cs="Times New Roman"/>
                      <w:b w:val="0"/>
                      <w:i w:val="0"/>
                      <w:strike w:val="0"/>
                      <w:color w:val="auto"/>
                      <w:kern w:val="0"/>
                      <w:sz w:val="21"/>
                      <w:szCs w:val="24"/>
                      <w:lang w:val="en-US" w:eastAsia="zh-CN" w:bidi="ar-SA"/>
                    </w:rPr>
                  </w:pPr>
                  <w:r>
                    <w:rPr>
                      <w:rFonts w:hint="default" w:ascii="Times New Roman" w:hAnsi="Times New Roman" w:eastAsia="宋体" w:cs="Times New Roman"/>
                      <w:b w:val="0"/>
                      <w:i w:val="0"/>
                      <w:strike w:val="0"/>
                      <w:color w:val="auto"/>
                      <w:kern w:val="0"/>
                      <w:sz w:val="21"/>
                      <w:szCs w:val="24"/>
                      <w:lang w:val="en-US" w:eastAsia="zh-CN" w:bidi="ar-SA"/>
                    </w:rPr>
                    <w:t>煤炭装卸</w:t>
                  </w:r>
                  <w:r>
                    <w:rPr>
                      <w:rFonts w:hint="eastAsia" w:ascii="Times New Roman" w:hAnsi="Times New Roman" w:eastAsia="宋体" w:cs="Times New Roman"/>
                      <w:b w:val="0"/>
                      <w:i w:val="0"/>
                      <w:strike w:val="0"/>
                      <w:color w:val="auto"/>
                      <w:kern w:val="0"/>
                      <w:sz w:val="21"/>
                      <w:szCs w:val="24"/>
                      <w:lang w:val="en-US" w:eastAsia="zh-CN" w:bidi="ar-SA"/>
                    </w:rPr>
                    <w:t>工序在全封闭储煤棚内进行，采用</w:t>
                  </w:r>
                  <w:r>
                    <w:rPr>
                      <w:rFonts w:hint="default" w:ascii="Times New Roman" w:hAnsi="Times New Roman" w:eastAsia="宋体" w:cs="Times New Roman"/>
                      <w:b w:val="0"/>
                      <w:i w:val="0"/>
                      <w:strike w:val="0"/>
                      <w:color w:val="auto"/>
                      <w:kern w:val="0"/>
                      <w:sz w:val="21"/>
                      <w:szCs w:val="24"/>
                      <w:lang w:val="en-US" w:eastAsia="zh-CN" w:bidi="ar-SA"/>
                    </w:rPr>
                    <w:t>1套移动式雾炮</w:t>
                  </w:r>
                  <w:r>
                    <w:rPr>
                      <w:rFonts w:hint="eastAsia" w:ascii="Times New Roman" w:hAnsi="Times New Roman" w:eastAsia="宋体" w:cs="Times New Roman"/>
                      <w:b w:val="0"/>
                      <w:i w:val="0"/>
                      <w:strike w:val="0"/>
                      <w:color w:val="auto"/>
                      <w:kern w:val="0"/>
                      <w:sz w:val="21"/>
                      <w:szCs w:val="24"/>
                      <w:lang w:val="en-US" w:eastAsia="zh-CN" w:bidi="ar-SA"/>
                    </w:rPr>
                    <w:t>机</w:t>
                  </w:r>
                  <w:r>
                    <w:rPr>
                      <w:rFonts w:hint="default" w:ascii="Times New Roman" w:hAnsi="Times New Roman" w:eastAsia="宋体" w:cs="Times New Roman"/>
                      <w:b w:val="0"/>
                      <w:i w:val="0"/>
                      <w:strike w:val="0"/>
                      <w:color w:val="auto"/>
                      <w:kern w:val="0"/>
                      <w:sz w:val="21"/>
                      <w:szCs w:val="24"/>
                      <w:lang w:val="en-US" w:eastAsia="zh-CN" w:bidi="ar-SA"/>
                    </w:rPr>
                    <w:t>降尘。</w:t>
                  </w:r>
                </w:p>
              </w:tc>
              <w:tc>
                <w:tcPr>
                  <w:tcW w:w="671" w:type="dxa"/>
                  <w:tcBorders>
                    <w:tl2br w:val="nil"/>
                    <w:tr2bl w:val="nil"/>
                  </w:tcBorders>
                  <w:vAlign w:val="center"/>
                </w:tcPr>
                <w:p w14:paraId="5F1FEE69">
                  <w:pPr>
                    <w:keepNext w:val="0"/>
                    <w:keepLines w:val="0"/>
                    <w:pageBreakBefore w:val="0"/>
                    <w:kinsoku/>
                    <w:wordWrap/>
                    <w:overflowPunct/>
                    <w:topLinePunct w:val="0"/>
                    <w:autoSpaceDE/>
                    <w:autoSpaceDN/>
                    <w:bidi w:val="0"/>
                    <w:jc w:val="center"/>
                    <w:rPr>
                      <w:rFonts w:hint="default" w:ascii="Times New Roman" w:hAnsi="Times New Roman" w:cs="Times New Roman"/>
                      <w:bCs/>
                      <w:color w:val="auto"/>
                      <w:szCs w:val="21"/>
                    </w:rPr>
                  </w:pPr>
                  <w:r>
                    <w:rPr>
                      <w:rFonts w:hint="default" w:ascii="Times New Roman" w:hAnsi="Times New Roman" w:cs="Times New Roman"/>
                      <w:bCs/>
                      <w:color w:val="auto"/>
                      <w:szCs w:val="21"/>
                    </w:rPr>
                    <w:t>一致</w:t>
                  </w:r>
                </w:p>
              </w:tc>
            </w:tr>
            <w:tr w14:paraId="23965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835" w:type="dxa"/>
                  <w:vMerge w:val="continue"/>
                  <w:tcBorders>
                    <w:tl2br w:val="nil"/>
                    <w:tr2bl w:val="nil"/>
                  </w:tcBorders>
                  <w:vAlign w:val="center"/>
                </w:tcPr>
                <w:p w14:paraId="08A77D62">
                  <w:pPr>
                    <w:keepNext w:val="0"/>
                    <w:keepLines w:val="0"/>
                    <w:pageBreakBefore w:val="0"/>
                    <w:kinsoku/>
                    <w:wordWrap/>
                    <w:overflowPunct/>
                    <w:topLinePunct w:val="0"/>
                    <w:autoSpaceDE/>
                    <w:autoSpaceDN/>
                    <w:bidi w:val="0"/>
                    <w:adjustRightInd w:val="0"/>
                    <w:snapToGrid w:val="0"/>
                    <w:spacing w:line="240" w:lineRule="atLeast"/>
                    <w:jc w:val="center"/>
                    <w:rPr>
                      <w:rFonts w:hint="default" w:ascii="Times New Roman" w:hAnsi="Times New Roman" w:cs="Times New Roman"/>
                      <w:color w:val="auto"/>
                      <w:szCs w:val="21"/>
                    </w:rPr>
                  </w:pPr>
                </w:p>
              </w:tc>
              <w:tc>
                <w:tcPr>
                  <w:tcW w:w="1012" w:type="dxa"/>
                  <w:vMerge w:val="continue"/>
                  <w:tcBorders>
                    <w:tl2br w:val="nil"/>
                    <w:tr2bl w:val="nil"/>
                  </w:tcBorders>
                  <w:vAlign w:val="center"/>
                </w:tcPr>
                <w:p w14:paraId="2E2E783A">
                  <w:pPr>
                    <w:keepNext w:val="0"/>
                    <w:keepLines w:val="0"/>
                    <w:pageBreakBefore w:val="0"/>
                    <w:kinsoku/>
                    <w:wordWrap/>
                    <w:overflowPunct/>
                    <w:topLinePunct w:val="0"/>
                    <w:autoSpaceDE/>
                    <w:autoSpaceDN/>
                    <w:bidi w:val="0"/>
                    <w:spacing w:before="176" w:line="220" w:lineRule="auto"/>
                    <w:jc w:val="center"/>
                    <w:rPr>
                      <w:rFonts w:hint="default" w:ascii="Times New Roman" w:hAnsi="Times New Roman" w:eastAsia="宋体" w:cs="Times New Roman"/>
                      <w:color w:val="auto"/>
                      <w:spacing w:val="-2"/>
                      <w:sz w:val="21"/>
                      <w:szCs w:val="21"/>
                      <w:lang w:eastAsia="zh-CN"/>
                    </w:rPr>
                  </w:pPr>
                </w:p>
              </w:tc>
              <w:tc>
                <w:tcPr>
                  <w:tcW w:w="2842" w:type="dxa"/>
                  <w:tcBorders>
                    <w:tl2br w:val="nil"/>
                    <w:tr2bl w:val="nil"/>
                  </w:tcBorders>
                  <w:vAlign w:val="center"/>
                </w:tcPr>
                <w:p w14:paraId="00E7ACFE">
                  <w:pPr>
                    <w:keepNext w:val="0"/>
                    <w:keepLines w:val="0"/>
                    <w:pageBreakBefore w:val="0"/>
                    <w:kinsoku/>
                    <w:wordWrap/>
                    <w:overflowPunct/>
                    <w:topLinePunct w:val="0"/>
                    <w:autoSpaceDE/>
                    <w:autoSpaceDN/>
                    <w:bidi w:val="0"/>
                    <w:spacing w:before="0" w:after="0" w:line="280" w:lineRule="atLeast"/>
                    <w:ind w:left="0" w:leftChars="0" w:right="0" w:rightChars="0"/>
                    <w:jc w:val="center"/>
                    <w:textAlignment w:val="baseline"/>
                    <w:rPr>
                      <w:rFonts w:hint="default" w:ascii="Times New Roman" w:hAnsi="Times New Roman" w:eastAsia="宋体" w:cs="Times New Roman"/>
                      <w:b w:val="0"/>
                      <w:i w:val="0"/>
                      <w:strike w:val="0"/>
                      <w:color w:val="auto"/>
                      <w:kern w:val="0"/>
                      <w:sz w:val="21"/>
                      <w:szCs w:val="24"/>
                      <w:lang w:val="en-US" w:eastAsia="zh-CN" w:bidi="ar-SA"/>
                    </w:rPr>
                  </w:pPr>
                  <w:r>
                    <w:rPr>
                      <w:rFonts w:hint="default" w:ascii="Times New Roman" w:hAnsi="Times New Roman" w:eastAsia="宋体" w:cs="Times New Roman"/>
                      <w:b w:val="0"/>
                      <w:i w:val="0"/>
                      <w:strike w:val="0"/>
                      <w:color w:val="auto"/>
                      <w:kern w:val="0"/>
                      <w:sz w:val="21"/>
                      <w:szCs w:val="24"/>
                      <w:lang w:val="en-US" w:eastAsia="zh-CN" w:bidi="ar-SA"/>
                    </w:rPr>
                    <w:t>大块煤破碎粉尘：封闭式大棚内安装1套移动式雾炮降尘。</w:t>
                  </w:r>
                </w:p>
              </w:tc>
              <w:tc>
                <w:tcPr>
                  <w:tcW w:w="3700" w:type="dxa"/>
                  <w:tcBorders>
                    <w:tl2br w:val="nil"/>
                    <w:tr2bl w:val="nil"/>
                  </w:tcBorders>
                  <w:shd w:val="clear" w:color="auto" w:fill="auto"/>
                  <w:vAlign w:val="center"/>
                </w:tcPr>
                <w:p w14:paraId="094A151A">
                  <w:pPr>
                    <w:keepNext w:val="0"/>
                    <w:keepLines w:val="0"/>
                    <w:pageBreakBefore w:val="0"/>
                    <w:kinsoku/>
                    <w:wordWrap/>
                    <w:overflowPunct/>
                    <w:topLinePunct w:val="0"/>
                    <w:autoSpaceDE/>
                    <w:autoSpaceDN/>
                    <w:bidi w:val="0"/>
                    <w:spacing w:before="0" w:after="0" w:line="280" w:lineRule="atLeast"/>
                    <w:ind w:left="0" w:leftChars="0" w:right="0" w:rightChars="0"/>
                    <w:jc w:val="center"/>
                    <w:textAlignment w:val="baseline"/>
                    <w:rPr>
                      <w:rFonts w:hint="default" w:ascii="Times New Roman" w:hAnsi="Times New Roman" w:eastAsia="宋体" w:cs="Times New Roman"/>
                      <w:b w:val="0"/>
                      <w:i w:val="0"/>
                      <w:strike w:val="0"/>
                      <w:color w:val="auto"/>
                      <w:kern w:val="0"/>
                      <w:sz w:val="21"/>
                      <w:szCs w:val="24"/>
                      <w:lang w:val="en-US" w:eastAsia="zh-CN" w:bidi="ar-SA"/>
                    </w:rPr>
                  </w:pPr>
                  <w:r>
                    <w:rPr>
                      <w:rFonts w:hint="eastAsia" w:ascii="Times New Roman" w:hAnsi="Times New Roman" w:eastAsia="宋体" w:cs="Times New Roman"/>
                      <w:b w:val="0"/>
                      <w:i w:val="0"/>
                      <w:strike w:val="0"/>
                      <w:color w:val="auto"/>
                      <w:kern w:val="0"/>
                      <w:sz w:val="21"/>
                      <w:szCs w:val="24"/>
                      <w:lang w:val="en-US" w:eastAsia="zh-CN" w:bidi="ar-SA"/>
                    </w:rPr>
                    <w:t>破碎机全部设置在储煤棚内，</w:t>
                  </w:r>
                  <w:r>
                    <w:rPr>
                      <w:rFonts w:hint="default" w:ascii="Times New Roman" w:hAnsi="Times New Roman" w:eastAsia="宋体" w:cs="Times New Roman"/>
                      <w:b w:val="0"/>
                      <w:i w:val="0"/>
                      <w:strike w:val="0"/>
                      <w:color w:val="auto"/>
                      <w:kern w:val="0"/>
                      <w:sz w:val="21"/>
                      <w:szCs w:val="24"/>
                      <w:lang w:val="en-US" w:eastAsia="zh-CN" w:bidi="ar-SA"/>
                    </w:rPr>
                    <w:t>破碎粉尘</w:t>
                  </w:r>
                  <w:r>
                    <w:rPr>
                      <w:rFonts w:hint="eastAsia" w:ascii="Times New Roman" w:hAnsi="Times New Roman" w:eastAsia="宋体" w:cs="Times New Roman"/>
                      <w:b w:val="0"/>
                      <w:i w:val="0"/>
                      <w:strike w:val="0"/>
                      <w:color w:val="auto"/>
                      <w:kern w:val="0"/>
                      <w:sz w:val="21"/>
                      <w:szCs w:val="24"/>
                      <w:lang w:val="en-US" w:eastAsia="zh-CN" w:bidi="ar-SA"/>
                    </w:rPr>
                    <w:t>采用</w:t>
                  </w:r>
                  <w:r>
                    <w:rPr>
                      <w:rFonts w:hint="default" w:ascii="Times New Roman" w:hAnsi="Times New Roman" w:eastAsia="宋体" w:cs="Times New Roman"/>
                      <w:b w:val="0"/>
                      <w:i w:val="0"/>
                      <w:strike w:val="0"/>
                      <w:color w:val="auto"/>
                      <w:kern w:val="0"/>
                      <w:sz w:val="21"/>
                      <w:szCs w:val="24"/>
                      <w:lang w:val="en-US" w:eastAsia="zh-CN" w:bidi="ar-SA"/>
                    </w:rPr>
                    <w:t>1套移动式雾炮</w:t>
                  </w:r>
                  <w:r>
                    <w:rPr>
                      <w:rFonts w:hint="eastAsia" w:ascii="Times New Roman" w:hAnsi="Times New Roman" w:eastAsia="宋体" w:cs="Times New Roman"/>
                      <w:b w:val="0"/>
                      <w:i w:val="0"/>
                      <w:strike w:val="0"/>
                      <w:color w:val="auto"/>
                      <w:kern w:val="0"/>
                      <w:sz w:val="21"/>
                      <w:szCs w:val="24"/>
                      <w:lang w:val="en-US" w:eastAsia="zh-CN" w:bidi="ar-SA"/>
                    </w:rPr>
                    <w:t>机</w:t>
                  </w:r>
                  <w:r>
                    <w:rPr>
                      <w:rFonts w:hint="default" w:ascii="Times New Roman" w:hAnsi="Times New Roman" w:eastAsia="宋体" w:cs="Times New Roman"/>
                      <w:b w:val="0"/>
                      <w:i w:val="0"/>
                      <w:strike w:val="0"/>
                      <w:color w:val="auto"/>
                      <w:kern w:val="0"/>
                      <w:sz w:val="21"/>
                      <w:szCs w:val="24"/>
                      <w:lang w:val="en-US" w:eastAsia="zh-CN" w:bidi="ar-SA"/>
                    </w:rPr>
                    <w:t>降尘。</w:t>
                  </w:r>
                </w:p>
              </w:tc>
              <w:tc>
                <w:tcPr>
                  <w:tcW w:w="671" w:type="dxa"/>
                  <w:tcBorders>
                    <w:tl2br w:val="nil"/>
                    <w:tr2bl w:val="nil"/>
                  </w:tcBorders>
                  <w:vAlign w:val="center"/>
                </w:tcPr>
                <w:p w14:paraId="2F8A301E">
                  <w:pPr>
                    <w:keepNext w:val="0"/>
                    <w:keepLines w:val="0"/>
                    <w:pageBreakBefore w:val="0"/>
                    <w:kinsoku/>
                    <w:wordWrap/>
                    <w:overflowPunct/>
                    <w:topLinePunct w:val="0"/>
                    <w:autoSpaceDE/>
                    <w:autoSpaceDN/>
                    <w:bidi w:val="0"/>
                    <w:jc w:val="center"/>
                    <w:rPr>
                      <w:rFonts w:hint="default" w:ascii="Times New Roman" w:hAnsi="Times New Roman" w:cs="Times New Roman"/>
                      <w:bCs/>
                      <w:color w:val="auto"/>
                      <w:szCs w:val="21"/>
                    </w:rPr>
                  </w:pPr>
                  <w:r>
                    <w:rPr>
                      <w:rFonts w:hint="default" w:ascii="Times New Roman" w:hAnsi="Times New Roman" w:cs="Times New Roman"/>
                      <w:bCs/>
                      <w:color w:val="auto"/>
                      <w:szCs w:val="21"/>
                    </w:rPr>
                    <w:t>一致</w:t>
                  </w:r>
                </w:p>
              </w:tc>
            </w:tr>
            <w:tr w14:paraId="6EDE1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835" w:type="dxa"/>
                  <w:vMerge w:val="continue"/>
                  <w:tcBorders>
                    <w:tl2br w:val="nil"/>
                    <w:tr2bl w:val="nil"/>
                  </w:tcBorders>
                  <w:vAlign w:val="center"/>
                </w:tcPr>
                <w:p w14:paraId="36849401">
                  <w:pPr>
                    <w:keepNext w:val="0"/>
                    <w:keepLines w:val="0"/>
                    <w:pageBreakBefore w:val="0"/>
                    <w:kinsoku/>
                    <w:wordWrap/>
                    <w:overflowPunct/>
                    <w:topLinePunct w:val="0"/>
                    <w:autoSpaceDE/>
                    <w:autoSpaceDN/>
                    <w:bidi w:val="0"/>
                    <w:adjustRightInd w:val="0"/>
                    <w:snapToGrid w:val="0"/>
                    <w:spacing w:line="240" w:lineRule="atLeast"/>
                    <w:jc w:val="center"/>
                    <w:rPr>
                      <w:rFonts w:hint="default" w:ascii="Times New Roman" w:hAnsi="Times New Roman" w:cs="Times New Roman"/>
                      <w:color w:val="auto"/>
                      <w:szCs w:val="21"/>
                    </w:rPr>
                  </w:pPr>
                </w:p>
              </w:tc>
              <w:tc>
                <w:tcPr>
                  <w:tcW w:w="1012" w:type="dxa"/>
                  <w:vMerge w:val="continue"/>
                  <w:tcBorders>
                    <w:tl2br w:val="nil"/>
                    <w:tr2bl w:val="nil"/>
                  </w:tcBorders>
                  <w:vAlign w:val="center"/>
                </w:tcPr>
                <w:p w14:paraId="118603CC">
                  <w:pPr>
                    <w:keepNext w:val="0"/>
                    <w:keepLines w:val="0"/>
                    <w:pageBreakBefore w:val="0"/>
                    <w:kinsoku/>
                    <w:wordWrap/>
                    <w:overflowPunct/>
                    <w:topLinePunct w:val="0"/>
                    <w:autoSpaceDE/>
                    <w:autoSpaceDN/>
                    <w:bidi w:val="0"/>
                    <w:spacing w:before="176" w:line="220" w:lineRule="auto"/>
                    <w:jc w:val="center"/>
                    <w:rPr>
                      <w:rFonts w:hint="default" w:ascii="Times New Roman" w:hAnsi="Times New Roman" w:eastAsia="宋体" w:cs="Times New Roman"/>
                      <w:color w:val="auto"/>
                      <w:spacing w:val="-2"/>
                      <w:sz w:val="21"/>
                      <w:szCs w:val="21"/>
                      <w:lang w:eastAsia="zh-CN"/>
                    </w:rPr>
                  </w:pPr>
                </w:p>
              </w:tc>
              <w:tc>
                <w:tcPr>
                  <w:tcW w:w="2842" w:type="dxa"/>
                  <w:tcBorders>
                    <w:tl2br w:val="nil"/>
                    <w:tr2bl w:val="nil"/>
                  </w:tcBorders>
                  <w:vAlign w:val="center"/>
                </w:tcPr>
                <w:p w14:paraId="742E581F">
                  <w:pPr>
                    <w:keepNext w:val="0"/>
                    <w:keepLines w:val="0"/>
                    <w:pageBreakBefore w:val="0"/>
                    <w:kinsoku/>
                    <w:wordWrap/>
                    <w:overflowPunct/>
                    <w:topLinePunct w:val="0"/>
                    <w:autoSpaceDE/>
                    <w:autoSpaceDN/>
                    <w:bidi w:val="0"/>
                    <w:spacing w:before="0" w:after="0" w:line="280" w:lineRule="atLeast"/>
                    <w:ind w:left="0" w:leftChars="0" w:right="0" w:rightChars="0"/>
                    <w:jc w:val="center"/>
                    <w:textAlignment w:val="baseline"/>
                    <w:rPr>
                      <w:rFonts w:hint="default" w:ascii="Times New Roman" w:hAnsi="Times New Roman" w:eastAsia="宋体" w:cs="Times New Roman"/>
                      <w:b w:val="0"/>
                      <w:i w:val="0"/>
                      <w:strike w:val="0"/>
                      <w:color w:val="auto"/>
                      <w:kern w:val="0"/>
                      <w:sz w:val="21"/>
                      <w:szCs w:val="24"/>
                      <w:lang w:val="en-US" w:eastAsia="zh-CN" w:bidi="ar-SA"/>
                    </w:rPr>
                  </w:pPr>
                  <w:r>
                    <w:rPr>
                      <w:rFonts w:hint="default" w:ascii="Times New Roman" w:hAnsi="Times New Roman" w:eastAsia="宋体" w:cs="Times New Roman"/>
                      <w:b w:val="0"/>
                      <w:i w:val="0"/>
                      <w:strike w:val="0"/>
                      <w:color w:val="auto"/>
                      <w:kern w:val="0"/>
                      <w:sz w:val="21"/>
                      <w:szCs w:val="24"/>
                      <w:lang w:val="en-US" w:eastAsia="zh-CN" w:bidi="ar-SA"/>
                    </w:rPr>
                    <w:t>汽车运输粉尘：车辆及时冲洗，运输时苫盖篷布，防止煤炭洒落。</w:t>
                  </w:r>
                </w:p>
              </w:tc>
              <w:tc>
                <w:tcPr>
                  <w:tcW w:w="3700" w:type="dxa"/>
                  <w:tcBorders>
                    <w:tl2br w:val="nil"/>
                    <w:tr2bl w:val="nil"/>
                  </w:tcBorders>
                  <w:shd w:val="clear" w:color="auto" w:fill="auto"/>
                  <w:vAlign w:val="center"/>
                </w:tcPr>
                <w:p w14:paraId="6EAD6E71">
                  <w:pPr>
                    <w:keepNext w:val="0"/>
                    <w:keepLines w:val="0"/>
                    <w:pageBreakBefore w:val="0"/>
                    <w:kinsoku/>
                    <w:wordWrap/>
                    <w:overflowPunct/>
                    <w:topLinePunct w:val="0"/>
                    <w:autoSpaceDE/>
                    <w:autoSpaceDN/>
                    <w:bidi w:val="0"/>
                    <w:spacing w:before="0" w:after="0" w:line="280" w:lineRule="atLeast"/>
                    <w:ind w:left="0" w:leftChars="0" w:right="0" w:rightChars="0"/>
                    <w:jc w:val="center"/>
                    <w:textAlignment w:val="baseline"/>
                    <w:rPr>
                      <w:rFonts w:hint="default" w:ascii="Times New Roman" w:hAnsi="Times New Roman" w:eastAsia="宋体" w:cs="Times New Roman"/>
                      <w:b w:val="0"/>
                      <w:i w:val="0"/>
                      <w:strike w:val="0"/>
                      <w:color w:val="auto"/>
                      <w:kern w:val="0"/>
                      <w:sz w:val="21"/>
                      <w:szCs w:val="24"/>
                      <w:lang w:val="en-US" w:eastAsia="zh-CN" w:bidi="ar-SA"/>
                    </w:rPr>
                  </w:pPr>
                  <w:r>
                    <w:rPr>
                      <w:rFonts w:hint="default" w:ascii="Times New Roman" w:hAnsi="Times New Roman" w:eastAsia="宋体" w:cs="Times New Roman"/>
                      <w:b w:val="0"/>
                      <w:i w:val="0"/>
                      <w:strike w:val="0"/>
                      <w:color w:val="auto"/>
                      <w:kern w:val="0"/>
                      <w:sz w:val="21"/>
                      <w:szCs w:val="24"/>
                      <w:lang w:val="en-US" w:eastAsia="zh-CN" w:bidi="ar-SA"/>
                    </w:rPr>
                    <w:t>运输车辆及时冲洗，运输时苫盖篷布，防止煤炭洒落。</w:t>
                  </w:r>
                </w:p>
              </w:tc>
              <w:tc>
                <w:tcPr>
                  <w:tcW w:w="671" w:type="dxa"/>
                  <w:tcBorders>
                    <w:tl2br w:val="nil"/>
                    <w:tr2bl w:val="nil"/>
                  </w:tcBorders>
                  <w:vAlign w:val="center"/>
                </w:tcPr>
                <w:p w14:paraId="3B9FFCA0">
                  <w:pPr>
                    <w:keepNext w:val="0"/>
                    <w:keepLines w:val="0"/>
                    <w:pageBreakBefore w:val="0"/>
                    <w:kinsoku/>
                    <w:wordWrap/>
                    <w:overflowPunct/>
                    <w:topLinePunct w:val="0"/>
                    <w:autoSpaceDE/>
                    <w:autoSpaceDN/>
                    <w:bidi w:val="0"/>
                    <w:jc w:val="center"/>
                    <w:rPr>
                      <w:rFonts w:hint="default" w:ascii="Times New Roman" w:hAnsi="Times New Roman" w:cs="Times New Roman"/>
                      <w:bCs/>
                      <w:color w:val="auto"/>
                      <w:szCs w:val="21"/>
                    </w:rPr>
                  </w:pPr>
                  <w:r>
                    <w:rPr>
                      <w:rFonts w:hint="default" w:ascii="Times New Roman" w:hAnsi="Times New Roman" w:cs="Times New Roman"/>
                      <w:bCs/>
                      <w:color w:val="auto"/>
                      <w:szCs w:val="21"/>
                    </w:rPr>
                    <w:t>一致</w:t>
                  </w:r>
                </w:p>
              </w:tc>
            </w:tr>
            <w:tr w14:paraId="40D9F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835" w:type="dxa"/>
                  <w:vMerge w:val="continue"/>
                  <w:tcBorders>
                    <w:tl2br w:val="nil"/>
                    <w:tr2bl w:val="nil"/>
                  </w:tcBorders>
                  <w:vAlign w:val="center"/>
                </w:tcPr>
                <w:p w14:paraId="7EAB9157">
                  <w:pPr>
                    <w:keepNext w:val="0"/>
                    <w:keepLines w:val="0"/>
                    <w:pageBreakBefore w:val="0"/>
                    <w:kinsoku/>
                    <w:wordWrap/>
                    <w:overflowPunct/>
                    <w:topLinePunct w:val="0"/>
                    <w:autoSpaceDE/>
                    <w:autoSpaceDN/>
                    <w:bidi w:val="0"/>
                    <w:adjustRightInd w:val="0"/>
                    <w:snapToGrid w:val="0"/>
                    <w:spacing w:line="240" w:lineRule="atLeast"/>
                    <w:jc w:val="center"/>
                    <w:rPr>
                      <w:rFonts w:hint="default" w:ascii="Times New Roman" w:hAnsi="Times New Roman" w:cs="Times New Roman"/>
                      <w:color w:val="auto"/>
                      <w:szCs w:val="21"/>
                    </w:rPr>
                  </w:pPr>
                </w:p>
              </w:tc>
              <w:tc>
                <w:tcPr>
                  <w:tcW w:w="1012" w:type="dxa"/>
                  <w:vMerge w:val="restart"/>
                  <w:tcBorders>
                    <w:tl2br w:val="nil"/>
                    <w:tr2bl w:val="nil"/>
                  </w:tcBorders>
                  <w:vAlign w:val="center"/>
                </w:tcPr>
                <w:p w14:paraId="4BBF90BB">
                  <w:pPr>
                    <w:keepNext w:val="0"/>
                    <w:keepLines w:val="0"/>
                    <w:pageBreakBefore w:val="0"/>
                    <w:kinsoku/>
                    <w:wordWrap/>
                    <w:overflowPunct/>
                    <w:topLinePunct w:val="0"/>
                    <w:autoSpaceDE/>
                    <w:autoSpaceDN/>
                    <w:bidi w:val="0"/>
                    <w:spacing w:before="86" w:line="220" w:lineRule="auto"/>
                    <w:jc w:val="center"/>
                    <w:rPr>
                      <w:rFonts w:hint="default" w:ascii="Times New Roman" w:hAnsi="Times New Roman" w:eastAsia="宋体" w:cs="Times New Roman"/>
                      <w:color w:val="auto"/>
                      <w:spacing w:val="-2"/>
                      <w:sz w:val="21"/>
                      <w:szCs w:val="21"/>
                      <w:lang w:val="en-US" w:eastAsia="zh-CN"/>
                    </w:rPr>
                  </w:pPr>
                  <w:r>
                    <w:rPr>
                      <w:rFonts w:hint="default" w:ascii="Times New Roman" w:hAnsi="Times New Roman" w:eastAsia="宋体" w:cs="Times New Roman"/>
                      <w:color w:val="auto"/>
                      <w:spacing w:val="-2"/>
                      <w:sz w:val="21"/>
                      <w:szCs w:val="21"/>
                      <w:lang w:val="en-US" w:eastAsia="zh-CN"/>
                    </w:rPr>
                    <w:t>废水处理</w:t>
                  </w:r>
                </w:p>
              </w:tc>
              <w:tc>
                <w:tcPr>
                  <w:tcW w:w="2842" w:type="dxa"/>
                  <w:tcBorders>
                    <w:tl2br w:val="nil"/>
                    <w:tr2bl w:val="nil"/>
                  </w:tcBorders>
                  <w:vAlign w:val="center"/>
                </w:tcPr>
                <w:p w14:paraId="1D1D848E">
                  <w:pPr>
                    <w:keepNext w:val="0"/>
                    <w:keepLines w:val="0"/>
                    <w:pageBreakBefore w:val="0"/>
                    <w:kinsoku/>
                    <w:wordWrap/>
                    <w:overflowPunct/>
                    <w:topLinePunct w:val="0"/>
                    <w:autoSpaceDE/>
                    <w:autoSpaceDN/>
                    <w:bidi w:val="0"/>
                    <w:spacing w:before="0" w:after="0" w:line="280" w:lineRule="atLeast"/>
                    <w:ind w:left="0" w:leftChars="0" w:right="0" w:rightChars="0"/>
                    <w:jc w:val="center"/>
                    <w:textAlignment w:val="baseline"/>
                    <w:rPr>
                      <w:rFonts w:hint="default" w:ascii="Times New Roman" w:hAnsi="Times New Roman" w:eastAsia="宋体" w:cs="Times New Roman"/>
                      <w:b w:val="0"/>
                      <w:i w:val="0"/>
                      <w:strike w:val="0"/>
                      <w:color w:val="auto"/>
                      <w:kern w:val="0"/>
                      <w:sz w:val="21"/>
                      <w:szCs w:val="24"/>
                      <w:lang w:val="en-US" w:eastAsia="zh-CN" w:bidi="ar-SA"/>
                    </w:rPr>
                  </w:pPr>
                  <w:r>
                    <w:rPr>
                      <w:rFonts w:hint="default" w:ascii="Times New Roman" w:hAnsi="Times New Roman" w:eastAsia="宋体" w:cs="Times New Roman"/>
                      <w:b w:val="0"/>
                      <w:i w:val="0"/>
                      <w:strike w:val="0"/>
                      <w:color w:val="auto"/>
                      <w:kern w:val="0"/>
                      <w:sz w:val="21"/>
                      <w:szCs w:val="24"/>
                      <w:lang w:val="en-US" w:eastAsia="zh-CN" w:bidi="ar-SA"/>
                    </w:rPr>
                    <w:t>在出入口设洗车台1处，并设1座容积为4m²的废水收集池和容积为6m³的清水池，用于收集处理车辆冲洗废水，定期补充损耗，不外排。</w:t>
                  </w:r>
                </w:p>
              </w:tc>
              <w:tc>
                <w:tcPr>
                  <w:tcW w:w="3700" w:type="dxa"/>
                  <w:tcBorders>
                    <w:tl2br w:val="nil"/>
                    <w:tr2bl w:val="nil"/>
                  </w:tcBorders>
                  <w:shd w:val="clear" w:color="auto" w:fill="auto"/>
                  <w:vAlign w:val="center"/>
                </w:tcPr>
                <w:p w14:paraId="69DAD50C">
                  <w:pPr>
                    <w:keepNext w:val="0"/>
                    <w:keepLines w:val="0"/>
                    <w:pageBreakBefore w:val="0"/>
                    <w:kinsoku/>
                    <w:wordWrap/>
                    <w:overflowPunct/>
                    <w:topLinePunct w:val="0"/>
                    <w:autoSpaceDE/>
                    <w:autoSpaceDN/>
                    <w:bidi w:val="0"/>
                    <w:spacing w:before="0" w:after="0" w:line="280" w:lineRule="atLeast"/>
                    <w:ind w:left="0" w:leftChars="0" w:right="0" w:rightChars="0"/>
                    <w:jc w:val="center"/>
                    <w:textAlignment w:val="baseline"/>
                    <w:rPr>
                      <w:rFonts w:hint="default" w:ascii="Times New Roman" w:hAnsi="Times New Roman" w:eastAsia="宋体" w:cs="Times New Roman"/>
                      <w:b w:val="0"/>
                      <w:i w:val="0"/>
                      <w:strike w:val="0"/>
                      <w:color w:val="auto"/>
                      <w:kern w:val="0"/>
                      <w:sz w:val="21"/>
                      <w:szCs w:val="24"/>
                      <w:lang w:val="en-US" w:eastAsia="zh-CN" w:bidi="ar-SA"/>
                    </w:rPr>
                  </w:pPr>
                  <w:r>
                    <w:rPr>
                      <w:rFonts w:hint="default" w:ascii="Times New Roman" w:hAnsi="Times New Roman" w:eastAsia="宋体" w:cs="Times New Roman"/>
                      <w:b w:val="0"/>
                      <w:i w:val="0"/>
                      <w:strike w:val="0"/>
                      <w:color w:val="auto"/>
                      <w:kern w:val="0"/>
                      <w:sz w:val="21"/>
                      <w:szCs w:val="24"/>
                      <w:lang w:val="en-US" w:eastAsia="zh-CN" w:bidi="ar-SA"/>
                    </w:rPr>
                    <w:t>在出入口设洗车台1处，并</w:t>
                  </w:r>
                  <w:r>
                    <w:rPr>
                      <w:rFonts w:hint="eastAsia" w:ascii="Times New Roman" w:hAnsi="Times New Roman" w:eastAsia="宋体" w:cs="Times New Roman"/>
                      <w:b w:val="0"/>
                      <w:i w:val="0"/>
                      <w:strike w:val="0"/>
                      <w:color w:val="auto"/>
                      <w:kern w:val="0"/>
                      <w:sz w:val="21"/>
                      <w:szCs w:val="24"/>
                      <w:lang w:val="en-US" w:eastAsia="zh-CN" w:bidi="ar-SA"/>
                    </w:rPr>
                    <w:t>在大门西侧</w:t>
                  </w:r>
                  <w:r>
                    <w:rPr>
                      <w:rFonts w:hint="default" w:ascii="Times New Roman" w:hAnsi="Times New Roman" w:eastAsia="宋体" w:cs="Times New Roman"/>
                      <w:b w:val="0"/>
                      <w:i w:val="0"/>
                      <w:strike w:val="0"/>
                      <w:color w:val="auto"/>
                      <w:kern w:val="0"/>
                      <w:sz w:val="21"/>
                      <w:szCs w:val="24"/>
                      <w:lang w:val="en-US" w:eastAsia="zh-CN" w:bidi="ar-SA"/>
                    </w:rPr>
                    <w:t>设1座容积为4m²的废水收集池和1座容积为6m³的清水池，用于收集处理车辆冲洗废水，</w:t>
                  </w:r>
                  <w:r>
                    <w:rPr>
                      <w:rFonts w:hint="eastAsia" w:ascii="Times New Roman" w:hAnsi="Times New Roman" w:eastAsia="宋体" w:cs="Times New Roman"/>
                      <w:b w:val="0"/>
                      <w:i w:val="0"/>
                      <w:strike w:val="0"/>
                      <w:color w:val="auto"/>
                      <w:kern w:val="0"/>
                      <w:sz w:val="21"/>
                      <w:szCs w:val="24"/>
                      <w:lang w:val="en-US" w:eastAsia="zh-CN" w:bidi="ar-SA"/>
                    </w:rPr>
                    <w:t>全部用于地面洒水降尘</w:t>
                  </w:r>
                  <w:r>
                    <w:rPr>
                      <w:rFonts w:hint="default" w:ascii="Times New Roman" w:hAnsi="Times New Roman" w:eastAsia="宋体" w:cs="Times New Roman"/>
                      <w:b w:val="0"/>
                      <w:i w:val="0"/>
                      <w:strike w:val="0"/>
                      <w:color w:val="auto"/>
                      <w:kern w:val="0"/>
                      <w:sz w:val="21"/>
                      <w:szCs w:val="24"/>
                      <w:lang w:val="en-US" w:eastAsia="zh-CN" w:bidi="ar-SA"/>
                    </w:rPr>
                    <w:t>，</w:t>
                  </w:r>
                  <w:r>
                    <w:rPr>
                      <w:rFonts w:hint="eastAsia" w:ascii="Times New Roman" w:hAnsi="Times New Roman" w:eastAsia="宋体" w:cs="Times New Roman"/>
                      <w:b w:val="0"/>
                      <w:i w:val="0"/>
                      <w:strike w:val="0"/>
                      <w:color w:val="auto"/>
                      <w:kern w:val="0"/>
                      <w:sz w:val="21"/>
                      <w:szCs w:val="24"/>
                      <w:lang w:val="en-US" w:eastAsia="zh-CN" w:bidi="ar-SA"/>
                    </w:rPr>
                    <w:t>无废水</w:t>
                  </w:r>
                  <w:r>
                    <w:rPr>
                      <w:rFonts w:hint="default" w:ascii="Times New Roman" w:hAnsi="Times New Roman" w:eastAsia="宋体" w:cs="Times New Roman"/>
                      <w:b w:val="0"/>
                      <w:i w:val="0"/>
                      <w:strike w:val="0"/>
                      <w:color w:val="auto"/>
                      <w:kern w:val="0"/>
                      <w:sz w:val="21"/>
                      <w:szCs w:val="24"/>
                      <w:lang w:val="en-US" w:eastAsia="zh-CN" w:bidi="ar-SA"/>
                    </w:rPr>
                    <w:t>外排。</w:t>
                  </w:r>
                </w:p>
              </w:tc>
              <w:tc>
                <w:tcPr>
                  <w:tcW w:w="671" w:type="dxa"/>
                  <w:tcBorders>
                    <w:tl2br w:val="nil"/>
                    <w:tr2bl w:val="nil"/>
                  </w:tcBorders>
                  <w:vAlign w:val="center"/>
                </w:tcPr>
                <w:p w14:paraId="29D24CAD">
                  <w:pPr>
                    <w:keepNext w:val="0"/>
                    <w:keepLines w:val="0"/>
                    <w:pageBreakBefore w:val="0"/>
                    <w:kinsoku/>
                    <w:wordWrap/>
                    <w:overflowPunct/>
                    <w:topLinePunct w:val="0"/>
                    <w:autoSpaceDE/>
                    <w:autoSpaceDN/>
                    <w:bidi w:val="0"/>
                    <w:jc w:val="center"/>
                    <w:rPr>
                      <w:rFonts w:hint="default" w:ascii="Times New Roman" w:hAnsi="Times New Roman" w:cs="Times New Roman"/>
                      <w:bCs/>
                      <w:color w:val="auto"/>
                      <w:szCs w:val="21"/>
                    </w:rPr>
                  </w:pPr>
                  <w:r>
                    <w:rPr>
                      <w:rFonts w:hint="default" w:ascii="Times New Roman" w:hAnsi="Times New Roman" w:cs="Times New Roman"/>
                      <w:bCs/>
                      <w:color w:val="auto"/>
                      <w:szCs w:val="21"/>
                    </w:rPr>
                    <w:t>一致</w:t>
                  </w:r>
                </w:p>
              </w:tc>
            </w:tr>
            <w:tr w14:paraId="1A562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835" w:type="dxa"/>
                  <w:vMerge w:val="continue"/>
                  <w:tcBorders>
                    <w:tl2br w:val="nil"/>
                    <w:tr2bl w:val="nil"/>
                  </w:tcBorders>
                  <w:vAlign w:val="center"/>
                </w:tcPr>
                <w:p w14:paraId="4DE0A390">
                  <w:pPr>
                    <w:keepNext w:val="0"/>
                    <w:keepLines w:val="0"/>
                    <w:pageBreakBefore w:val="0"/>
                    <w:kinsoku/>
                    <w:wordWrap/>
                    <w:overflowPunct/>
                    <w:topLinePunct w:val="0"/>
                    <w:autoSpaceDE/>
                    <w:autoSpaceDN/>
                    <w:bidi w:val="0"/>
                    <w:adjustRightInd w:val="0"/>
                    <w:snapToGrid w:val="0"/>
                    <w:spacing w:line="240" w:lineRule="atLeast"/>
                    <w:jc w:val="center"/>
                    <w:rPr>
                      <w:rFonts w:hint="default" w:ascii="Times New Roman" w:hAnsi="Times New Roman" w:cs="Times New Roman"/>
                      <w:color w:val="auto"/>
                      <w:szCs w:val="21"/>
                    </w:rPr>
                  </w:pPr>
                </w:p>
              </w:tc>
              <w:tc>
                <w:tcPr>
                  <w:tcW w:w="1012" w:type="dxa"/>
                  <w:vMerge w:val="continue"/>
                  <w:tcBorders>
                    <w:tl2br w:val="nil"/>
                    <w:tr2bl w:val="nil"/>
                  </w:tcBorders>
                  <w:vAlign w:val="center"/>
                </w:tcPr>
                <w:p w14:paraId="6097D2E6">
                  <w:pPr>
                    <w:keepNext w:val="0"/>
                    <w:keepLines w:val="0"/>
                    <w:pageBreakBefore w:val="0"/>
                    <w:kinsoku/>
                    <w:wordWrap/>
                    <w:overflowPunct/>
                    <w:topLinePunct w:val="0"/>
                    <w:autoSpaceDE/>
                    <w:autoSpaceDN/>
                    <w:bidi w:val="0"/>
                    <w:spacing w:before="86" w:line="220" w:lineRule="auto"/>
                    <w:jc w:val="center"/>
                    <w:rPr>
                      <w:rFonts w:hint="default" w:ascii="Times New Roman" w:hAnsi="Times New Roman" w:eastAsia="宋体" w:cs="Times New Roman"/>
                      <w:color w:val="auto"/>
                      <w:spacing w:val="-2"/>
                      <w:sz w:val="21"/>
                      <w:szCs w:val="21"/>
                      <w:lang w:val="en-US" w:eastAsia="zh-CN"/>
                    </w:rPr>
                  </w:pPr>
                </w:p>
              </w:tc>
              <w:tc>
                <w:tcPr>
                  <w:tcW w:w="2842" w:type="dxa"/>
                  <w:tcBorders>
                    <w:tl2br w:val="nil"/>
                    <w:tr2bl w:val="nil"/>
                  </w:tcBorders>
                  <w:vAlign w:val="center"/>
                </w:tcPr>
                <w:p w14:paraId="6DFEDB66">
                  <w:pPr>
                    <w:keepNext w:val="0"/>
                    <w:keepLines w:val="0"/>
                    <w:pageBreakBefore w:val="0"/>
                    <w:kinsoku/>
                    <w:wordWrap/>
                    <w:overflowPunct/>
                    <w:topLinePunct w:val="0"/>
                    <w:autoSpaceDE/>
                    <w:autoSpaceDN/>
                    <w:bidi w:val="0"/>
                    <w:spacing w:before="0" w:after="0" w:line="280" w:lineRule="atLeast"/>
                    <w:ind w:left="0" w:leftChars="0" w:right="0" w:rightChars="0"/>
                    <w:jc w:val="center"/>
                    <w:textAlignment w:val="baseline"/>
                    <w:rPr>
                      <w:rFonts w:hint="default" w:ascii="Times New Roman" w:hAnsi="Times New Roman" w:eastAsia="宋体" w:cs="Times New Roman"/>
                      <w:b w:val="0"/>
                      <w:i w:val="0"/>
                      <w:strike w:val="0"/>
                      <w:color w:val="auto"/>
                      <w:kern w:val="0"/>
                      <w:sz w:val="21"/>
                      <w:szCs w:val="24"/>
                      <w:lang w:val="en-US" w:eastAsia="zh-CN" w:bidi="ar-SA"/>
                    </w:rPr>
                  </w:pPr>
                  <w:r>
                    <w:rPr>
                      <w:rFonts w:hint="default" w:ascii="Times New Roman" w:hAnsi="Times New Roman" w:eastAsia="宋体" w:cs="Times New Roman"/>
                      <w:b w:val="0"/>
                      <w:i w:val="0"/>
                      <w:strike w:val="0"/>
                      <w:color w:val="auto"/>
                      <w:kern w:val="0"/>
                      <w:sz w:val="21"/>
                      <w:szCs w:val="24"/>
                      <w:lang w:val="en-US" w:eastAsia="zh-CN" w:bidi="ar-SA"/>
                    </w:rPr>
                    <w:t>在厂区设雨水导流沟和1座50m³的初期雨水收集池，收集的初期雨水经沉淀后作为场内降尘用水。</w:t>
                  </w:r>
                </w:p>
              </w:tc>
              <w:tc>
                <w:tcPr>
                  <w:tcW w:w="3700" w:type="dxa"/>
                  <w:tcBorders>
                    <w:tl2br w:val="nil"/>
                    <w:tr2bl w:val="nil"/>
                  </w:tcBorders>
                  <w:shd w:val="clear" w:color="auto" w:fill="auto"/>
                  <w:vAlign w:val="center"/>
                </w:tcPr>
                <w:p w14:paraId="2E9BD453">
                  <w:pPr>
                    <w:keepNext w:val="0"/>
                    <w:keepLines w:val="0"/>
                    <w:pageBreakBefore w:val="0"/>
                    <w:kinsoku/>
                    <w:wordWrap/>
                    <w:overflowPunct/>
                    <w:topLinePunct w:val="0"/>
                    <w:autoSpaceDE/>
                    <w:autoSpaceDN/>
                    <w:bidi w:val="0"/>
                    <w:spacing w:before="0" w:after="0" w:line="280" w:lineRule="atLeast"/>
                    <w:ind w:left="0" w:leftChars="0" w:right="0" w:rightChars="0"/>
                    <w:jc w:val="center"/>
                    <w:textAlignment w:val="baseline"/>
                    <w:rPr>
                      <w:rFonts w:hint="default" w:ascii="Times New Roman" w:hAnsi="Times New Roman" w:eastAsia="宋体" w:cs="Times New Roman"/>
                      <w:b w:val="0"/>
                      <w:i w:val="0"/>
                      <w:strike w:val="0"/>
                      <w:color w:val="auto"/>
                      <w:kern w:val="0"/>
                      <w:sz w:val="21"/>
                      <w:szCs w:val="24"/>
                      <w:lang w:val="en-US" w:eastAsia="zh-CN" w:bidi="ar-SA"/>
                    </w:rPr>
                  </w:pPr>
                  <w:r>
                    <w:rPr>
                      <w:rFonts w:hint="eastAsia" w:ascii="Times New Roman" w:hAnsi="Times New Roman" w:eastAsia="宋体" w:cs="Times New Roman"/>
                      <w:b w:val="0"/>
                      <w:i w:val="0"/>
                      <w:strike w:val="0"/>
                      <w:color w:val="auto"/>
                      <w:kern w:val="0"/>
                      <w:sz w:val="21"/>
                      <w:szCs w:val="24"/>
                      <w:lang w:val="en-US" w:eastAsia="zh-CN" w:bidi="ar-SA"/>
                    </w:rPr>
                    <w:t>按照</w:t>
                  </w:r>
                  <w:r>
                    <w:rPr>
                      <w:rFonts w:hint="default" w:ascii="Times New Roman" w:hAnsi="Times New Roman" w:eastAsia="宋体" w:cs="Times New Roman"/>
                      <w:b w:val="0"/>
                      <w:i w:val="0"/>
                      <w:strike w:val="0"/>
                      <w:color w:val="auto"/>
                      <w:kern w:val="0"/>
                      <w:sz w:val="21"/>
                      <w:szCs w:val="24"/>
                      <w:lang w:val="en-US" w:eastAsia="zh-CN" w:bidi="ar-SA"/>
                    </w:rPr>
                    <w:t>厂区</w:t>
                  </w:r>
                  <w:r>
                    <w:rPr>
                      <w:rFonts w:hint="eastAsia" w:ascii="Times New Roman" w:hAnsi="Times New Roman" w:eastAsia="宋体" w:cs="Times New Roman"/>
                      <w:b w:val="0"/>
                      <w:i w:val="0"/>
                      <w:strike w:val="0"/>
                      <w:color w:val="auto"/>
                      <w:kern w:val="0"/>
                      <w:sz w:val="21"/>
                      <w:szCs w:val="24"/>
                      <w:lang w:val="en-US" w:eastAsia="zh-CN" w:bidi="ar-SA"/>
                    </w:rPr>
                    <w:t>地势高低在停车区东北角设置</w:t>
                  </w:r>
                  <w:r>
                    <w:rPr>
                      <w:rFonts w:hint="default" w:ascii="Times New Roman" w:hAnsi="Times New Roman" w:eastAsia="宋体" w:cs="Times New Roman"/>
                      <w:b w:val="0"/>
                      <w:i w:val="0"/>
                      <w:strike w:val="0"/>
                      <w:color w:val="auto"/>
                      <w:kern w:val="0"/>
                      <w:sz w:val="21"/>
                      <w:szCs w:val="24"/>
                      <w:lang w:val="en-US" w:eastAsia="zh-CN" w:bidi="ar-SA"/>
                    </w:rPr>
                    <w:t>1座</w:t>
                  </w:r>
                  <w:r>
                    <w:rPr>
                      <w:rFonts w:hint="eastAsia" w:ascii="Times New Roman" w:hAnsi="Times New Roman" w:eastAsia="宋体" w:cs="Times New Roman"/>
                      <w:b w:val="0"/>
                      <w:i w:val="0"/>
                      <w:strike w:val="0"/>
                      <w:color w:val="auto"/>
                      <w:kern w:val="0"/>
                      <w:sz w:val="21"/>
                      <w:szCs w:val="24"/>
                      <w:lang w:val="en-US" w:eastAsia="zh-CN" w:bidi="ar-SA"/>
                    </w:rPr>
                    <w:t>54</w:t>
                  </w:r>
                  <w:r>
                    <w:rPr>
                      <w:rFonts w:hint="default" w:ascii="Times New Roman" w:hAnsi="Times New Roman" w:eastAsia="宋体" w:cs="Times New Roman"/>
                      <w:b w:val="0"/>
                      <w:i w:val="0"/>
                      <w:strike w:val="0"/>
                      <w:color w:val="auto"/>
                      <w:kern w:val="0"/>
                      <w:sz w:val="21"/>
                      <w:szCs w:val="24"/>
                      <w:lang w:val="en-US" w:eastAsia="zh-CN" w:bidi="ar-SA"/>
                    </w:rPr>
                    <w:t>m³的初期雨水收集池</w:t>
                  </w:r>
                  <w:r>
                    <w:rPr>
                      <w:rFonts w:hint="eastAsia" w:ascii="Times New Roman" w:hAnsi="Times New Roman" w:eastAsia="宋体" w:cs="Times New Roman"/>
                      <w:b w:val="0"/>
                      <w:i w:val="0"/>
                      <w:strike w:val="0"/>
                      <w:color w:val="auto"/>
                      <w:kern w:val="0"/>
                      <w:sz w:val="21"/>
                      <w:szCs w:val="24"/>
                      <w:lang w:val="en-US" w:eastAsia="zh-CN" w:bidi="ar-SA"/>
                    </w:rPr>
                    <w:t>（地下式，尺寸为6m×3m×3m）</w:t>
                  </w:r>
                  <w:r>
                    <w:rPr>
                      <w:rFonts w:hint="default" w:ascii="Times New Roman" w:hAnsi="Times New Roman" w:eastAsia="宋体" w:cs="Times New Roman"/>
                      <w:b w:val="0"/>
                      <w:i w:val="0"/>
                      <w:strike w:val="0"/>
                      <w:color w:val="auto"/>
                      <w:kern w:val="0"/>
                      <w:sz w:val="21"/>
                      <w:szCs w:val="24"/>
                      <w:lang w:val="en-US" w:eastAsia="zh-CN" w:bidi="ar-SA"/>
                    </w:rPr>
                    <w:t>，收集的初期雨水经沉淀后作为场内降尘用水。</w:t>
                  </w:r>
                </w:p>
              </w:tc>
              <w:tc>
                <w:tcPr>
                  <w:tcW w:w="671" w:type="dxa"/>
                  <w:tcBorders>
                    <w:tl2br w:val="nil"/>
                    <w:tr2bl w:val="nil"/>
                  </w:tcBorders>
                  <w:vAlign w:val="center"/>
                </w:tcPr>
                <w:p w14:paraId="1FE5AFAC">
                  <w:pPr>
                    <w:keepNext w:val="0"/>
                    <w:keepLines w:val="0"/>
                    <w:pageBreakBefore w:val="0"/>
                    <w:kinsoku/>
                    <w:wordWrap/>
                    <w:overflowPunct/>
                    <w:topLinePunct w:val="0"/>
                    <w:autoSpaceDE/>
                    <w:autoSpaceDN/>
                    <w:bidi w:val="0"/>
                    <w:jc w:val="center"/>
                    <w:rPr>
                      <w:rFonts w:hint="default" w:ascii="Times New Roman" w:hAnsi="Times New Roman" w:cs="Times New Roman"/>
                      <w:bCs/>
                      <w:color w:val="auto"/>
                      <w:szCs w:val="21"/>
                    </w:rPr>
                  </w:pPr>
                  <w:r>
                    <w:rPr>
                      <w:rFonts w:hint="default" w:ascii="Times New Roman" w:hAnsi="Times New Roman" w:cs="Times New Roman"/>
                      <w:bCs/>
                      <w:color w:val="auto"/>
                      <w:szCs w:val="21"/>
                    </w:rPr>
                    <w:t>一致</w:t>
                  </w:r>
                </w:p>
              </w:tc>
            </w:tr>
            <w:tr w14:paraId="62891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835" w:type="dxa"/>
                  <w:vMerge w:val="continue"/>
                  <w:tcBorders>
                    <w:tl2br w:val="nil"/>
                    <w:tr2bl w:val="nil"/>
                  </w:tcBorders>
                  <w:vAlign w:val="center"/>
                </w:tcPr>
                <w:p w14:paraId="48F84FE8">
                  <w:pPr>
                    <w:keepNext w:val="0"/>
                    <w:keepLines w:val="0"/>
                    <w:pageBreakBefore w:val="0"/>
                    <w:kinsoku/>
                    <w:wordWrap/>
                    <w:overflowPunct/>
                    <w:topLinePunct w:val="0"/>
                    <w:autoSpaceDE/>
                    <w:autoSpaceDN/>
                    <w:bidi w:val="0"/>
                    <w:adjustRightInd w:val="0"/>
                    <w:snapToGrid w:val="0"/>
                    <w:spacing w:line="240" w:lineRule="atLeast"/>
                    <w:jc w:val="center"/>
                    <w:rPr>
                      <w:rFonts w:hint="default" w:ascii="Times New Roman" w:hAnsi="Times New Roman" w:cs="Times New Roman"/>
                      <w:color w:val="auto"/>
                      <w:szCs w:val="21"/>
                    </w:rPr>
                  </w:pPr>
                </w:p>
              </w:tc>
              <w:tc>
                <w:tcPr>
                  <w:tcW w:w="1012" w:type="dxa"/>
                  <w:vMerge w:val="continue"/>
                  <w:tcBorders>
                    <w:tl2br w:val="nil"/>
                    <w:tr2bl w:val="nil"/>
                  </w:tcBorders>
                  <w:vAlign w:val="center"/>
                </w:tcPr>
                <w:p w14:paraId="37B955E7">
                  <w:pPr>
                    <w:keepNext w:val="0"/>
                    <w:keepLines w:val="0"/>
                    <w:pageBreakBefore w:val="0"/>
                    <w:kinsoku/>
                    <w:wordWrap/>
                    <w:overflowPunct/>
                    <w:topLinePunct w:val="0"/>
                    <w:autoSpaceDE/>
                    <w:autoSpaceDN/>
                    <w:bidi w:val="0"/>
                    <w:spacing w:before="86" w:line="220" w:lineRule="auto"/>
                    <w:jc w:val="center"/>
                    <w:rPr>
                      <w:rFonts w:hint="default" w:ascii="Times New Roman" w:hAnsi="Times New Roman" w:eastAsia="宋体" w:cs="Times New Roman"/>
                      <w:color w:val="auto"/>
                      <w:spacing w:val="-2"/>
                      <w:sz w:val="21"/>
                      <w:szCs w:val="21"/>
                      <w:lang w:val="en-US" w:eastAsia="zh-CN"/>
                    </w:rPr>
                  </w:pPr>
                </w:p>
              </w:tc>
              <w:tc>
                <w:tcPr>
                  <w:tcW w:w="2842" w:type="dxa"/>
                  <w:tcBorders>
                    <w:tl2br w:val="nil"/>
                    <w:tr2bl w:val="nil"/>
                  </w:tcBorders>
                  <w:vAlign w:val="center"/>
                </w:tcPr>
                <w:p w14:paraId="4B44DCF8">
                  <w:pPr>
                    <w:keepNext w:val="0"/>
                    <w:keepLines w:val="0"/>
                    <w:pageBreakBefore w:val="0"/>
                    <w:kinsoku/>
                    <w:wordWrap/>
                    <w:overflowPunct/>
                    <w:topLinePunct w:val="0"/>
                    <w:autoSpaceDE/>
                    <w:autoSpaceDN/>
                    <w:bidi w:val="0"/>
                    <w:spacing w:before="0" w:after="0" w:line="280" w:lineRule="atLeast"/>
                    <w:ind w:left="0" w:leftChars="0" w:right="0" w:rightChars="0"/>
                    <w:jc w:val="center"/>
                    <w:textAlignment w:val="baseline"/>
                    <w:rPr>
                      <w:rFonts w:hint="default" w:ascii="Times New Roman" w:hAnsi="Times New Roman" w:eastAsia="宋体" w:cs="Times New Roman"/>
                      <w:b w:val="0"/>
                      <w:i w:val="0"/>
                      <w:strike w:val="0"/>
                      <w:color w:val="auto"/>
                      <w:kern w:val="0"/>
                      <w:sz w:val="21"/>
                      <w:szCs w:val="24"/>
                      <w:lang w:val="en-US" w:eastAsia="zh-CN" w:bidi="ar-SA"/>
                    </w:rPr>
                  </w:pPr>
                  <w:r>
                    <w:rPr>
                      <w:rFonts w:hint="default" w:ascii="Times New Roman" w:hAnsi="Times New Roman" w:eastAsia="宋体" w:cs="Times New Roman"/>
                      <w:b w:val="0"/>
                      <w:i w:val="0"/>
                      <w:strike w:val="0"/>
                      <w:color w:val="auto"/>
                      <w:kern w:val="0"/>
                      <w:sz w:val="21"/>
                      <w:szCs w:val="24"/>
                      <w:lang w:val="en-US" w:eastAsia="zh-CN" w:bidi="ar-SA"/>
                    </w:rPr>
                    <w:t>设1座容积10m³的化粪池，粪污定期清运红砂岗镇生活污水处理厂处置。</w:t>
                  </w:r>
                </w:p>
              </w:tc>
              <w:tc>
                <w:tcPr>
                  <w:tcW w:w="3700" w:type="dxa"/>
                  <w:tcBorders>
                    <w:tl2br w:val="nil"/>
                    <w:tr2bl w:val="nil"/>
                  </w:tcBorders>
                  <w:shd w:val="clear" w:color="auto" w:fill="auto"/>
                  <w:vAlign w:val="center"/>
                </w:tcPr>
                <w:p w14:paraId="5FD49AE9">
                  <w:pPr>
                    <w:keepNext w:val="0"/>
                    <w:keepLines w:val="0"/>
                    <w:pageBreakBefore w:val="0"/>
                    <w:kinsoku/>
                    <w:wordWrap/>
                    <w:overflowPunct/>
                    <w:topLinePunct w:val="0"/>
                    <w:autoSpaceDE/>
                    <w:autoSpaceDN/>
                    <w:bidi w:val="0"/>
                    <w:spacing w:before="0" w:after="0" w:line="280" w:lineRule="atLeast"/>
                    <w:ind w:left="0" w:leftChars="0" w:right="0" w:rightChars="0"/>
                    <w:jc w:val="center"/>
                    <w:textAlignment w:val="baseline"/>
                    <w:rPr>
                      <w:rFonts w:hint="default" w:ascii="Times New Roman" w:hAnsi="Times New Roman" w:eastAsia="宋体" w:cs="Times New Roman"/>
                      <w:b w:val="0"/>
                      <w:i w:val="0"/>
                      <w:strike w:val="0"/>
                      <w:color w:val="auto"/>
                      <w:kern w:val="0"/>
                      <w:sz w:val="21"/>
                      <w:szCs w:val="24"/>
                      <w:lang w:val="en-US" w:eastAsia="zh-CN" w:bidi="ar-SA"/>
                    </w:rPr>
                  </w:pPr>
                  <w:r>
                    <w:rPr>
                      <w:rFonts w:hint="default" w:ascii="Times New Roman" w:hAnsi="Times New Roman" w:eastAsia="宋体" w:cs="Times New Roman"/>
                      <w:b w:val="0"/>
                      <w:i w:val="0"/>
                      <w:strike w:val="0"/>
                      <w:color w:val="auto"/>
                      <w:kern w:val="0"/>
                      <w:sz w:val="21"/>
                      <w:szCs w:val="24"/>
                      <w:lang w:val="en-US" w:eastAsia="zh-CN" w:bidi="ar-SA"/>
                    </w:rPr>
                    <w:t>设1座容积10m³的化粪池</w:t>
                  </w:r>
                  <w:r>
                    <w:rPr>
                      <w:rFonts w:hint="eastAsia" w:ascii="Times New Roman" w:hAnsi="Times New Roman" w:eastAsia="宋体" w:cs="Times New Roman"/>
                      <w:b w:val="0"/>
                      <w:i w:val="0"/>
                      <w:strike w:val="0"/>
                      <w:color w:val="auto"/>
                      <w:kern w:val="0"/>
                      <w:sz w:val="21"/>
                      <w:szCs w:val="24"/>
                      <w:lang w:val="en-US" w:eastAsia="zh-CN" w:bidi="ar-SA"/>
                    </w:rPr>
                    <w:t>用于处理职工生活污水，与</w:t>
                  </w:r>
                  <w:r>
                    <w:rPr>
                      <w:rFonts w:hint="default" w:ascii="Times New Roman" w:hAnsi="Times New Roman" w:eastAsia="宋体" w:cs="Times New Roman"/>
                      <w:b w:val="0"/>
                      <w:i w:val="0"/>
                      <w:strike w:val="0"/>
                      <w:color w:val="auto"/>
                      <w:kern w:val="0"/>
                      <w:sz w:val="21"/>
                      <w:szCs w:val="24"/>
                      <w:lang w:val="en-US" w:eastAsia="zh-CN" w:bidi="ar-SA"/>
                    </w:rPr>
                    <w:t>红砂岗镇污水处理厂</w:t>
                  </w:r>
                  <w:r>
                    <w:rPr>
                      <w:rFonts w:hint="eastAsia" w:ascii="Times New Roman" w:hAnsi="Times New Roman" w:eastAsia="宋体" w:cs="Times New Roman"/>
                      <w:b w:val="0"/>
                      <w:i w:val="0"/>
                      <w:strike w:val="0"/>
                      <w:color w:val="auto"/>
                      <w:kern w:val="0"/>
                      <w:sz w:val="21"/>
                      <w:szCs w:val="24"/>
                      <w:lang w:val="en-US" w:eastAsia="zh-CN" w:bidi="ar-SA"/>
                    </w:rPr>
                    <w:t>签订协议，生活污水</w:t>
                  </w:r>
                  <w:r>
                    <w:rPr>
                      <w:rFonts w:hint="default" w:ascii="Times New Roman" w:hAnsi="Times New Roman" w:eastAsia="宋体" w:cs="Times New Roman"/>
                      <w:b w:val="0"/>
                      <w:i w:val="0"/>
                      <w:strike w:val="0"/>
                      <w:color w:val="auto"/>
                      <w:kern w:val="0"/>
                      <w:sz w:val="21"/>
                      <w:szCs w:val="24"/>
                      <w:lang w:val="en-US" w:eastAsia="zh-CN" w:bidi="ar-SA"/>
                    </w:rPr>
                    <w:t>定期清运</w:t>
                  </w:r>
                  <w:r>
                    <w:rPr>
                      <w:rFonts w:hint="eastAsia" w:ascii="Times New Roman" w:hAnsi="Times New Roman" w:eastAsia="宋体" w:cs="Times New Roman"/>
                      <w:b w:val="0"/>
                      <w:i w:val="0"/>
                      <w:strike w:val="0"/>
                      <w:color w:val="auto"/>
                      <w:kern w:val="0"/>
                      <w:sz w:val="21"/>
                      <w:szCs w:val="24"/>
                      <w:lang w:val="en-US" w:eastAsia="zh-CN" w:bidi="ar-SA"/>
                    </w:rPr>
                    <w:t>至该厂统一处理</w:t>
                  </w:r>
                  <w:r>
                    <w:rPr>
                      <w:rFonts w:hint="default" w:ascii="Times New Roman" w:hAnsi="Times New Roman" w:eastAsia="宋体" w:cs="Times New Roman"/>
                      <w:b w:val="0"/>
                      <w:i w:val="0"/>
                      <w:strike w:val="0"/>
                      <w:color w:val="auto"/>
                      <w:kern w:val="0"/>
                      <w:sz w:val="21"/>
                      <w:szCs w:val="24"/>
                      <w:lang w:val="en-US" w:eastAsia="zh-CN" w:bidi="ar-SA"/>
                    </w:rPr>
                    <w:t>。</w:t>
                  </w:r>
                </w:p>
              </w:tc>
              <w:tc>
                <w:tcPr>
                  <w:tcW w:w="671" w:type="dxa"/>
                  <w:tcBorders>
                    <w:tl2br w:val="nil"/>
                    <w:tr2bl w:val="nil"/>
                  </w:tcBorders>
                  <w:vAlign w:val="center"/>
                </w:tcPr>
                <w:p w14:paraId="79E8F358">
                  <w:pPr>
                    <w:keepNext w:val="0"/>
                    <w:keepLines w:val="0"/>
                    <w:pageBreakBefore w:val="0"/>
                    <w:kinsoku/>
                    <w:wordWrap/>
                    <w:overflowPunct/>
                    <w:topLinePunct w:val="0"/>
                    <w:autoSpaceDE/>
                    <w:autoSpaceDN/>
                    <w:bidi w:val="0"/>
                    <w:jc w:val="center"/>
                    <w:rPr>
                      <w:rFonts w:hint="default" w:ascii="Times New Roman" w:hAnsi="Times New Roman" w:cs="Times New Roman"/>
                      <w:bCs/>
                      <w:color w:val="auto"/>
                      <w:szCs w:val="21"/>
                    </w:rPr>
                  </w:pPr>
                  <w:r>
                    <w:rPr>
                      <w:rFonts w:hint="default" w:ascii="Times New Roman" w:hAnsi="Times New Roman" w:cs="Times New Roman"/>
                      <w:bCs/>
                      <w:color w:val="auto"/>
                      <w:szCs w:val="21"/>
                    </w:rPr>
                    <w:t>一致</w:t>
                  </w:r>
                </w:p>
              </w:tc>
            </w:tr>
            <w:tr w14:paraId="51065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835" w:type="dxa"/>
                  <w:vMerge w:val="continue"/>
                  <w:tcBorders>
                    <w:tl2br w:val="nil"/>
                    <w:tr2bl w:val="nil"/>
                  </w:tcBorders>
                  <w:vAlign w:val="center"/>
                </w:tcPr>
                <w:p w14:paraId="73289B0D">
                  <w:pPr>
                    <w:keepNext w:val="0"/>
                    <w:keepLines w:val="0"/>
                    <w:pageBreakBefore w:val="0"/>
                    <w:kinsoku/>
                    <w:wordWrap/>
                    <w:overflowPunct/>
                    <w:topLinePunct w:val="0"/>
                    <w:autoSpaceDE/>
                    <w:autoSpaceDN/>
                    <w:bidi w:val="0"/>
                    <w:adjustRightInd w:val="0"/>
                    <w:snapToGrid w:val="0"/>
                    <w:spacing w:line="240" w:lineRule="atLeast"/>
                    <w:jc w:val="center"/>
                    <w:rPr>
                      <w:rFonts w:hint="default" w:ascii="Times New Roman" w:hAnsi="Times New Roman" w:cs="Times New Roman"/>
                      <w:color w:val="auto"/>
                      <w:szCs w:val="21"/>
                    </w:rPr>
                  </w:pPr>
                </w:p>
              </w:tc>
              <w:tc>
                <w:tcPr>
                  <w:tcW w:w="1012" w:type="dxa"/>
                  <w:tcBorders>
                    <w:tl2br w:val="nil"/>
                    <w:tr2bl w:val="nil"/>
                  </w:tcBorders>
                  <w:vAlign w:val="center"/>
                </w:tcPr>
                <w:p w14:paraId="49531092">
                  <w:pPr>
                    <w:keepNext w:val="0"/>
                    <w:keepLines w:val="0"/>
                    <w:pageBreakBefore w:val="0"/>
                    <w:kinsoku/>
                    <w:wordWrap/>
                    <w:overflowPunct/>
                    <w:topLinePunct w:val="0"/>
                    <w:autoSpaceDE/>
                    <w:autoSpaceDN/>
                    <w:bidi w:val="0"/>
                    <w:spacing w:before="86" w:line="220" w:lineRule="auto"/>
                    <w:jc w:val="center"/>
                    <w:rPr>
                      <w:rFonts w:hint="default" w:ascii="Times New Roman" w:hAnsi="Times New Roman" w:eastAsia="宋体" w:cs="Times New Roman"/>
                      <w:color w:val="auto"/>
                      <w:spacing w:val="-2"/>
                      <w:kern w:val="2"/>
                      <w:sz w:val="21"/>
                      <w:szCs w:val="21"/>
                      <w:lang w:val="en-US" w:eastAsia="zh-CN" w:bidi="ar-SA"/>
                    </w:rPr>
                  </w:pPr>
                  <w:r>
                    <w:rPr>
                      <w:rFonts w:hint="default" w:ascii="Times New Roman" w:hAnsi="Times New Roman" w:eastAsia="宋体" w:cs="Times New Roman"/>
                      <w:color w:val="auto"/>
                      <w:spacing w:val="-2"/>
                      <w:sz w:val="21"/>
                      <w:szCs w:val="21"/>
                      <w:lang w:val="en-US" w:eastAsia="zh-CN"/>
                    </w:rPr>
                    <w:t>噪声</w:t>
                  </w:r>
                </w:p>
              </w:tc>
              <w:tc>
                <w:tcPr>
                  <w:tcW w:w="2842" w:type="dxa"/>
                  <w:tcBorders>
                    <w:tl2br w:val="nil"/>
                    <w:tr2bl w:val="nil"/>
                  </w:tcBorders>
                  <w:vAlign w:val="center"/>
                </w:tcPr>
                <w:p w14:paraId="0B9FC4CA">
                  <w:pPr>
                    <w:keepNext w:val="0"/>
                    <w:keepLines w:val="0"/>
                    <w:pageBreakBefore w:val="0"/>
                    <w:kinsoku/>
                    <w:wordWrap/>
                    <w:overflowPunct/>
                    <w:topLinePunct w:val="0"/>
                    <w:autoSpaceDE/>
                    <w:autoSpaceDN/>
                    <w:bidi w:val="0"/>
                    <w:spacing w:before="0" w:after="0" w:line="280" w:lineRule="atLeast"/>
                    <w:ind w:left="0" w:leftChars="0" w:right="0" w:rightChars="0"/>
                    <w:jc w:val="center"/>
                    <w:textAlignment w:val="baseline"/>
                    <w:rPr>
                      <w:rFonts w:hint="default" w:ascii="Times New Roman" w:hAnsi="Times New Roman" w:cs="Times New Roman" w:eastAsiaTheme="minorEastAsia"/>
                      <w:color w:val="auto"/>
                      <w:kern w:val="2"/>
                      <w:sz w:val="21"/>
                      <w:szCs w:val="24"/>
                      <w:lang w:val="en-US" w:eastAsia="zh-CN" w:bidi="ar-SA"/>
                    </w:rPr>
                  </w:pPr>
                  <w:r>
                    <w:rPr>
                      <w:rFonts w:hint="default" w:ascii="Times New Roman" w:hAnsi="Times New Roman" w:eastAsia="宋体" w:cs="Times New Roman"/>
                      <w:b w:val="0"/>
                      <w:i w:val="0"/>
                      <w:strike w:val="0"/>
                      <w:color w:val="auto"/>
                      <w:sz w:val="21"/>
                    </w:rPr>
                    <w:t>采取车间隔声、保持设备良好工况、合理布局等措施</w:t>
                  </w:r>
                </w:p>
              </w:tc>
              <w:tc>
                <w:tcPr>
                  <w:tcW w:w="3700" w:type="dxa"/>
                  <w:tcBorders>
                    <w:tl2br w:val="nil"/>
                    <w:tr2bl w:val="nil"/>
                  </w:tcBorders>
                  <w:vAlign w:val="center"/>
                </w:tcPr>
                <w:p w14:paraId="6B6D662D">
                  <w:pPr>
                    <w:keepNext w:val="0"/>
                    <w:keepLines w:val="0"/>
                    <w:pageBreakBefore w:val="0"/>
                    <w:kinsoku/>
                    <w:wordWrap/>
                    <w:overflowPunct/>
                    <w:topLinePunct w:val="0"/>
                    <w:autoSpaceDE/>
                    <w:autoSpaceDN/>
                    <w:bidi w:val="0"/>
                    <w:spacing w:before="86" w:line="220" w:lineRule="auto"/>
                    <w:jc w:val="center"/>
                    <w:rPr>
                      <w:rFonts w:hint="default" w:ascii="Times New Roman" w:hAnsi="Times New Roman" w:eastAsia="宋体" w:cs="Times New Roman"/>
                      <w:color w:val="auto"/>
                      <w:spacing w:val="-2"/>
                      <w:kern w:val="2"/>
                      <w:sz w:val="21"/>
                      <w:szCs w:val="21"/>
                      <w:lang w:val="en-US" w:eastAsia="zh-CN" w:bidi="ar-SA"/>
                    </w:rPr>
                  </w:pPr>
                  <w:r>
                    <w:rPr>
                      <w:rFonts w:hint="default" w:ascii="Times New Roman" w:hAnsi="Times New Roman" w:eastAsia="宋体" w:cs="Times New Roman"/>
                      <w:color w:val="auto"/>
                      <w:spacing w:val="-2"/>
                      <w:kern w:val="2"/>
                      <w:sz w:val="21"/>
                      <w:szCs w:val="21"/>
                      <w:lang w:val="en-US" w:eastAsia="zh-CN" w:bidi="ar-SA"/>
                    </w:rPr>
                    <w:t>采取车间隔声、保持设备良好工况、合理布局等措施</w:t>
                  </w:r>
                </w:p>
              </w:tc>
              <w:tc>
                <w:tcPr>
                  <w:tcW w:w="671" w:type="dxa"/>
                  <w:tcBorders>
                    <w:tl2br w:val="nil"/>
                    <w:tr2bl w:val="nil"/>
                  </w:tcBorders>
                  <w:vAlign w:val="center"/>
                </w:tcPr>
                <w:p w14:paraId="22593755">
                  <w:pPr>
                    <w:keepNext w:val="0"/>
                    <w:keepLines w:val="0"/>
                    <w:pageBreakBefore w:val="0"/>
                    <w:kinsoku/>
                    <w:wordWrap/>
                    <w:overflowPunct/>
                    <w:topLinePunct w:val="0"/>
                    <w:autoSpaceDE/>
                    <w:autoSpaceDN/>
                    <w:bidi w:val="0"/>
                    <w:jc w:val="center"/>
                    <w:rPr>
                      <w:rFonts w:hint="default" w:ascii="Times New Roman" w:hAnsi="Times New Roman" w:cs="Times New Roman"/>
                      <w:bCs/>
                      <w:color w:val="auto"/>
                      <w:szCs w:val="21"/>
                    </w:rPr>
                  </w:pPr>
                  <w:r>
                    <w:rPr>
                      <w:rFonts w:hint="default" w:ascii="Times New Roman" w:hAnsi="Times New Roman" w:cs="Times New Roman"/>
                      <w:bCs/>
                      <w:color w:val="auto"/>
                      <w:szCs w:val="21"/>
                    </w:rPr>
                    <w:t>一致</w:t>
                  </w:r>
                </w:p>
              </w:tc>
            </w:tr>
            <w:tr w14:paraId="2B033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835" w:type="dxa"/>
                  <w:vMerge w:val="continue"/>
                  <w:tcBorders>
                    <w:tl2br w:val="nil"/>
                    <w:tr2bl w:val="nil"/>
                  </w:tcBorders>
                  <w:vAlign w:val="center"/>
                </w:tcPr>
                <w:p w14:paraId="608F6420">
                  <w:pPr>
                    <w:keepNext w:val="0"/>
                    <w:keepLines w:val="0"/>
                    <w:pageBreakBefore w:val="0"/>
                    <w:kinsoku/>
                    <w:wordWrap/>
                    <w:overflowPunct/>
                    <w:topLinePunct w:val="0"/>
                    <w:autoSpaceDE/>
                    <w:autoSpaceDN/>
                    <w:bidi w:val="0"/>
                    <w:adjustRightInd w:val="0"/>
                    <w:snapToGrid w:val="0"/>
                    <w:spacing w:line="240" w:lineRule="atLeast"/>
                    <w:jc w:val="center"/>
                    <w:rPr>
                      <w:rFonts w:hint="default" w:ascii="Times New Roman" w:hAnsi="Times New Roman" w:cs="Times New Roman"/>
                      <w:color w:val="auto"/>
                      <w:szCs w:val="21"/>
                    </w:rPr>
                  </w:pPr>
                </w:p>
              </w:tc>
              <w:tc>
                <w:tcPr>
                  <w:tcW w:w="1012" w:type="dxa"/>
                  <w:tcBorders>
                    <w:tl2br w:val="nil"/>
                    <w:tr2bl w:val="nil"/>
                  </w:tcBorders>
                  <w:vAlign w:val="center"/>
                </w:tcPr>
                <w:p w14:paraId="60208C34">
                  <w:pPr>
                    <w:keepNext w:val="0"/>
                    <w:keepLines w:val="0"/>
                    <w:pageBreakBefore w:val="0"/>
                    <w:widowControl/>
                    <w:suppressLineNumbers w:val="0"/>
                    <w:kinsoku/>
                    <w:wordWrap/>
                    <w:overflowPunct/>
                    <w:topLinePunct w:val="0"/>
                    <w:autoSpaceDE/>
                    <w:autoSpaceDN/>
                    <w:bidi w:val="0"/>
                    <w:jc w:val="center"/>
                    <w:rPr>
                      <w:rFonts w:hint="default" w:ascii="Times New Roman" w:hAnsi="Times New Roman" w:eastAsia="宋体" w:cs="Times New Roman"/>
                      <w:color w:val="auto"/>
                      <w:spacing w:val="-2"/>
                      <w:sz w:val="21"/>
                      <w:szCs w:val="21"/>
                    </w:rPr>
                  </w:pPr>
                  <w:r>
                    <w:rPr>
                      <w:rFonts w:hint="default" w:ascii="Times New Roman" w:hAnsi="Times New Roman" w:eastAsia="宋体" w:cs="Times New Roman"/>
                      <w:color w:val="auto"/>
                      <w:kern w:val="0"/>
                      <w:sz w:val="21"/>
                      <w:szCs w:val="21"/>
                      <w:lang w:val="en-US" w:eastAsia="zh-CN" w:bidi="ar"/>
                    </w:rPr>
                    <w:t>固废处置</w:t>
                  </w:r>
                </w:p>
              </w:tc>
              <w:tc>
                <w:tcPr>
                  <w:tcW w:w="2842" w:type="dxa"/>
                  <w:tcBorders>
                    <w:tl2br w:val="nil"/>
                    <w:tr2bl w:val="nil"/>
                  </w:tcBorders>
                  <w:vAlign w:val="center"/>
                </w:tcPr>
                <w:p w14:paraId="4200FF63">
                  <w:pPr>
                    <w:keepNext w:val="0"/>
                    <w:keepLines w:val="0"/>
                    <w:pageBreakBefore w:val="0"/>
                    <w:kinsoku/>
                    <w:wordWrap/>
                    <w:overflowPunct/>
                    <w:topLinePunct w:val="0"/>
                    <w:autoSpaceDE/>
                    <w:autoSpaceDN/>
                    <w:bidi w:val="0"/>
                    <w:spacing w:before="0" w:after="0" w:line="280" w:lineRule="atLeast"/>
                    <w:ind w:left="0" w:leftChars="0" w:right="0" w:rightChars="0"/>
                    <w:jc w:val="center"/>
                    <w:textAlignment w:val="baseline"/>
                    <w:rPr>
                      <w:rFonts w:hint="default" w:ascii="Times New Roman" w:hAnsi="Times New Roman" w:cs="Times New Roman" w:eastAsiaTheme="minorEastAsia"/>
                      <w:color w:val="auto"/>
                      <w:kern w:val="2"/>
                      <w:sz w:val="21"/>
                      <w:szCs w:val="24"/>
                      <w:lang w:val="en-US" w:eastAsia="zh-CN" w:bidi="ar-SA"/>
                    </w:rPr>
                  </w:pPr>
                  <w:r>
                    <w:rPr>
                      <w:rFonts w:hint="default" w:ascii="Times New Roman" w:hAnsi="Times New Roman" w:eastAsia="宋体" w:cs="Times New Roman"/>
                      <w:b w:val="0"/>
                      <w:i w:val="0"/>
                      <w:strike w:val="0"/>
                      <w:color w:val="auto"/>
                      <w:sz w:val="21"/>
                    </w:rPr>
                    <w:t>在办公生活区设垃圾桶，对生活垃圾进行统一收集，然后由环卫部门统一处理；废水收集池煤泥定期清理，在储煤棚外晾晒干化后外售处理。</w:t>
                  </w:r>
                </w:p>
              </w:tc>
              <w:tc>
                <w:tcPr>
                  <w:tcW w:w="3700" w:type="dxa"/>
                  <w:tcBorders>
                    <w:tl2br w:val="nil"/>
                    <w:tr2bl w:val="nil"/>
                  </w:tcBorders>
                  <w:vAlign w:val="center"/>
                </w:tcPr>
                <w:p w14:paraId="7CF5E779">
                  <w:pPr>
                    <w:pStyle w:val="64"/>
                    <w:keepNext w:val="0"/>
                    <w:keepLines w:val="0"/>
                    <w:pageBreakBefore w:val="0"/>
                    <w:kinsoku/>
                    <w:wordWrap/>
                    <w:overflowPunct/>
                    <w:topLinePunct w:val="0"/>
                    <w:autoSpaceDE/>
                    <w:autoSpaceDN/>
                    <w:bidi w:val="0"/>
                    <w:snapToGrid w:val="0"/>
                    <w:spacing w:line="240" w:lineRule="auto"/>
                    <w:jc w:val="center"/>
                    <w:rPr>
                      <w:rFonts w:hint="default" w:ascii="Times New Roman" w:hAnsi="Times New Roman" w:eastAsia="宋体" w:cs="Times New Roman"/>
                      <w:color w:val="auto"/>
                      <w:spacing w:val="-2"/>
                      <w:kern w:val="0"/>
                      <w:sz w:val="21"/>
                      <w:szCs w:val="21"/>
                      <w:lang w:val="en-US" w:eastAsia="zh-CN" w:bidi="ar-SA"/>
                    </w:rPr>
                  </w:pPr>
                  <w:r>
                    <w:rPr>
                      <w:rFonts w:hint="eastAsia" w:ascii="Times New Roman" w:hAnsi="Times New Roman" w:eastAsia="宋体" w:cs="Times New Roman"/>
                      <w:b w:val="0"/>
                      <w:i w:val="0"/>
                      <w:strike w:val="0"/>
                      <w:color w:val="auto"/>
                      <w:sz w:val="21"/>
                      <w:lang w:val="en-US" w:eastAsia="zh-CN"/>
                    </w:rPr>
                    <w:t>主要包括废水收集池池定期清理的煤泥和员工生活垃圾。</w:t>
                  </w:r>
                  <w:r>
                    <w:rPr>
                      <w:rFonts w:hint="default" w:ascii="Times New Roman" w:hAnsi="Times New Roman" w:eastAsia="宋体" w:cs="Times New Roman"/>
                      <w:b w:val="0"/>
                      <w:i w:val="0"/>
                      <w:strike w:val="0"/>
                      <w:color w:val="auto"/>
                      <w:sz w:val="21"/>
                    </w:rPr>
                    <w:t>在办公区设垃圾桶，对生活垃圾进行收集，然后由环卫部门统一处理；</w:t>
                  </w:r>
                  <w:r>
                    <w:rPr>
                      <w:rFonts w:hint="eastAsia" w:ascii="Times New Roman" w:hAnsi="Times New Roman" w:eastAsia="宋体" w:cs="Times New Roman"/>
                      <w:b w:val="0"/>
                      <w:i w:val="0"/>
                      <w:strike w:val="0"/>
                      <w:color w:val="auto"/>
                      <w:sz w:val="21"/>
                      <w:lang w:val="en-US" w:eastAsia="zh-CN"/>
                    </w:rPr>
                    <w:t>初雨池、</w:t>
                  </w:r>
                  <w:r>
                    <w:rPr>
                      <w:rFonts w:hint="default" w:ascii="Times New Roman" w:hAnsi="Times New Roman" w:eastAsia="宋体" w:cs="Times New Roman"/>
                      <w:b w:val="0"/>
                      <w:i w:val="0"/>
                      <w:strike w:val="0"/>
                      <w:color w:val="auto"/>
                      <w:sz w:val="21"/>
                    </w:rPr>
                    <w:t>废水收集池煤泥定期清理，在储煤棚外晾晒干化后</w:t>
                  </w:r>
                  <w:r>
                    <w:rPr>
                      <w:rFonts w:hint="eastAsia" w:ascii="Times New Roman" w:hAnsi="Times New Roman" w:eastAsia="宋体" w:cs="Times New Roman"/>
                      <w:b w:val="0"/>
                      <w:i w:val="0"/>
                      <w:strike w:val="0"/>
                      <w:color w:val="auto"/>
                      <w:sz w:val="21"/>
                      <w:lang w:val="en-US" w:eastAsia="zh-CN"/>
                    </w:rPr>
                    <w:t>掺入原煤回用</w:t>
                  </w:r>
                  <w:r>
                    <w:rPr>
                      <w:rFonts w:hint="default" w:ascii="Times New Roman" w:hAnsi="Times New Roman" w:eastAsia="宋体" w:cs="Times New Roman"/>
                      <w:b w:val="0"/>
                      <w:i w:val="0"/>
                      <w:strike w:val="0"/>
                      <w:color w:val="auto"/>
                      <w:sz w:val="21"/>
                    </w:rPr>
                    <w:t>。</w:t>
                  </w:r>
                </w:p>
              </w:tc>
              <w:tc>
                <w:tcPr>
                  <w:tcW w:w="671" w:type="dxa"/>
                  <w:tcBorders>
                    <w:tl2br w:val="nil"/>
                    <w:tr2bl w:val="nil"/>
                  </w:tcBorders>
                  <w:vAlign w:val="center"/>
                </w:tcPr>
                <w:p w14:paraId="36F86530">
                  <w:pPr>
                    <w:keepNext w:val="0"/>
                    <w:keepLines w:val="0"/>
                    <w:pageBreakBefore w:val="0"/>
                    <w:kinsoku/>
                    <w:wordWrap/>
                    <w:overflowPunct/>
                    <w:topLinePunct w:val="0"/>
                    <w:autoSpaceDE/>
                    <w:autoSpaceDN/>
                    <w:bidi w:val="0"/>
                    <w:jc w:val="center"/>
                    <w:rPr>
                      <w:rFonts w:hint="default" w:ascii="Times New Roman" w:hAnsi="Times New Roman" w:cs="Times New Roman"/>
                      <w:bCs/>
                      <w:color w:val="auto"/>
                      <w:szCs w:val="21"/>
                    </w:rPr>
                  </w:pPr>
                  <w:r>
                    <w:rPr>
                      <w:rFonts w:hint="default" w:ascii="Times New Roman" w:hAnsi="Times New Roman" w:cs="Times New Roman"/>
                      <w:bCs/>
                      <w:color w:val="auto"/>
                      <w:szCs w:val="21"/>
                    </w:rPr>
                    <w:t>一致</w:t>
                  </w:r>
                </w:p>
              </w:tc>
            </w:tr>
          </w:tbl>
          <w:p w14:paraId="6EF62A2D">
            <w:pPr>
              <w:keepNext w:val="0"/>
              <w:keepLines w:val="0"/>
              <w:pageBreakBefore w:val="0"/>
              <w:widowControl w:val="0"/>
              <w:kinsoku/>
              <w:wordWrap/>
              <w:overflowPunct/>
              <w:topLinePunct w:val="0"/>
              <w:autoSpaceDE/>
              <w:autoSpaceDN/>
              <w:bidi w:val="0"/>
              <w:adjustRightInd/>
              <w:snapToGrid/>
              <w:spacing w:before="157" w:beforeLines="50" w:line="360" w:lineRule="auto"/>
              <w:ind w:firstLine="480" w:firstLineChars="200"/>
              <w:jc w:val="both"/>
              <w:textAlignment w:val="auto"/>
              <w:rPr>
                <w:rFonts w:hint="eastAsia" w:ascii="Times New Roman" w:hAnsi="Times New Roman" w:cs="Times New Roman" w:eastAsiaTheme="minorEastAsia"/>
                <w:b w:val="0"/>
                <w:bCs/>
                <w:color w:val="auto"/>
                <w:kern w:val="0"/>
                <w:sz w:val="24"/>
                <w:szCs w:val="24"/>
                <w:lang w:val="en-US" w:eastAsia="zh-CN" w:bidi="ar-SA"/>
              </w:rPr>
            </w:pPr>
            <w:r>
              <w:rPr>
                <w:rFonts w:hint="eastAsia" w:ascii="Times New Roman" w:hAnsi="Times New Roman" w:cs="Times New Roman"/>
                <w:b w:val="0"/>
                <w:bCs/>
                <w:color w:val="auto"/>
                <w:kern w:val="0"/>
                <w:sz w:val="24"/>
                <w:szCs w:val="24"/>
                <w:lang w:val="en-US" w:eastAsia="zh-CN" w:bidi="ar-SA"/>
              </w:rPr>
              <w:t>本</w:t>
            </w:r>
            <w:r>
              <w:rPr>
                <w:rFonts w:hint="default" w:ascii="Times New Roman" w:hAnsi="Times New Roman" w:cs="Times New Roman" w:eastAsiaTheme="minorEastAsia"/>
                <w:b w:val="0"/>
                <w:bCs/>
                <w:color w:val="auto"/>
                <w:kern w:val="0"/>
                <w:sz w:val="24"/>
                <w:szCs w:val="24"/>
                <w:lang w:val="en-US" w:eastAsia="zh-CN" w:bidi="ar-SA"/>
              </w:rPr>
              <w:t>项目</w:t>
            </w:r>
            <w:r>
              <w:rPr>
                <w:rFonts w:hint="eastAsia" w:ascii="Times New Roman" w:hAnsi="Times New Roman" w:cs="Times New Roman"/>
                <w:b w:val="0"/>
                <w:bCs/>
                <w:color w:val="auto"/>
                <w:kern w:val="0"/>
                <w:sz w:val="24"/>
                <w:szCs w:val="24"/>
                <w:lang w:val="en-US" w:eastAsia="zh-CN" w:bidi="ar-SA"/>
              </w:rPr>
              <w:t>租赁现有厂房进行建设，主要施工内容包括办公生活用房建设、场内地面硬化及防风抑尘网、废水收集池等环保设施配备，经与《红砂岗镇煤炭储运中心建设项目环境影响报告表》（武环民发[2021]73号）中相关内容进行</w:t>
            </w:r>
            <w:r>
              <w:rPr>
                <w:rFonts w:hint="default" w:ascii="Times New Roman" w:hAnsi="Times New Roman" w:cs="Times New Roman" w:eastAsiaTheme="minorEastAsia"/>
                <w:b w:val="0"/>
                <w:bCs/>
                <w:color w:val="auto"/>
                <w:kern w:val="0"/>
                <w:sz w:val="24"/>
                <w:szCs w:val="24"/>
                <w:lang w:val="en-US" w:eastAsia="zh-CN" w:bidi="ar-SA"/>
              </w:rPr>
              <w:t>对照</w:t>
            </w:r>
            <w:r>
              <w:rPr>
                <w:rFonts w:hint="eastAsia" w:ascii="Times New Roman" w:hAnsi="Times New Roman" w:cs="Times New Roman"/>
                <w:b w:val="0"/>
                <w:bCs/>
                <w:color w:val="auto"/>
                <w:kern w:val="0"/>
                <w:sz w:val="24"/>
                <w:szCs w:val="24"/>
                <w:lang w:val="en-US" w:eastAsia="zh-CN" w:bidi="ar-SA"/>
              </w:rPr>
              <w:t>，项目</w:t>
            </w:r>
            <w:r>
              <w:rPr>
                <w:rFonts w:hint="default" w:ascii="Times New Roman" w:hAnsi="Times New Roman" w:cs="Times New Roman" w:eastAsiaTheme="minorEastAsia"/>
                <w:b w:val="0"/>
                <w:bCs/>
                <w:color w:val="auto"/>
                <w:kern w:val="0"/>
                <w:sz w:val="24"/>
                <w:szCs w:val="24"/>
                <w:lang w:val="en-US" w:eastAsia="zh-CN" w:bidi="ar-SA"/>
              </w:rPr>
              <w:t>实际建设情况</w:t>
            </w:r>
            <w:r>
              <w:rPr>
                <w:rFonts w:hint="eastAsia" w:ascii="Times New Roman" w:hAnsi="Times New Roman" w:cs="Times New Roman"/>
                <w:b w:val="0"/>
                <w:bCs/>
                <w:color w:val="auto"/>
                <w:kern w:val="0"/>
                <w:sz w:val="24"/>
                <w:szCs w:val="24"/>
                <w:lang w:val="en-US" w:eastAsia="zh-CN" w:bidi="ar-SA"/>
              </w:rPr>
              <w:t>与</w:t>
            </w:r>
            <w:r>
              <w:rPr>
                <w:rFonts w:hint="default" w:ascii="Times New Roman" w:hAnsi="Times New Roman" w:cs="Times New Roman" w:eastAsiaTheme="minorEastAsia"/>
                <w:b w:val="0"/>
                <w:bCs/>
                <w:color w:val="auto"/>
                <w:kern w:val="0"/>
                <w:sz w:val="24"/>
                <w:szCs w:val="24"/>
                <w:lang w:val="en-US" w:eastAsia="zh-CN" w:bidi="ar-SA"/>
              </w:rPr>
              <w:t>环</w:t>
            </w:r>
            <w:r>
              <w:rPr>
                <w:rFonts w:hint="eastAsia" w:ascii="Times New Roman" w:hAnsi="Times New Roman" w:cs="Times New Roman"/>
                <w:b w:val="0"/>
                <w:bCs/>
                <w:color w:val="auto"/>
                <w:kern w:val="0"/>
                <w:sz w:val="24"/>
                <w:szCs w:val="24"/>
                <w:lang w:val="en-US" w:eastAsia="zh-CN" w:bidi="ar-SA"/>
              </w:rPr>
              <w:t>报告及批复要求基本一致，各项环保措施均得到落实，满足建设要求。</w:t>
            </w:r>
          </w:p>
          <w:p w14:paraId="06EE6FB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eastAsiaTheme="minorEastAsia"/>
                <w:b/>
                <w:color w:val="auto"/>
                <w:kern w:val="2"/>
                <w:sz w:val="24"/>
                <w:szCs w:val="24"/>
                <w:lang w:val="en-US" w:eastAsia="zh-CN" w:bidi="ar-SA"/>
              </w:rPr>
            </w:pPr>
            <w:r>
              <w:rPr>
                <w:rFonts w:hint="default" w:ascii="Times New Roman" w:hAnsi="Times New Roman" w:cs="Times New Roman" w:eastAsiaTheme="minorEastAsia"/>
                <w:b/>
                <w:color w:val="auto"/>
                <w:kern w:val="2"/>
                <w:sz w:val="24"/>
                <w:szCs w:val="24"/>
                <w:lang w:val="en-US" w:eastAsia="zh-CN" w:bidi="ar-SA"/>
              </w:rPr>
              <w:t>表2-2  项目环评主要设备与实际建设情况对照表</w:t>
            </w:r>
          </w:p>
          <w:tbl>
            <w:tblPr>
              <w:tblStyle w:val="23"/>
              <w:tblW w:w="90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11"/>
              <w:gridCol w:w="1811"/>
              <w:gridCol w:w="1812"/>
              <w:gridCol w:w="1812"/>
              <w:gridCol w:w="1812"/>
            </w:tblGrid>
            <w:tr w14:paraId="68B17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811" w:type="dxa"/>
                  <w:vAlign w:val="center"/>
                </w:tcPr>
                <w:p w14:paraId="2F2CF753">
                  <w:pPr>
                    <w:spacing w:line="360" w:lineRule="auto"/>
                    <w:jc w:val="center"/>
                    <w:rPr>
                      <w:rFonts w:hint="default" w:ascii="Times New Roman" w:hAnsi="Times New Roman" w:eastAsia="宋体" w:cs="Times New Roman"/>
                      <w:b/>
                      <w:bCs w:val="0"/>
                      <w:color w:val="auto"/>
                      <w:szCs w:val="21"/>
                      <w:vertAlign w:val="baseline"/>
                      <w:lang w:eastAsia="zh-CN"/>
                    </w:rPr>
                  </w:pPr>
                  <w:r>
                    <w:rPr>
                      <w:rFonts w:hint="default" w:ascii="Times New Roman" w:hAnsi="Times New Roman" w:eastAsia="宋体" w:cs="Times New Roman"/>
                      <w:b/>
                      <w:bCs w:val="0"/>
                      <w:color w:val="auto"/>
                      <w:szCs w:val="21"/>
                      <w:vertAlign w:val="baseline"/>
                      <w:lang w:eastAsia="zh-CN"/>
                    </w:rPr>
                    <w:t>序号</w:t>
                  </w:r>
                </w:p>
              </w:tc>
              <w:tc>
                <w:tcPr>
                  <w:tcW w:w="1811" w:type="dxa"/>
                  <w:vAlign w:val="center"/>
                </w:tcPr>
                <w:p w14:paraId="21900599">
                  <w:pPr>
                    <w:spacing w:line="360" w:lineRule="auto"/>
                    <w:jc w:val="center"/>
                    <w:rPr>
                      <w:rFonts w:hint="default" w:ascii="Times New Roman" w:hAnsi="Times New Roman" w:eastAsia="宋体" w:cs="Times New Roman"/>
                      <w:b/>
                      <w:bCs w:val="0"/>
                      <w:color w:val="auto"/>
                      <w:szCs w:val="21"/>
                      <w:vertAlign w:val="baseline"/>
                      <w:lang w:eastAsia="zh-CN"/>
                    </w:rPr>
                  </w:pPr>
                  <w:r>
                    <w:rPr>
                      <w:rFonts w:hint="default" w:ascii="Times New Roman" w:hAnsi="Times New Roman" w:eastAsia="宋体" w:cs="Times New Roman"/>
                      <w:b/>
                      <w:bCs w:val="0"/>
                      <w:color w:val="auto"/>
                      <w:szCs w:val="21"/>
                      <w:vertAlign w:val="baseline"/>
                      <w:lang w:eastAsia="zh-CN"/>
                    </w:rPr>
                    <w:t>设备名称</w:t>
                  </w:r>
                </w:p>
              </w:tc>
              <w:tc>
                <w:tcPr>
                  <w:tcW w:w="1812" w:type="dxa"/>
                  <w:vAlign w:val="center"/>
                </w:tcPr>
                <w:p w14:paraId="3A3FFCDE">
                  <w:pPr>
                    <w:spacing w:line="360" w:lineRule="auto"/>
                    <w:jc w:val="center"/>
                    <w:rPr>
                      <w:rFonts w:hint="default" w:ascii="Times New Roman" w:hAnsi="Times New Roman" w:eastAsia="宋体" w:cs="Times New Roman"/>
                      <w:b/>
                      <w:bCs w:val="0"/>
                      <w:color w:val="auto"/>
                      <w:szCs w:val="21"/>
                      <w:vertAlign w:val="baseline"/>
                      <w:lang w:eastAsia="zh-CN"/>
                    </w:rPr>
                  </w:pPr>
                  <w:r>
                    <w:rPr>
                      <w:rFonts w:hint="default" w:ascii="Times New Roman" w:hAnsi="Times New Roman" w:eastAsia="宋体" w:cs="Times New Roman"/>
                      <w:b/>
                      <w:bCs w:val="0"/>
                      <w:color w:val="auto"/>
                      <w:szCs w:val="21"/>
                      <w:vertAlign w:val="baseline"/>
                      <w:lang w:eastAsia="zh-CN"/>
                    </w:rPr>
                    <w:t>型号</w:t>
                  </w:r>
                </w:p>
              </w:tc>
              <w:tc>
                <w:tcPr>
                  <w:tcW w:w="1812" w:type="dxa"/>
                  <w:vAlign w:val="center"/>
                </w:tcPr>
                <w:p w14:paraId="0A8A3177">
                  <w:pPr>
                    <w:wordWrap w:val="0"/>
                    <w:spacing w:before="0" w:after="0" w:line="280" w:lineRule="atLeast"/>
                    <w:ind w:left="0" w:leftChars="0" w:right="0" w:rightChars="0"/>
                    <w:jc w:val="center"/>
                    <w:textAlignment w:val="baseline"/>
                    <w:rPr>
                      <w:rFonts w:hint="default" w:ascii="Times New Roman" w:hAnsi="Times New Roman" w:eastAsia="宋体" w:cs="Times New Roman"/>
                      <w:b/>
                      <w:bCs w:val="0"/>
                      <w:i w:val="0"/>
                      <w:strike w:val="0"/>
                      <w:color w:val="auto"/>
                      <w:kern w:val="0"/>
                      <w:sz w:val="21"/>
                      <w:szCs w:val="24"/>
                      <w:lang w:val="en-US" w:eastAsia="zh-CN" w:bidi="ar-SA"/>
                    </w:rPr>
                  </w:pPr>
                  <w:r>
                    <w:rPr>
                      <w:rFonts w:hint="default" w:ascii="Times New Roman" w:hAnsi="Times New Roman" w:eastAsia="宋体" w:cs="Times New Roman"/>
                      <w:b/>
                      <w:bCs w:val="0"/>
                      <w:i w:val="0"/>
                      <w:strike w:val="0"/>
                      <w:color w:val="auto"/>
                      <w:kern w:val="0"/>
                      <w:sz w:val="21"/>
                      <w:szCs w:val="24"/>
                      <w:lang w:val="en-US" w:eastAsia="zh-CN" w:bidi="ar-SA"/>
                    </w:rPr>
                    <w:t>环评数量</w:t>
                  </w:r>
                </w:p>
              </w:tc>
              <w:tc>
                <w:tcPr>
                  <w:tcW w:w="1812" w:type="dxa"/>
                  <w:vAlign w:val="center"/>
                </w:tcPr>
                <w:p w14:paraId="13B18971">
                  <w:pPr>
                    <w:wordWrap w:val="0"/>
                    <w:spacing w:before="0" w:after="0" w:line="280" w:lineRule="atLeast"/>
                    <w:ind w:left="0" w:leftChars="0" w:right="0" w:rightChars="0"/>
                    <w:jc w:val="center"/>
                    <w:textAlignment w:val="baseline"/>
                    <w:rPr>
                      <w:rFonts w:hint="default" w:ascii="Times New Roman" w:hAnsi="Times New Roman" w:eastAsia="宋体" w:cs="Times New Roman"/>
                      <w:b/>
                      <w:bCs w:val="0"/>
                      <w:i w:val="0"/>
                      <w:strike w:val="0"/>
                      <w:color w:val="auto"/>
                      <w:kern w:val="0"/>
                      <w:sz w:val="21"/>
                      <w:szCs w:val="24"/>
                      <w:lang w:val="en-US" w:eastAsia="zh-CN" w:bidi="ar-SA"/>
                    </w:rPr>
                  </w:pPr>
                  <w:r>
                    <w:rPr>
                      <w:rFonts w:hint="default" w:ascii="Times New Roman" w:hAnsi="Times New Roman" w:eastAsia="宋体" w:cs="Times New Roman"/>
                      <w:b/>
                      <w:bCs w:val="0"/>
                      <w:i w:val="0"/>
                      <w:strike w:val="0"/>
                      <w:color w:val="auto"/>
                      <w:kern w:val="0"/>
                      <w:sz w:val="21"/>
                      <w:szCs w:val="24"/>
                      <w:lang w:val="en-US" w:eastAsia="zh-CN" w:bidi="ar-SA"/>
                    </w:rPr>
                    <w:t>实际数量</w:t>
                  </w:r>
                </w:p>
              </w:tc>
            </w:tr>
            <w:tr w14:paraId="59C12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811" w:type="dxa"/>
                  <w:vAlign w:val="center"/>
                </w:tcPr>
                <w:p w14:paraId="206EF046">
                  <w:pPr>
                    <w:spacing w:line="360" w:lineRule="auto"/>
                    <w:jc w:val="center"/>
                    <w:rPr>
                      <w:rFonts w:hint="default" w:ascii="Times New Roman" w:hAnsi="Times New Roman" w:eastAsia="宋体" w:cs="Times New Roman"/>
                      <w:b w:val="0"/>
                      <w:bCs/>
                      <w:color w:val="auto"/>
                      <w:szCs w:val="21"/>
                      <w:vertAlign w:val="baseline"/>
                      <w:lang w:val="en-US" w:eastAsia="zh-CN"/>
                    </w:rPr>
                  </w:pPr>
                  <w:r>
                    <w:rPr>
                      <w:rFonts w:hint="default" w:ascii="Times New Roman" w:hAnsi="Times New Roman" w:eastAsia="宋体" w:cs="Times New Roman"/>
                      <w:b w:val="0"/>
                      <w:bCs/>
                      <w:color w:val="auto"/>
                      <w:szCs w:val="21"/>
                      <w:vertAlign w:val="baseline"/>
                      <w:lang w:val="en-US" w:eastAsia="zh-CN"/>
                    </w:rPr>
                    <w:t>1</w:t>
                  </w:r>
                </w:p>
              </w:tc>
              <w:tc>
                <w:tcPr>
                  <w:tcW w:w="1811" w:type="dxa"/>
                  <w:vAlign w:val="center"/>
                </w:tcPr>
                <w:p w14:paraId="3550E966">
                  <w:pPr>
                    <w:wordWrap w:val="0"/>
                    <w:spacing w:before="0" w:after="0" w:line="280" w:lineRule="atLeast"/>
                    <w:ind w:left="0" w:leftChars="0" w:right="0" w:rightChars="0"/>
                    <w:jc w:val="center"/>
                    <w:textAlignment w:val="baseline"/>
                    <w:rPr>
                      <w:rFonts w:hint="default" w:ascii="Times New Roman" w:hAnsi="Times New Roman" w:eastAsia="宋体" w:cs="Times New Roman"/>
                      <w:b w:val="0"/>
                      <w:i w:val="0"/>
                      <w:strike w:val="0"/>
                      <w:color w:val="auto"/>
                      <w:sz w:val="21"/>
                      <w:lang w:val="en-US" w:eastAsia="zh-CN"/>
                    </w:rPr>
                  </w:pPr>
                  <w:r>
                    <w:rPr>
                      <w:rFonts w:hint="default" w:ascii="Times New Roman" w:hAnsi="Times New Roman" w:eastAsia="宋体" w:cs="Times New Roman"/>
                      <w:b w:val="0"/>
                      <w:i w:val="0"/>
                      <w:strike w:val="0"/>
                      <w:color w:val="auto"/>
                      <w:sz w:val="21"/>
                    </w:rPr>
                    <w:t>装载机</w:t>
                  </w:r>
                </w:p>
              </w:tc>
              <w:tc>
                <w:tcPr>
                  <w:tcW w:w="1812" w:type="dxa"/>
                  <w:vAlign w:val="center"/>
                </w:tcPr>
                <w:p w14:paraId="07251CE7">
                  <w:pPr>
                    <w:wordWrap w:val="0"/>
                    <w:spacing w:before="0" w:after="0" w:line="280" w:lineRule="atLeast"/>
                    <w:ind w:left="0" w:leftChars="0" w:right="0" w:rightChars="0"/>
                    <w:jc w:val="center"/>
                    <w:textAlignment w:val="baseline"/>
                    <w:rPr>
                      <w:rFonts w:hint="default" w:ascii="Times New Roman" w:hAnsi="Times New Roman" w:eastAsia="宋体" w:cs="Times New Roman"/>
                      <w:b w:val="0"/>
                      <w:i w:val="0"/>
                      <w:strike w:val="0"/>
                      <w:color w:val="auto"/>
                      <w:sz w:val="21"/>
                      <w:lang w:val="en-US" w:eastAsia="zh-CN"/>
                    </w:rPr>
                  </w:pPr>
                  <w:r>
                    <w:rPr>
                      <w:rFonts w:hint="default" w:ascii="Times New Roman" w:hAnsi="Times New Roman" w:eastAsia="宋体" w:cs="Times New Roman"/>
                      <w:b w:val="0"/>
                      <w:i w:val="0"/>
                      <w:strike w:val="0"/>
                      <w:color w:val="auto"/>
                      <w:sz w:val="21"/>
                    </w:rPr>
                    <w:t>宏宇机械930</w:t>
                  </w:r>
                </w:p>
              </w:tc>
              <w:tc>
                <w:tcPr>
                  <w:tcW w:w="1812" w:type="dxa"/>
                  <w:vAlign w:val="center"/>
                </w:tcPr>
                <w:p w14:paraId="0DA733B3">
                  <w:pPr>
                    <w:wordWrap w:val="0"/>
                    <w:spacing w:before="0" w:after="0" w:line="280" w:lineRule="atLeast"/>
                    <w:ind w:left="0" w:leftChars="0" w:right="0" w:rightChars="0"/>
                    <w:jc w:val="center"/>
                    <w:textAlignment w:val="baseline"/>
                    <w:rPr>
                      <w:rFonts w:hint="default" w:ascii="Times New Roman" w:hAnsi="Times New Roman" w:eastAsia="宋体" w:cs="Times New Roman"/>
                      <w:b w:val="0"/>
                      <w:i w:val="0"/>
                      <w:strike w:val="0"/>
                      <w:color w:val="auto"/>
                      <w:kern w:val="0"/>
                      <w:sz w:val="21"/>
                      <w:szCs w:val="24"/>
                      <w:lang w:val="en-US" w:eastAsia="zh-CN" w:bidi="ar-SA"/>
                    </w:rPr>
                  </w:pPr>
                  <w:r>
                    <w:rPr>
                      <w:rFonts w:hint="default" w:ascii="Times New Roman" w:hAnsi="Times New Roman" w:eastAsia="宋体" w:cs="Times New Roman"/>
                      <w:b w:val="0"/>
                      <w:i w:val="0"/>
                      <w:strike w:val="0"/>
                      <w:color w:val="auto"/>
                      <w:kern w:val="0"/>
                      <w:sz w:val="21"/>
                      <w:szCs w:val="24"/>
                      <w:lang w:val="en-US" w:eastAsia="zh-CN" w:bidi="ar-SA"/>
                    </w:rPr>
                    <w:t>4 辆</w:t>
                  </w:r>
                </w:p>
              </w:tc>
              <w:tc>
                <w:tcPr>
                  <w:tcW w:w="1812" w:type="dxa"/>
                  <w:vAlign w:val="center"/>
                </w:tcPr>
                <w:p w14:paraId="2904D422">
                  <w:pPr>
                    <w:wordWrap w:val="0"/>
                    <w:spacing w:before="0" w:after="0" w:line="280" w:lineRule="atLeast"/>
                    <w:ind w:left="0" w:leftChars="0" w:right="0" w:rightChars="0"/>
                    <w:jc w:val="center"/>
                    <w:textAlignment w:val="baseline"/>
                    <w:rPr>
                      <w:rFonts w:hint="default" w:ascii="Times New Roman" w:hAnsi="Times New Roman" w:eastAsia="宋体" w:cs="Times New Roman"/>
                      <w:b w:val="0"/>
                      <w:i w:val="0"/>
                      <w:strike w:val="0"/>
                      <w:color w:val="auto"/>
                      <w:kern w:val="0"/>
                      <w:sz w:val="21"/>
                      <w:szCs w:val="24"/>
                      <w:lang w:val="en-US" w:eastAsia="zh-CN" w:bidi="ar-SA"/>
                    </w:rPr>
                  </w:pPr>
                  <w:r>
                    <w:rPr>
                      <w:rFonts w:hint="default" w:ascii="Times New Roman" w:hAnsi="Times New Roman" w:eastAsia="宋体" w:cs="Times New Roman"/>
                      <w:b w:val="0"/>
                      <w:i w:val="0"/>
                      <w:strike w:val="0"/>
                      <w:color w:val="auto"/>
                      <w:kern w:val="0"/>
                      <w:sz w:val="21"/>
                      <w:szCs w:val="24"/>
                      <w:lang w:val="en-US" w:eastAsia="zh-CN" w:bidi="ar-SA"/>
                    </w:rPr>
                    <w:t>1辆</w:t>
                  </w:r>
                </w:p>
              </w:tc>
            </w:tr>
            <w:tr w14:paraId="6018F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811" w:type="dxa"/>
                  <w:vAlign w:val="center"/>
                </w:tcPr>
                <w:p w14:paraId="42D769B6">
                  <w:pPr>
                    <w:spacing w:line="360" w:lineRule="auto"/>
                    <w:jc w:val="center"/>
                    <w:rPr>
                      <w:rFonts w:hint="default" w:ascii="Times New Roman" w:hAnsi="Times New Roman" w:eastAsia="宋体" w:cs="Times New Roman"/>
                      <w:b w:val="0"/>
                      <w:bCs/>
                      <w:color w:val="auto"/>
                      <w:szCs w:val="21"/>
                      <w:vertAlign w:val="baseline"/>
                      <w:lang w:val="en-US" w:eastAsia="zh-CN"/>
                    </w:rPr>
                  </w:pPr>
                  <w:r>
                    <w:rPr>
                      <w:rFonts w:hint="default" w:ascii="Times New Roman" w:hAnsi="Times New Roman" w:eastAsia="宋体" w:cs="Times New Roman"/>
                      <w:b w:val="0"/>
                      <w:bCs/>
                      <w:color w:val="auto"/>
                      <w:szCs w:val="21"/>
                      <w:vertAlign w:val="baseline"/>
                      <w:lang w:val="en-US" w:eastAsia="zh-CN"/>
                    </w:rPr>
                    <w:t>2</w:t>
                  </w:r>
                </w:p>
              </w:tc>
              <w:tc>
                <w:tcPr>
                  <w:tcW w:w="1811" w:type="dxa"/>
                  <w:vAlign w:val="center"/>
                </w:tcPr>
                <w:p w14:paraId="6EEE0820">
                  <w:pPr>
                    <w:wordWrap w:val="0"/>
                    <w:spacing w:before="0" w:after="0" w:line="280" w:lineRule="atLeast"/>
                    <w:ind w:left="0" w:leftChars="0" w:right="0" w:rightChars="0"/>
                    <w:jc w:val="center"/>
                    <w:textAlignment w:val="baseline"/>
                    <w:rPr>
                      <w:rFonts w:hint="default" w:ascii="Times New Roman" w:hAnsi="Times New Roman" w:eastAsia="宋体" w:cs="Times New Roman"/>
                      <w:b w:val="0"/>
                      <w:i w:val="0"/>
                      <w:strike w:val="0"/>
                      <w:color w:val="auto"/>
                      <w:sz w:val="21"/>
                      <w:lang w:val="en-US" w:eastAsia="zh-CN"/>
                    </w:rPr>
                  </w:pPr>
                  <w:r>
                    <w:rPr>
                      <w:rFonts w:hint="default" w:ascii="Times New Roman" w:hAnsi="Times New Roman" w:eastAsia="宋体" w:cs="Times New Roman"/>
                      <w:b w:val="0"/>
                      <w:i w:val="0"/>
                      <w:strike w:val="0"/>
                      <w:color w:val="auto"/>
                      <w:sz w:val="21"/>
                    </w:rPr>
                    <w:t>地磅</w:t>
                  </w:r>
                </w:p>
              </w:tc>
              <w:tc>
                <w:tcPr>
                  <w:tcW w:w="1812" w:type="dxa"/>
                  <w:vAlign w:val="center"/>
                </w:tcPr>
                <w:p w14:paraId="1801B310">
                  <w:pPr>
                    <w:wordWrap w:val="0"/>
                    <w:spacing w:before="0" w:after="0" w:line="280" w:lineRule="atLeast"/>
                    <w:ind w:left="0" w:leftChars="0" w:right="0" w:rightChars="0"/>
                    <w:jc w:val="center"/>
                    <w:textAlignment w:val="baseline"/>
                    <w:rPr>
                      <w:rFonts w:hint="default" w:ascii="Times New Roman" w:hAnsi="Times New Roman" w:eastAsia="宋体" w:cs="Times New Roman"/>
                      <w:b w:val="0"/>
                      <w:i w:val="0"/>
                      <w:strike w:val="0"/>
                      <w:color w:val="auto"/>
                      <w:sz w:val="21"/>
                      <w:lang w:val="en-US" w:eastAsia="zh-CN"/>
                    </w:rPr>
                  </w:pPr>
                  <w:r>
                    <w:rPr>
                      <w:rFonts w:hint="default" w:ascii="Times New Roman" w:hAnsi="Times New Roman" w:eastAsia="宋体" w:cs="Times New Roman"/>
                      <w:b w:val="0"/>
                      <w:i w:val="0"/>
                      <w:strike w:val="0"/>
                      <w:color w:val="auto"/>
                      <w:sz w:val="21"/>
                    </w:rPr>
                    <w:t>20t</w:t>
                  </w:r>
                </w:p>
              </w:tc>
              <w:tc>
                <w:tcPr>
                  <w:tcW w:w="1812" w:type="dxa"/>
                  <w:vAlign w:val="center"/>
                </w:tcPr>
                <w:p w14:paraId="6C447573">
                  <w:pPr>
                    <w:wordWrap w:val="0"/>
                    <w:spacing w:before="0" w:after="0" w:line="280" w:lineRule="atLeast"/>
                    <w:ind w:left="0" w:leftChars="0" w:right="0" w:rightChars="0"/>
                    <w:jc w:val="center"/>
                    <w:textAlignment w:val="baseline"/>
                    <w:rPr>
                      <w:rFonts w:hint="default" w:ascii="Times New Roman" w:hAnsi="Times New Roman" w:eastAsia="宋体" w:cs="Times New Roman"/>
                      <w:b w:val="0"/>
                      <w:i w:val="0"/>
                      <w:strike w:val="0"/>
                      <w:color w:val="auto"/>
                      <w:kern w:val="0"/>
                      <w:sz w:val="21"/>
                      <w:szCs w:val="24"/>
                      <w:lang w:val="en-US" w:eastAsia="zh-CN" w:bidi="ar-SA"/>
                    </w:rPr>
                  </w:pPr>
                  <w:r>
                    <w:rPr>
                      <w:rFonts w:hint="default" w:ascii="Times New Roman" w:hAnsi="Times New Roman" w:eastAsia="宋体" w:cs="Times New Roman"/>
                      <w:b w:val="0"/>
                      <w:i w:val="0"/>
                      <w:strike w:val="0"/>
                      <w:color w:val="auto"/>
                      <w:kern w:val="0"/>
                      <w:sz w:val="21"/>
                      <w:szCs w:val="24"/>
                      <w:lang w:val="en-US" w:eastAsia="zh-CN" w:bidi="ar-SA"/>
                    </w:rPr>
                    <w:t>1座</w:t>
                  </w:r>
                </w:p>
              </w:tc>
              <w:tc>
                <w:tcPr>
                  <w:tcW w:w="1812" w:type="dxa"/>
                  <w:vAlign w:val="center"/>
                </w:tcPr>
                <w:p w14:paraId="2ACA0EE1">
                  <w:pPr>
                    <w:wordWrap w:val="0"/>
                    <w:spacing w:before="0" w:after="0" w:line="280" w:lineRule="atLeast"/>
                    <w:ind w:left="0" w:leftChars="0" w:right="0" w:rightChars="0"/>
                    <w:jc w:val="center"/>
                    <w:textAlignment w:val="baseline"/>
                    <w:rPr>
                      <w:rFonts w:hint="default" w:ascii="Times New Roman" w:hAnsi="Times New Roman" w:eastAsia="宋体" w:cs="Times New Roman"/>
                      <w:b w:val="0"/>
                      <w:i w:val="0"/>
                      <w:strike w:val="0"/>
                      <w:color w:val="auto"/>
                      <w:kern w:val="0"/>
                      <w:sz w:val="21"/>
                      <w:szCs w:val="24"/>
                      <w:lang w:val="en-US" w:eastAsia="zh-CN" w:bidi="ar-SA"/>
                    </w:rPr>
                  </w:pPr>
                  <w:r>
                    <w:rPr>
                      <w:rFonts w:hint="default" w:ascii="Times New Roman" w:hAnsi="Times New Roman" w:eastAsia="宋体" w:cs="Times New Roman"/>
                      <w:b w:val="0"/>
                      <w:i w:val="0"/>
                      <w:strike w:val="0"/>
                      <w:color w:val="auto"/>
                      <w:kern w:val="0"/>
                      <w:sz w:val="21"/>
                      <w:szCs w:val="24"/>
                      <w:lang w:val="en-US" w:eastAsia="zh-CN" w:bidi="ar-SA"/>
                    </w:rPr>
                    <w:t>1座</w:t>
                  </w:r>
                </w:p>
              </w:tc>
            </w:tr>
            <w:tr w14:paraId="4C9E1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811" w:type="dxa"/>
                  <w:vAlign w:val="center"/>
                </w:tcPr>
                <w:p w14:paraId="4043D4BF">
                  <w:pPr>
                    <w:spacing w:line="360" w:lineRule="auto"/>
                    <w:jc w:val="center"/>
                    <w:rPr>
                      <w:rFonts w:hint="default" w:ascii="Times New Roman" w:hAnsi="Times New Roman" w:eastAsia="宋体" w:cs="Times New Roman"/>
                      <w:b w:val="0"/>
                      <w:bCs/>
                      <w:color w:val="auto"/>
                      <w:szCs w:val="21"/>
                      <w:vertAlign w:val="baseline"/>
                      <w:lang w:val="en-US" w:eastAsia="zh-CN"/>
                    </w:rPr>
                  </w:pPr>
                  <w:r>
                    <w:rPr>
                      <w:rFonts w:hint="default" w:ascii="Times New Roman" w:hAnsi="Times New Roman" w:eastAsia="宋体" w:cs="Times New Roman"/>
                      <w:b w:val="0"/>
                      <w:bCs/>
                      <w:color w:val="auto"/>
                      <w:szCs w:val="21"/>
                      <w:vertAlign w:val="baseline"/>
                      <w:lang w:val="en-US" w:eastAsia="zh-CN"/>
                    </w:rPr>
                    <w:t>3</w:t>
                  </w:r>
                </w:p>
              </w:tc>
              <w:tc>
                <w:tcPr>
                  <w:tcW w:w="1811" w:type="dxa"/>
                  <w:vAlign w:val="center"/>
                </w:tcPr>
                <w:p w14:paraId="11D74A8B">
                  <w:pPr>
                    <w:wordWrap w:val="0"/>
                    <w:spacing w:before="0" w:after="0" w:line="280" w:lineRule="atLeast"/>
                    <w:ind w:left="0" w:leftChars="0" w:right="0" w:rightChars="0"/>
                    <w:jc w:val="center"/>
                    <w:textAlignment w:val="baseline"/>
                    <w:rPr>
                      <w:rFonts w:hint="default" w:ascii="Times New Roman" w:hAnsi="Times New Roman" w:eastAsia="宋体" w:cs="Times New Roman"/>
                      <w:b w:val="0"/>
                      <w:i w:val="0"/>
                      <w:strike w:val="0"/>
                      <w:color w:val="auto"/>
                      <w:sz w:val="21"/>
                      <w:lang w:val="en-US" w:eastAsia="zh-CN"/>
                    </w:rPr>
                  </w:pPr>
                  <w:r>
                    <w:rPr>
                      <w:rFonts w:hint="default" w:ascii="Times New Roman" w:hAnsi="Times New Roman" w:eastAsia="宋体" w:cs="Times New Roman"/>
                      <w:b w:val="0"/>
                      <w:i w:val="0"/>
                      <w:strike w:val="0"/>
                      <w:color w:val="auto"/>
                      <w:sz w:val="21"/>
                    </w:rPr>
                    <w:t>破碎机</w:t>
                  </w:r>
                </w:p>
              </w:tc>
              <w:tc>
                <w:tcPr>
                  <w:tcW w:w="1812" w:type="dxa"/>
                  <w:vAlign w:val="center"/>
                </w:tcPr>
                <w:p w14:paraId="30BE1BF3">
                  <w:pPr>
                    <w:wordWrap w:val="0"/>
                    <w:spacing w:before="0" w:after="0" w:line="280" w:lineRule="atLeast"/>
                    <w:ind w:left="0" w:leftChars="0" w:right="0" w:rightChars="0"/>
                    <w:jc w:val="center"/>
                    <w:textAlignment w:val="baseline"/>
                    <w:rPr>
                      <w:rFonts w:hint="default" w:ascii="Times New Roman" w:hAnsi="Times New Roman" w:eastAsia="宋体" w:cs="Times New Roman"/>
                      <w:b w:val="0"/>
                      <w:i w:val="0"/>
                      <w:strike w:val="0"/>
                      <w:color w:val="auto"/>
                      <w:sz w:val="21"/>
                      <w:lang w:val="en-US" w:eastAsia="zh-CN"/>
                    </w:rPr>
                  </w:pPr>
                  <w:r>
                    <w:rPr>
                      <w:rFonts w:hint="default" w:ascii="Times New Roman" w:hAnsi="Times New Roman" w:eastAsia="宋体" w:cs="Times New Roman"/>
                      <w:b w:val="0"/>
                      <w:i w:val="0"/>
                      <w:strike w:val="0"/>
                      <w:color w:val="auto"/>
                      <w:sz w:val="21"/>
                    </w:rPr>
                    <w:t>200t/h</w:t>
                  </w:r>
                </w:p>
              </w:tc>
              <w:tc>
                <w:tcPr>
                  <w:tcW w:w="1812" w:type="dxa"/>
                  <w:vAlign w:val="center"/>
                </w:tcPr>
                <w:p w14:paraId="244EFF1F">
                  <w:pPr>
                    <w:wordWrap w:val="0"/>
                    <w:spacing w:before="0" w:after="0" w:line="280" w:lineRule="atLeast"/>
                    <w:ind w:left="0" w:leftChars="0" w:right="0" w:rightChars="0"/>
                    <w:jc w:val="center"/>
                    <w:textAlignment w:val="baseline"/>
                    <w:rPr>
                      <w:rFonts w:hint="default" w:ascii="Times New Roman" w:hAnsi="Times New Roman" w:eastAsia="宋体" w:cs="Times New Roman"/>
                      <w:b w:val="0"/>
                      <w:i w:val="0"/>
                      <w:strike w:val="0"/>
                      <w:color w:val="auto"/>
                      <w:kern w:val="0"/>
                      <w:sz w:val="21"/>
                      <w:szCs w:val="24"/>
                      <w:lang w:val="en-US" w:eastAsia="zh-CN" w:bidi="ar-SA"/>
                    </w:rPr>
                  </w:pPr>
                  <w:r>
                    <w:rPr>
                      <w:rFonts w:hint="default" w:ascii="Times New Roman" w:hAnsi="Times New Roman" w:eastAsia="宋体" w:cs="Times New Roman"/>
                      <w:b w:val="0"/>
                      <w:i w:val="0"/>
                      <w:strike w:val="0"/>
                      <w:color w:val="auto"/>
                      <w:kern w:val="0"/>
                      <w:sz w:val="21"/>
                      <w:szCs w:val="24"/>
                      <w:lang w:val="en-US" w:eastAsia="zh-CN" w:bidi="ar-SA"/>
                    </w:rPr>
                    <w:t>2台</w:t>
                  </w:r>
                </w:p>
              </w:tc>
              <w:tc>
                <w:tcPr>
                  <w:tcW w:w="1812" w:type="dxa"/>
                  <w:vAlign w:val="center"/>
                </w:tcPr>
                <w:p w14:paraId="545F3A19">
                  <w:pPr>
                    <w:wordWrap w:val="0"/>
                    <w:spacing w:before="0" w:after="0" w:line="280" w:lineRule="atLeast"/>
                    <w:ind w:left="0" w:leftChars="0" w:right="0" w:rightChars="0"/>
                    <w:jc w:val="center"/>
                    <w:textAlignment w:val="baseline"/>
                    <w:rPr>
                      <w:rFonts w:hint="default" w:ascii="Times New Roman" w:hAnsi="Times New Roman" w:eastAsia="宋体" w:cs="Times New Roman"/>
                      <w:b w:val="0"/>
                      <w:i w:val="0"/>
                      <w:strike w:val="0"/>
                      <w:color w:val="auto"/>
                      <w:kern w:val="0"/>
                      <w:sz w:val="21"/>
                      <w:szCs w:val="24"/>
                      <w:lang w:val="en-US" w:eastAsia="zh-CN" w:bidi="ar-SA"/>
                    </w:rPr>
                  </w:pPr>
                  <w:r>
                    <w:rPr>
                      <w:rFonts w:hint="eastAsia" w:ascii="Times New Roman" w:hAnsi="Times New Roman" w:eastAsia="宋体" w:cs="Times New Roman"/>
                      <w:b w:val="0"/>
                      <w:bCs w:val="0"/>
                      <w:i w:val="0"/>
                      <w:strike w:val="0"/>
                      <w:color w:val="auto"/>
                      <w:kern w:val="0"/>
                      <w:sz w:val="21"/>
                      <w:szCs w:val="24"/>
                      <w:lang w:val="en-US" w:eastAsia="zh-CN" w:bidi="ar-SA"/>
                    </w:rPr>
                    <w:t>2</w:t>
                  </w:r>
                  <w:r>
                    <w:rPr>
                      <w:rFonts w:hint="default" w:ascii="Times New Roman" w:hAnsi="Times New Roman" w:eastAsia="宋体" w:cs="Times New Roman"/>
                      <w:b w:val="0"/>
                      <w:bCs w:val="0"/>
                      <w:i w:val="0"/>
                      <w:strike w:val="0"/>
                      <w:color w:val="auto"/>
                      <w:kern w:val="0"/>
                      <w:sz w:val="21"/>
                      <w:szCs w:val="24"/>
                      <w:lang w:val="en-US" w:eastAsia="zh-CN" w:bidi="ar-SA"/>
                    </w:rPr>
                    <w:t>台</w:t>
                  </w:r>
                </w:p>
              </w:tc>
            </w:tr>
            <w:tr w14:paraId="188EC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811" w:type="dxa"/>
                  <w:vAlign w:val="center"/>
                </w:tcPr>
                <w:p w14:paraId="47B9856B">
                  <w:pPr>
                    <w:spacing w:line="360" w:lineRule="auto"/>
                    <w:jc w:val="center"/>
                    <w:rPr>
                      <w:rFonts w:hint="default" w:ascii="Times New Roman" w:hAnsi="Times New Roman" w:eastAsia="宋体" w:cs="Times New Roman"/>
                      <w:b w:val="0"/>
                      <w:bCs/>
                      <w:color w:val="auto"/>
                      <w:szCs w:val="21"/>
                      <w:vertAlign w:val="baseline"/>
                      <w:lang w:val="en-US" w:eastAsia="zh-CN"/>
                    </w:rPr>
                  </w:pPr>
                  <w:r>
                    <w:rPr>
                      <w:rFonts w:hint="default" w:ascii="Times New Roman" w:hAnsi="Times New Roman" w:eastAsia="宋体" w:cs="Times New Roman"/>
                      <w:b w:val="0"/>
                      <w:bCs/>
                      <w:color w:val="auto"/>
                      <w:szCs w:val="21"/>
                      <w:vertAlign w:val="baseline"/>
                      <w:lang w:val="en-US" w:eastAsia="zh-CN"/>
                    </w:rPr>
                    <w:t>4</w:t>
                  </w:r>
                </w:p>
              </w:tc>
              <w:tc>
                <w:tcPr>
                  <w:tcW w:w="1811" w:type="dxa"/>
                  <w:vAlign w:val="center"/>
                </w:tcPr>
                <w:p w14:paraId="2FA5913B">
                  <w:pPr>
                    <w:wordWrap w:val="0"/>
                    <w:spacing w:before="0" w:after="0" w:line="280" w:lineRule="atLeast"/>
                    <w:ind w:left="0" w:leftChars="0" w:right="0" w:rightChars="0"/>
                    <w:jc w:val="center"/>
                    <w:textAlignment w:val="baseline"/>
                    <w:rPr>
                      <w:rFonts w:hint="default" w:ascii="Times New Roman" w:hAnsi="Times New Roman" w:eastAsia="宋体" w:cs="Times New Roman"/>
                      <w:b w:val="0"/>
                      <w:i w:val="0"/>
                      <w:strike w:val="0"/>
                      <w:color w:val="auto"/>
                      <w:sz w:val="21"/>
                      <w:lang w:val="en-US" w:eastAsia="zh-CN"/>
                    </w:rPr>
                  </w:pPr>
                  <w:r>
                    <w:rPr>
                      <w:rFonts w:hint="default" w:ascii="Times New Roman" w:hAnsi="Times New Roman" w:eastAsia="宋体" w:cs="Times New Roman"/>
                      <w:b w:val="0"/>
                      <w:i w:val="0"/>
                      <w:strike w:val="0"/>
                      <w:color w:val="auto"/>
                      <w:sz w:val="21"/>
                    </w:rPr>
                    <w:t>翻斗车</w:t>
                  </w:r>
                </w:p>
              </w:tc>
              <w:tc>
                <w:tcPr>
                  <w:tcW w:w="1812" w:type="dxa"/>
                  <w:vAlign w:val="center"/>
                </w:tcPr>
                <w:p w14:paraId="563F55E5">
                  <w:pPr>
                    <w:wordWrap w:val="0"/>
                    <w:spacing w:before="0" w:after="0" w:line="280" w:lineRule="atLeast"/>
                    <w:ind w:left="0" w:leftChars="0" w:right="0" w:rightChars="0"/>
                    <w:jc w:val="center"/>
                    <w:textAlignment w:val="baseline"/>
                    <w:rPr>
                      <w:rFonts w:hint="default" w:ascii="Times New Roman" w:hAnsi="Times New Roman" w:eastAsia="宋体" w:cs="Times New Roman"/>
                      <w:b w:val="0"/>
                      <w:i w:val="0"/>
                      <w:strike w:val="0"/>
                      <w:color w:val="auto"/>
                      <w:sz w:val="21"/>
                      <w:lang w:val="en-US" w:eastAsia="zh-CN"/>
                    </w:rPr>
                  </w:pPr>
                  <w:r>
                    <w:rPr>
                      <w:rFonts w:hint="default" w:ascii="Times New Roman" w:hAnsi="Times New Roman" w:eastAsia="宋体" w:cs="Times New Roman"/>
                      <w:b w:val="0"/>
                      <w:i w:val="0"/>
                      <w:strike w:val="0"/>
                      <w:color w:val="auto"/>
                      <w:sz w:val="21"/>
                    </w:rPr>
                    <w:t>—</w:t>
                  </w:r>
                </w:p>
              </w:tc>
              <w:tc>
                <w:tcPr>
                  <w:tcW w:w="1812" w:type="dxa"/>
                  <w:vAlign w:val="center"/>
                </w:tcPr>
                <w:p w14:paraId="404ECAED">
                  <w:pPr>
                    <w:wordWrap w:val="0"/>
                    <w:spacing w:before="0" w:after="0" w:line="280" w:lineRule="atLeast"/>
                    <w:ind w:left="0" w:leftChars="0" w:right="0" w:rightChars="0"/>
                    <w:jc w:val="center"/>
                    <w:textAlignment w:val="baseline"/>
                    <w:rPr>
                      <w:rFonts w:hint="default" w:ascii="Times New Roman" w:hAnsi="Times New Roman" w:eastAsia="宋体" w:cs="Times New Roman"/>
                      <w:b w:val="0"/>
                      <w:i w:val="0"/>
                      <w:strike w:val="0"/>
                      <w:color w:val="auto"/>
                      <w:kern w:val="0"/>
                      <w:sz w:val="21"/>
                      <w:szCs w:val="24"/>
                      <w:lang w:val="en-US" w:eastAsia="zh-CN" w:bidi="ar-SA"/>
                    </w:rPr>
                  </w:pPr>
                  <w:r>
                    <w:rPr>
                      <w:rFonts w:hint="default" w:ascii="Times New Roman" w:hAnsi="Times New Roman" w:eastAsia="宋体" w:cs="Times New Roman"/>
                      <w:b w:val="0"/>
                      <w:i w:val="0"/>
                      <w:strike w:val="0"/>
                      <w:color w:val="auto"/>
                      <w:kern w:val="0"/>
                      <w:sz w:val="21"/>
                      <w:szCs w:val="24"/>
                      <w:lang w:val="en-US" w:eastAsia="zh-CN" w:bidi="ar-SA"/>
                    </w:rPr>
                    <w:t>1辆</w:t>
                  </w:r>
                </w:p>
              </w:tc>
              <w:tc>
                <w:tcPr>
                  <w:tcW w:w="1812" w:type="dxa"/>
                  <w:vAlign w:val="center"/>
                </w:tcPr>
                <w:p w14:paraId="3520E359">
                  <w:pPr>
                    <w:wordWrap w:val="0"/>
                    <w:spacing w:before="0" w:after="0" w:line="280" w:lineRule="atLeast"/>
                    <w:ind w:left="0" w:leftChars="0" w:right="0" w:rightChars="0"/>
                    <w:jc w:val="center"/>
                    <w:textAlignment w:val="baseline"/>
                    <w:rPr>
                      <w:rFonts w:hint="default" w:ascii="Times New Roman" w:hAnsi="Times New Roman" w:eastAsia="宋体" w:cs="Times New Roman"/>
                      <w:b w:val="0"/>
                      <w:i w:val="0"/>
                      <w:strike w:val="0"/>
                      <w:color w:val="auto"/>
                      <w:kern w:val="0"/>
                      <w:sz w:val="21"/>
                      <w:szCs w:val="24"/>
                      <w:lang w:val="en-US" w:eastAsia="zh-CN" w:bidi="ar-SA"/>
                    </w:rPr>
                  </w:pPr>
                  <w:r>
                    <w:rPr>
                      <w:rFonts w:hint="eastAsia" w:ascii="Times New Roman" w:hAnsi="Times New Roman" w:eastAsia="宋体" w:cs="Times New Roman"/>
                      <w:b w:val="0"/>
                      <w:i w:val="0"/>
                      <w:strike w:val="0"/>
                      <w:color w:val="auto"/>
                      <w:kern w:val="0"/>
                      <w:sz w:val="21"/>
                      <w:szCs w:val="24"/>
                      <w:lang w:val="en-US" w:eastAsia="zh-CN" w:bidi="ar-SA"/>
                    </w:rPr>
                    <w:t>0辆</w:t>
                  </w:r>
                </w:p>
              </w:tc>
            </w:tr>
            <w:tr w14:paraId="64A98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811" w:type="dxa"/>
                  <w:vAlign w:val="center"/>
                </w:tcPr>
                <w:p w14:paraId="106488CB">
                  <w:pPr>
                    <w:spacing w:line="360" w:lineRule="auto"/>
                    <w:jc w:val="center"/>
                    <w:rPr>
                      <w:rFonts w:hint="default" w:ascii="Times New Roman" w:hAnsi="Times New Roman" w:eastAsia="宋体" w:cs="Times New Roman"/>
                      <w:b w:val="0"/>
                      <w:bCs/>
                      <w:color w:val="auto"/>
                      <w:szCs w:val="21"/>
                      <w:vertAlign w:val="baseline"/>
                      <w:lang w:val="en-US" w:eastAsia="zh-CN"/>
                    </w:rPr>
                  </w:pPr>
                  <w:r>
                    <w:rPr>
                      <w:rFonts w:hint="default" w:ascii="Times New Roman" w:hAnsi="Times New Roman" w:eastAsia="宋体" w:cs="Times New Roman"/>
                      <w:b w:val="0"/>
                      <w:bCs/>
                      <w:color w:val="auto"/>
                      <w:szCs w:val="21"/>
                      <w:vertAlign w:val="baseline"/>
                      <w:lang w:val="en-US" w:eastAsia="zh-CN"/>
                    </w:rPr>
                    <w:t>5</w:t>
                  </w:r>
                </w:p>
              </w:tc>
              <w:tc>
                <w:tcPr>
                  <w:tcW w:w="1811" w:type="dxa"/>
                  <w:vAlign w:val="center"/>
                </w:tcPr>
                <w:p w14:paraId="7EA1AD25">
                  <w:pPr>
                    <w:wordWrap w:val="0"/>
                    <w:spacing w:before="0" w:after="0" w:line="280" w:lineRule="atLeast"/>
                    <w:ind w:left="0" w:leftChars="0" w:right="0" w:rightChars="0"/>
                    <w:jc w:val="center"/>
                    <w:textAlignment w:val="baseline"/>
                    <w:rPr>
                      <w:rFonts w:hint="default" w:ascii="Times New Roman" w:hAnsi="Times New Roman" w:eastAsia="宋体" w:cs="Times New Roman"/>
                      <w:b w:val="0"/>
                      <w:i w:val="0"/>
                      <w:strike w:val="0"/>
                      <w:color w:val="auto"/>
                      <w:sz w:val="21"/>
                      <w:lang w:val="en-US" w:eastAsia="zh-CN"/>
                    </w:rPr>
                  </w:pPr>
                  <w:r>
                    <w:rPr>
                      <w:rFonts w:hint="default" w:ascii="Times New Roman" w:hAnsi="Times New Roman" w:eastAsia="宋体" w:cs="Times New Roman"/>
                      <w:b w:val="0"/>
                      <w:i w:val="0"/>
                      <w:strike w:val="0"/>
                      <w:color w:val="auto"/>
                      <w:sz w:val="21"/>
                    </w:rPr>
                    <w:t>喷雾装置</w:t>
                  </w:r>
                </w:p>
              </w:tc>
              <w:tc>
                <w:tcPr>
                  <w:tcW w:w="1812" w:type="dxa"/>
                  <w:vAlign w:val="center"/>
                </w:tcPr>
                <w:p w14:paraId="53320E92">
                  <w:pPr>
                    <w:wordWrap w:val="0"/>
                    <w:spacing w:before="0" w:after="0" w:line="280" w:lineRule="atLeast"/>
                    <w:ind w:left="0" w:leftChars="0" w:right="0" w:rightChars="0"/>
                    <w:jc w:val="center"/>
                    <w:textAlignment w:val="baseline"/>
                    <w:rPr>
                      <w:rFonts w:hint="default" w:ascii="Times New Roman" w:hAnsi="Times New Roman" w:eastAsia="宋体" w:cs="Times New Roman"/>
                      <w:b w:val="0"/>
                      <w:i w:val="0"/>
                      <w:strike w:val="0"/>
                      <w:color w:val="auto"/>
                      <w:sz w:val="21"/>
                      <w:lang w:val="en-US" w:eastAsia="zh-CN"/>
                    </w:rPr>
                  </w:pPr>
                  <w:r>
                    <w:rPr>
                      <w:rFonts w:hint="default" w:ascii="Times New Roman" w:hAnsi="Times New Roman" w:eastAsia="宋体" w:cs="Times New Roman"/>
                      <w:b w:val="0"/>
                      <w:i w:val="0"/>
                      <w:strike w:val="0"/>
                      <w:color w:val="auto"/>
                      <w:sz w:val="21"/>
                    </w:rPr>
                    <w:t>—</w:t>
                  </w:r>
                </w:p>
              </w:tc>
              <w:tc>
                <w:tcPr>
                  <w:tcW w:w="1812" w:type="dxa"/>
                  <w:vAlign w:val="center"/>
                </w:tcPr>
                <w:p w14:paraId="1CD894BA">
                  <w:pPr>
                    <w:wordWrap w:val="0"/>
                    <w:spacing w:before="0" w:after="0" w:line="280" w:lineRule="atLeast"/>
                    <w:ind w:left="0" w:leftChars="0" w:right="0" w:rightChars="0"/>
                    <w:jc w:val="center"/>
                    <w:textAlignment w:val="baseline"/>
                    <w:rPr>
                      <w:rFonts w:hint="default" w:ascii="Times New Roman" w:hAnsi="Times New Roman" w:eastAsia="宋体" w:cs="Times New Roman"/>
                      <w:b w:val="0"/>
                      <w:i w:val="0"/>
                      <w:strike w:val="0"/>
                      <w:color w:val="auto"/>
                      <w:kern w:val="0"/>
                      <w:sz w:val="21"/>
                      <w:szCs w:val="24"/>
                      <w:lang w:val="en-US" w:eastAsia="zh-CN" w:bidi="ar-SA"/>
                    </w:rPr>
                  </w:pPr>
                  <w:r>
                    <w:rPr>
                      <w:rFonts w:hint="default" w:ascii="Times New Roman" w:hAnsi="Times New Roman" w:eastAsia="宋体" w:cs="Times New Roman"/>
                      <w:b w:val="0"/>
                      <w:i w:val="0"/>
                      <w:strike w:val="0"/>
                      <w:color w:val="auto"/>
                      <w:kern w:val="0"/>
                      <w:sz w:val="21"/>
                      <w:szCs w:val="24"/>
                      <w:lang w:val="en-US" w:eastAsia="zh-CN" w:bidi="ar-SA"/>
                    </w:rPr>
                    <w:t>2套</w:t>
                  </w:r>
                </w:p>
              </w:tc>
              <w:tc>
                <w:tcPr>
                  <w:tcW w:w="1812" w:type="dxa"/>
                  <w:vAlign w:val="center"/>
                </w:tcPr>
                <w:p w14:paraId="61C7A5CB">
                  <w:pPr>
                    <w:wordWrap w:val="0"/>
                    <w:spacing w:before="0" w:after="0" w:line="280" w:lineRule="atLeast"/>
                    <w:ind w:left="0" w:leftChars="0" w:right="0" w:rightChars="0"/>
                    <w:jc w:val="center"/>
                    <w:textAlignment w:val="baseline"/>
                    <w:rPr>
                      <w:rFonts w:hint="default" w:ascii="Times New Roman" w:hAnsi="Times New Roman" w:eastAsia="宋体" w:cs="Times New Roman"/>
                      <w:b w:val="0"/>
                      <w:i w:val="0"/>
                      <w:strike w:val="0"/>
                      <w:color w:val="auto"/>
                      <w:kern w:val="0"/>
                      <w:sz w:val="21"/>
                      <w:szCs w:val="24"/>
                      <w:lang w:val="en-US" w:eastAsia="zh-CN" w:bidi="ar-SA"/>
                    </w:rPr>
                  </w:pPr>
                  <w:r>
                    <w:rPr>
                      <w:rFonts w:hint="default" w:ascii="Times New Roman" w:hAnsi="Times New Roman" w:eastAsia="宋体" w:cs="Times New Roman"/>
                      <w:b w:val="0"/>
                      <w:i w:val="0"/>
                      <w:strike w:val="0"/>
                      <w:color w:val="auto"/>
                      <w:kern w:val="0"/>
                      <w:sz w:val="21"/>
                      <w:szCs w:val="24"/>
                      <w:lang w:val="en-US" w:eastAsia="zh-CN" w:bidi="ar-SA"/>
                    </w:rPr>
                    <w:t>2套</w:t>
                  </w:r>
                </w:p>
              </w:tc>
            </w:tr>
            <w:tr w14:paraId="721A9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811" w:type="dxa"/>
                  <w:vAlign w:val="center"/>
                </w:tcPr>
                <w:p w14:paraId="6E206BC5">
                  <w:pPr>
                    <w:spacing w:line="360" w:lineRule="auto"/>
                    <w:jc w:val="center"/>
                    <w:rPr>
                      <w:rFonts w:hint="default" w:ascii="Times New Roman" w:hAnsi="Times New Roman" w:eastAsia="宋体" w:cs="Times New Roman"/>
                      <w:b w:val="0"/>
                      <w:bCs/>
                      <w:color w:val="auto"/>
                      <w:szCs w:val="21"/>
                      <w:vertAlign w:val="baseline"/>
                      <w:lang w:val="en-US" w:eastAsia="zh-CN"/>
                    </w:rPr>
                  </w:pPr>
                  <w:r>
                    <w:rPr>
                      <w:rFonts w:hint="default" w:ascii="Times New Roman" w:hAnsi="Times New Roman" w:eastAsia="宋体" w:cs="Times New Roman"/>
                      <w:b w:val="0"/>
                      <w:bCs/>
                      <w:color w:val="auto"/>
                      <w:szCs w:val="21"/>
                      <w:vertAlign w:val="baseline"/>
                      <w:lang w:val="en-US" w:eastAsia="zh-CN"/>
                    </w:rPr>
                    <w:t>6</w:t>
                  </w:r>
                </w:p>
              </w:tc>
              <w:tc>
                <w:tcPr>
                  <w:tcW w:w="1811" w:type="dxa"/>
                  <w:vAlign w:val="center"/>
                </w:tcPr>
                <w:p w14:paraId="318E2828">
                  <w:pPr>
                    <w:wordWrap w:val="0"/>
                    <w:spacing w:before="0" w:after="0" w:line="280" w:lineRule="atLeast"/>
                    <w:ind w:left="0" w:leftChars="0" w:right="0" w:rightChars="0"/>
                    <w:jc w:val="center"/>
                    <w:textAlignment w:val="baseline"/>
                    <w:rPr>
                      <w:rFonts w:hint="default" w:ascii="Times New Roman" w:hAnsi="Times New Roman" w:eastAsia="宋体" w:cs="Times New Roman"/>
                      <w:b w:val="0"/>
                      <w:i w:val="0"/>
                      <w:strike w:val="0"/>
                      <w:color w:val="auto"/>
                      <w:sz w:val="21"/>
                      <w:lang w:val="en-US" w:eastAsia="zh-CN"/>
                    </w:rPr>
                  </w:pPr>
                  <w:r>
                    <w:rPr>
                      <w:rFonts w:hint="default" w:ascii="Times New Roman" w:hAnsi="Times New Roman" w:eastAsia="宋体" w:cs="Times New Roman"/>
                      <w:b w:val="0"/>
                      <w:i w:val="0"/>
                      <w:strike w:val="0"/>
                      <w:color w:val="auto"/>
                      <w:sz w:val="21"/>
                    </w:rPr>
                    <w:t>高压水车</w:t>
                  </w:r>
                </w:p>
              </w:tc>
              <w:tc>
                <w:tcPr>
                  <w:tcW w:w="1812" w:type="dxa"/>
                  <w:vAlign w:val="center"/>
                </w:tcPr>
                <w:p w14:paraId="3C2D10E5">
                  <w:pPr>
                    <w:wordWrap w:val="0"/>
                    <w:spacing w:before="0" w:after="0" w:line="280" w:lineRule="atLeast"/>
                    <w:ind w:left="0" w:leftChars="0" w:right="0" w:rightChars="0"/>
                    <w:jc w:val="center"/>
                    <w:textAlignment w:val="baseline"/>
                    <w:rPr>
                      <w:rFonts w:hint="default" w:ascii="Times New Roman" w:hAnsi="Times New Roman" w:eastAsia="宋体" w:cs="Times New Roman"/>
                      <w:b w:val="0"/>
                      <w:i w:val="0"/>
                      <w:strike w:val="0"/>
                      <w:color w:val="auto"/>
                      <w:sz w:val="21"/>
                      <w:lang w:val="en-US" w:eastAsia="zh-CN"/>
                    </w:rPr>
                  </w:pPr>
                  <w:r>
                    <w:rPr>
                      <w:rFonts w:hint="default" w:ascii="Times New Roman" w:hAnsi="Times New Roman" w:eastAsia="宋体" w:cs="Times New Roman"/>
                      <w:b w:val="0"/>
                      <w:i w:val="0"/>
                      <w:strike w:val="0"/>
                      <w:color w:val="auto"/>
                      <w:sz w:val="21"/>
                    </w:rPr>
                    <w:t>—</w:t>
                  </w:r>
                </w:p>
              </w:tc>
              <w:tc>
                <w:tcPr>
                  <w:tcW w:w="1812" w:type="dxa"/>
                  <w:vAlign w:val="center"/>
                </w:tcPr>
                <w:p w14:paraId="7BED3CB3">
                  <w:pPr>
                    <w:wordWrap w:val="0"/>
                    <w:spacing w:before="0" w:after="0" w:line="280" w:lineRule="atLeast"/>
                    <w:ind w:left="0" w:leftChars="0" w:right="0" w:rightChars="0"/>
                    <w:jc w:val="center"/>
                    <w:textAlignment w:val="baseline"/>
                    <w:rPr>
                      <w:rFonts w:hint="default" w:ascii="Times New Roman" w:hAnsi="Times New Roman" w:eastAsia="宋体" w:cs="Times New Roman"/>
                      <w:b w:val="0"/>
                      <w:i w:val="0"/>
                      <w:strike w:val="0"/>
                      <w:color w:val="auto"/>
                      <w:kern w:val="0"/>
                      <w:sz w:val="21"/>
                      <w:szCs w:val="24"/>
                      <w:lang w:val="en-US" w:eastAsia="zh-CN" w:bidi="ar-SA"/>
                    </w:rPr>
                  </w:pPr>
                  <w:r>
                    <w:rPr>
                      <w:rFonts w:hint="default" w:ascii="Times New Roman" w:hAnsi="Times New Roman" w:eastAsia="宋体" w:cs="Times New Roman"/>
                      <w:b w:val="0"/>
                      <w:i w:val="0"/>
                      <w:strike w:val="0"/>
                      <w:color w:val="auto"/>
                      <w:kern w:val="0"/>
                      <w:sz w:val="21"/>
                      <w:szCs w:val="24"/>
                      <w:lang w:val="en-US" w:eastAsia="zh-CN" w:bidi="ar-SA"/>
                    </w:rPr>
                    <w:t>2辆</w:t>
                  </w:r>
                </w:p>
              </w:tc>
              <w:tc>
                <w:tcPr>
                  <w:tcW w:w="1812" w:type="dxa"/>
                  <w:vAlign w:val="center"/>
                </w:tcPr>
                <w:p w14:paraId="5CED91BB">
                  <w:pPr>
                    <w:wordWrap w:val="0"/>
                    <w:spacing w:before="0" w:after="0" w:line="280" w:lineRule="atLeast"/>
                    <w:ind w:left="0" w:leftChars="0" w:right="0" w:rightChars="0"/>
                    <w:jc w:val="center"/>
                    <w:textAlignment w:val="baseline"/>
                    <w:rPr>
                      <w:rFonts w:hint="default" w:ascii="Times New Roman" w:hAnsi="Times New Roman" w:eastAsia="宋体" w:cs="Times New Roman"/>
                      <w:b w:val="0"/>
                      <w:i w:val="0"/>
                      <w:strike w:val="0"/>
                      <w:color w:val="auto"/>
                      <w:kern w:val="0"/>
                      <w:sz w:val="21"/>
                      <w:szCs w:val="24"/>
                      <w:lang w:val="en-US" w:eastAsia="zh-CN" w:bidi="ar-SA"/>
                    </w:rPr>
                  </w:pPr>
                  <w:r>
                    <w:rPr>
                      <w:rFonts w:hint="eastAsia" w:ascii="Times New Roman" w:hAnsi="Times New Roman" w:eastAsia="宋体" w:cs="Times New Roman"/>
                      <w:b w:val="0"/>
                      <w:i w:val="0"/>
                      <w:strike w:val="0"/>
                      <w:color w:val="auto"/>
                      <w:kern w:val="0"/>
                      <w:sz w:val="21"/>
                      <w:szCs w:val="24"/>
                      <w:lang w:val="en-US" w:eastAsia="zh-CN" w:bidi="ar-SA"/>
                    </w:rPr>
                    <w:t>2</w:t>
                  </w:r>
                  <w:r>
                    <w:rPr>
                      <w:rFonts w:hint="default" w:ascii="Times New Roman" w:hAnsi="Times New Roman" w:eastAsia="宋体" w:cs="Times New Roman"/>
                      <w:b w:val="0"/>
                      <w:i w:val="0"/>
                      <w:strike w:val="0"/>
                      <w:color w:val="auto"/>
                      <w:kern w:val="0"/>
                      <w:sz w:val="21"/>
                      <w:szCs w:val="24"/>
                      <w:lang w:val="en-US" w:eastAsia="zh-CN" w:bidi="ar-SA"/>
                    </w:rPr>
                    <w:t>辆</w:t>
                  </w:r>
                </w:p>
              </w:tc>
            </w:tr>
            <w:tr w14:paraId="6576B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811" w:type="dxa"/>
                  <w:vAlign w:val="center"/>
                </w:tcPr>
                <w:p w14:paraId="6D1DDBCE">
                  <w:pPr>
                    <w:spacing w:line="360" w:lineRule="auto"/>
                    <w:jc w:val="center"/>
                    <w:rPr>
                      <w:rFonts w:hint="default" w:ascii="Times New Roman" w:hAnsi="Times New Roman" w:eastAsia="宋体" w:cs="Times New Roman"/>
                      <w:b w:val="0"/>
                      <w:bCs/>
                      <w:color w:val="auto"/>
                      <w:szCs w:val="21"/>
                      <w:vertAlign w:val="baseline"/>
                      <w:lang w:val="en-US" w:eastAsia="zh-CN"/>
                    </w:rPr>
                  </w:pPr>
                  <w:r>
                    <w:rPr>
                      <w:rFonts w:hint="eastAsia" w:ascii="Times New Roman" w:hAnsi="Times New Roman" w:eastAsia="宋体" w:cs="Times New Roman"/>
                      <w:b w:val="0"/>
                      <w:bCs/>
                      <w:color w:val="auto"/>
                      <w:szCs w:val="21"/>
                      <w:vertAlign w:val="baseline"/>
                      <w:lang w:val="en-US" w:eastAsia="zh-CN"/>
                    </w:rPr>
                    <w:t>7</w:t>
                  </w:r>
                </w:p>
              </w:tc>
              <w:tc>
                <w:tcPr>
                  <w:tcW w:w="1811" w:type="dxa"/>
                  <w:vAlign w:val="center"/>
                </w:tcPr>
                <w:p w14:paraId="6AFD3D50">
                  <w:pPr>
                    <w:wordWrap w:val="0"/>
                    <w:spacing w:before="0" w:after="0" w:line="280" w:lineRule="atLeast"/>
                    <w:ind w:left="0" w:leftChars="0" w:right="0" w:rightChars="0"/>
                    <w:jc w:val="center"/>
                    <w:textAlignment w:val="baseline"/>
                    <w:rPr>
                      <w:rFonts w:hint="default" w:ascii="Times New Roman" w:hAnsi="Times New Roman" w:eastAsia="宋体" w:cs="Times New Roman"/>
                      <w:b w:val="0"/>
                      <w:i w:val="0"/>
                      <w:strike w:val="0"/>
                      <w:color w:val="auto"/>
                      <w:sz w:val="21"/>
                      <w:lang w:val="en-US" w:eastAsia="zh-CN"/>
                    </w:rPr>
                  </w:pPr>
                  <w:r>
                    <w:rPr>
                      <w:rFonts w:hint="eastAsia" w:ascii="Times New Roman" w:hAnsi="Times New Roman" w:eastAsia="宋体" w:cs="Times New Roman"/>
                      <w:b w:val="0"/>
                      <w:i w:val="0"/>
                      <w:strike w:val="0"/>
                      <w:color w:val="auto"/>
                      <w:sz w:val="21"/>
                      <w:lang w:val="en-US" w:eastAsia="zh-CN"/>
                    </w:rPr>
                    <w:t>地面清扫车</w:t>
                  </w:r>
                </w:p>
              </w:tc>
              <w:tc>
                <w:tcPr>
                  <w:tcW w:w="1812" w:type="dxa"/>
                  <w:vAlign w:val="center"/>
                </w:tcPr>
                <w:p w14:paraId="5B783F62">
                  <w:pPr>
                    <w:wordWrap w:val="0"/>
                    <w:spacing w:before="0" w:after="0" w:line="280" w:lineRule="atLeast"/>
                    <w:ind w:left="0" w:leftChars="0" w:right="0" w:rightChars="0"/>
                    <w:jc w:val="center"/>
                    <w:textAlignment w:val="baseline"/>
                    <w:rPr>
                      <w:rFonts w:hint="default" w:ascii="Times New Roman" w:hAnsi="Times New Roman" w:eastAsia="宋体" w:cs="Times New Roman"/>
                      <w:b w:val="0"/>
                      <w:i w:val="0"/>
                      <w:strike w:val="0"/>
                      <w:color w:val="auto"/>
                      <w:sz w:val="21"/>
                    </w:rPr>
                  </w:pPr>
                  <w:r>
                    <w:rPr>
                      <w:rFonts w:hint="default" w:ascii="Times New Roman" w:hAnsi="Times New Roman" w:eastAsia="宋体" w:cs="Times New Roman"/>
                      <w:b w:val="0"/>
                      <w:i w:val="0"/>
                      <w:strike w:val="0"/>
                      <w:color w:val="auto"/>
                      <w:sz w:val="21"/>
                    </w:rPr>
                    <w:t>—</w:t>
                  </w:r>
                </w:p>
              </w:tc>
              <w:tc>
                <w:tcPr>
                  <w:tcW w:w="1812" w:type="dxa"/>
                  <w:vAlign w:val="center"/>
                </w:tcPr>
                <w:p w14:paraId="729D7E6F">
                  <w:pPr>
                    <w:wordWrap w:val="0"/>
                    <w:spacing w:before="0" w:after="0" w:line="280" w:lineRule="atLeast"/>
                    <w:ind w:left="0" w:leftChars="0" w:right="0" w:rightChars="0"/>
                    <w:jc w:val="center"/>
                    <w:textAlignment w:val="baseline"/>
                    <w:rPr>
                      <w:rFonts w:hint="default" w:ascii="Times New Roman" w:hAnsi="Times New Roman" w:eastAsia="宋体" w:cs="Times New Roman"/>
                      <w:b w:val="0"/>
                      <w:i w:val="0"/>
                      <w:strike w:val="0"/>
                      <w:color w:val="auto"/>
                      <w:kern w:val="0"/>
                      <w:sz w:val="21"/>
                      <w:szCs w:val="24"/>
                      <w:lang w:val="en-US" w:eastAsia="zh-CN" w:bidi="ar-SA"/>
                    </w:rPr>
                  </w:pPr>
                  <w:r>
                    <w:rPr>
                      <w:rFonts w:hint="eastAsia" w:ascii="Times New Roman" w:hAnsi="Times New Roman" w:eastAsia="宋体" w:cs="Times New Roman"/>
                      <w:b w:val="0"/>
                      <w:i w:val="0"/>
                      <w:strike w:val="0"/>
                      <w:color w:val="auto"/>
                      <w:kern w:val="0"/>
                      <w:sz w:val="21"/>
                      <w:szCs w:val="24"/>
                      <w:lang w:val="en-US" w:eastAsia="zh-CN" w:bidi="ar-SA"/>
                    </w:rPr>
                    <w:t>0</w:t>
                  </w:r>
                  <w:r>
                    <w:rPr>
                      <w:rFonts w:hint="default" w:ascii="Times New Roman" w:hAnsi="Times New Roman" w:eastAsia="宋体" w:cs="Times New Roman"/>
                      <w:b w:val="0"/>
                      <w:i w:val="0"/>
                      <w:strike w:val="0"/>
                      <w:color w:val="auto"/>
                      <w:kern w:val="0"/>
                      <w:sz w:val="21"/>
                      <w:szCs w:val="24"/>
                      <w:lang w:val="en-US" w:eastAsia="zh-CN" w:bidi="ar-SA"/>
                    </w:rPr>
                    <w:t>辆</w:t>
                  </w:r>
                </w:p>
              </w:tc>
              <w:tc>
                <w:tcPr>
                  <w:tcW w:w="1812" w:type="dxa"/>
                  <w:vAlign w:val="center"/>
                </w:tcPr>
                <w:p w14:paraId="11F51E7A">
                  <w:pPr>
                    <w:wordWrap w:val="0"/>
                    <w:spacing w:before="0" w:after="0" w:line="280" w:lineRule="atLeast"/>
                    <w:ind w:left="0" w:leftChars="0" w:right="0" w:rightChars="0"/>
                    <w:jc w:val="center"/>
                    <w:textAlignment w:val="baseline"/>
                    <w:rPr>
                      <w:rFonts w:hint="eastAsia" w:ascii="Times New Roman" w:hAnsi="Times New Roman" w:eastAsia="宋体" w:cs="Times New Roman"/>
                      <w:b w:val="0"/>
                      <w:i w:val="0"/>
                      <w:strike w:val="0"/>
                      <w:color w:val="auto"/>
                      <w:kern w:val="0"/>
                      <w:sz w:val="21"/>
                      <w:szCs w:val="24"/>
                      <w:lang w:val="en-US" w:eastAsia="zh-CN" w:bidi="ar-SA"/>
                    </w:rPr>
                  </w:pPr>
                  <w:r>
                    <w:rPr>
                      <w:rFonts w:hint="eastAsia" w:ascii="Times New Roman" w:hAnsi="Times New Roman" w:eastAsia="宋体" w:cs="Times New Roman"/>
                      <w:b w:val="0"/>
                      <w:i w:val="0"/>
                      <w:strike w:val="0"/>
                      <w:color w:val="auto"/>
                      <w:kern w:val="0"/>
                      <w:sz w:val="21"/>
                      <w:szCs w:val="24"/>
                      <w:lang w:val="en-US" w:eastAsia="zh-CN" w:bidi="ar-SA"/>
                    </w:rPr>
                    <w:t>1</w:t>
                  </w:r>
                  <w:r>
                    <w:rPr>
                      <w:rFonts w:hint="default" w:ascii="Times New Roman" w:hAnsi="Times New Roman" w:eastAsia="宋体" w:cs="Times New Roman"/>
                      <w:b w:val="0"/>
                      <w:i w:val="0"/>
                      <w:strike w:val="0"/>
                      <w:color w:val="auto"/>
                      <w:kern w:val="0"/>
                      <w:sz w:val="21"/>
                      <w:szCs w:val="24"/>
                      <w:lang w:val="en-US" w:eastAsia="zh-CN" w:bidi="ar-SA"/>
                    </w:rPr>
                    <w:t>辆</w:t>
                  </w:r>
                </w:p>
              </w:tc>
            </w:tr>
          </w:tbl>
          <w:p w14:paraId="2CDFE57F">
            <w:pPr>
              <w:keepNext w:val="0"/>
              <w:keepLines w:val="0"/>
              <w:pageBreakBefore w:val="0"/>
              <w:widowControl w:val="0"/>
              <w:kinsoku/>
              <w:wordWrap/>
              <w:overflowPunct/>
              <w:topLinePunct w:val="0"/>
              <w:autoSpaceDE/>
              <w:autoSpaceDN/>
              <w:bidi w:val="0"/>
              <w:adjustRightInd/>
              <w:snapToGrid w:val="0"/>
              <w:spacing w:before="157" w:beforeLines="50" w:line="360" w:lineRule="auto"/>
              <w:textAlignment w:val="auto"/>
              <w:rPr>
                <w:rFonts w:hint="default" w:ascii="Times New Roman" w:hAnsi="Times New Roman" w:cs="Times New Roman"/>
                <w:b/>
                <w:color w:val="auto"/>
                <w:sz w:val="24"/>
              </w:rPr>
            </w:pPr>
            <w:r>
              <w:rPr>
                <w:rFonts w:hint="default" w:ascii="Times New Roman" w:hAnsi="Times New Roman" w:cs="Times New Roman"/>
                <w:b/>
                <w:color w:val="auto"/>
                <w:sz w:val="24"/>
              </w:rPr>
              <w:t>二、原辅材料消耗</w:t>
            </w:r>
          </w:p>
          <w:p w14:paraId="243EE1FC">
            <w:pPr>
              <w:spacing w:line="360" w:lineRule="auto"/>
              <w:jc w:val="center"/>
              <w:rPr>
                <w:rFonts w:hint="default" w:ascii="Times New Roman" w:hAnsi="Times New Roman" w:cs="Times New Roman" w:eastAsiaTheme="minorEastAsia"/>
                <w:b/>
                <w:color w:val="auto"/>
                <w:kern w:val="2"/>
                <w:sz w:val="24"/>
                <w:szCs w:val="24"/>
                <w:lang w:val="en-US" w:eastAsia="zh-CN" w:bidi="ar-SA"/>
              </w:rPr>
            </w:pPr>
            <w:r>
              <w:rPr>
                <w:rFonts w:hint="default" w:ascii="Times New Roman" w:hAnsi="Times New Roman" w:cs="Times New Roman" w:eastAsiaTheme="minorEastAsia"/>
                <w:b/>
                <w:color w:val="auto"/>
                <w:kern w:val="2"/>
                <w:sz w:val="24"/>
                <w:szCs w:val="24"/>
                <w:lang w:val="en-US" w:eastAsia="zh-CN" w:bidi="ar-SA"/>
              </w:rPr>
              <w:t>表2-3</w:t>
            </w:r>
            <w:r>
              <w:rPr>
                <w:rFonts w:hint="eastAsia" w:ascii="Times New Roman" w:hAnsi="Times New Roman" w:cs="Times New Roman"/>
                <w:b/>
                <w:color w:val="auto"/>
                <w:kern w:val="2"/>
                <w:sz w:val="24"/>
                <w:szCs w:val="24"/>
                <w:lang w:val="en-US" w:eastAsia="zh-CN" w:bidi="ar-SA"/>
              </w:rPr>
              <w:t xml:space="preserve">  </w:t>
            </w:r>
            <w:r>
              <w:rPr>
                <w:rFonts w:hint="default" w:ascii="Times New Roman" w:hAnsi="Times New Roman" w:cs="Times New Roman" w:eastAsiaTheme="minorEastAsia"/>
                <w:b/>
                <w:color w:val="auto"/>
                <w:kern w:val="2"/>
                <w:sz w:val="24"/>
                <w:szCs w:val="24"/>
                <w:lang w:val="en-US" w:eastAsia="zh-CN" w:bidi="ar-SA"/>
              </w:rPr>
              <w:t>主要原辅材料及耗能情况表</w:t>
            </w:r>
          </w:p>
          <w:tbl>
            <w:tblPr>
              <w:tblStyle w:val="23"/>
              <w:tblW w:w="90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72"/>
              <w:gridCol w:w="828"/>
              <w:gridCol w:w="2193"/>
              <w:gridCol w:w="2193"/>
              <w:gridCol w:w="1372"/>
              <w:gridCol w:w="1100"/>
            </w:tblGrid>
            <w:tr w14:paraId="2C62F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2200" w:type="dxa"/>
                  <w:gridSpan w:val="2"/>
                  <w:vAlign w:val="center"/>
                </w:tcPr>
                <w:p w14:paraId="70BBFD66">
                  <w:pPr>
                    <w:keepNext w:val="0"/>
                    <w:keepLines w:val="0"/>
                    <w:pageBreakBefore w:val="0"/>
                    <w:widowControl w:val="0"/>
                    <w:kinsoku/>
                    <w:overflowPunct/>
                    <w:topLinePunct w:val="0"/>
                    <w:autoSpaceDE/>
                    <w:autoSpaceDN/>
                    <w:bidi w:val="0"/>
                    <w:adjustRightInd/>
                    <w:snapToGrid/>
                    <w:spacing w:line="240" w:lineRule="auto"/>
                    <w:jc w:val="center"/>
                    <w:rPr>
                      <w:rFonts w:hint="default" w:ascii="Times New Roman" w:hAnsi="Times New Roman" w:eastAsia="宋体" w:cs="Times New Roman"/>
                      <w:b/>
                      <w:bCs w:val="0"/>
                      <w:color w:val="auto"/>
                      <w:sz w:val="21"/>
                      <w:szCs w:val="21"/>
                      <w:vertAlign w:val="baseline"/>
                    </w:rPr>
                  </w:pPr>
                  <w:r>
                    <w:rPr>
                      <w:rFonts w:hint="default" w:ascii="Times New Roman" w:hAnsi="Times New Roman" w:eastAsia="宋体" w:cs="Times New Roman"/>
                      <w:b/>
                      <w:bCs w:val="0"/>
                      <w:color w:val="auto"/>
                      <w:sz w:val="21"/>
                      <w:szCs w:val="21"/>
                      <w:vertAlign w:val="baseline"/>
                      <w:lang w:eastAsia="zh-CN"/>
                    </w:rPr>
                    <w:t>名</w:t>
                  </w:r>
                  <w:r>
                    <w:rPr>
                      <w:rFonts w:hint="default" w:ascii="Times New Roman" w:hAnsi="Times New Roman" w:eastAsia="宋体" w:cs="Times New Roman"/>
                      <w:b/>
                      <w:bCs w:val="0"/>
                      <w:color w:val="auto"/>
                      <w:sz w:val="21"/>
                      <w:szCs w:val="21"/>
                      <w:vertAlign w:val="baseline"/>
                      <w:lang w:val="en-US" w:eastAsia="zh-CN"/>
                    </w:rPr>
                    <w:t xml:space="preserve">   </w:t>
                  </w:r>
                  <w:r>
                    <w:rPr>
                      <w:rFonts w:hint="default" w:ascii="Times New Roman" w:hAnsi="Times New Roman" w:eastAsia="宋体" w:cs="Times New Roman"/>
                      <w:b/>
                      <w:bCs w:val="0"/>
                      <w:color w:val="auto"/>
                      <w:sz w:val="21"/>
                      <w:szCs w:val="21"/>
                      <w:vertAlign w:val="baseline"/>
                      <w:lang w:eastAsia="zh-CN"/>
                    </w:rPr>
                    <w:t>称</w:t>
                  </w:r>
                </w:p>
              </w:tc>
              <w:tc>
                <w:tcPr>
                  <w:tcW w:w="2193" w:type="dxa"/>
                  <w:vAlign w:val="center"/>
                </w:tcPr>
                <w:p w14:paraId="2BFE5B21">
                  <w:pPr>
                    <w:keepNext w:val="0"/>
                    <w:keepLines w:val="0"/>
                    <w:pageBreakBefore w:val="0"/>
                    <w:widowControl w:val="0"/>
                    <w:kinsoku/>
                    <w:overflowPunct/>
                    <w:topLinePunct w:val="0"/>
                    <w:autoSpaceDE/>
                    <w:autoSpaceDN/>
                    <w:bidi w:val="0"/>
                    <w:adjustRightInd/>
                    <w:snapToGrid/>
                    <w:spacing w:line="240" w:lineRule="auto"/>
                    <w:jc w:val="center"/>
                    <w:rPr>
                      <w:rFonts w:hint="default" w:ascii="Times New Roman" w:hAnsi="Times New Roman" w:eastAsia="宋体" w:cs="Times New Roman"/>
                      <w:b/>
                      <w:bCs w:val="0"/>
                      <w:color w:val="auto"/>
                      <w:sz w:val="21"/>
                      <w:szCs w:val="21"/>
                      <w:vertAlign w:val="baseline"/>
                      <w:lang w:eastAsia="zh-CN"/>
                    </w:rPr>
                  </w:pPr>
                  <w:r>
                    <w:rPr>
                      <w:rFonts w:hint="default" w:ascii="Times New Roman" w:hAnsi="Times New Roman" w:eastAsia="宋体" w:cs="Times New Roman"/>
                      <w:b/>
                      <w:bCs w:val="0"/>
                      <w:color w:val="auto"/>
                      <w:sz w:val="21"/>
                      <w:szCs w:val="21"/>
                      <w:vertAlign w:val="baseline"/>
                      <w:lang w:eastAsia="zh-CN"/>
                    </w:rPr>
                    <w:t>年耗量</w:t>
                  </w:r>
                </w:p>
              </w:tc>
              <w:tc>
                <w:tcPr>
                  <w:tcW w:w="2193" w:type="dxa"/>
                  <w:vAlign w:val="center"/>
                </w:tcPr>
                <w:p w14:paraId="0E702195">
                  <w:pPr>
                    <w:keepNext w:val="0"/>
                    <w:keepLines w:val="0"/>
                    <w:pageBreakBefore w:val="0"/>
                    <w:widowControl w:val="0"/>
                    <w:kinsoku/>
                    <w:overflowPunct/>
                    <w:topLinePunct w:val="0"/>
                    <w:autoSpaceDE/>
                    <w:autoSpaceDN/>
                    <w:bidi w:val="0"/>
                    <w:adjustRightInd/>
                    <w:snapToGrid/>
                    <w:spacing w:line="240" w:lineRule="auto"/>
                    <w:jc w:val="center"/>
                    <w:rPr>
                      <w:rFonts w:hint="default" w:ascii="Times New Roman" w:hAnsi="Times New Roman" w:eastAsia="宋体" w:cs="Times New Roman"/>
                      <w:b/>
                      <w:bCs w:val="0"/>
                      <w:color w:val="auto"/>
                      <w:sz w:val="21"/>
                      <w:szCs w:val="21"/>
                      <w:vertAlign w:val="baseline"/>
                      <w:lang w:eastAsia="zh-CN"/>
                    </w:rPr>
                  </w:pPr>
                  <w:r>
                    <w:rPr>
                      <w:rFonts w:hint="default" w:ascii="Times New Roman" w:hAnsi="Times New Roman" w:eastAsia="宋体" w:cs="Times New Roman"/>
                      <w:b/>
                      <w:bCs w:val="0"/>
                      <w:color w:val="auto"/>
                      <w:sz w:val="21"/>
                      <w:szCs w:val="21"/>
                      <w:vertAlign w:val="baseline"/>
                      <w:lang w:eastAsia="zh-CN"/>
                    </w:rPr>
                    <w:t>来源</w:t>
                  </w:r>
                </w:p>
              </w:tc>
              <w:tc>
                <w:tcPr>
                  <w:tcW w:w="1372" w:type="dxa"/>
                  <w:vAlign w:val="center"/>
                </w:tcPr>
                <w:p w14:paraId="514B7987">
                  <w:pPr>
                    <w:keepNext w:val="0"/>
                    <w:keepLines w:val="0"/>
                    <w:pageBreakBefore w:val="0"/>
                    <w:widowControl w:val="0"/>
                    <w:kinsoku/>
                    <w:overflowPunct/>
                    <w:topLinePunct w:val="0"/>
                    <w:autoSpaceDE/>
                    <w:autoSpaceDN/>
                    <w:bidi w:val="0"/>
                    <w:adjustRightInd/>
                    <w:snapToGrid/>
                    <w:spacing w:line="240" w:lineRule="auto"/>
                    <w:jc w:val="center"/>
                    <w:rPr>
                      <w:rFonts w:hint="default" w:ascii="Times New Roman" w:hAnsi="Times New Roman" w:eastAsia="宋体" w:cs="Times New Roman"/>
                      <w:b/>
                      <w:bCs w:val="0"/>
                      <w:color w:val="auto"/>
                      <w:sz w:val="21"/>
                      <w:szCs w:val="21"/>
                      <w:vertAlign w:val="baseline"/>
                      <w:lang w:eastAsia="zh-CN"/>
                    </w:rPr>
                  </w:pPr>
                  <w:r>
                    <w:rPr>
                      <w:rFonts w:hint="default" w:ascii="Times New Roman" w:hAnsi="Times New Roman" w:eastAsia="宋体" w:cs="Times New Roman"/>
                      <w:b/>
                      <w:bCs w:val="0"/>
                      <w:color w:val="auto"/>
                      <w:sz w:val="21"/>
                      <w:szCs w:val="21"/>
                      <w:vertAlign w:val="baseline"/>
                      <w:lang w:eastAsia="zh-CN"/>
                    </w:rPr>
                    <w:t>运输方式</w:t>
                  </w:r>
                </w:p>
              </w:tc>
              <w:tc>
                <w:tcPr>
                  <w:tcW w:w="1100" w:type="dxa"/>
                  <w:vAlign w:val="center"/>
                </w:tcPr>
                <w:p w14:paraId="0B617C12">
                  <w:pPr>
                    <w:keepNext w:val="0"/>
                    <w:keepLines w:val="0"/>
                    <w:pageBreakBefore w:val="0"/>
                    <w:widowControl w:val="0"/>
                    <w:kinsoku/>
                    <w:overflowPunct/>
                    <w:topLinePunct w:val="0"/>
                    <w:autoSpaceDE/>
                    <w:autoSpaceDN/>
                    <w:bidi w:val="0"/>
                    <w:adjustRightInd/>
                    <w:snapToGrid/>
                    <w:spacing w:line="240" w:lineRule="auto"/>
                    <w:jc w:val="center"/>
                    <w:rPr>
                      <w:rFonts w:hint="default" w:ascii="Times New Roman" w:hAnsi="Times New Roman" w:eastAsia="宋体" w:cs="Times New Roman"/>
                      <w:b/>
                      <w:bCs w:val="0"/>
                      <w:color w:val="auto"/>
                      <w:sz w:val="21"/>
                      <w:szCs w:val="21"/>
                      <w:vertAlign w:val="baseline"/>
                      <w:lang w:eastAsia="zh-CN"/>
                    </w:rPr>
                  </w:pPr>
                  <w:r>
                    <w:rPr>
                      <w:rFonts w:hint="default" w:ascii="Times New Roman" w:hAnsi="Times New Roman" w:eastAsia="宋体" w:cs="Times New Roman"/>
                      <w:b/>
                      <w:bCs w:val="0"/>
                      <w:color w:val="auto"/>
                      <w:sz w:val="21"/>
                      <w:szCs w:val="21"/>
                      <w:vertAlign w:val="baseline"/>
                      <w:lang w:eastAsia="zh-CN"/>
                    </w:rPr>
                    <w:t>备</w:t>
                  </w:r>
                  <w:r>
                    <w:rPr>
                      <w:rFonts w:hint="default" w:ascii="Times New Roman" w:hAnsi="Times New Roman" w:eastAsia="宋体" w:cs="Times New Roman"/>
                      <w:b/>
                      <w:bCs w:val="0"/>
                      <w:color w:val="auto"/>
                      <w:sz w:val="21"/>
                      <w:szCs w:val="21"/>
                      <w:vertAlign w:val="baseline"/>
                      <w:lang w:val="en-US" w:eastAsia="zh-CN"/>
                    </w:rPr>
                    <w:t xml:space="preserve">  </w:t>
                  </w:r>
                  <w:r>
                    <w:rPr>
                      <w:rFonts w:hint="default" w:ascii="Times New Roman" w:hAnsi="Times New Roman" w:eastAsia="宋体" w:cs="Times New Roman"/>
                      <w:b/>
                      <w:bCs w:val="0"/>
                      <w:color w:val="auto"/>
                      <w:sz w:val="21"/>
                      <w:szCs w:val="21"/>
                      <w:vertAlign w:val="baseline"/>
                      <w:lang w:eastAsia="zh-CN"/>
                    </w:rPr>
                    <w:t>注</w:t>
                  </w:r>
                </w:p>
              </w:tc>
            </w:tr>
            <w:tr w14:paraId="5E027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1372" w:type="dxa"/>
                  <w:vMerge w:val="restart"/>
                  <w:vAlign w:val="center"/>
                </w:tcPr>
                <w:p w14:paraId="39ACB094">
                  <w:pPr>
                    <w:keepNext w:val="0"/>
                    <w:keepLines w:val="0"/>
                    <w:pageBreakBefore w:val="0"/>
                    <w:widowControl w:val="0"/>
                    <w:kinsoku/>
                    <w:overflowPunct/>
                    <w:topLinePunct w:val="0"/>
                    <w:autoSpaceDE/>
                    <w:autoSpaceDN/>
                    <w:bidi w:val="0"/>
                    <w:adjustRightInd/>
                    <w:snapToGrid/>
                    <w:spacing w:line="240" w:lineRule="auto"/>
                    <w:jc w:val="center"/>
                    <w:rPr>
                      <w:rFonts w:hint="default" w:ascii="Times New Roman" w:hAnsi="Times New Roman" w:eastAsia="宋体" w:cs="Times New Roman"/>
                      <w:b w:val="0"/>
                      <w:bCs/>
                      <w:color w:val="auto"/>
                      <w:sz w:val="21"/>
                      <w:szCs w:val="21"/>
                      <w:vertAlign w:val="baseline"/>
                      <w:lang w:eastAsia="zh-CN"/>
                    </w:rPr>
                  </w:pPr>
                  <w:r>
                    <w:rPr>
                      <w:rFonts w:hint="default" w:ascii="Times New Roman" w:hAnsi="Times New Roman" w:eastAsia="宋体" w:cs="Times New Roman"/>
                      <w:b w:val="0"/>
                      <w:bCs/>
                      <w:color w:val="auto"/>
                      <w:sz w:val="21"/>
                      <w:szCs w:val="21"/>
                      <w:vertAlign w:val="baseline"/>
                      <w:lang w:eastAsia="zh-CN"/>
                    </w:rPr>
                    <w:t>原辅料</w:t>
                  </w:r>
                </w:p>
              </w:tc>
              <w:tc>
                <w:tcPr>
                  <w:tcW w:w="828" w:type="dxa"/>
                  <w:vMerge w:val="restart"/>
                  <w:vAlign w:val="center"/>
                </w:tcPr>
                <w:p w14:paraId="48FD17EF">
                  <w:pPr>
                    <w:keepNext w:val="0"/>
                    <w:keepLines w:val="0"/>
                    <w:pageBreakBefore w:val="0"/>
                    <w:widowControl w:val="0"/>
                    <w:kinsoku/>
                    <w:overflowPunct/>
                    <w:topLinePunct w:val="0"/>
                    <w:autoSpaceDE/>
                    <w:autoSpaceDN/>
                    <w:bidi w:val="0"/>
                    <w:adjustRightInd/>
                    <w:snapToGrid/>
                    <w:spacing w:line="240" w:lineRule="auto"/>
                    <w:jc w:val="center"/>
                    <w:rPr>
                      <w:rFonts w:hint="default" w:ascii="Times New Roman" w:hAnsi="Times New Roman" w:eastAsia="宋体" w:cs="Times New Roman"/>
                      <w:b w:val="0"/>
                      <w:bCs/>
                      <w:color w:val="auto"/>
                      <w:sz w:val="21"/>
                      <w:szCs w:val="21"/>
                      <w:vertAlign w:val="baseline"/>
                      <w:lang w:eastAsia="zh-CN"/>
                    </w:rPr>
                  </w:pPr>
                  <w:r>
                    <w:rPr>
                      <w:rFonts w:hint="default" w:ascii="Times New Roman" w:hAnsi="Times New Roman" w:eastAsia="宋体" w:cs="Times New Roman"/>
                      <w:b w:val="0"/>
                      <w:bCs/>
                      <w:color w:val="auto"/>
                      <w:sz w:val="21"/>
                      <w:szCs w:val="21"/>
                      <w:vertAlign w:val="baseline"/>
                      <w:lang w:eastAsia="zh-CN"/>
                    </w:rPr>
                    <w:t>精煤</w:t>
                  </w:r>
                </w:p>
              </w:tc>
              <w:tc>
                <w:tcPr>
                  <w:tcW w:w="2193" w:type="dxa"/>
                  <w:vAlign w:val="center"/>
                </w:tcPr>
                <w:p w14:paraId="1D4EEA55">
                  <w:pPr>
                    <w:keepNext w:val="0"/>
                    <w:keepLines w:val="0"/>
                    <w:pageBreakBefore w:val="0"/>
                    <w:widowControl w:val="0"/>
                    <w:kinsoku/>
                    <w:overflowPunct/>
                    <w:topLinePunct w:val="0"/>
                    <w:autoSpaceDE/>
                    <w:autoSpaceDN/>
                    <w:bidi w:val="0"/>
                    <w:adjustRightInd/>
                    <w:snapToGrid/>
                    <w:spacing w:line="240" w:lineRule="auto"/>
                    <w:jc w:val="center"/>
                    <w:rPr>
                      <w:rFonts w:hint="default" w:ascii="Times New Roman" w:hAnsi="Times New Roman" w:cs="Times New Roman"/>
                      <w:color w:val="auto"/>
                      <w:kern w:val="2"/>
                      <w:sz w:val="21"/>
                      <w:szCs w:val="21"/>
                      <w:lang w:val="en-US" w:eastAsia="zh-CN" w:bidi="ar-SA"/>
                    </w:rPr>
                  </w:pPr>
                  <w:r>
                    <w:rPr>
                      <w:rFonts w:hint="eastAsia" w:ascii="Times New Roman" w:hAnsi="Times New Roman" w:eastAsia="宋体" w:cs="Times New Roman"/>
                      <w:b w:val="0"/>
                      <w:bCs/>
                      <w:color w:val="auto"/>
                      <w:sz w:val="21"/>
                      <w:szCs w:val="21"/>
                      <w:vertAlign w:val="baseline"/>
                      <w:lang w:val="en-US" w:eastAsia="zh-CN"/>
                    </w:rPr>
                    <w:t>15</w:t>
                  </w:r>
                  <w:r>
                    <w:rPr>
                      <w:rFonts w:hint="default" w:ascii="Times New Roman" w:hAnsi="Times New Roman" w:eastAsia="宋体" w:cs="Times New Roman"/>
                      <w:b w:val="0"/>
                      <w:bCs/>
                      <w:color w:val="auto"/>
                      <w:sz w:val="21"/>
                      <w:szCs w:val="21"/>
                      <w:vertAlign w:val="baseline"/>
                      <w:lang w:val="en-US" w:eastAsia="zh-CN"/>
                    </w:rPr>
                    <w:t>00</w:t>
                  </w:r>
                  <w:r>
                    <w:rPr>
                      <w:rFonts w:hint="eastAsia" w:ascii="Times New Roman" w:hAnsi="Times New Roman" w:eastAsia="宋体" w:cs="Times New Roman"/>
                      <w:b w:val="0"/>
                      <w:bCs/>
                      <w:color w:val="auto"/>
                      <w:sz w:val="21"/>
                      <w:szCs w:val="21"/>
                      <w:vertAlign w:val="baseline"/>
                      <w:lang w:val="en-US" w:eastAsia="zh-CN"/>
                    </w:rPr>
                    <w:t>0</w:t>
                  </w:r>
                  <w:r>
                    <w:rPr>
                      <w:rFonts w:hint="default" w:ascii="Times New Roman" w:hAnsi="Times New Roman" w:eastAsia="宋体" w:cs="Times New Roman"/>
                      <w:b w:val="0"/>
                      <w:bCs/>
                      <w:color w:val="auto"/>
                      <w:sz w:val="21"/>
                      <w:szCs w:val="21"/>
                      <w:vertAlign w:val="baseline"/>
                      <w:lang w:val="en-US" w:eastAsia="zh-CN"/>
                    </w:rPr>
                    <w:t>0</w:t>
                  </w:r>
                  <w:r>
                    <w:rPr>
                      <w:rFonts w:hint="default" w:ascii="Times New Roman" w:hAnsi="Times New Roman" w:cs="Times New Roman"/>
                      <w:color w:val="auto"/>
                      <w:kern w:val="2"/>
                      <w:sz w:val="21"/>
                      <w:szCs w:val="21"/>
                      <w:lang w:val="en-US" w:eastAsia="zh-CN" w:bidi="ar-SA"/>
                    </w:rPr>
                    <w:t>t</w:t>
                  </w:r>
                </w:p>
                <w:p w14:paraId="1CDCE0C2">
                  <w:pPr>
                    <w:keepNext w:val="0"/>
                    <w:keepLines w:val="0"/>
                    <w:pageBreakBefore w:val="0"/>
                    <w:widowControl w:val="0"/>
                    <w:kinsoku/>
                    <w:overflowPunct/>
                    <w:topLinePunct w:val="0"/>
                    <w:autoSpaceDE/>
                    <w:autoSpaceDN/>
                    <w:bidi w:val="0"/>
                    <w:adjustRightInd/>
                    <w:snapToGrid/>
                    <w:spacing w:line="240" w:lineRule="auto"/>
                    <w:jc w:val="center"/>
                    <w:rPr>
                      <w:rFonts w:hint="default" w:ascii="Times New Roman" w:hAnsi="Times New Roman" w:eastAsia="宋体" w:cs="Times New Roman"/>
                      <w:b w:val="0"/>
                      <w:bCs/>
                      <w:color w:val="auto"/>
                      <w:sz w:val="21"/>
                      <w:szCs w:val="21"/>
                      <w:vertAlign w:val="baseline"/>
                      <w:lang w:val="en-US" w:eastAsia="zh-CN"/>
                    </w:rPr>
                  </w:pPr>
                  <w:r>
                    <w:rPr>
                      <w:rFonts w:hint="eastAsia" w:ascii="Times New Roman" w:hAnsi="Times New Roman" w:cs="Times New Roman"/>
                      <w:color w:val="auto"/>
                      <w:kern w:val="2"/>
                      <w:sz w:val="21"/>
                      <w:szCs w:val="21"/>
                      <w:lang w:val="en-US" w:eastAsia="zh-CN" w:bidi="ar-SA"/>
                    </w:rPr>
                    <w:t>（年周转量）</w:t>
                  </w:r>
                </w:p>
              </w:tc>
              <w:tc>
                <w:tcPr>
                  <w:tcW w:w="2193" w:type="dxa"/>
                  <w:vAlign w:val="center"/>
                </w:tcPr>
                <w:p w14:paraId="093FA8F7">
                  <w:pPr>
                    <w:keepNext w:val="0"/>
                    <w:keepLines w:val="0"/>
                    <w:pageBreakBefore w:val="0"/>
                    <w:widowControl w:val="0"/>
                    <w:kinsoku/>
                    <w:overflowPunct/>
                    <w:topLinePunct w:val="0"/>
                    <w:autoSpaceDE/>
                    <w:autoSpaceDN/>
                    <w:bidi w:val="0"/>
                    <w:adjustRightInd/>
                    <w:snapToGrid/>
                    <w:spacing w:line="240" w:lineRule="auto"/>
                    <w:jc w:val="center"/>
                    <w:rPr>
                      <w:rFonts w:hint="default" w:ascii="Times New Roman" w:hAnsi="Times New Roman" w:eastAsia="宋体" w:cs="Times New Roman"/>
                      <w:b w:val="0"/>
                      <w:bCs/>
                      <w:color w:val="auto"/>
                      <w:sz w:val="21"/>
                      <w:szCs w:val="21"/>
                      <w:vertAlign w:val="baseline"/>
                      <w:lang w:eastAsia="zh-CN"/>
                    </w:rPr>
                  </w:pPr>
                  <w:r>
                    <w:rPr>
                      <w:rFonts w:hint="default" w:ascii="Times New Roman" w:hAnsi="Times New Roman" w:eastAsia="宋体" w:cs="Times New Roman"/>
                      <w:b w:val="0"/>
                      <w:bCs/>
                      <w:color w:val="auto"/>
                      <w:sz w:val="21"/>
                      <w:szCs w:val="21"/>
                      <w:vertAlign w:val="baseline"/>
                      <w:lang w:eastAsia="zh-CN"/>
                    </w:rPr>
                    <w:t>当地市场</w:t>
                  </w:r>
                </w:p>
              </w:tc>
              <w:tc>
                <w:tcPr>
                  <w:tcW w:w="1372" w:type="dxa"/>
                  <w:vAlign w:val="center"/>
                </w:tcPr>
                <w:p w14:paraId="26360515">
                  <w:pPr>
                    <w:keepNext w:val="0"/>
                    <w:keepLines w:val="0"/>
                    <w:pageBreakBefore w:val="0"/>
                    <w:widowControl w:val="0"/>
                    <w:kinsoku/>
                    <w:overflowPunct/>
                    <w:topLinePunct w:val="0"/>
                    <w:autoSpaceDE/>
                    <w:autoSpaceDN/>
                    <w:bidi w:val="0"/>
                    <w:adjustRightInd/>
                    <w:snapToGrid/>
                    <w:spacing w:line="240" w:lineRule="auto"/>
                    <w:jc w:val="center"/>
                    <w:rPr>
                      <w:rFonts w:hint="default" w:ascii="Times New Roman" w:hAnsi="Times New Roman" w:eastAsia="宋体" w:cs="Times New Roman"/>
                      <w:b w:val="0"/>
                      <w:bCs/>
                      <w:color w:val="auto"/>
                      <w:sz w:val="21"/>
                      <w:szCs w:val="21"/>
                      <w:vertAlign w:val="baseline"/>
                      <w:lang w:eastAsia="zh-CN"/>
                    </w:rPr>
                  </w:pPr>
                  <w:r>
                    <w:rPr>
                      <w:rFonts w:hint="default" w:ascii="Times New Roman" w:hAnsi="Times New Roman" w:eastAsia="宋体" w:cs="Times New Roman"/>
                      <w:b w:val="0"/>
                      <w:bCs/>
                      <w:color w:val="auto"/>
                      <w:sz w:val="21"/>
                      <w:szCs w:val="21"/>
                      <w:vertAlign w:val="baseline"/>
                      <w:lang w:eastAsia="zh-CN"/>
                    </w:rPr>
                    <w:t>汽车</w:t>
                  </w:r>
                </w:p>
              </w:tc>
              <w:tc>
                <w:tcPr>
                  <w:tcW w:w="1100" w:type="dxa"/>
                  <w:vAlign w:val="center"/>
                </w:tcPr>
                <w:p w14:paraId="14D74521">
                  <w:pPr>
                    <w:keepNext w:val="0"/>
                    <w:keepLines w:val="0"/>
                    <w:pageBreakBefore w:val="0"/>
                    <w:widowControl w:val="0"/>
                    <w:kinsoku/>
                    <w:overflowPunct/>
                    <w:topLinePunct w:val="0"/>
                    <w:autoSpaceDE/>
                    <w:autoSpaceDN/>
                    <w:bidi w:val="0"/>
                    <w:adjustRightInd/>
                    <w:snapToGrid/>
                    <w:spacing w:line="240" w:lineRule="auto"/>
                    <w:jc w:val="center"/>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w:t>
                  </w:r>
                </w:p>
              </w:tc>
            </w:tr>
            <w:tr w14:paraId="54290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1372" w:type="dxa"/>
                  <w:vMerge w:val="continue"/>
                  <w:vAlign w:val="center"/>
                </w:tcPr>
                <w:p w14:paraId="782C6CB5">
                  <w:pPr>
                    <w:keepNext w:val="0"/>
                    <w:keepLines w:val="0"/>
                    <w:pageBreakBefore w:val="0"/>
                    <w:widowControl w:val="0"/>
                    <w:kinsoku/>
                    <w:overflowPunct/>
                    <w:topLinePunct w:val="0"/>
                    <w:autoSpaceDE/>
                    <w:autoSpaceDN/>
                    <w:bidi w:val="0"/>
                    <w:adjustRightInd/>
                    <w:snapToGrid/>
                    <w:spacing w:line="240" w:lineRule="auto"/>
                    <w:jc w:val="center"/>
                    <w:rPr>
                      <w:rFonts w:hint="default" w:ascii="Times New Roman" w:hAnsi="Times New Roman" w:eastAsia="宋体" w:cs="Times New Roman"/>
                      <w:b w:val="0"/>
                      <w:bCs/>
                      <w:color w:val="auto"/>
                      <w:sz w:val="21"/>
                      <w:szCs w:val="21"/>
                      <w:vertAlign w:val="baseline"/>
                      <w:lang w:eastAsia="zh-CN"/>
                    </w:rPr>
                  </w:pPr>
                </w:p>
              </w:tc>
              <w:tc>
                <w:tcPr>
                  <w:tcW w:w="828" w:type="dxa"/>
                  <w:vMerge w:val="continue"/>
                  <w:vAlign w:val="center"/>
                </w:tcPr>
                <w:p w14:paraId="7C9A6265">
                  <w:pPr>
                    <w:keepNext w:val="0"/>
                    <w:keepLines w:val="0"/>
                    <w:pageBreakBefore w:val="0"/>
                    <w:widowControl w:val="0"/>
                    <w:kinsoku/>
                    <w:overflowPunct/>
                    <w:topLinePunct w:val="0"/>
                    <w:autoSpaceDE/>
                    <w:autoSpaceDN/>
                    <w:bidi w:val="0"/>
                    <w:adjustRightInd/>
                    <w:snapToGrid/>
                    <w:spacing w:line="240" w:lineRule="auto"/>
                    <w:jc w:val="center"/>
                    <w:rPr>
                      <w:rFonts w:hint="default" w:ascii="Times New Roman" w:hAnsi="Times New Roman" w:eastAsia="宋体" w:cs="Times New Roman"/>
                      <w:b w:val="0"/>
                      <w:bCs/>
                      <w:color w:val="auto"/>
                      <w:sz w:val="21"/>
                      <w:szCs w:val="21"/>
                      <w:vertAlign w:val="baseline"/>
                      <w:lang w:eastAsia="zh-CN"/>
                    </w:rPr>
                  </w:pPr>
                </w:p>
              </w:tc>
              <w:tc>
                <w:tcPr>
                  <w:tcW w:w="2193" w:type="dxa"/>
                  <w:vAlign w:val="center"/>
                </w:tcPr>
                <w:p w14:paraId="37F2A839">
                  <w:pPr>
                    <w:keepNext w:val="0"/>
                    <w:keepLines w:val="0"/>
                    <w:pageBreakBefore w:val="0"/>
                    <w:widowControl w:val="0"/>
                    <w:kinsoku/>
                    <w:overflowPunct/>
                    <w:topLinePunct w:val="0"/>
                    <w:autoSpaceDE/>
                    <w:autoSpaceDN/>
                    <w:bidi w:val="0"/>
                    <w:adjustRightInd/>
                    <w:snapToGrid/>
                    <w:spacing w:line="240" w:lineRule="auto"/>
                    <w:jc w:val="center"/>
                    <w:rPr>
                      <w:rFonts w:hint="eastAsia" w:ascii="Times New Roman" w:hAnsi="Times New Roman" w:cs="Times New Roman"/>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8000t</w:t>
                  </w:r>
                </w:p>
                <w:p w14:paraId="19FFBC31">
                  <w:pPr>
                    <w:keepNext w:val="0"/>
                    <w:keepLines w:val="0"/>
                    <w:pageBreakBefore w:val="0"/>
                    <w:widowControl w:val="0"/>
                    <w:kinsoku/>
                    <w:overflowPunct/>
                    <w:topLinePunct w:val="0"/>
                    <w:autoSpaceDE/>
                    <w:autoSpaceDN/>
                    <w:bidi w:val="0"/>
                    <w:adjustRightInd/>
                    <w:snapToGrid/>
                    <w:spacing w:line="240" w:lineRule="auto"/>
                    <w:jc w:val="center"/>
                    <w:rPr>
                      <w:rFonts w:hint="eastAsia" w:ascii="Times New Roman" w:hAnsi="Times New Roman" w:cs="Times New Roman"/>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（最大储存量）</w:t>
                  </w:r>
                </w:p>
              </w:tc>
              <w:tc>
                <w:tcPr>
                  <w:tcW w:w="2193" w:type="dxa"/>
                  <w:shd w:val="clear" w:color="auto" w:fill="auto"/>
                  <w:vAlign w:val="center"/>
                </w:tcPr>
                <w:p w14:paraId="65517762">
                  <w:pPr>
                    <w:keepNext w:val="0"/>
                    <w:keepLines w:val="0"/>
                    <w:pageBreakBefore w:val="0"/>
                    <w:widowControl w:val="0"/>
                    <w:kinsoku/>
                    <w:overflowPunct/>
                    <w:topLinePunct w:val="0"/>
                    <w:autoSpaceDE/>
                    <w:autoSpaceDN/>
                    <w:bidi w:val="0"/>
                    <w:adjustRightInd/>
                    <w:snapToGrid/>
                    <w:spacing w:line="240" w:lineRule="auto"/>
                    <w:jc w:val="center"/>
                    <w:rPr>
                      <w:rFonts w:hint="default" w:ascii="Times New Roman" w:hAnsi="Times New Roman" w:eastAsia="宋体" w:cs="Times New Roman"/>
                      <w:b w:val="0"/>
                      <w:bCs/>
                      <w:color w:val="auto"/>
                      <w:kern w:val="2"/>
                      <w:sz w:val="21"/>
                      <w:szCs w:val="21"/>
                      <w:vertAlign w:val="baseline"/>
                      <w:lang w:val="en-US" w:eastAsia="zh-CN" w:bidi="ar-SA"/>
                    </w:rPr>
                  </w:pPr>
                  <w:r>
                    <w:rPr>
                      <w:rFonts w:hint="default" w:ascii="Times New Roman" w:hAnsi="Times New Roman" w:eastAsia="宋体" w:cs="Times New Roman"/>
                      <w:b w:val="0"/>
                      <w:bCs/>
                      <w:color w:val="auto"/>
                      <w:sz w:val="21"/>
                      <w:szCs w:val="21"/>
                      <w:vertAlign w:val="baseline"/>
                      <w:lang w:eastAsia="zh-CN"/>
                    </w:rPr>
                    <w:t>当地市场</w:t>
                  </w:r>
                </w:p>
              </w:tc>
              <w:tc>
                <w:tcPr>
                  <w:tcW w:w="1372" w:type="dxa"/>
                  <w:shd w:val="clear" w:color="auto" w:fill="auto"/>
                  <w:vAlign w:val="center"/>
                </w:tcPr>
                <w:p w14:paraId="544FC7E2">
                  <w:pPr>
                    <w:keepNext w:val="0"/>
                    <w:keepLines w:val="0"/>
                    <w:pageBreakBefore w:val="0"/>
                    <w:widowControl w:val="0"/>
                    <w:kinsoku/>
                    <w:overflowPunct/>
                    <w:topLinePunct w:val="0"/>
                    <w:autoSpaceDE/>
                    <w:autoSpaceDN/>
                    <w:bidi w:val="0"/>
                    <w:adjustRightInd/>
                    <w:snapToGrid/>
                    <w:spacing w:line="240" w:lineRule="auto"/>
                    <w:jc w:val="center"/>
                    <w:rPr>
                      <w:rFonts w:hint="default" w:ascii="Times New Roman" w:hAnsi="Times New Roman" w:eastAsia="宋体" w:cs="Times New Roman"/>
                      <w:b w:val="0"/>
                      <w:bCs/>
                      <w:color w:val="auto"/>
                      <w:kern w:val="2"/>
                      <w:sz w:val="21"/>
                      <w:szCs w:val="21"/>
                      <w:vertAlign w:val="baseline"/>
                      <w:lang w:val="en-US" w:eastAsia="zh-CN" w:bidi="ar-SA"/>
                    </w:rPr>
                  </w:pPr>
                  <w:r>
                    <w:rPr>
                      <w:rFonts w:hint="default" w:ascii="Times New Roman" w:hAnsi="Times New Roman" w:eastAsia="宋体" w:cs="Times New Roman"/>
                      <w:b w:val="0"/>
                      <w:bCs/>
                      <w:color w:val="auto"/>
                      <w:sz w:val="21"/>
                      <w:szCs w:val="21"/>
                      <w:vertAlign w:val="baseline"/>
                      <w:lang w:eastAsia="zh-CN"/>
                    </w:rPr>
                    <w:t>汽车</w:t>
                  </w:r>
                </w:p>
              </w:tc>
              <w:tc>
                <w:tcPr>
                  <w:tcW w:w="1100" w:type="dxa"/>
                  <w:shd w:val="clear" w:color="auto" w:fill="auto"/>
                  <w:vAlign w:val="center"/>
                </w:tcPr>
                <w:p w14:paraId="49CD1F16">
                  <w:pPr>
                    <w:keepNext w:val="0"/>
                    <w:keepLines w:val="0"/>
                    <w:pageBreakBefore w:val="0"/>
                    <w:widowControl w:val="0"/>
                    <w:kinsoku/>
                    <w:overflowPunct/>
                    <w:topLinePunct w:val="0"/>
                    <w:autoSpaceDE/>
                    <w:autoSpaceDN/>
                    <w:bidi w:val="0"/>
                    <w:adjustRightInd/>
                    <w:snapToGrid/>
                    <w:spacing w:line="240" w:lineRule="auto"/>
                    <w:jc w:val="center"/>
                    <w:rPr>
                      <w:rFonts w:hint="default" w:ascii="Times New Roman" w:hAnsi="Times New Roman" w:eastAsia="宋体" w:cs="Times New Roman"/>
                      <w:b w:val="0"/>
                      <w:bCs/>
                      <w:color w:val="auto"/>
                      <w:kern w:val="2"/>
                      <w:sz w:val="21"/>
                      <w:szCs w:val="21"/>
                      <w:vertAlign w:val="baseline"/>
                      <w:lang w:val="en-US" w:eastAsia="zh-CN" w:bidi="ar-SA"/>
                    </w:rPr>
                  </w:pPr>
                  <w:r>
                    <w:rPr>
                      <w:rFonts w:hint="default" w:ascii="Times New Roman" w:hAnsi="Times New Roman" w:eastAsia="宋体" w:cs="Times New Roman"/>
                      <w:b w:val="0"/>
                      <w:bCs/>
                      <w:color w:val="auto"/>
                      <w:sz w:val="21"/>
                      <w:szCs w:val="21"/>
                      <w:vertAlign w:val="baseline"/>
                      <w:lang w:val="en-US" w:eastAsia="zh-CN"/>
                    </w:rPr>
                    <w:t>/</w:t>
                  </w:r>
                </w:p>
              </w:tc>
            </w:tr>
            <w:tr w14:paraId="479E3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1372" w:type="dxa"/>
                  <w:vMerge w:val="restart"/>
                  <w:vAlign w:val="center"/>
                </w:tcPr>
                <w:p w14:paraId="03FE1B62">
                  <w:pPr>
                    <w:keepNext w:val="0"/>
                    <w:keepLines w:val="0"/>
                    <w:pageBreakBefore w:val="0"/>
                    <w:widowControl w:val="0"/>
                    <w:kinsoku/>
                    <w:overflowPunct/>
                    <w:topLinePunct w:val="0"/>
                    <w:autoSpaceDE/>
                    <w:autoSpaceDN/>
                    <w:bidi w:val="0"/>
                    <w:adjustRightInd/>
                    <w:snapToGrid/>
                    <w:spacing w:line="240" w:lineRule="auto"/>
                    <w:jc w:val="center"/>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能源消耗</w:t>
                  </w:r>
                </w:p>
              </w:tc>
              <w:tc>
                <w:tcPr>
                  <w:tcW w:w="828" w:type="dxa"/>
                  <w:vAlign w:val="center"/>
                </w:tcPr>
                <w:p w14:paraId="5985E3A8">
                  <w:pPr>
                    <w:keepNext w:val="0"/>
                    <w:keepLines w:val="0"/>
                    <w:pageBreakBefore w:val="0"/>
                    <w:widowControl w:val="0"/>
                    <w:kinsoku/>
                    <w:overflowPunct/>
                    <w:topLinePunct w:val="0"/>
                    <w:autoSpaceDE/>
                    <w:autoSpaceDN/>
                    <w:bidi w:val="0"/>
                    <w:adjustRightInd/>
                    <w:snapToGrid/>
                    <w:spacing w:line="240" w:lineRule="auto"/>
                    <w:jc w:val="center"/>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水</w:t>
                  </w:r>
                </w:p>
              </w:tc>
              <w:tc>
                <w:tcPr>
                  <w:tcW w:w="2193" w:type="dxa"/>
                  <w:vAlign w:val="center"/>
                </w:tcPr>
                <w:p w14:paraId="75AC9C27">
                  <w:pPr>
                    <w:keepNext w:val="0"/>
                    <w:keepLines w:val="0"/>
                    <w:pageBreakBefore w:val="0"/>
                    <w:widowControl w:val="0"/>
                    <w:kinsoku/>
                    <w:overflowPunct/>
                    <w:topLinePunct w:val="0"/>
                    <w:autoSpaceDE/>
                    <w:autoSpaceDN/>
                    <w:bidi w:val="0"/>
                    <w:adjustRightInd/>
                    <w:snapToGrid/>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1</w:t>
                  </w:r>
                  <w:r>
                    <w:rPr>
                      <w:rFonts w:hint="eastAsia" w:ascii="Times New Roman" w:hAnsi="Times New Roman" w:eastAsia="宋体" w:cs="Times New Roman"/>
                      <w:b w:val="0"/>
                      <w:bCs/>
                      <w:color w:val="auto"/>
                      <w:sz w:val="21"/>
                      <w:szCs w:val="21"/>
                      <w:highlight w:val="none"/>
                      <w:vertAlign w:val="baseline"/>
                      <w:lang w:val="en-US" w:eastAsia="zh-CN"/>
                    </w:rPr>
                    <w:t>200</w:t>
                  </w:r>
                  <w:r>
                    <w:rPr>
                      <w:rFonts w:hint="default" w:ascii="Times New Roman" w:hAnsi="Times New Roman" w:eastAsia="宋体" w:cs="Times New Roman"/>
                      <w:b w:val="0"/>
                      <w:bCs/>
                      <w:color w:val="auto"/>
                      <w:sz w:val="21"/>
                      <w:szCs w:val="21"/>
                      <w:highlight w:val="none"/>
                      <w:vertAlign w:val="baseline"/>
                      <w:lang w:val="en-US" w:eastAsia="zh-CN"/>
                    </w:rPr>
                    <w:t>m</w:t>
                  </w:r>
                  <w:r>
                    <w:rPr>
                      <w:rFonts w:hint="default" w:ascii="Times New Roman" w:hAnsi="Times New Roman" w:eastAsia="宋体" w:cs="Times New Roman"/>
                      <w:b w:val="0"/>
                      <w:bCs/>
                      <w:color w:val="auto"/>
                      <w:sz w:val="21"/>
                      <w:szCs w:val="21"/>
                      <w:highlight w:val="none"/>
                      <w:vertAlign w:val="superscript"/>
                      <w:lang w:val="en-US" w:eastAsia="zh-CN"/>
                    </w:rPr>
                    <w:t>3</w:t>
                  </w:r>
                  <w:r>
                    <w:rPr>
                      <w:rFonts w:hint="default" w:ascii="Times New Roman" w:hAnsi="Times New Roman" w:eastAsia="宋体" w:cs="Times New Roman"/>
                      <w:b w:val="0"/>
                      <w:bCs/>
                      <w:color w:val="auto"/>
                      <w:sz w:val="21"/>
                      <w:szCs w:val="21"/>
                      <w:highlight w:val="none"/>
                      <w:vertAlign w:val="baseline"/>
                      <w:lang w:val="en-US" w:eastAsia="zh-CN"/>
                    </w:rPr>
                    <w:t>/a</w:t>
                  </w:r>
                </w:p>
              </w:tc>
              <w:tc>
                <w:tcPr>
                  <w:tcW w:w="2193" w:type="dxa"/>
                  <w:vAlign w:val="center"/>
                </w:tcPr>
                <w:p w14:paraId="0B1C4FEF">
                  <w:pPr>
                    <w:keepNext w:val="0"/>
                    <w:keepLines w:val="0"/>
                    <w:pageBreakBefore w:val="0"/>
                    <w:widowControl w:val="0"/>
                    <w:kinsoku/>
                    <w:overflowPunct/>
                    <w:topLinePunct w:val="0"/>
                    <w:autoSpaceDE/>
                    <w:autoSpaceDN/>
                    <w:bidi w:val="0"/>
                    <w:adjustRightInd/>
                    <w:snapToGrid/>
                    <w:spacing w:line="240" w:lineRule="auto"/>
                    <w:jc w:val="center"/>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自来水及回用水</w:t>
                  </w:r>
                </w:p>
              </w:tc>
              <w:tc>
                <w:tcPr>
                  <w:tcW w:w="1372" w:type="dxa"/>
                  <w:vAlign w:val="center"/>
                </w:tcPr>
                <w:p w14:paraId="0360FB26">
                  <w:pPr>
                    <w:keepNext w:val="0"/>
                    <w:keepLines w:val="0"/>
                    <w:pageBreakBefore w:val="0"/>
                    <w:widowControl w:val="0"/>
                    <w:kinsoku/>
                    <w:overflowPunct/>
                    <w:topLinePunct w:val="0"/>
                    <w:autoSpaceDE/>
                    <w:autoSpaceDN/>
                    <w:bidi w:val="0"/>
                    <w:adjustRightInd/>
                    <w:snapToGrid/>
                    <w:spacing w:line="240" w:lineRule="auto"/>
                    <w:jc w:val="center"/>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w:t>
                  </w:r>
                </w:p>
              </w:tc>
              <w:tc>
                <w:tcPr>
                  <w:tcW w:w="1100" w:type="dxa"/>
                  <w:vAlign w:val="center"/>
                </w:tcPr>
                <w:p w14:paraId="6994E1A1">
                  <w:pPr>
                    <w:keepNext w:val="0"/>
                    <w:keepLines w:val="0"/>
                    <w:pageBreakBefore w:val="0"/>
                    <w:widowControl w:val="0"/>
                    <w:kinsoku/>
                    <w:overflowPunct/>
                    <w:topLinePunct w:val="0"/>
                    <w:autoSpaceDE/>
                    <w:autoSpaceDN/>
                    <w:bidi w:val="0"/>
                    <w:adjustRightInd/>
                    <w:snapToGrid/>
                    <w:spacing w:line="240" w:lineRule="auto"/>
                    <w:jc w:val="center"/>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w:t>
                  </w:r>
                </w:p>
              </w:tc>
            </w:tr>
            <w:tr w14:paraId="4B31B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72" w:type="dxa"/>
                  <w:vMerge w:val="continue"/>
                  <w:vAlign w:val="center"/>
                </w:tcPr>
                <w:p w14:paraId="05B10F76">
                  <w:pPr>
                    <w:keepNext w:val="0"/>
                    <w:keepLines w:val="0"/>
                    <w:pageBreakBefore w:val="0"/>
                    <w:widowControl w:val="0"/>
                    <w:kinsoku/>
                    <w:overflowPunct/>
                    <w:topLinePunct w:val="0"/>
                    <w:autoSpaceDE/>
                    <w:autoSpaceDN/>
                    <w:bidi w:val="0"/>
                    <w:adjustRightInd/>
                    <w:snapToGrid/>
                    <w:spacing w:line="240" w:lineRule="auto"/>
                    <w:jc w:val="center"/>
                    <w:rPr>
                      <w:rFonts w:hint="default" w:ascii="Times New Roman" w:hAnsi="Times New Roman" w:eastAsia="宋体" w:cs="Times New Roman"/>
                      <w:b w:val="0"/>
                      <w:bCs/>
                      <w:color w:val="auto"/>
                      <w:sz w:val="21"/>
                      <w:szCs w:val="21"/>
                      <w:vertAlign w:val="baseline"/>
                      <w:lang w:val="en-US" w:eastAsia="zh-CN"/>
                    </w:rPr>
                  </w:pPr>
                </w:p>
              </w:tc>
              <w:tc>
                <w:tcPr>
                  <w:tcW w:w="828" w:type="dxa"/>
                  <w:vAlign w:val="center"/>
                </w:tcPr>
                <w:p w14:paraId="304BC7FC">
                  <w:pPr>
                    <w:keepNext w:val="0"/>
                    <w:keepLines w:val="0"/>
                    <w:pageBreakBefore w:val="0"/>
                    <w:widowControl w:val="0"/>
                    <w:kinsoku/>
                    <w:overflowPunct/>
                    <w:topLinePunct w:val="0"/>
                    <w:autoSpaceDE/>
                    <w:autoSpaceDN/>
                    <w:bidi w:val="0"/>
                    <w:adjustRightInd/>
                    <w:snapToGrid/>
                    <w:spacing w:line="240" w:lineRule="auto"/>
                    <w:jc w:val="center"/>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电</w:t>
                  </w:r>
                </w:p>
              </w:tc>
              <w:tc>
                <w:tcPr>
                  <w:tcW w:w="2193" w:type="dxa"/>
                  <w:vAlign w:val="center"/>
                </w:tcPr>
                <w:p w14:paraId="7257B9C0">
                  <w:pPr>
                    <w:keepNext w:val="0"/>
                    <w:keepLines w:val="0"/>
                    <w:pageBreakBefore w:val="0"/>
                    <w:widowControl w:val="0"/>
                    <w:kinsoku/>
                    <w:overflowPunct/>
                    <w:topLinePunct w:val="0"/>
                    <w:autoSpaceDE/>
                    <w:autoSpaceDN/>
                    <w:bidi w:val="0"/>
                    <w:adjustRightInd/>
                    <w:snapToGrid/>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3万kw.h</w:t>
                  </w:r>
                </w:p>
              </w:tc>
              <w:tc>
                <w:tcPr>
                  <w:tcW w:w="2193" w:type="dxa"/>
                  <w:vAlign w:val="center"/>
                </w:tcPr>
                <w:p w14:paraId="05F16AF8">
                  <w:pPr>
                    <w:keepNext w:val="0"/>
                    <w:keepLines w:val="0"/>
                    <w:pageBreakBefore w:val="0"/>
                    <w:widowControl w:val="0"/>
                    <w:kinsoku/>
                    <w:overflowPunct/>
                    <w:topLinePunct w:val="0"/>
                    <w:autoSpaceDE/>
                    <w:autoSpaceDN/>
                    <w:bidi w:val="0"/>
                    <w:adjustRightInd/>
                    <w:snapToGrid/>
                    <w:spacing w:line="240" w:lineRule="auto"/>
                    <w:jc w:val="center"/>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当地电网</w:t>
                  </w:r>
                </w:p>
              </w:tc>
              <w:tc>
                <w:tcPr>
                  <w:tcW w:w="1372" w:type="dxa"/>
                  <w:vAlign w:val="center"/>
                </w:tcPr>
                <w:p w14:paraId="7D8F30D8">
                  <w:pPr>
                    <w:keepNext w:val="0"/>
                    <w:keepLines w:val="0"/>
                    <w:pageBreakBefore w:val="0"/>
                    <w:widowControl w:val="0"/>
                    <w:kinsoku/>
                    <w:overflowPunct/>
                    <w:topLinePunct w:val="0"/>
                    <w:autoSpaceDE/>
                    <w:autoSpaceDN/>
                    <w:bidi w:val="0"/>
                    <w:adjustRightInd/>
                    <w:snapToGrid/>
                    <w:spacing w:line="240" w:lineRule="auto"/>
                    <w:jc w:val="center"/>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w:t>
                  </w:r>
                </w:p>
              </w:tc>
              <w:tc>
                <w:tcPr>
                  <w:tcW w:w="1100" w:type="dxa"/>
                  <w:vAlign w:val="center"/>
                </w:tcPr>
                <w:p w14:paraId="1DB41FDD">
                  <w:pPr>
                    <w:keepNext w:val="0"/>
                    <w:keepLines w:val="0"/>
                    <w:pageBreakBefore w:val="0"/>
                    <w:widowControl w:val="0"/>
                    <w:kinsoku/>
                    <w:overflowPunct/>
                    <w:topLinePunct w:val="0"/>
                    <w:autoSpaceDE/>
                    <w:autoSpaceDN/>
                    <w:bidi w:val="0"/>
                    <w:adjustRightInd/>
                    <w:snapToGrid/>
                    <w:spacing w:line="240" w:lineRule="auto"/>
                    <w:jc w:val="center"/>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w:t>
                  </w:r>
                </w:p>
              </w:tc>
            </w:tr>
            <w:tr w14:paraId="0DC19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1372" w:type="dxa"/>
                  <w:vMerge w:val="continue"/>
                  <w:vAlign w:val="center"/>
                </w:tcPr>
                <w:p w14:paraId="36826E56">
                  <w:pPr>
                    <w:keepNext w:val="0"/>
                    <w:keepLines w:val="0"/>
                    <w:pageBreakBefore w:val="0"/>
                    <w:widowControl w:val="0"/>
                    <w:kinsoku/>
                    <w:overflowPunct/>
                    <w:topLinePunct w:val="0"/>
                    <w:autoSpaceDE/>
                    <w:autoSpaceDN/>
                    <w:bidi w:val="0"/>
                    <w:adjustRightInd/>
                    <w:snapToGrid/>
                    <w:spacing w:line="240" w:lineRule="auto"/>
                    <w:jc w:val="center"/>
                    <w:rPr>
                      <w:rFonts w:hint="default" w:ascii="Times New Roman" w:hAnsi="Times New Roman" w:eastAsia="宋体" w:cs="Times New Roman"/>
                      <w:b w:val="0"/>
                      <w:bCs/>
                      <w:color w:val="auto"/>
                      <w:sz w:val="21"/>
                      <w:szCs w:val="21"/>
                      <w:vertAlign w:val="baseline"/>
                      <w:lang w:val="en-US" w:eastAsia="zh-CN"/>
                    </w:rPr>
                  </w:pPr>
                </w:p>
              </w:tc>
              <w:tc>
                <w:tcPr>
                  <w:tcW w:w="828" w:type="dxa"/>
                  <w:vAlign w:val="center"/>
                </w:tcPr>
                <w:p w14:paraId="4E32DCB7">
                  <w:pPr>
                    <w:keepNext w:val="0"/>
                    <w:keepLines w:val="0"/>
                    <w:pageBreakBefore w:val="0"/>
                    <w:widowControl w:val="0"/>
                    <w:kinsoku/>
                    <w:overflowPunct/>
                    <w:topLinePunct w:val="0"/>
                    <w:autoSpaceDE/>
                    <w:autoSpaceDN/>
                    <w:bidi w:val="0"/>
                    <w:adjustRightInd/>
                    <w:snapToGrid/>
                    <w:spacing w:line="240" w:lineRule="auto"/>
                    <w:jc w:val="center"/>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柴油</w:t>
                  </w:r>
                </w:p>
              </w:tc>
              <w:tc>
                <w:tcPr>
                  <w:tcW w:w="2193" w:type="dxa"/>
                  <w:vAlign w:val="center"/>
                </w:tcPr>
                <w:p w14:paraId="0082AF52">
                  <w:pPr>
                    <w:keepNext w:val="0"/>
                    <w:keepLines w:val="0"/>
                    <w:pageBreakBefore w:val="0"/>
                    <w:widowControl w:val="0"/>
                    <w:kinsoku/>
                    <w:overflowPunct/>
                    <w:topLinePunct w:val="0"/>
                    <w:autoSpaceDE/>
                    <w:autoSpaceDN/>
                    <w:bidi w:val="0"/>
                    <w:adjustRightInd/>
                    <w:snapToGrid/>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25t</w:t>
                  </w:r>
                  <w:r>
                    <w:rPr>
                      <w:rFonts w:hint="default" w:ascii="Times New Roman" w:hAnsi="Times New Roman" w:eastAsia="宋体" w:cs="Times New Roman"/>
                      <w:b w:val="0"/>
                      <w:bCs/>
                      <w:color w:val="auto"/>
                      <w:sz w:val="21"/>
                      <w:szCs w:val="21"/>
                      <w:highlight w:val="none"/>
                      <w:vertAlign w:val="baseline"/>
                      <w:lang w:val="en-US" w:eastAsia="zh-CN"/>
                    </w:rPr>
                    <w:t>/a</w:t>
                  </w:r>
                </w:p>
              </w:tc>
              <w:tc>
                <w:tcPr>
                  <w:tcW w:w="2193" w:type="dxa"/>
                  <w:vAlign w:val="center"/>
                </w:tcPr>
                <w:p w14:paraId="6AFB08ED">
                  <w:pPr>
                    <w:keepNext w:val="0"/>
                    <w:keepLines w:val="0"/>
                    <w:pageBreakBefore w:val="0"/>
                    <w:widowControl w:val="0"/>
                    <w:kinsoku/>
                    <w:overflowPunct/>
                    <w:topLinePunct w:val="0"/>
                    <w:autoSpaceDE/>
                    <w:autoSpaceDN/>
                    <w:bidi w:val="0"/>
                    <w:adjustRightInd/>
                    <w:snapToGrid/>
                    <w:spacing w:line="240" w:lineRule="auto"/>
                    <w:jc w:val="center"/>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附近加油站购买</w:t>
                  </w:r>
                </w:p>
              </w:tc>
              <w:tc>
                <w:tcPr>
                  <w:tcW w:w="1372" w:type="dxa"/>
                  <w:vAlign w:val="center"/>
                </w:tcPr>
                <w:p w14:paraId="36B340CF">
                  <w:pPr>
                    <w:keepNext w:val="0"/>
                    <w:keepLines w:val="0"/>
                    <w:pageBreakBefore w:val="0"/>
                    <w:widowControl w:val="0"/>
                    <w:kinsoku/>
                    <w:overflowPunct/>
                    <w:topLinePunct w:val="0"/>
                    <w:autoSpaceDE/>
                    <w:autoSpaceDN/>
                    <w:bidi w:val="0"/>
                    <w:adjustRightInd/>
                    <w:snapToGrid/>
                    <w:spacing w:line="240" w:lineRule="auto"/>
                    <w:jc w:val="center"/>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w:t>
                  </w:r>
                </w:p>
              </w:tc>
              <w:tc>
                <w:tcPr>
                  <w:tcW w:w="1100" w:type="dxa"/>
                  <w:vAlign w:val="center"/>
                </w:tcPr>
                <w:p w14:paraId="22D9C7F3">
                  <w:pPr>
                    <w:keepNext w:val="0"/>
                    <w:keepLines w:val="0"/>
                    <w:pageBreakBefore w:val="0"/>
                    <w:widowControl w:val="0"/>
                    <w:kinsoku/>
                    <w:overflowPunct/>
                    <w:topLinePunct w:val="0"/>
                    <w:autoSpaceDE/>
                    <w:autoSpaceDN/>
                    <w:bidi w:val="0"/>
                    <w:adjustRightInd/>
                    <w:snapToGrid/>
                    <w:spacing w:line="240" w:lineRule="auto"/>
                    <w:jc w:val="center"/>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w:t>
                  </w:r>
                </w:p>
              </w:tc>
            </w:tr>
          </w:tbl>
          <w:p w14:paraId="66C868A0">
            <w:pPr>
              <w:keepNext w:val="0"/>
              <w:keepLines w:val="0"/>
              <w:pageBreakBefore w:val="0"/>
              <w:widowControl w:val="0"/>
              <w:numPr>
                <w:ilvl w:val="0"/>
                <w:numId w:val="2"/>
              </w:numPr>
              <w:kinsoku/>
              <w:wordWrap/>
              <w:overflowPunct/>
              <w:topLinePunct w:val="0"/>
              <w:autoSpaceDE/>
              <w:autoSpaceDN/>
              <w:bidi w:val="0"/>
              <w:adjustRightInd/>
              <w:snapToGrid w:val="0"/>
              <w:spacing w:before="157" w:beforeLines="50" w:line="360" w:lineRule="auto"/>
              <w:textAlignment w:val="auto"/>
              <w:rPr>
                <w:rFonts w:hint="default" w:ascii="Times New Roman" w:hAnsi="Times New Roman" w:cs="Times New Roman"/>
                <w:sz w:val="24"/>
              </w:rPr>
            </w:pPr>
            <w:bookmarkStart w:id="11" w:name="_Toc2422"/>
            <w:r>
              <w:rPr>
                <w:rFonts w:hint="default" w:ascii="Times New Roman" w:hAnsi="Times New Roman" w:cs="Times New Roman"/>
                <w:b/>
                <w:color w:val="auto"/>
                <w:sz w:val="24"/>
              </w:rPr>
              <w:t>主要工艺流程及产污环节</w:t>
            </w:r>
            <w:r>
              <w:rPr>
                <w:rFonts w:hint="default" w:ascii="Times New Roman" w:hAnsi="Times New Roman" w:cs="Times New Roman"/>
                <w:color w:val="auto"/>
                <w:sz w:val="24"/>
              </w:rPr>
              <w:t>（附处理工艺流程图，标</w:t>
            </w:r>
            <w:r>
              <w:rPr>
                <w:rFonts w:hint="default" w:ascii="Times New Roman" w:hAnsi="Times New Roman" w:cs="Times New Roman"/>
                <w:sz w:val="24"/>
              </w:rPr>
              <w:t>出产污节点）</w:t>
            </w:r>
          </w:p>
          <w:p w14:paraId="6B6AEF47">
            <w:pPr>
              <w:pStyle w:val="54"/>
              <w:spacing w:line="360" w:lineRule="auto"/>
              <w:ind w:firstLine="482"/>
              <w:jc w:val="left"/>
              <w:rPr>
                <w:rFonts w:hint="default" w:ascii="Times New Roman" w:hAnsi="Times New Roman" w:cs="Times New Roman"/>
                <w:b w:val="0"/>
                <w:bCs/>
                <w:sz w:val="24"/>
                <w:szCs w:val="24"/>
              </w:rPr>
            </w:pPr>
            <w:r>
              <w:rPr>
                <w:rFonts w:hint="default" w:ascii="Times New Roman" w:hAnsi="Times New Roman" w:cs="Times New Roman"/>
                <w:b w:val="0"/>
                <w:bCs/>
                <w:sz w:val="24"/>
                <w:szCs w:val="24"/>
              </w:rPr>
              <w:t>本项目运营期工艺流程及产污位置图见图</w:t>
            </w:r>
            <w:r>
              <w:rPr>
                <w:rFonts w:hint="default" w:ascii="Times New Roman" w:hAnsi="Times New Roman" w:cs="Times New Roman"/>
                <w:b w:val="0"/>
                <w:bCs/>
                <w:sz w:val="24"/>
                <w:szCs w:val="24"/>
                <w:lang w:val="en-US" w:eastAsia="zh-CN"/>
              </w:rPr>
              <w:t>2</w:t>
            </w:r>
            <w:r>
              <w:rPr>
                <w:rFonts w:hint="default" w:ascii="Times New Roman" w:hAnsi="Times New Roman" w:cs="Times New Roman"/>
                <w:b w:val="0"/>
                <w:bCs/>
                <w:sz w:val="24"/>
                <w:szCs w:val="24"/>
              </w:rPr>
              <w:t>-</w:t>
            </w:r>
            <w:r>
              <w:rPr>
                <w:rFonts w:hint="default" w:ascii="Times New Roman" w:hAnsi="Times New Roman" w:cs="Times New Roman"/>
                <w:b w:val="0"/>
                <w:bCs/>
                <w:sz w:val="24"/>
                <w:szCs w:val="24"/>
                <w:lang w:val="en-US" w:eastAsia="zh-CN"/>
              </w:rPr>
              <w:t>1</w:t>
            </w:r>
            <w:r>
              <w:rPr>
                <w:rFonts w:hint="default" w:ascii="Times New Roman" w:hAnsi="Times New Roman" w:cs="Times New Roman"/>
                <w:b w:val="0"/>
                <w:bCs/>
                <w:sz w:val="24"/>
                <w:szCs w:val="24"/>
              </w:rPr>
              <w:t>：</w:t>
            </w:r>
          </w:p>
          <w:p w14:paraId="5AF0A166">
            <w:pPr>
              <w:pStyle w:val="54"/>
              <w:spacing w:line="360" w:lineRule="auto"/>
              <w:ind w:firstLine="482"/>
              <w:jc w:val="left"/>
              <w:rPr>
                <w:rFonts w:hint="default" w:ascii="Times New Roman" w:hAnsi="Times New Roman" w:cs="Times New Roman"/>
                <w:b w:val="0"/>
                <w:bCs/>
                <w:sz w:val="24"/>
                <w:szCs w:val="24"/>
              </w:rPr>
            </w:pPr>
          </w:p>
          <w:p w14:paraId="56D243D8">
            <w:pPr>
              <w:pStyle w:val="54"/>
              <w:spacing w:line="360" w:lineRule="auto"/>
              <w:ind w:firstLine="482"/>
              <w:jc w:val="left"/>
              <w:rPr>
                <w:rFonts w:hint="default" w:ascii="Times New Roman" w:hAnsi="Times New Roman" w:cs="Times New Roman"/>
                <w:b w:val="0"/>
                <w:bCs/>
                <w:sz w:val="24"/>
                <w:szCs w:val="24"/>
              </w:rPr>
            </w:pPr>
          </w:p>
          <w:p w14:paraId="26215B56">
            <w:pPr>
              <w:pStyle w:val="54"/>
              <w:spacing w:line="360" w:lineRule="auto"/>
              <w:ind w:firstLine="482"/>
              <w:jc w:val="left"/>
              <w:rPr>
                <w:rFonts w:hint="default" w:ascii="Times New Roman" w:hAnsi="Times New Roman" w:cs="Times New Roman"/>
                <w:b w:val="0"/>
                <w:bCs/>
                <w:sz w:val="24"/>
                <w:szCs w:val="24"/>
              </w:rPr>
            </w:pPr>
          </w:p>
          <w:p w14:paraId="1FF8D4A8">
            <w:pPr>
              <w:pStyle w:val="54"/>
              <w:spacing w:line="360" w:lineRule="auto"/>
              <w:ind w:firstLine="482"/>
              <w:jc w:val="left"/>
              <w:rPr>
                <w:rFonts w:hint="default" w:ascii="Times New Roman" w:hAnsi="Times New Roman" w:cs="Times New Roman"/>
                <w:b w:val="0"/>
                <w:bCs/>
                <w:sz w:val="24"/>
                <w:szCs w:val="24"/>
              </w:rPr>
            </w:pPr>
          </w:p>
          <w:p w14:paraId="5FB88DF8">
            <w:pPr>
              <w:pStyle w:val="54"/>
              <w:spacing w:line="360" w:lineRule="auto"/>
              <w:jc w:val="left"/>
              <w:rPr>
                <w:rFonts w:hint="eastAsia" w:ascii="Times New Roman" w:hAnsi="Times New Roman" w:cs="Times New Roman" w:eastAsiaTheme="minorEastAsia"/>
                <w:b w:val="0"/>
                <w:bCs/>
                <w:sz w:val="24"/>
                <w:szCs w:val="24"/>
                <w:lang w:val="en-US" w:eastAsia="zh-CN"/>
              </w:rPr>
            </w:pPr>
          </w:p>
          <w:p w14:paraId="5F94D9CB">
            <w:pPr>
              <w:pStyle w:val="54"/>
              <w:spacing w:line="360" w:lineRule="auto"/>
              <w:ind w:firstLine="482"/>
              <w:jc w:val="both"/>
              <w:rPr>
                <w:rFonts w:hint="default" w:ascii="Times New Roman" w:hAnsi="Times New Roman" w:cs="Times New Roman" w:eastAsiaTheme="minorEastAsia"/>
                <w:b w:val="0"/>
                <w:bCs/>
                <w:sz w:val="24"/>
                <w:szCs w:val="24"/>
                <w:lang w:eastAsia="zh-CN"/>
              </w:rPr>
            </w:pPr>
            <w:r>
              <w:rPr>
                <w:rFonts w:hint="default" w:ascii="Times New Roman" w:hAnsi="Times New Roman" w:cs="Times New Roman"/>
              </w:rPr>
              <w:drawing>
                <wp:inline distT="0" distB="0" distL="0" distR="0">
                  <wp:extent cx="5270500" cy="2471420"/>
                  <wp:effectExtent l="0" t="0" r="0" b="0"/>
                  <wp:docPr id="2" name="Draw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rawing 2"/>
                          <pic:cNvPicPr>
                            <a:picLocks noChangeAspect="1"/>
                          </pic:cNvPicPr>
                        </pic:nvPicPr>
                        <pic:blipFill>
                          <a:blip r:embed="rId18"/>
                          <a:srcRect b="9907"/>
                          <a:stretch>
                            <a:fillRect/>
                          </a:stretch>
                        </pic:blipFill>
                        <pic:spPr>
                          <a:xfrm>
                            <a:off x="0" y="0"/>
                            <a:ext cx="5270500" cy="2471420"/>
                          </a:xfrm>
                          <a:prstGeom prst="rect">
                            <a:avLst/>
                          </a:prstGeom>
                        </pic:spPr>
                      </pic:pic>
                    </a:graphicData>
                  </a:graphic>
                </wp:inline>
              </w:drawing>
            </w:r>
          </w:p>
          <w:bookmarkEnd w:id="11"/>
          <w:p w14:paraId="0EA8EDDC">
            <w:pPr>
              <w:spacing w:line="360" w:lineRule="auto"/>
              <w:jc w:val="center"/>
              <w:rPr>
                <w:rFonts w:hint="default" w:ascii="Times New Roman" w:hAnsi="Times New Roman" w:cs="Times New Roman" w:eastAsiaTheme="minorEastAsia"/>
                <w:b/>
                <w:kern w:val="2"/>
                <w:sz w:val="24"/>
                <w:szCs w:val="24"/>
                <w:lang w:val="en-US" w:eastAsia="zh-CN" w:bidi="ar-SA"/>
              </w:rPr>
            </w:pPr>
            <w:r>
              <w:rPr>
                <w:rFonts w:hint="default" w:ascii="Times New Roman" w:hAnsi="Times New Roman" w:cs="Times New Roman" w:eastAsiaTheme="minorEastAsia"/>
                <w:b/>
                <w:kern w:val="2"/>
                <w:sz w:val="24"/>
                <w:szCs w:val="24"/>
                <w:lang w:val="en-US" w:eastAsia="zh-CN" w:bidi="ar-SA"/>
              </w:rPr>
              <w:t>图2-1 运营期工艺流程及产污排污示意图</w:t>
            </w:r>
          </w:p>
          <w:p w14:paraId="3CC970F0">
            <w:pPr>
              <w:spacing w:line="360" w:lineRule="auto"/>
              <w:ind w:firstLine="480"/>
              <w:rPr>
                <w:rFonts w:hint="default" w:ascii="Times New Roman" w:hAnsi="Times New Roman" w:cs="Times New Roman" w:eastAsiaTheme="minorEastAsia"/>
                <w:b w:val="0"/>
                <w:bCs/>
                <w:color w:val="auto"/>
                <w:kern w:val="0"/>
                <w:sz w:val="24"/>
                <w:szCs w:val="24"/>
                <w:lang w:val="en-US" w:eastAsia="zh-CN" w:bidi="ar-SA"/>
              </w:rPr>
            </w:pPr>
            <w:r>
              <w:rPr>
                <w:rFonts w:hint="default" w:ascii="Times New Roman" w:hAnsi="Times New Roman" w:cs="Times New Roman" w:eastAsiaTheme="minorEastAsia"/>
                <w:b w:val="0"/>
                <w:bCs/>
                <w:color w:val="auto"/>
                <w:kern w:val="0"/>
                <w:sz w:val="24"/>
                <w:szCs w:val="24"/>
                <w:lang w:val="en-US" w:eastAsia="zh-CN" w:bidi="ar-SA"/>
              </w:rPr>
              <w:t>工艺流程简述：</w:t>
            </w:r>
          </w:p>
          <w:p w14:paraId="5318E89F">
            <w:pPr>
              <w:spacing w:line="360" w:lineRule="auto"/>
              <w:ind w:firstLine="480"/>
              <w:rPr>
                <w:rFonts w:hint="default" w:ascii="Times New Roman" w:hAnsi="Times New Roman" w:cs="Times New Roman" w:eastAsiaTheme="minorEastAsia"/>
                <w:b w:val="0"/>
                <w:bCs/>
                <w:color w:val="auto"/>
                <w:kern w:val="0"/>
                <w:sz w:val="24"/>
                <w:szCs w:val="24"/>
                <w:lang w:val="en-US" w:eastAsia="zh-CN" w:bidi="ar-SA"/>
              </w:rPr>
            </w:pPr>
            <w:r>
              <w:rPr>
                <w:rFonts w:hint="default" w:ascii="Times New Roman" w:hAnsi="Times New Roman" w:cs="Times New Roman" w:eastAsiaTheme="minorEastAsia"/>
                <w:b w:val="0"/>
                <w:bCs/>
                <w:color w:val="auto"/>
                <w:kern w:val="0"/>
                <w:sz w:val="24"/>
                <w:szCs w:val="24"/>
                <w:lang w:val="en-US" w:eastAsia="zh-CN" w:bidi="ar-SA"/>
              </w:rPr>
              <w:t>本项目为煤炭储运项目，为符合电厂对煤粒度的要求，少许大块煤需要进行破碎加工。</w:t>
            </w:r>
          </w:p>
          <w:p w14:paraId="6E10CBC6">
            <w:pPr>
              <w:spacing w:line="360" w:lineRule="auto"/>
              <w:ind w:firstLine="480"/>
              <w:rPr>
                <w:rFonts w:hint="default" w:ascii="Times New Roman" w:hAnsi="Times New Roman" w:cs="Times New Roman" w:eastAsiaTheme="minorEastAsia"/>
                <w:b w:val="0"/>
                <w:bCs/>
                <w:color w:val="auto"/>
                <w:kern w:val="0"/>
                <w:sz w:val="24"/>
                <w:szCs w:val="24"/>
                <w:lang w:val="en-US" w:eastAsia="zh-CN" w:bidi="ar-SA"/>
              </w:rPr>
            </w:pPr>
            <w:r>
              <w:rPr>
                <w:rFonts w:hint="eastAsia" w:ascii="Times New Roman" w:hAnsi="Times New Roman" w:cs="Times New Roman"/>
                <w:b w:val="0"/>
                <w:bCs/>
                <w:color w:val="auto"/>
                <w:kern w:val="0"/>
                <w:sz w:val="24"/>
                <w:szCs w:val="24"/>
                <w:lang w:val="en-US" w:eastAsia="zh-CN" w:bidi="ar-SA"/>
              </w:rPr>
              <w:t>（</w:t>
            </w:r>
            <w:r>
              <w:rPr>
                <w:rFonts w:hint="default" w:ascii="Times New Roman" w:hAnsi="Times New Roman" w:cs="Times New Roman" w:eastAsiaTheme="minorEastAsia"/>
                <w:b w:val="0"/>
                <w:bCs/>
                <w:color w:val="auto"/>
                <w:kern w:val="0"/>
                <w:sz w:val="24"/>
                <w:szCs w:val="24"/>
                <w:lang w:val="en-US" w:eastAsia="zh-CN" w:bidi="ar-SA"/>
              </w:rPr>
              <w:t>1</w:t>
            </w:r>
            <w:r>
              <w:rPr>
                <w:rFonts w:hint="eastAsia" w:ascii="Times New Roman" w:hAnsi="Times New Roman" w:cs="Times New Roman"/>
                <w:b w:val="0"/>
                <w:bCs/>
                <w:color w:val="auto"/>
                <w:kern w:val="0"/>
                <w:sz w:val="24"/>
                <w:szCs w:val="24"/>
                <w:lang w:val="en-US" w:eastAsia="zh-CN" w:bidi="ar-SA"/>
              </w:rPr>
              <w:t>）</w:t>
            </w:r>
            <w:r>
              <w:rPr>
                <w:rFonts w:hint="default" w:ascii="Times New Roman" w:hAnsi="Times New Roman" w:cs="Times New Roman" w:eastAsiaTheme="minorEastAsia"/>
                <w:b w:val="0"/>
                <w:bCs/>
                <w:color w:val="auto"/>
                <w:kern w:val="0"/>
                <w:sz w:val="24"/>
                <w:szCs w:val="24"/>
                <w:lang w:val="en-US" w:eastAsia="zh-CN" w:bidi="ar-SA"/>
              </w:rPr>
              <w:t xml:space="preserve"> 采购及运输：外购煤炭由运输车辆运进厂区，运输过程中车箱覆盖；</w:t>
            </w:r>
          </w:p>
          <w:p w14:paraId="66289C92">
            <w:pPr>
              <w:spacing w:line="360" w:lineRule="auto"/>
              <w:ind w:firstLine="480"/>
              <w:rPr>
                <w:rFonts w:hint="default" w:ascii="Times New Roman" w:hAnsi="Times New Roman" w:cs="Times New Roman" w:eastAsiaTheme="minorEastAsia"/>
                <w:b w:val="0"/>
                <w:bCs/>
                <w:color w:val="auto"/>
                <w:kern w:val="0"/>
                <w:sz w:val="24"/>
                <w:szCs w:val="24"/>
                <w:lang w:val="en-US" w:eastAsia="zh-CN" w:bidi="ar-SA"/>
              </w:rPr>
            </w:pPr>
            <w:r>
              <w:rPr>
                <w:rFonts w:hint="eastAsia" w:ascii="Times New Roman" w:hAnsi="Times New Roman" w:cs="Times New Roman"/>
                <w:b w:val="0"/>
                <w:bCs/>
                <w:color w:val="auto"/>
                <w:kern w:val="0"/>
                <w:sz w:val="24"/>
                <w:szCs w:val="24"/>
                <w:lang w:val="en-US" w:eastAsia="zh-CN" w:bidi="ar-SA"/>
              </w:rPr>
              <w:t>（</w:t>
            </w:r>
            <w:r>
              <w:rPr>
                <w:rFonts w:hint="default" w:ascii="Times New Roman" w:hAnsi="Times New Roman" w:cs="Times New Roman" w:eastAsiaTheme="minorEastAsia"/>
                <w:b w:val="0"/>
                <w:bCs/>
                <w:color w:val="auto"/>
                <w:kern w:val="0"/>
                <w:sz w:val="24"/>
                <w:szCs w:val="24"/>
                <w:lang w:val="en-US" w:eastAsia="zh-CN" w:bidi="ar-SA"/>
              </w:rPr>
              <w:t>2</w:t>
            </w:r>
            <w:r>
              <w:rPr>
                <w:rFonts w:hint="eastAsia" w:ascii="Times New Roman" w:hAnsi="Times New Roman" w:cs="Times New Roman"/>
                <w:b w:val="0"/>
                <w:bCs/>
                <w:color w:val="auto"/>
                <w:kern w:val="0"/>
                <w:sz w:val="24"/>
                <w:szCs w:val="24"/>
                <w:lang w:val="en-US" w:eastAsia="zh-CN" w:bidi="ar-SA"/>
              </w:rPr>
              <w:t>）</w:t>
            </w:r>
            <w:r>
              <w:rPr>
                <w:rFonts w:hint="default" w:ascii="Times New Roman" w:hAnsi="Times New Roman" w:cs="Times New Roman" w:eastAsiaTheme="minorEastAsia"/>
                <w:b w:val="0"/>
                <w:bCs/>
                <w:color w:val="auto"/>
                <w:kern w:val="0"/>
                <w:sz w:val="24"/>
                <w:szCs w:val="24"/>
                <w:lang w:val="en-US" w:eastAsia="zh-CN" w:bidi="ar-SA"/>
              </w:rPr>
              <w:t xml:space="preserve"> 过磅：车辆进厂后过磅；</w:t>
            </w:r>
          </w:p>
          <w:p w14:paraId="5C975BB0">
            <w:pPr>
              <w:spacing w:line="360" w:lineRule="auto"/>
              <w:ind w:firstLine="480"/>
              <w:rPr>
                <w:rFonts w:hint="default" w:ascii="Times New Roman" w:hAnsi="Times New Roman" w:cs="Times New Roman" w:eastAsiaTheme="minorEastAsia"/>
                <w:b w:val="0"/>
                <w:bCs/>
                <w:color w:val="auto"/>
                <w:kern w:val="0"/>
                <w:sz w:val="24"/>
                <w:szCs w:val="24"/>
                <w:lang w:val="en-US" w:eastAsia="zh-CN" w:bidi="ar-SA"/>
              </w:rPr>
            </w:pPr>
            <w:r>
              <w:rPr>
                <w:rFonts w:hint="eastAsia" w:ascii="Times New Roman" w:hAnsi="Times New Roman" w:cs="Times New Roman"/>
                <w:b w:val="0"/>
                <w:bCs/>
                <w:color w:val="auto"/>
                <w:kern w:val="0"/>
                <w:sz w:val="24"/>
                <w:szCs w:val="24"/>
                <w:lang w:val="en-US" w:eastAsia="zh-CN" w:bidi="ar-SA"/>
              </w:rPr>
              <w:t>（</w:t>
            </w:r>
            <w:r>
              <w:rPr>
                <w:rFonts w:hint="default" w:ascii="Times New Roman" w:hAnsi="Times New Roman" w:cs="Times New Roman" w:eastAsiaTheme="minorEastAsia"/>
                <w:b w:val="0"/>
                <w:bCs/>
                <w:color w:val="auto"/>
                <w:kern w:val="0"/>
                <w:sz w:val="24"/>
                <w:szCs w:val="24"/>
                <w:lang w:val="en-US" w:eastAsia="zh-CN" w:bidi="ar-SA"/>
              </w:rPr>
              <w:t>3</w:t>
            </w:r>
            <w:r>
              <w:rPr>
                <w:rFonts w:hint="eastAsia" w:ascii="Times New Roman" w:hAnsi="Times New Roman" w:cs="Times New Roman"/>
                <w:b w:val="0"/>
                <w:bCs/>
                <w:color w:val="auto"/>
                <w:kern w:val="0"/>
                <w:sz w:val="24"/>
                <w:szCs w:val="24"/>
                <w:lang w:val="en-US" w:eastAsia="zh-CN" w:bidi="ar-SA"/>
              </w:rPr>
              <w:t>）</w:t>
            </w:r>
            <w:r>
              <w:rPr>
                <w:rFonts w:hint="default" w:ascii="Times New Roman" w:hAnsi="Times New Roman" w:cs="Times New Roman" w:eastAsiaTheme="minorEastAsia"/>
                <w:b w:val="0"/>
                <w:bCs/>
                <w:color w:val="auto"/>
                <w:kern w:val="0"/>
                <w:sz w:val="24"/>
                <w:szCs w:val="24"/>
                <w:lang w:val="en-US" w:eastAsia="zh-CN" w:bidi="ar-SA"/>
              </w:rPr>
              <w:t xml:space="preserve"> 卸煤：车辆驶入储煤棚卸煤， 卸车时开启移动式雾炮喷雾装置，进行喷雾降尘；</w:t>
            </w:r>
          </w:p>
          <w:p w14:paraId="173B27B1">
            <w:pPr>
              <w:spacing w:line="360" w:lineRule="auto"/>
              <w:ind w:firstLine="480"/>
              <w:rPr>
                <w:rFonts w:hint="default" w:ascii="Times New Roman" w:hAnsi="Times New Roman" w:cs="Times New Roman" w:eastAsiaTheme="minorEastAsia"/>
                <w:b w:val="0"/>
                <w:bCs/>
                <w:color w:val="auto"/>
                <w:kern w:val="0"/>
                <w:sz w:val="24"/>
                <w:szCs w:val="24"/>
                <w:lang w:val="en-US" w:eastAsia="zh-CN" w:bidi="ar-SA"/>
              </w:rPr>
            </w:pPr>
            <w:r>
              <w:rPr>
                <w:rFonts w:hint="eastAsia" w:ascii="Times New Roman" w:hAnsi="Times New Roman" w:cs="Times New Roman"/>
                <w:b w:val="0"/>
                <w:bCs/>
                <w:color w:val="auto"/>
                <w:kern w:val="0"/>
                <w:sz w:val="24"/>
                <w:szCs w:val="24"/>
                <w:lang w:val="en-US" w:eastAsia="zh-CN" w:bidi="ar-SA"/>
              </w:rPr>
              <w:t>（</w:t>
            </w:r>
            <w:r>
              <w:rPr>
                <w:rFonts w:hint="default" w:ascii="Times New Roman" w:hAnsi="Times New Roman" w:cs="Times New Roman" w:eastAsiaTheme="minorEastAsia"/>
                <w:b w:val="0"/>
                <w:bCs/>
                <w:color w:val="auto"/>
                <w:kern w:val="0"/>
                <w:sz w:val="24"/>
                <w:szCs w:val="24"/>
                <w:lang w:val="en-US" w:eastAsia="zh-CN" w:bidi="ar-SA"/>
              </w:rPr>
              <w:t>4</w:t>
            </w:r>
            <w:r>
              <w:rPr>
                <w:rFonts w:hint="eastAsia" w:ascii="Times New Roman" w:hAnsi="Times New Roman" w:cs="Times New Roman"/>
                <w:b w:val="0"/>
                <w:bCs/>
                <w:color w:val="auto"/>
                <w:kern w:val="0"/>
                <w:sz w:val="24"/>
                <w:szCs w:val="24"/>
                <w:lang w:val="en-US" w:eastAsia="zh-CN" w:bidi="ar-SA"/>
              </w:rPr>
              <w:t>）</w:t>
            </w:r>
            <w:r>
              <w:rPr>
                <w:rFonts w:hint="default" w:ascii="Times New Roman" w:hAnsi="Times New Roman" w:cs="Times New Roman" w:eastAsiaTheme="minorEastAsia"/>
                <w:b w:val="0"/>
                <w:bCs/>
                <w:color w:val="auto"/>
                <w:kern w:val="0"/>
                <w:sz w:val="24"/>
                <w:szCs w:val="24"/>
                <w:lang w:val="en-US" w:eastAsia="zh-CN" w:bidi="ar-SA"/>
              </w:rPr>
              <w:t>大块煤破碎：少许大块煤进行重锤式破碎，破碎工艺于大棚内进行，同时进料口移动式雾炮喷雾降尘；</w:t>
            </w:r>
          </w:p>
          <w:p w14:paraId="41A6C10A">
            <w:pPr>
              <w:spacing w:line="360" w:lineRule="auto"/>
              <w:ind w:firstLine="480"/>
              <w:rPr>
                <w:rFonts w:hint="default" w:ascii="Times New Roman" w:hAnsi="Times New Roman" w:cs="Times New Roman" w:eastAsiaTheme="minorEastAsia"/>
                <w:b w:val="0"/>
                <w:bCs/>
                <w:color w:val="auto"/>
                <w:kern w:val="0"/>
                <w:sz w:val="24"/>
                <w:szCs w:val="24"/>
                <w:lang w:val="en-US" w:eastAsia="zh-CN" w:bidi="ar-SA"/>
              </w:rPr>
            </w:pPr>
            <w:r>
              <w:rPr>
                <w:rFonts w:hint="eastAsia" w:ascii="Times New Roman" w:hAnsi="Times New Roman" w:cs="Times New Roman"/>
                <w:b w:val="0"/>
                <w:bCs/>
                <w:color w:val="auto"/>
                <w:kern w:val="0"/>
                <w:sz w:val="24"/>
                <w:szCs w:val="24"/>
                <w:lang w:val="en-US" w:eastAsia="zh-CN" w:bidi="ar-SA"/>
              </w:rPr>
              <w:t>（</w:t>
            </w:r>
            <w:r>
              <w:rPr>
                <w:rFonts w:hint="default" w:ascii="Times New Roman" w:hAnsi="Times New Roman" w:cs="Times New Roman" w:eastAsiaTheme="minorEastAsia"/>
                <w:b w:val="0"/>
                <w:bCs/>
                <w:color w:val="auto"/>
                <w:kern w:val="0"/>
                <w:sz w:val="24"/>
                <w:szCs w:val="24"/>
                <w:lang w:val="en-US" w:eastAsia="zh-CN" w:bidi="ar-SA"/>
              </w:rPr>
              <w:t>5</w:t>
            </w:r>
            <w:r>
              <w:rPr>
                <w:rFonts w:hint="eastAsia" w:ascii="Times New Roman" w:hAnsi="Times New Roman" w:cs="Times New Roman"/>
                <w:b w:val="0"/>
                <w:bCs/>
                <w:color w:val="auto"/>
                <w:kern w:val="0"/>
                <w:sz w:val="24"/>
                <w:szCs w:val="24"/>
                <w:lang w:val="en-US" w:eastAsia="zh-CN" w:bidi="ar-SA"/>
              </w:rPr>
              <w:t>）</w:t>
            </w:r>
            <w:r>
              <w:rPr>
                <w:rFonts w:hint="default" w:ascii="Times New Roman" w:hAnsi="Times New Roman" w:cs="Times New Roman" w:eastAsiaTheme="minorEastAsia"/>
                <w:b w:val="0"/>
                <w:bCs/>
                <w:color w:val="auto"/>
                <w:kern w:val="0"/>
                <w:sz w:val="24"/>
                <w:szCs w:val="24"/>
                <w:lang w:val="en-US" w:eastAsia="zh-CN" w:bidi="ar-SA"/>
              </w:rPr>
              <w:t>装车外售：接到订单后，煤炭运出，运煤车辆在煤棚内装车，煤棚内设置移动式雾炮喷雾装置，装车时开启雾炮，装车完毕，关闭雾炮，运输车辆进行覆盖，驶出煤棚、过磅、轮胎车身冲洗、运出厂外。</w:t>
            </w:r>
          </w:p>
          <w:p w14:paraId="1704BEF3">
            <w:pPr>
              <w:spacing w:line="360" w:lineRule="auto"/>
              <w:ind w:firstLine="480"/>
              <w:rPr>
                <w:rFonts w:hint="default" w:ascii="Times New Roman" w:hAnsi="Times New Roman" w:cs="Times New Roman" w:eastAsiaTheme="minorEastAsia"/>
                <w:b w:val="0"/>
                <w:bCs/>
                <w:color w:val="auto"/>
                <w:kern w:val="0"/>
                <w:sz w:val="24"/>
                <w:szCs w:val="24"/>
                <w:lang w:val="en-US" w:eastAsia="zh-CN" w:bidi="ar-SA"/>
              </w:rPr>
            </w:pPr>
            <w:r>
              <w:rPr>
                <w:rFonts w:hint="default" w:ascii="Times New Roman" w:hAnsi="Times New Roman" w:cs="Times New Roman" w:eastAsiaTheme="minorEastAsia"/>
                <w:b w:val="0"/>
                <w:bCs/>
                <w:color w:val="auto"/>
                <w:kern w:val="0"/>
                <w:sz w:val="24"/>
                <w:szCs w:val="24"/>
                <w:lang w:val="en-US" w:eastAsia="zh-CN" w:bidi="ar-SA"/>
              </w:rPr>
              <w:t>雾炮喷雾系统工作原理：主要由水源系统、自动控制系统、管路系统、喷枪、控制电磁阀及防护设备构成，将具有一定压力的水，通过喷枪自动旋转的喷头从上至下在一定角度范围内均匀喷向原煤，水滴落下后湿润煤堆的表面，使细颗粒煤粉之间通过水分子的张力而粘合在一起，同时，也增加了细颗粒煤粉自身的重量，避免风吹起尘。同时还具有加湿、延长煤自燃发火期的作用。</w:t>
            </w:r>
          </w:p>
          <w:p w14:paraId="4048E857">
            <w:pPr>
              <w:pStyle w:val="2"/>
              <w:rPr>
                <w:rFonts w:hint="default"/>
                <w:lang w:val="en-US" w:eastAsia="zh-CN"/>
              </w:rPr>
            </w:pPr>
            <w:r>
              <w:rPr>
                <w:rFonts w:hint="eastAsia"/>
                <w:lang w:val="en-US" w:eastAsia="zh-CN"/>
              </w:rPr>
              <w:t>项目</w:t>
            </w:r>
            <w:r>
              <w:rPr>
                <w:rFonts w:hint="default"/>
                <w:lang w:val="en-US" w:eastAsia="zh-CN"/>
              </w:rPr>
              <w:t>运营期主要产污环节</w:t>
            </w:r>
            <w:r>
              <w:rPr>
                <w:rFonts w:hint="eastAsia"/>
                <w:lang w:val="en-US" w:eastAsia="zh-CN"/>
              </w:rPr>
              <w:t>见下表：</w:t>
            </w:r>
          </w:p>
          <w:p w14:paraId="08D0942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eastAsiaTheme="minorEastAsia"/>
                <w:b/>
                <w:kern w:val="2"/>
                <w:sz w:val="24"/>
                <w:szCs w:val="24"/>
                <w:lang w:val="en-US" w:eastAsia="zh-CN" w:bidi="ar-SA"/>
              </w:rPr>
            </w:pPr>
          </w:p>
          <w:p w14:paraId="2994FD3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eastAsiaTheme="minorEastAsia"/>
                <w:b/>
                <w:kern w:val="2"/>
                <w:sz w:val="24"/>
                <w:szCs w:val="24"/>
                <w:lang w:val="en-US" w:eastAsia="zh-CN" w:bidi="ar-SA"/>
              </w:rPr>
            </w:pPr>
          </w:p>
          <w:p w14:paraId="4D477BE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eastAsiaTheme="minorEastAsia"/>
                <w:b/>
                <w:kern w:val="2"/>
                <w:sz w:val="24"/>
                <w:szCs w:val="24"/>
                <w:lang w:val="en-US" w:eastAsia="zh-CN" w:bidi="ar-SA"/>
              </w:rPr>
            </w:pPr>
          </w:p>
          <w:p w14:paraId="39F90E77">
            <w:pPr>
              <w:keepNext w:val="0"/>
              <w:keepLines w:val="0"/>
              <w:pageBreakBefore w:val="0"/>
              <w:widowControl w:val="0"/>
              <w:kinsoku/>
              <w:wordWrap/>
              <w:overflowPunct/>
              <w:topLinePunct w:val="0"/>
              <w:autoSpaceDE/>
              <w:autoSpaceDN/>
              <w:bidi w:val="0"/>
              <w:adjustRightInd/>
              <w:snapToGrid/>
              <w:spacing w:before="157" w:beforeLines="50" w:line="240" w:lineRule="auto"/>
              <w:jc w:val="center"/>
              <w:textAlignment w:val="auto"/>
              <w:rPr>
                <w:rFonts w:hint="default" w:ascii="Times New Roman" w:hAnsi="Times New Roman" w:cs="Times New Roman" w:eastAsiaTheme="minorEastAsia"/>
                <w:b/>
                <w:kern w:val="2"/>
                <w:sz w:val="24"/>
                <w:szCs w:val="24"/>
                <w:lang w:val="en-US" w:eastAsia="zh-CN" w:bidi="ar-SA"/>
              </w:rPr>
            </w:pPr>
            <w:r>
              <w:rPr>
                <w:rFonts w:hint="default" w:ascii="Times New Roman" w:hAnsi="Times New Roman" w:cs="Times New Roman" w:eastAsiaTheme="minorEastAsia"/>
                <w:b/>
                <w:kern w:val="2"/>
                <w:sz w:val="24"/>
                <w:szCs w:val="24"/>
                <w:lang w:val="en-US" w:eastAsia="zh-CN" w:bidi="ar-SA"/>
              </w:rPr>
              <w:t>表2-4 运营期主要产污环节一览表</w:t>
            </w:r>
          </w:p>
          <w:tbl>
            <w:tblPr>
              <w:tblStyle w:val="22"/>
              <w:tblW w:w="90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17"/>
              <w:gridCol w:w="1526"/>
              <w:gridCol w:w="1359"/>
              <w:gridCol w:w="4236"/>
              <w:gridCol w:w="1220"/>
            </w:tblGrid>
            <w:tr w14:paraId="0ECC0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0" w:hRule="atLeast"/>
                <w:jc w:val="center"/>
              </w:trPr>
              <w:tc>
                <w:tcPr>
                  <w:tcW w:w="717" w:type="dxa"/>
                  <w:vAlign w:val="center"/>
                </w:tcPr>
                <w:p w14:paraId="183F74CE">
                  <w:pPr>
                    <w:keepNext w:val="0"/>
                    <w:keepLines w:val="0"/>
                    <w:pageBreakBefore w:val="0"/>
                    <w:widowControl w:val="0"/>
                    <w:kinsoku/>
                    <w:wordWrap w:val="0"/>
                    <w:overflowPunct/>
                    <w:topLinePunct w:val="0"/>
                    <w:autoSpaceDE/>
                    <w:autoSpaceDN/>
                    <w:bidi w:val="0"/>
                    <w:adjustRightInd/>
                    <w:snapToGrid/>
                    <w:spacing w:before="0" w:after="0" w:line="240" w:lineRule="auto"/>
                    <w:ind w:left="0" w:right="0"/>
                    <w:jc w:val="center"/>
                    <w:textAlignment w:val="baseline"/>
                    <w:rPr>
                      <w:rFonts w:hint="default" w:ascii="Times New Roman" w:hAnsi="Times New Roman" w:cs="Times New Roman"/>
                      <w:b/>
                      <w:bCs/>
                      <w:sz w:val="21"/>
                      <w:szCs w:val="21"/>
                    </w:rPr>
                  </w:pPr>
                  <w:r>
                    <w:rPr>
                      <w:rFonts w:hint="default" w:ascii="Times New Roman" w:hAnsi="Times New Roman" w:eastAsia="宋体" w:cs="Times New Roman"/>
                      <w:b/>
                      <w:bCs/>
                      <w:i w:val="0"/>
                      <w:strike w:val="0"/>
                      <w:color w:val="000000"/>
                      <w:sz w:val="21"/>
                      <w:szCs w:val="21"/>
                    </w:rPr>
                    <w:t>污染要素</w:t>
                  </w:r>
                </w:p>
              </w:tc>
              <w:tc>
                <w:tcPr>
                  <w:tcW w:w="1526" w:type="dxa"/>
                  <w:vAlign w:val="center"/>
                </w:tcPr>
                <w:p w14:paraId="67255A41">
                  <w:pPr>
                    <w:keepNext w:val="0"/>
                    <w:keepLines w:val="0"/>
                    <w:pageBreakBefore w:val="0"/>
                    <w:widowControl w:val="0"/>
                    <w:kinsoku/>
                    <w:wordWrap w:val="0"/>
                    <w:overflowPunct/>
                    <w:topLinePunct w:val="0"/>
                    <w:autoSpaceDE/>
                    <w:autoSpaceDN/>
                    <w:bidi w:val="0"/>
                    <w:adjustRightInd/>
                    <w:snapToGrid/>
                    <w:spacing w:before="0" w:after="0" w:line="240" w:lineRule="auto"/>
                    <w:ind w:left="0" w:right="0"/>
                    <w:jc w:val="center"/>
                    <w:textAlignment w:val="baseline"/>
                    <w:rPr>
                      <w:rFonts w:hint="default" w:ascii="Times New Roman" w:hAnsi="Times New Roman" w:cs="Times New Roman"/>
                      <w:b/>
                      <w:bCs/>
                      <w:sz w:val="21"/>
                      <w:szCs w:val="21"/>
                    </w:rPr>
                  </w:pPr>
                  <w:r>
                    <w:rPr>
                      <w:rFonts w:hint="default" w:ascii="Times New Roman" w:hAnsi="Times New Roman" w:eastAsia="宋体" w:cs="Times New Roman"/>
                      <w:b/>
                      <w:bCs/>
                      <w:i w:val="0"/>
                      <w:strike w:val="0"/>
                      <w:color w:val="000000"/>
                      <w:sz w:val="21"/>
                      <w:szCs w:val="21"/>
                    </w:rPr>
                    <w:t>产污环节</w:t>
                  </w:r>
                </w:p>
              </w:tc>
              <w:tc>
                <w:tcPr>
                  <w:tcW w:w="1359" w:type="dxa"/>
                  <w:vAlign w:val="center"/>
                </w:tcPr>
                <w:p w14:paraId="266CF556">
                  <w:pPr>
                    <w:keepNext w:val="0"/>
                    <w:keepLines w:val="0"/>
                    <w:pageBreakBefore w:val="0"/>
                    <w:widowControl w:val="0"/>
                    <w:kinsoku/>
                    <w:wordWrap w:val="0"/>
                    <w:overflowPunct/>
                    <w:topLinePunct w:val="0"/>
                    <w:autoSpaceDE/>
                    <w:autoSpaceDN/>
                    <w:bidi w:val="0"/>
                    <w:adjustRightInd/>
                    <w:snapToGrid/>
                    <w:spacing w:before="0" w:after="0" w:line="240" w:lineRule="auto"/>
                    <w:ind w:left="0" w:right="0"/>
                    <w:jc w:val="center"/>
                    <w:textAlignment w:val="baseline"/>
                    <w:rPr>
                      <w:rFonts w:hint="default" w:ascii="Times New Roman" w:hAnsi="Times New Roman" w:cs="Times New Roman"/>
                      <w:b/>
                      <w:bCs/>
                      <w:sz w:val="21"/>
                      <w:szCs w:val="21"/>
                    </w:rPr>
                  </w:pPr>
                  <w:r>
                    <w:rPr>
                      <w:rFonts w:hint="default" w:ascii="Times New Roman" w:hAnsi="Times New Roman" w:eastAsia="宋体" w:cs="Times New Roman"/>
                      <w:b/>
                      <w:bCs/>
                      <w:i w:val="0"/>
                      <w:strike w:val="0"/>
                      <w:color w:val="000000"/>
                      <w:sz w:val="21"/>
                      <w:szCs w:val="21"/>
                    </w:rPr>
                    <w:t>主要污染物</w:t>
                  </w:r>
                </w:p>
              </w:tc>
              <w:tc>
                <w:tcPr>
                  <w:tcW w:w="4236" w:type="dxa"/>
                  <w:vAlign w:val="center"/>
                </w:tcPr>
                <w:p w14:paraId="4F237A95">
                  <w:pPr>
                    <w:keepNext w:val="0"/>
                    <w:keepLines w:val="0"/>
                    <w:pageBreakBefore w:val="0"/>
                    <w:widowControl w:val="0"/>
                    <w:kinsoku/>
                    <w:wordWrap w:val="0"/>
                    <w:overflowPunct/>
                    <w:topLinePunct w:val="0"/>
                    <w:autoSpaceDE/>
                    <w:autoSpaceDN/>
                    <w:bidi w:val="0"/>
                    <w:adjustRightInd/>
                    <w:snapToGrid/>
                    <w:spacing w:before="0" w:after="0" w:line="240" w:lineRule="auto"/>
                    <w:ind w:left="0" w:right="0"/>
                    <w:jc w:val="center"/>
                    <w:textAlignment w:val="baseline"/>
                    <w:rPr>
                      <w:rFonts w:hint="default" w:ascii="Times New Roman" w:hAnsi="Times New Roman" w:cs="Times New Roman"/>
                      <w:b/>
                      <w:bCs/>
                      <w:sz w:val="21"/>
                      <w:szCs w:val="21"/>
                    </w:rPr>
                  </w:pPr>
                  <w:r>
                    <w:rPr>
                      <w:rFonts w:hint="default" w:ascii="Times New Roman" w:hAnsi="Times New Roman" w:eastAsia="宋体" w:cs="Times New Roman"/>
                      <w:b/>
                      <w:bCs/>
                      <w:i w:val="0"/>
                      <w:strike w:val="0"/>
                      <w:color w:val="000000"/>
                      <w:sz w:val="21"/>
                      <w:szCs w:val="21"/>
                    </w:rPr>
                    <w:t>环保措施</w:t>
                  </w:r>
                </w:p>
              </w:tc>
              <w:tc>
                <w:tcPr>
                  <w:tcW w:w="1220" w:type="dxa"/>
                  <w:vAlign w:val="center"/>
                </w:tcPr>
                <w:p w14:paraId="385D17F8">
                  <w:pPr>
                    <w:keepNext w:val="0"/>
                    <w:keepLines w:val="0"/>
                    <w:pageBreakBefore w:val="0"/>
                    <w:widowControl w:val="0"/>
                    <w:kinsoku/>
                    <w:wordWrap w:val="0"/>
                    <w:overflowPunct/>
                    <w:topLinePunct w:val="0"/>
                    <w:autoSpaceDE/>
                    <w:autoSpaceDN/>
                    <w:bidi w:val="0"/>
                    <w:adjustRightInd/>
                    <w:snapToGrid/>
                    <w:spacing w:before="0" w:after="0" w:line="240" w:lineRule="auto"/>
                    <w:ind w:left="0" w:right="0"/>
                    <w:jc w:val="center"/>
                    <w:textAlignment w:val="baseline"/>
                    <w:rPr>
                      <w:rFonts w:hint="default" w:ascii="Times New Roman" w:hAnsi="Times New Roman" w:cs="Times New Roman"/>
                      <w:b/>
                      <w:bCs/>
                      <w:sz w:val="21"/>
                      <w:szCs w:val="21"/>
                    </w:rPr>
                  </w:pPr>
                  <w:r>
                    <w:rPr>
                      <w:rFonts w:hint="default" w:ascii="Times New Roman" w:hAnsi="Times New Roman" w:eastAsia="宋体" w:cs="Times New Roman"/>
                      <w:b/>
                      <w:bCs/>
                      <w:i w:val="0"/>
                      <w:strike w:val="0"/>
                      <w:color w:val="000000"/>
                      <w:sz w:val="21"/>
                      <w:szCs w:val="21"/>
                    </w:rPr>
                    <w:t>排放方式</w:t>
                  </w:r>
                </w:p>
              </w:tc>
            </w:tr>
            <w:tr w14:paraId="0D189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jc w:val="center"/>
              </w:trPr>
              <w:tc>
                <w:tcPr>
                  <w:tcW w:w="717" w:type="dxa"/>
                  <w:vMerge w:val="restart"/>
                  <w:vAlign w:val="center"/>
                </w:tcPr>
                <w:p w14:paraId="0662EF45">
                  <w:pPr>
                    <w:keepNext w:val="0"/>
                    <w:keepLines w:val="0"/>
                    <w:pageBreakBefore w:val="0"/>
                    <w:widowControl w:val="0"/>
                    <w:kinsoku/>
                    <w:wordWrap w:val="0"/>
                    <w:overflowPunct/>
                    <w:topLinePunct w:val="0"/>
                    <w:autoSpaceDE/>
                    <w:autoSpaceDN/>
                    <w:bidi w:val="0"/>
                    <w:adjustRightInd/>
                    <w:snapToGrid/>
                    <w:spacing w:before="0" w:after="0" w:line="240" w:lineRule="auto"/>
                    <w:ind w:left="0" w:right="0"/>
                    <w:jc w:val="center"/>
                    <w:textAlignment w:val="baseline"/>
                    <w:rPr>
                      <w:rFonts w:hint="default" w:ascii="Times New Roman" w:hAnsi="Times New Roman" w:cs="Times New Roman"/>
                      <w:sz w:val="21"/>
                      <w:szCs w:val="21"/>
                    </w:rPr>
                  </w:pPr>
                  <w:r>
                    <w:rPr>
                      <w:rFonts w:hint="default" w:ascii="Times New Roman" w:hAnsi="Times New Roman" w:eastAsia="宋体" w:cs="Times New Roman"/>
                      <w:b w:val="0"/>
                      <w:i w:val="0"/>
                      <w:strike w:val="0"/>
                      <w:color w:val="000000"/>
                      <w:sz w:val="21"/>
                      <w:szCs w:val="21"/>
                    </w:rPr>
                    <w:t>废气</w:t>
                  </w:r>
                </w:p>
              </w:tc>
              <w:tc>
                <w:tcPr>
                  <w:tcW w:w="1526" w:type="dxa"/>
                  <w:vAlign w:val="center"/>
                </w:tcPr>
                <w:p w14:paraId="10D5A34E">
                  <w:pPr>
                    <w:keepNext w:val="0"/>
                    <w:keepLines w:val="0"/>
                    <w:pageBreakBefore w:val="0"/>
                    <w:widowControl w:val="0"/>
                    <w:kinsoku/>
                    <w:wordWrap w:val="0"/>
                    <w:overflowPunct/>
                    <w:topLinePunct w:val="0"/>
                    <w:autoSpaceDE/>
                    <w:autoSpaceDN/>
                    <w:bidi w:val="0"/>
                    <w:adjustRightInd/>
                    <w:snapToGrid/>
                    <w:spacing w:before="0" w:after="0" w:line="240" w:lineRule="auto"/>
                    <w:ind w:left="0" w:right="0"/>
                    <w:jc w:val="center"/>
                    <w:textAlignment w:val="baseline"/>
                    <w:rPr>
                      <w:rFonts w:hint="default" w:ascii="Times New Roman" w:hAnsi="Times New Roman" w:cs="Times New Roman"/>
                      <w:sz w:val="21"/>
                      <w:szCs w:val="21"/>
                    </w:rPr>
                  </w:pPr>
                  <w:r>
                    <w:rPr>
                      <w:rFonts w:hint="default" w:ascii="Times New Roman" w:hAnsi="Times New Roman" w:eastAsia="宋体" w:cs="Times New Roman"/>
                      <w:b w:val="0"/>
                      <w:i w:val="0"/>
                      <w:strike w:val="0"/>
                      <w:color w:val="000000"/>
                      <w:sz w:val="21"/>
                      <w:szCs w:val="21"/>
                    </w:rPr>
                    <w:t>运输车辆</w:t>
                  </w:r>
                </w:p>
              </w:tc>
              <w:tc>
                <w:tcPr>
                  <w:tcW w:w="1359" w:type="dxa"/>
                  <w:vAlign w:val="center"/>
                </w:tcPr>
                <w:p w14:paraId="655367A7">
                  <w:pPr>
                    <w:keepNext w:val="0"/>
                    <w:keepLines w:val="0"/>
                    <w:pageBreakBefore w:val="0"/>
                    <w:widowControl w:val="0"/>
                    <w:kinsoku/>
                    <w:wordWrap w:val="0"/>
                    <w:overflowPunct/>
                    <w:topLinePunct w:val="0"/>
                    <w:autoSpaceDE/>
                    <w:autoSpaceDN/>
                    <w:bidi w:val="0"/>
                    <w:adjustRightInd/>
                    <w:snapToGrid/>
                    <w:spacing w:before="0" w:after="0" w:line="240" w:lineRule="auto"/>
                    <w:ind w:left="0" w:right="0"/>
                    <w:jc w:val="center"/>
                    <w:textAlignment w:val="baseline"/>
                    <w:rPr>
                      <w:rFonts w:hint="default" w:ascii="Times New Roman" w:hAnsi="Times New Roman" w:cs="Times New Roman"/>
                      <w:sz w:val="21"/>
                      <w:szCs w:val="21"/>
                    </w:rPr>
                  </w:pPr>
                  <w:r>
                    <w:rPr>
                      <w:rFonts w:hint="default" w:ascii="Times New Roman" w:hAnsi="Times New Roman" w:eastAsia="宋体" w:cs="Times New Roman"/>
                      <w:b w:val="0"/>
                      <w:i w:val="0"/>
                      <w:strike w:val="0"/>
                      <w:color w:val="000000"/>
                      <w:sz w:val="21"/>
                      <w:szCs w:val="21"/>
                    </w:rPr>
                    <w:t>CO、NOx、HC</w:t>
                  </w:r>
                </w:p>
              </w:tc>
              <w:tc>
                <w:tcPr>
                  <w:tcW w:w="4236" w:type="dxa"/>
                  <w:vAlign w:val="center"/>
                </w:tcPr>
                <w:p w14:paraId="2191EF48">
                  <w:pPr>
                    <w:keepNext w:val="0"/>
                    <w:keepLines w:val="0"/>
                    <w:pageBreakBefore w:val="0"/>
                    <w:widowControl w:val="0"/>
                    <w:kinsoku/>
                    <w:wordWrap w:val="0"/>
                    <w:overflowPunct/>
                    <w:topLinePunct w:val="0"/>
                    <w:autoSpaceDE/>
                    <w:autoSpaceDN/>
                    <w:bidi w:val="0"/>
                    <w:adjustRightInd/>
                    <w:snapToGrid/>
                    <w:spacing w:before="0" w:after="0" w:line="240" w:lineRule="auto"/>
                    <w:ind w:left="0" w:right="0"/>
                    <w:jc w:val="center"/>
                    <w:textAlignment w:val="baseline"/>
                    <w:rPr>
                      <w:rFonts w:hint="default" w:ascii="Times New Roman" w:hAnsi="Times New Roman" w:cs="Times New Roman"/>
                      <w:sz w:val="21"/>
                      <w:szCs w:val="21"/>
                    </w:rPr>
                  </w:pPr>
                  <w:r>
                    <w:rPr>
                      <w:rFonts w:hint="default" w:ascii="Times New Roman" w:hAnsi="Times New Roman" w:eastAsia="宋体" w:cs="Times New Roman"/>
                      <w:b w:val="0"/>
                      <w:i w:val="0"/>
                      <w:strike w:val="0"/>
                      <w:color w:val="000000"/>
                      <w:sz w:val="21"/>
                      <w:szCs w:val="21"/>
                    </w:rPr>
                    <w:t>定期维保，保持良好工况</w:t>
                  </w:r>
                </w:p>
              </w:tc>
              <w:tc>
                <w:tcPr>
                  <w:tcW w:w="1220" w:type="dxa"/>
                  <w:vAlign w:val="center"/>
                </w:tcPr>
                <w:p w14:paraId="3FAF2D50">
                  <w:pPr>
                    <w:keepNext w:val="0"/>
                    <w:keepLines w:val="0"/>
                    <w:pageBreakBefore w:val="0"/>
                    <w:widowControl w:val="0"/>
                    <w:kinsoku/>
                    <w:wordWrap w:val="0"/>
                    <w:overflowPunct/>
                    <w:topLinePunct w:val="0"/>
                    <w:autoSpaceDE/>
                    <w:autoSpaceDN/>
                    <w:bidi w:val="0"/>
                    <w:adjustRightInd/>
                    <w:snapToGrid/>
                    <w:spacing w:before="0" w:after="0" w:line="240" w:lineRule="auto"/>
                    <w:ind w:left="0" w:right="0"/>
                    <w:jc w:val="center"/>
                    <w:textAlignment w:val="baseline"/>
                    <w:rPr>
                      <w:rFonts w:hint="default" w:ascii="Times New Roman" w:hAnsi="Times New Roman" w:cs="Times New Roman"/>
                      <w:sz w:val="21"/>
                      <w:szCs w:val="21"/>
                    </w:rPr>
                  </w:pPr>
                  <w:r>
                    <w:rPr>
                      <w:rFonts w:hint="default" w:ascii="Times New Roman" w:hAnsi="Times New Roman" w:eastAsia="宋体" w:cs="Times New Roman"/>
                      <w:b w:val="0"/>
                      <w:i w:val="0"/>
                      <w:strike w:val="0"/>
                      <w:color w:val="000000"/>
                      <w:sz w:val="21"/>
                      <w:szCs w:val="21"/>
                    </w:rPr>
                    <w:t>无组织排放</w:t>
                  </w:r>
                </w:p>
              </w:tc>
            </w:tr>
            <w:tr w14:paraId="25209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jc w:val="center"/>
              </w:trPr>
              <w:tc>
                <w:tcPr>
                  <w:tcW w:w="717" w:type="dxa"/>
                  <w:vMerge w:val="continue"/>
                  <w:vAlign w:val="center"/>
                </w:tcPr>
                <w:p w14:paraId="27787347">
                  <w:pPr>
                    <w:keepNext w:val="0"/>
                    <w:keepLines w:val="0"/>
                    <w:pageBreakBefore w:val="0"/>
                    <w:widowControl w:val="0"/>
                    <w:kinsoku/>
                    <w:overflowPunct/>
                    <w:topLinePunct w:val="0"/>
                    <w:autoSpaceDE/>
                    <w:autoSpaceDN/>
                    <w:bidi w:val="0"/>
                    <w:adjustRightInd/>
                    <w:snapToGrid/>
                    <w:spacing w:line="240" w:lineRule="auto"/>
                    <w:ind w:left="0"/>
                    <w:jc w:val="center"/>
                    <w:rPr>
                      <w:rFonts w:hint="default" w:ascii="Times New Roman" w:hAnsi="Times New Roman" w:cs="Times New Roman"/>
                      <w:sz w:val="21"/>
                      <w:szCs w:val="21"/>
                    </w:rPr>
                  </w:pPr>
                </w:p>
              </w:tc>
              <w:tc>
                <w:tcPr>
                  <w:tcW w:w="1526" w:type="dxa"/>
                  <w:vAlign w:val="center"/>
                </w:tcPr>
                <w:p w14:paraId="392CE156">
                  <w:pPr>
                    <w:keepNext w:val="0"/>
                    <w:keepLines w:val="0"/>
                    <w:pageBreakBefore w:val="0"/>
                    <w:widowControl w:val="0"/>
                    <w:kinsoku/>
                    <w:wordWrap w:val="0"/>
                    <w:overflowPunct/>
                    <w:topLinePunct w:val="0"/>
                    <w:autoSpaceDE/>
                    <w:autoSpaceDN/>
                    <w:bidi w:val="0"/>
                    <w:adjustRightInd/>
                    <w:snapToGrid/>
                    <w:spacing w:before="0" w:after="0" w:line="240" w:lineRule="auto"/>
                    <w:ind w:left="0" w:right="0"/>
                    <w:jc w:val="center"/>
                    <w:textAlignment w:val="baseline"/>
                    <w:rPr>
                      <w:rFonts w:hint="default" w:ascii="Times New Roman" w:hAnsi="Times New Roman" w:cs="Times New Roman"/>
                      <w:sz w:val="21"/>
                      <w:szCs w:val="21"/>
                    </w:rPr>
                  </w:pPr>
                  <w:r>
                    <w:rPr>
                      <w:rFonts w:hint="default" w:ascii="Times New Roman" w:hAnsi="Times New Roman" w:eastAsia="宋体" w:cs="Times New Roman"/>
                      <w:b w:val="0"/>
                      <w:i w:val="0"/>
                      <w:strike w:val="0"/>
                      <w:color w:val="000000"/>
                      <w:sz w:val="21"/>
                      <w:szCs w:val="21"/>
                    </w:rPr>
                    <w:t>厂内运输</w:t>
                  </w:r>
                </w:p>
              </w:tc>
              <w:tc>
                <w:tcPr>
                  <w:tcW w:w="1359" w:type="dxa"/>
                  <w:vAlign w:val="center"/>
                </w:tcPr>
                <w:p w14:paraId="3E8DEDEE">
                  <w:pPr>
                    <w:keepNext w:val="0"/>
                    <w:keepLines w:val="0"/>
                    <w:pageBreakBefore w:val="0"/>
                    <w:widowControl w:val="0"/>
                    <w:kinsoku/>
                    <w:wordWrap w:val="0"/>
                    <w:overflowPunct/>
                    <w:topLinePunct w:val="0"/>
                    <w:autoSpaceDE/>
                    <w:autoSpaceDN/>
                    <w:bidi w:val="0"/>
                    <w:adjustRightInd/>
                    <w:snapToGrid/>
                    <w:spacing w:before="0" w:after="0" w:line="240" w:lineRule="auto"/>
                    <w:ind w:left="0" w:right="0"/>
                    <w:jc w:val="center"/>
                    <w:textAlignment w:val="baseline"/>
                    <w:rPr>
                      <w:rFonts w:hint="default" w:ascii="Times New Roman" w:hAnsi="Times New Roman" w:cs="Times New Roman"/>
                      <w:sz w:val="21"/>
                      <w:szCs w:val="21"/>
                    </w:rPr>
                  </w:pPr>
                  <w:r>
                    <w:rPr>
                      <w:rFonts w:hint="default" w:ascii="Times New Roman" w:hAnsi="Times New Roman" w:eastAsia="宋体" w:cs="Times New Roman"/>
                      <w:b w:val="0"/>
                      <w:i w:val="0"/>
                      <w:strike w:val="0"/>
                      <w:color w:val="000000"/>
                      <w:sz w:val="21"/>
                      <w:szCs w:val="21"/>
                    </w:rPr>
                    <w:t>TSP</w:t>
                  </w:r>
                </w:p>
              </w:tc>
              <w:tc>
                <w:tcPr>
                  <w:tcW w:w="4236" w:type="dxa"/>
                  <w:vAlign w:val="center"/>
                </w:tcPr>
                <w:p w14:paraId="4E0ECFA7">
                  <w:pPr>
                    <w:keepNext w:val="0"/>
                    <w:keepLines w:val="0"/>
                    <w:pageBreakBefore w:val="0"/>
                    <w:widowControl w:val="0"/>
                    <w:kinsoku/>
                    <w:wordWrap w:val="0"/>
                    <w:overflowPunct/>
                    <w:topLinePunct w:val="0"/>
                    <w:autoSpaceDE/>
                    <w:autoSpaceDN/>
                    <w:bidi w:val="0"/>
                    <w:adjustRightInd/>
                    <w:snapToGrid/>
                    <w:spacing w:before="0" w:after="0" w:line="240" w:lineRule="auto"/>
                    <w:ind w:left="0" w:right="0"/>
                    <w:jc w:val="center"/>
                    <w:textAlignment w:val="baseline"/>
                    <w:rPr>
                      <w:rFonts w:hint="default" w:ascii="Times New Roman" w:hAnsi="Times New Roman" w:cs="Times New Roman"/>
                      <w:sz w:val="21"/>
                      <w:szCs w:val="21"/>
                    </w:rPr>
                  </w:pPr>
                  <w:r>
                    <w:rPr>
                      <w:rFonts w:hint="default" w:ascii="Times New Roman" w:hAnsi="Times New Roman" w:eastAsia="宋体" w:cs="Times New Roman"/>
                      <w:b w:val="0"/>
                      <w:i w:val="0"/>
                      <w:strike w:val="0"/>
                      <w:color w:val="000000"/>
                      <w:sz w:val="21"/>
                      <w:szCs w:val="21"/>
                    </w:rPr>
                    <w:t>保持厂内清洁，洒水降尘</w:t>
                  </w:r>
                </w:p>
              </w:tc>
              <w:tc>
                <w:tcPr>
                  <w:tcW w:w="1220" w:type="dxa"/>
                  <w:vAlign w:val="center"/>
                </w:tcPr>
                <w:p w14:paraId="5B55FB74">
                  <w:pPr>
                    <w:keepNext w:val="0"/>
                    <w:keepLines w:val="0"/>
                    <w:pageBreakBefore w:val="0"/>
                    <w:widowControl w:val="0"/>
                    <w:kinsoku/>
                    <w:wordWrap w:val="0"/>
                    <w:overflowPunct/>
                    <w:topLinePunct w:val="0"/>
                    <w:autoSpaceDE/>
                    <w:autoSpaceDN/>
                    <w:bidi w:val="0"/>
                    <w:adjustRightInd/>
                    <w:snapToGrid/>
                    <w:spacing w:before="0" w:after="0" w:line="240" w:lineRule="auto"/>
                    <w:ind w:left="0" w:right="0"/>
                    <w:jc w:val="center"/>
                    <w:textAlignment w:val="baseline"/>
                    <w:rPr>
                      <w:rFonts w:hint="default" w:ascii="Times New Roman" w:hAnsi="Times New Roman" w:cs="Times New Roman"/>
                      <w:sz w:val="21"/>
                      <w:szCs w:val="21"/>
                    </w:rPr>
                  </w:pPr>
                  <w:r>
                    <w:rPr>
                      <w:rFonts w:hint="default" w:ascii="Times New Roman" w:hAnsi="Times New Roman" w:eastAsia="宋体" w:cs="Times New Roman"/>
                      <w:b w:val="0"/>
                      <w:i w:val="0"/>
                      <w:strike w:val="0"/>
                      <w:color w:val="000000"/>
                      <w:sz w:val="21"/>
                      <w:szCs w:val="21"/>
                    </w:rPr>
                    <w:t>无组织排放</w:t>
                  </w:r>
                </w:p>
              </w:tc>
            </w:tr>
            <w:tr w14:paraId="257E4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0" w:hRule="atLeast"/>
                <w:jc w:val="center"/>
              </w:trPr>
              <w:tc>
                <w:tcPr>
                  <w:tcW w:w="717" w:type="dxa"/>
                  <w:vMerge w:val="continue"/>
                  <w:vAlign w:val="center"/>
                </w:tcPr>
                <w:p w14:paraId="250655A0">
                  <w:pPr>
                    <w:keepNext w:val="0"/>
                    <w:keepLines w:val="0"/>
                    <w:pageBreakBefore w:val="0"/>
                    <w:widowControl w:val="0"/>
                    <w:kinsoku/>
                    <w:overflowPunct/>
                    <w:topLinePunct w:val="0"/>
                    <w:autoSpaceDE/>
                    <w:autoSpaceDN/>
                    <w:bidi w:val="0"/>
                    <w:adjustRightInd/>
                    <w:snapToGrid/>
                    <w:spacing w:line="240" w:lineRule="auto"/>
                    <w:ind w:left="0"/>
                    <w:jc w:val="center"/>
                    <w:rPr>
                      <w:rFonts w:hint="default" w:ascii="Times New Roman" w:hAnsi="Times New Roman" w:cs="Times New Roman"/>
                      <w:sz w:val="21"/>
                      <w:szCs w:val="21"/>
                    </w:rPr>
                  </w:pPr>
                </w:p>
              </w:tc>
              <w:tc>
                <w:tcPr>
                  <w:tcW w:w="1526" w:type="dxa"/>
                  <w:vAlign w:val="center"/>
                </w:tcPr>
                <w:p w14:paraId="1CD14650">
                  <w:pPr>
                    <w:keepNext w:val="0"/>
                    <w:keepLines w:val="0"/>
                    <w:pageBreakBefore w:val="0"/>
                    <w:widowControl w:val="0"/>
                    <w:kinsoku/>
                    <w:wordWrap w:val="0"/>
                    <w:overflowPunct/>
                    <w:topLinePunct w:val="0"/>
                    <w:autoSpaceDE/>
                    <w:autoSpaceDN/>
                    <w:bidi w:val="0"/>
                    <w:adjustRightInd/>
                    <w:snapToGrid/>
                    <w:spacing w:before="0" w:after="0" w:line="240" w:lineRule="auto"/>
                    <w:ind w:left="0" w:right="0"/>
                    <w:jc w:val="center"/>
                    <w:textAlignment w:val="baseline"/>
                    <w:rPr>
                      <w:rFonts w:hint="default" w:ascii="Times New Roman" w:hAnsi="Times New Roman" w:cs="Times New Roman"/>
                      <w:sz w:val="21"/>
                      <w:szCs w:val="21"/>
                    </w:rPr>
                  </w:pPr>
                  <w:r>
                    <w:rPr>
                      <w:rFonts w:hint="default" w:ascii="Times New Roman" w:hAnsi="Times New Roman" w:eastAsia="宋体" w:cs="Times New Roman"/>
                      <w:b w:val="0"/>
                      <w:i w:val="0"/>
                      <w:strike w:val="0"/>
                      <w:color w:val="000000"/>
                      <w:sz w:val="21"/>
                      <w:szCs w:val="21"/>
                    </w:rPr>
                    <w:t>煤炭装卸</w:t>
                  </w:r>
                </w:p>
              </w:tc>
              <w:tc>
                <w:tcPr>
                  <w:tcW w:w="1359" w:type="dxa"/>
                  <w:vAlign w:val="center"/>
                </w:tcPr>
                <w:p w14:paraId="4D59C33B">
                  <w:pPr>
                    <w:keepNext w:val="0"/>
                    <w:keepLines w:val="0"/>
                    <w:pageBreakBefore w:val="0"/>
                    <w:widowControl w:val="0"/>
                    <w:kinsoku/>
                    <w:wordWrap w:val="0"/>
                    <w:overflowPunct/>
                    <w:topLinePunct w:val="0"/>
                    <w:autoSpaceDE/>
                    <w:autoSpaceDN/>
                    <w:bidi w:val="0"/>
                    <w:adjustRightInd/>
                    <w:snapToGrid/>
                    <w:spacing w:before="0" w:after="0" w:line="240" w:lineRule="auto"/>
                    <w:ind w:left="0" w:right="0"/>
                    <w:jc w:val="center"/>
                    <w:textAlignment w:val="baseline"/>
                    <w:rPr>
                      <w:rFonts w:hint="default" w:ascii="Times New Roman" w:hAnsi="Times New Roman" w:cs="Times New Roman"/>
                      <w:sz w:val="21"/>
                      <w:szCs w:val="21"/>
                    </w:rPr>
                  </w:pPr>
                  <w:r>
                    <w:rPr>
                      <w:rFonts w:hint="default" w:ascii="Times New Roman" w:hAnsi="Times New Roman" w:eastAsia="宋体" w:cs="Times New Roman"/>
                      <w:b w:val="0"/>
                      <w:i w:val="0"/>
                      <w:strike w:val="0"/>
                      <w:color w:val="000000"/>
                      <w:sz w:val="21"/>
                      <w:szCs w:val="21"/>
                    </w:rPr>
                    <w:t>TSP</w:t>
                  </w:r>
                </w:p>
              </w:tc>
              <w:tc>
                <w:tcPr>
                  <w:tcW w:w="4236" w:type="dxa"/>
                  <w:vAlign w:val="center"/>
                </w:tcPr>
                <w:p w14:paraId="5712BB78">
                  <w:pPr>
                    <w:keepNext w:val="0"/>
                    <w:keepLines w:val="0"/>
                    <w:pageBreakBefore w:val="0"/>
                    <w:widowControl w:val="0"/>
                    <w:kinsoku/>
                    <w:wordWrap w:val="0"/>
                    <w:overflowPunct/>
                    <w:topLinePunct w:val="0"/>
                    <w:autoSpaceDE/>
                    <w:autoSpaceDN/>
                    <w:bidi w:val="0"/>
                    <w:adjustRightInd/>
                    <w:snapToGrid/>
                    <w:spacing w:before="0" w:after="0" w:line="240" w:lineRule="auto"/>
                    <w:ind w:left="0" w:right="0"/>
                    <w:jc w:val="center"/>
                    <w:textAlignment w:val="baseline"/>
                    <w:rPr>
                      <w:rFonts w:hint="default" w:ascii="Times New Roman" w:hAnsi="Times New Roman" w:cs="Times New Roman"/>
                      <w:sz w:val="21"/>
                      <w:szCs w:val="21"/>
                    </w:rPr>
                  </w:pPr>
                  <w:r>
                    <w:rPr>
                      <w:rFonts w:hint="default" w:ascii="Times New Roman" w:hAnsi="Times New Roman" w:eastAsia="宋体" w:cs="Times New Roman"/>
                      <w:b w:val="0"/>
                      <w:i w:val="0"/>
                      <w:strike w:val="0"/>
                      <w:color w:val="000000"/>
                      <w:sz w:val="21"/>
                      <w:szCs w:val="21"/>
                    </w:rPr>
                    <w:t>设置封闭储煤棚，安装雾炮喷雾抑尘装置</w:t>
                  </w:r>
                </w:p>
              </w:tc>
              <w:tc>
                <w:tcPr>
                  <w:tcW w:w="1220" w:type="dxa"/>
                  <w:vAlign w:val="center"/>
                </w:tcPr>
                <w:p w14:paraId="498D8BC3">
                  <w:pPr>
                    <w:keepNext w:val="0"/>
                    <w:keepLines w:val="0"/>
                    <w:pageBreakBefore w:val="0"/>
                    <w:widowControl w:val="0"/>
                    <w:kinsoku/>
                    <w:wordWrap w:val="0"/>
                    <w:overflowPunct/>
                    <w:topLinePunct w:val="0"/>
                    <w:autoSpaceDE/>
                    <w:autoSpaceDN/>
                    <w:bidi w:val="0"/>
                    <w:adjustRightInd/>
                    <w:snapToGrid/>
                    <w:spacing w:before="0" w:after="0" w:line="240" w:lineRule="auto"/>
                    <w:ind w:left="0" w:right="0"/>
                    <w:jc w:val="center"/>
                    <w:textAlignment w:val="baseline"/>
                    <w:rPr>
                      <w:rFonts w:hint="default" w:ascii="Times New Roman" w:hAnsi="Times New Roman" w:cs="Times New Roman"/>
                      <w:sz w:val="21"/>
                      <w:szCs w:val="21"/>
                    </w:rPr>
                  </w:pPr>
                  <w:r>
                    <w:rPr>
                      <w:rFonts w:hint="default" w:ascii="Times New Roman" w:hAnsi="Times New Roman" w:eastAsia="宋体" w:cs="Times New Roman"/>
                      <w:b w:val="0"/>
                      <w:i w:val="0"/>
                      <w:strike w:val="0"/>
                      <w:color w:val="000000"/>
                      <w:sz w:val="21"/>
                      <w:szCs w:val="21"/>
                    </w:rPr>
                    <w:t>无组织排放</w:t>
                  </w:r>
                </w:p>
              </w:tc>
            </w:tr>
            <w:tr w14:paraId="72752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0" w:hRule="atLeast"/>
                <w:jc w:val="center"/>
              </w:trPr>
              <w:tc>
                <w:tcPr>
                  <w:tcW w:w="717" w:type="dxa"/>
                  <w:vMerge w:val="continue"/>
                  <w:vAlign w:val="center"/>
                </w:tcPr>
                <w:p w14:paraId="730FB9D6">
                  <w:pPr>
                    <w:keepNext w:val="0"/>
                    <w:keepLines w:val="0"/>
                    <w:pageBreakBefore w:val="0"/>
                    <w:widowControl w:val="0"/>
                    <w:kinsoku/>
                    <w:overflowPunct/>
                    <w:topLinePunct w:val="0"/>
                    <w:autoSpaceDE/>
                    <w:autoSpaceDN/>
                    <w:bidi w:val="0"/>
                    <w:adjustRightInd/>
                    <w:snapToGrid/>
                    <w:spacing w:line="240" w:lineRule="auto"/>
                    <w:ind w:left="0"/>
                    <w:jc w:val="center"/>
                    <w:rPr>
                      <w:rFonts w:hint="default" w:ascii="Times New Roman" w:hAnsi="Times New Roman" w:cs="Times New Roman"/>
                      <w:sz w:val="21"/>
                      <w:szCs w:val="21"/>
                    </w:rPr>
                  </w:pPr>
                </w:p>
              </w:tc>
              <w:tc>
                <w:tcPr>
                  <w:tcW w:w="1526" w:type="dxa"/>
                  <w:vAlign w:val="center"/>
                </w:tcPr>
                <w:p w14:paraId="1EA8CADC">
                  <w:pPr>
                    <w:keepNext w:val="0"/>
                    <w:keepLines w:val="0"/>
                    <w:pageBreakBefore w:val="0"/>
                    <w:widowControl w:val="0"/>
                    <w:kinsoku/>
                    <w:wordWrap w:val="0"/>
                    <w:overflowPunct/>
                    <w:topLinePunct w:val="0"/>
                    <w:autoSpaceDE/>
                    <w:autoSpaceDN/>
                    <w:bidi w:val="0"/>
                    <w:adjustRightInd/>
                    <w:snapToGrid/>
                    <w:spacing w:before="0" w:after="0" w:line="240" w:lineRule="auto"/>
                    <w:ind w:left="0" w:right="0"/>
                    <w:jc w:val="center"/>
                    <w:textAlignment w:val="baseline"/>
                    <w:rPr>
                      <w:rFonts w:hint="default" w:ascii="Times New Roman" w:hAnsi="Times New Roman" w:cs="Times New Roman"/>
                      <w:sz w:val="21"/>
                      <w:szCs w:val="21"/>
                    </w:rPr>
                  </w:pPr>
                  <w:r>
                    <w:rPr>
                      <w:rFonts w:hint="default" w:ascii="Times New Roman" w:hAnsi="Times New Roman" w:eastAsia="宋体" w:cs="Times New Roman"/>
                      <w:b w:val="0"/>
                      <w:i w:val="0"/>
                      <w:strike w:val="0"/>
                      <w:color w:val="000000"/>
                      <w:sz w:val="21"/>
                      <w:szCs w:val="21"/>
                    </w:rPr>
                    <w:t>大块煤破碎</w:t>
                  </w:r>
                </w:p>
              </w:tc>
              <w:tc>
                <w:tcPr>
                  <w:tcW w:w="1359" w:type="dxa"/>
                  <w:vAlign w:val="center"/>
                </w:tcPr>
                <w:p w14:paraId="6DFF68B6">
                  <w:pPr>
                    <w:keepNext w:val="0"/>
                    <w:keepLines w:val="0"/>
                    <w:pageBreakBefore w:val="0"/>
                    <w:widowControl w:val="0"/>
                    <w:kinsoku/>
                    <w:wordWrap w:val="0"/>
                    <w:overflowPunct/>
                    <w:topLinePunct w:val="0"/>
                    <w:autoSpaceDE/>
                    <w:autoSpaceDN/>
                    <w:bidi w:val="0"/>
                    <w:adjustRightInd/>
                    <w:snapToGrid/>
                    <w:spacing w:before="0" w:after="0" w:line="240" w:lineRule="auto"/>
                    <w:ind w:left="0" w:right="0"/>
                    <w:jc w:val="center"/>
                    <w:textAlignment w:val="baseline"/>
                    <w:rPr>
                      <w:rFonts w:hint="default" w:ascii="Times New Roman" w:hAnsi="Times New Roman" w:cs="Times New Roman"/>
                      <w:sz w:val="21"/>
                      <w:szCs w:val="21"/>
                    </w:rPr>
                  </w:pPr>
                  <w:r>
                    <w:rPr>
                      <w:rFonts w:hint="default" w:ascii="Times New Roman" w:hAnsi="Times New Roman" w:eastAsia="宋体" w:cs="Times New Roman"/>
                      <w:b w:val="0"/>
                      <w:i w:val="0"/>
                      <w:strike w:val="0"/>
                      <w:color w:val="000000"/>
                      <w:sz w:val="21"/>
                      <w:szCs w:val="21"/>
                    </w:rPr>
                    <w:t>TSP</w:t>
                  </w:r>
                </w:p>
              </w:tc>
              <w:tc>
                <w:tcPr>
                  <w:tcW w:w="4236" w:type="dxa"/>
                  <w:vAlign w:val="center"/>
                </w:tcPr>
                <w:p w14:paraId="6AF637EB">
                  <w:pPr>
                    <w:keepNext w:val="0"/>
                    <w:keepLines w:val="0"/>
                    <w:pageBreakBefore w:val="0"/>
                    <w:widowControl w:val="0"/>
                    <w:kinsoku/>
                    <w:wordWrap w:val="0"/>
                    <w:overflowPunct/>
                    <w:topLinePunct w:val="0"/>
                    <w:autoSpaceDE/>
                    <w:autoSpaceDN/>
                    <w:bidi w:val="0"/>
                    <w:adjustRightInd/>
                    <w:snapToGrid/>
                    <w:spacing w:before="0" w:after="0" w:line="240" w:lineRule="auto"/>
                    <w:ind w:left="0" w:right="0"/>
                    <w:jc w:val="center"/>
                    <w:textAlignment w:val="baseline"/>
                    <w:rPr>
                      <w:rFonts w:hint="default" w:ascii="Times New Roman" w:hAnsi="Times New Roman" w:cs="Times New Roman"/>
                      <w:sz w:val="21"/>
                      <w:szCs w:val="21"/>
                    </w:rPr>
                  </w:pPr>
                  <w:r>
                    <w:rPr>
                      <w:rFonts w:hint="default" w:ascii="Times New Roman" w:hAnsi="Times New Roman" w:eastAsia="宋体" w:cs="Times New Roman"/>
                      <w:b w:val="0"/>
                      <w:i w:val="0"/>
                      <w:strike w:val="0"/>
                      <w:color w:val="000000"/>
                      <w:sz w:val="21"/>
                      <w:szCs w:val="21"/>
                    </w:rPr>
                    <w:t>设置封闭储煤棚，安装雾炮喷雾抑尘装置</w:t>
                  </w:r>
                </w:p>
              </w:tc>
              <w:tc>
                <w:tcPr>
                  <w:tcW w:w="1220" w:type="dxa"/>
                  <w:vAlign w:val="center"/>
                </w:tcPr>
                <w:p w14:paraId="12251003">
                  <w:pPr>
                    <w:keepNext w:val="0"/>
                    <w:keepLines w:val="0"/>
                    <w:pageBreakBefore w:val="0"/>
                    <w:widowControl w:val="0"/>
                    <w:kinsoku/>
                    <w:wordWrap w:val="0"/>
                    <w:overflowPunct/>
                    <w:topLinePunct w:val="0"/>
                    <w:autoSpaceDE/>
                    <w:autoSpaceDN/>
                    <w:bidi w:val="0"/>
                    <w:adjustRightInd/>
                    <w:snapToGrid/>
                    <w:spacing w:before="0" w:after="0" w:line="240" w:lineRule="auto"/>
                    <w:ind w:left="0" w:right="0"/>
                    <w:jc w:val="center"/>
                    <w:textAlignment w:val="baseline"/>
                    <w:rPr>
                      <w:rFonts w:hint="default" w:ascii="Times New Roman" w:hAnsi="Times New Roman" w:cs="Times New Roman"/>
                      <w:sz w:val="21"/>
                      <w:szCs w:val="21"/>
                    </w:rPr>
                  </w:pPr>
                  <w:r>
                    <w:rPr>
                      <w:rFonts w:hint="default" w:ascii="Times New Roman" w:hAnsi="Times New Roman" w:eastAsia="宋体" w:cs="Times New Roman"/>
                      <w:b w:val="0"/>
                      <w:i w:val="0"/>
                      <w:strike w:val="0"/>
                      <w:color w:val="000000"/>
                      <w:sz w:val="21"/>
                      <w:szCs w:val="21"/>
                    </w:rPr>
                    <w:t>无组织排放</w:t>
                  </w:r>
                </w:p>
              </w:tc>
            </w:tr>
            <w:tr w14:paraId="34DAA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717" w:type="dxa"/>
                  <w:vMerge w:val="restart"/>
                  <w:vAlign w:val="center"/>
                </w:tcPr>
                <w:p w14:paraId="3DC5F0C3">
                  <w:pPr>
                    <w:keepNext w:val="0"/>
                    <w:keepLines w:val="0"/>
                    <w:pageBreakBefore w:val="0"/>
                    <w:widowControl w:val="0"/>
                    <w:kinsoku/>
                    <w:wordWrap w:val="0"/>
                    <w:overflowPunct/>
                    <w:topLinePunct w:val="0"/>
                    <w:autoSpaceDE/>
                    <w:autoSpaceDN/>
                    <w:bidi w:val="0"/>
                    <w:adjustRightInd/>
                    <w:snapToGrid/>
                    <w:spacing w:before="0" w:after="0" w:line="240" w:lineRule="auto"/>
                    <w:ind w:left="0" w:right="0"/>
                    <w:jc w:val="center"/>
                    <w:textAlignment w:val="baseline"/>
                    <w:rPr>
                      <w:rFonts w:hint="default" w:ascii="Times New Roman" w:hAnsi="Times New Roman" w:cs="Times New Roman"/>
                      <w:sz w:val="21"/>
                      <w:szCs w:val="21"/>
                    </w:rPr>
                  </w:pPr>
                  <w:r>
                    <w:rPr>
                      <w:rFonts w:hint="default" w:ascii="Times New Roman" w:hAnsi="Times New Roman" w:eastAsia="宋体" w:cs="Times New Roman"/>
                      <w:b w:val="0"/>
                      <w:i w:val="0"/>
                      <w:strike w:val="0"/>
                      <w:color w:val="000000"/>
                      <w:sz w:val="21"/>
                      <w:szCs w:val="21"/>
                    </w:rPr>
                    <w:t>废水</w:t>
                  </w:r>
                </w:p>
              </w:tc>
              <w:tc>
                <w:tcPr>
                  <w:tcW w:w="1526" w:type="dxa"/>
                  <w:vAlign w:val="center"/>
                </w:tcPr>
                <w:p w14:paraId="16920B52">
                  <w:pPr>
                    <w:keepNext w:val="0"/>
                    <w:keepLines w:val="0"/>
                    <w:pageBreakBefore w:val="0"/>
                    <w:widowControl w:val="0"/>
                    <w:kinsoku/>
                    <w:wordWrap w:val="0"/>
                    <w:overflowPunct/>
                    <w:topLinePunct w:val="0"/>
                    <w:autoSpaceDE/>
                    <w:autoSpaceDN/>
                    <w:bidi w:val="0"/>
                    <w:adjustRightInd/>
                    <w:snapToGrid/>
                    <w:spacing w:before="0" w:after="0" w:line="240" w:lineRule="auto"/>
                    <w:ind w:left="0" w:right="0"/>
                    <w:jc w:val="center"/>
                    <w:textAlignment w:val="baseline"/>
                    <w:rPr>
                      <w:rFonts w:hint="default" w:ascii="Times New Roman" w:hAnsi="Times New Roman" w:cs="Times New Roman"/>
                      <w:sz w:val="21"/>
                      <w:szCs w:val="21"/>
                    </w:rPr>
                  </w:pPr>
                  <w:r>
                    <w:rPr>
                      <w:rFonts w:hint="default" w:ascii="Times New Roman" w:hAnsi="Times New Roman" w:eastAsia="宋体" w:cs="Times New Roman"/>
                      <w:b w:val="0"/>
                      <w:i w:val="0"/>
                      <w:strike w:val="0"/>
                      <w:color w:val="000000"/>
                      <w:sz w:val="21"/>
                      <w:szCs w:val="21"/>
                    </w:rPr>
                    <w:t>车辆冲洗</w:t>
                  </w:r>
                </w:p>
              </w:tc>
              <w:tc>
                <w:tcPr>
                  <w:tcW w:w="1359" w:type="dxa"/>
                  <w:vAlign w:val="center"/>
                </w:tcPr>
                <w:p w14:paraId="7D3C03C0">
                  <w:pPr>
                    <w:keepNext w:val="0"/>
                    <w:keepLines w:val="0"/>
                    <w:pageBreakBefore w:val="0"/>
                    <w:widowControl w:val="0"/>
                    <w:kinsoku/>
                    <w:wordWrap w:val="0"/>
                    <w:overflowPunct/>
                    <w:topLinePunct w:val="0"/>
                    <w:autoSpaceDE/>
                    <w:autoSpaceDN/>
                    <w:bidi w:val="0"/>
                    <w:adjustRightInd/>
                    <w:snapToGrid/>
                    <w:spacing w:before="0" w:after="0" w:line="240" w:lineRule="auto"/>
                    <w:ind w:left="0" w:right="0"/>
                    <w:jc w:val="center"/>
                    <w:textAlignment w:val="baseline"/>
                    <w:rPr>
                      <w:rFonts w:hint="default" w:ascii="Times New Roman" w:hAnsi="Times New Roman" w:cs="Times New Roman"/>
                      <w:sz w:val="21"/>
                      <w:szCs w:val="21"/>
                    </w:rPr>
                  </w:pPr>
                  <w:r>
                    <w:rPr>
                      <w:rFonts w:hint="default" w:ascii="Times New Roman" w:hAnsi="Times New Roman" w:eastAsia="宋体" w:cs="Times New Roman"/>
                      <w:b w:val="0"/>
                      <w:i w:val="0"/>
                      <w:strike w:val="0"/>
                      <w:color w:val="000000"/>
                      <w:sz w:val="21"/>
                      <w:szCs w:val="21"/>
                    </w:rPr>
                    <w:t>SS、石油类</w:t>
                  </w:r>
                </w:p>
              </w:tc>
              <w:tc>
                <w:tcPr>
                  <w:tcW w:w="4236" w:type="dxa"/>
                  <w:vAlign w:val="center"/>
                </w:tcPr>
                <w:p w14:paraId="63413EDF">
                  <w:pPr>
                    <w:keepNext w:val="0"/>
                    <w:keepLines w:val="0"/>
                    <w:pageBreakBefore w:val="0"/>
                    <w:widowControl w:val="0"/>
                    <w:kinsoku/>
                    <w:wordWrap w:val="0"/>
                    <w:overflowPunct/>
                    <w:topLinePunct w:val="0"/>
                    <w:autoSpaceDE/>
                    <w:autoSpaceDN/>
                    <w:bidi w:val="0"/>
                    <w:adjustRightInd/>
                    <w:snapToGrid/>
                    <w:spacing w:before="0" w:after="0" w:line="240" w:lineRule="auto"/>
                    <w:ind w:left="0" w:right="0"/>
                    <w:jc w:val="center"/>
                    <w:textAlignment w:val="baseline"/>
                    <w:rPr>
                      <w:rFonts w:hint="default" w:ascii="Times New Roman" w:hAnsi="Times New Roman" w:cs="Times New Roman"/>
                      <w:sz w:val="21"/>
                      <w:szCs w:val="21"/>
                    </w:rPr>
                  </w:pPr>
                  <w:r>
                    <w:rPr>
                      <w:rFonts w:hint="default" w:ascii="Times New Roman" w:hAnsi="Times New Roman" w:eastAsia="宋体" w:cs="Times New Roman"/>
                      <w:b w:val="0"/>
                      <w:i w:val="0"/>
                      <w:strike w:val="0"/>
                      <w:color w:val="000000"/>
                      <w:sz w:val="21"/>
                      <w:szCs w:val="21"/>
                    </w:rPr>
                    <w:t>设废水收集池</w:t>
                  </w:r>
                </w:p>
              </w:tc>
              <w:tc>
                <w:tcPr>
                  <w:tcW w:w="1220" w:type="dxa"/>
                  <w:vAlign w:val="center"/>
                </w:tcPr>
                <w:p w14:paraId="3850B315">
                  <w:pPr>
                    <w:keepNext w:val="0"/>
                    <w:keepLines w:val="0"/>
                    <w:pageBreakBefore w:val="0"/>
                    <w:widowControl w:val="0"/>
                    <w:kinsoku/>
                    <w:wordWrap w:val="0"/>
                    <w:overflowPunct/>
                    <w:topLinePunct w:val="0"/>
                    <w:autoSpaceDE/>
                    <w:autoSpaceDN/>
                    <w:bidi w:val="0"/>
                    <w:adjustRightInd/>
                    <w:snapToGrid/>
                    <w:spacing w:before="0" w:after="0" w:line="240" w:lineRule="auto"/>
                    <w:ind w:left="0" w:right="0"/>
                    <w:jc w:val="center"/>
                    <w:textAlignment w:val="baseline"/>
                    <w:rPr>
                      <w:rFonts w:hint="default" w:ascii="Times New Roman" w:hAnsi="Times New Roman" w:cs="Times New Roman"/>
                      <w:sz w:val="21"/>
                      <w:szCs w:val="21"/>
                    </w:rPr>
                  </w:pPr>
                  <w:r>
                    <w:rPr>
                      <w:rFonts w:hint="default" w:ascii="Times New Roman" w:hAnsi="Times New Roman" w:eastAsia="宋体" w:cs="Times New Roman"/>
                      <w:b w:val="0"/>
                      <w:i w:val="0"/>
                      <w:strike w:val="0"/>
                      <w:color w:val="000000"/>
                      <w:sz w:val="21"/>
                      <w:szCs w:val="21"/>
                    </w:rPr>
                    <w:t>综合利用</w:t>
                  </w:r>
                </w:p>
              </w:tc>
            </w:tr>
            <w:tr w14:paraId="35296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60" w:hRule="atLeast"/>
                <w:jc w:val="center"/>
              </w:trPr>
              <w:tc>
                <w:tcPr>
                  <w:tcW w:w="717" w:type="dxa"/>
                  <w:vMerge w:val="continue"/>
                  <w:vAlign w:val="center"/>
                </w:tcPr>
                <w:p w14:paraId="5CB372FC">
                  <w:pPr>
                    <w:keepNext w:val="0"/>
                    <w:keepLines w:val="0"/>
                    <w:pageBreakBefore w:val="0"/>
                    <w:widowControl w:val="0"/>
                    <w:kinsoku/>
                    <w:overflowPunct/>
                    <w:topLinePunct w:val="0"/>
                    <w:autoSpaceDE/>
                    <w:autoSpaceDN/>
                    <w:bidi w:val="0"/>
                    <w:adjustRightInd/>
                    <w:snapToGrid/>
                    <w:spacing w:line="240" w:lineRule="auto"/>
                    <w:ind w:left="0"/>
                    <w:jc w:val="center"/>
                    <w:rPr>
                      <w:rFonts w:hint="default" w:ascii="Times New Roman" w:hAnsi="Times New Roman" w:cs="Times New Roman"/>
                      <w:sz w:val="21"/>
                      <w:szCs w:val="21"/>
                    </w:rPr>
                  </w:pPr>
                </w:p>
              </w:tc>
              <w:tc>
                <w:tcPr>
                  <w:tcW w:w="1526" w:type="dxa"/>
                  <w:vAlign w:val="center"/>
                </w:tcPr>
                <w:p w14:paraId="45E5A1F1">
                  <w:pPr>
                    <w:keepNext w:val="0"/>
                    <w:keepLines w:val="0"/>
                    <w:pageBreakBefore w:val="0"/>
                    <w:widowControl w:val="0"/>
                    <w:kinsoku/>
                    <w:wordWrap w:val="0"/>
                    <w:overflowPunct/>
                    <w:topLinePunct w:val="0"/>
                    <w:autoSpaceDE/>
                    <w:autoSpaceDN/>
                    <w:bidi w:val="0"/>
                    <w:adjustRightInd/>
                    <w:snapToGrid/>
                    <w:spacing w:before="0" w:after="0" w:line="240" w:lineRule="auto"/>
                    <w:ind w:left="0" w:right="0"/>
                    <w:jc w:val="center"/>
                    <w:textAlignment w:val="baseline"/>
                    <w:rPr>
                      <w:rFonts w:hint="default" w:ascii="Times New Roman" w:hAnsi="Times New Roman" w:cs="Times New Roman"/>
                      <w:sz w:val="21"/>
                      <w:szCs w:val="21"/>
                    </w:rPr>
                  </w:pPr>
                  <w:r>
                    <w:rPr>
                      <w:rFonts w:hint="default" w:ascii="Times New Roman" w:hAnsi="Times New Roman" w:eastAsia="宋体" w:cs="Times New Roman"/>
                      <w:b w:val="0"/>
                      <w:i w:val="0"/>
                      <w:strike w:val="0"/>
                      <w:color w:val="000000"/>
                      <w:sz w:val="21"/>
                      <w:szCs w:val="21"/>
                    </w:rPr>
                    <w:t>职工生活</w:t>
                  </w:r>
                </w:p>
              </w:tc>
              <w:tc>
                <w:tcPr>
                  <w:tcW w:w="1359" w:type="dxa"/>
                  <w:vAlign w:val="center"/>
                </w:tcPr>
                <w:p w14:paraId="337334D9">
                  <w:pPr>
                    <w:keepNext w:val="0"/>
                    <w:keepLines w:val="0"/>
                    <w:pageBreakBefore w:val="0"/>
                    <w:widowControl w:val="0"/>
                    <w:kinsoku/>
                    <w:wordWrap w:val="0"/>
                    <w:overflowPunct/>
                    <w:topLinePunct w:val="0"/>
                    <w:autoSpaceDE/>
                    <w:autoSpaceDN/>
                    <w:bidi w:val="0"/>
                    <w:adjustRightInd/>
                    <w:snapToGrid/>
                    <w:spacing w:before="0" w:after="0" w:line="240" w:lineRule="auto"/>
                    <w:ind w:left="0" w:right="0"/>
                    <w:jc w:val="center"/>
                    <w:textAlignment w:val="baseline"/>
                    <w:rPr>
                      <w:rFonts w:hint="default" w:ascii="Times New Roman" w:hAnsi="Times New Roman" w:cs="Times New Roman"/>
                      <w:sz w:val="21"/>
                      <w:szCs w:val="21"/>
                    </w:rPr>
                  </w:pPr>
                  <w:r>
                    <w:rPr>
                      <w:rFonts w:hint="default" w:ascii="Times New Roman" w:hAnsi="Times New Roman" w:eastAsia="宋体" w:cs="Times New Roman"/>
                      <w:b w:val="0"/>
                      <w:i w:val="0"/>
                      <w:strike w:val="0"/>
                      <w:color w:val="000000"/>
                      <w:sz w:val="21"/>
                      <w:szCs w:val="21"/>
                    </w:rPr>
                    <w:t>COD、BOD₅、</w:t>
                  </w:r>
                </w:p>
                <w:p w14:paraId="3BC782AF">
                  <w:pPr>
                    <w:keepNext w:val="0"/>
                    <w:keepLines w:val="0"/>
                    <w:pageBreakBefore w:val="0"/>
                    <w:widowControl w:val="0"/>
                    <w:kinsoku/>
                    <w:wordWrap w:val="0"/>
                    <w:overflowPunct/>
                    <w:topLinePunct w:val="0"/>
                    <w:autoSpaceDE/>
                    <w:autoSpaceDN/>
                    <w:bidi w:val="0"/>
                    <w:adjustRightInd/>
                    <w:snapToGrid/>
                    <w:spacing w:before="0" w:after="0" w:line="240" w:lineRule="auto"/>
                    <w:ind w:left="0" w:right="0"/>
                    <w:jc w:val="center"/>
                    <w:textAlignment w:val="baseline"/>
                    <w:rPr>
                      <w:rFonts w:hint="default" w:ascii="Times New Roman" w:hAnsi="Times New Roman" w:cs="Times New Roman"/>
                      <w:sz w:val="21"/>
                      <w:szCs w:val="21"/>
                    </w:rPr>
                  </w:pPr>
                  <w:r>
                    <w:rPr>
                      <w:rFonts w:hint="default" w:ascii="Times New Roman" w:hAnsi="Times New Roman" w:eastAsia="宋体" w:cs="Times New Roman"/>
                      <w:b w:val="0"/>
                      <w:i w:val="0"/>
                      <w:strike w:val="0"/>
                      <w:color w:val="000000"/>
                      <w:sz w:val="21"/>
                      <w:szCs w:val="21"/>
                    </w:rPr>
                    <w:t>SS、NH₃-N、</w:t>
                  </w:r>
                </w:p>
                <w:p w14:paraId="057D72BB">
                  <w:pPr>
                    <w:keepNext w:val="0"/>
                    <w:keepLines w:val="0"/>
                    <w:pageBreakBefore w:val="0"/>
                    <w:widowControl w:val="0"/>
                    <w:kinsoku/>
                    <w:wordWrap w:val="0"/>
                    <w:overflowPunct/>
                    <w:topLinePunct w:val="0"/>
                    <w:autoSpaceDE/>
                    <w:autoSpaceDN/>
                    <w:bidi w:val="0"/>
                    <w:adjustRightInd/>
                    <w:snapToGrid/>
                    <w:spacing w:before="0" w:after="0" w:line="240" w:lineRule="auto"/>
                    <w:ind w:left="0" w:right="0"/>
                    <w:jc w:val="center"/>
                    <w:textAlignment w:val="baseline"/>
                    <w:rPr>
                      <w:rFonts w:hint="default" w:ascii="Times New Roman" w:hAnsi="Times New Roman" w:cs="Times New Roman"/>
                      <w:sz w:val="21"/>
                      <w:szCs w:val="21"/>
                    </w:rPr>
                  </w:pPr>
                  <w:r>
                    <w:rPr>
                      <w:rFonts w:hint="default" w:ascii="Times New Roman" w:hAnsi="Times New Roman" w:eastAsia="宋体" w:cs="Times New Roman"/>
                      <w:b w:val="0"/>
                      <w:i w:val="0"/>
                      <w:strike w:val="0"/>
                      <w:color w:val="000000"/>
                      <w:sz w:val="21"/>
                      <w:szCs w:val="21"/>
                    </w:rPr>
                    <w:t>动植物油</w:t>
                  </w:r>
                </w:p>
              </w:tc>
              <w:tc>
                <w:tcPr>
                  <w:tcW w:w="4236" w:type="dxa"/>
                  <w:vAlign w:val="center"/>
                </w:tcPr>
                <w:p w14:paraId="31D59367">
                  <w:pPr>
                    <w:keepNext w:val="0"/>
                    <w:keepLines w:val="0"/>
                    <w:pageBreakBefore w:val="0"/>
                    <w:widowControl w:val="0"/>
                    <w:kinsoku/>
                    <w:wordWrap w:val="0"/>
                    <w:overflowPunct/>
                    <w:topLinePunct w:val="0"/>
                    <w:autoSpaceDE/>
                    <w:autoSpaceDN/>
                    <w:bidi w:val="0"/>
                    <w:adjustRightInd/>
                    <w:snapToGrid/>
                    <w:spacing w:before="0" w:after="0" w:line="240" w:lineRule="auto"/>
                    <w:ind w:left="0" w:right="0"/>
                    <w:jc w:val="center"/>
                    <w:textAlignment w:val="baseline"/>
                    <w:rPr>
                      <w:rFonts w:hint="default" w:ascii="Times New Roman" w:hAnsi="Times New Roman" w:cs="Times New Roman"/>
                      <w:sz w:val="21"/>
                      <w:szCs w:val="21"/>
                    </w:rPr>
                  </w:pPr>
                  <w:r>
                    <w:rPr>
                      <w:rFonts w:hint="default" w:ascii="Times New Roman" w:hAnsi="Times New Roman" w:eastAsia="宋体" w:cs="Times New Roman"/>
                      <w:b w:val="0"/>
                      <w:i w:val="0"/>
                      <w:strike w:val="0"/>
                      <w:color w:val="000000"/>
                      <w:sz w:val="21"/>
                      <w:szCs w:val="21"/>
                    </w:rPr>
                    <w:t>厂区设化粪池， 粪污定期清运红砂岗镇污水处理厂处置</w:t>
                  </w:r>
                </w:p>
              </w:tc>
              <w:tc>
                <w:tcPr>
                  <w:tcW w:w="1220" w:type="dxa"/>
                  <w:vAlign w:val="center"/>
                </w:tcPr>
                <w:p w14:paraId="033D6E16">
                  <w:pPr>
                    <w:keepNext w:val="0"/>
                    <w:keepLines w:val="0"/>
                    <w:pageBreakBefore w:val="0"/>
                    <w:widowControl w:val="0"/>
                    <w:kinsoku/>
                    <w:wordWrap w:val="0"/>
                    <w:overflowPunct/>
                    <w:topLinePunct w:val="0"/>
                    <w:autoSpaceDE/>
                    <w:autoSpaceDN/>
                    <w:bidi w:val="0"/>
                    <w:adjustRightInd/>
                    <w:snapToGrid/>
                    <w:spacing w:before="0" w:after="0" w:line="240" w:lineRule="auto"/>
                    <w:ind w:left="0" w:right="0"/>
                    <w:jc w:val="center"/>
                    <w:textAlignment w:val="baseline"/>
                    <w:rPr>
                      <w:rFonts w:hint="default" w:ascii="Times New Roman" w:hAnsi="Times New Roman" w:cs="Times New Roman"/>
                      <w:sz w:val="21"/>
                      <w:szCs w:val="21"/>
                    </w:rPr>
                  </w:pPr>
                  <w:r>
                    <w:rPr>
                      <w:rFonts w:hint="default" w:ascii="Times New Roman" w:hAnsi="Times New Roman" w:eastAsia="宋体" w:cs="Times New Roman"/>
                      <w:b w:val="0"/>
                      <w:i w:val="0"/>
                      <w:strike w:val="0"/>
                      <w:color w:val="000000"/>
                      <w:sz w:val="21"/>
                      <w:szCs w:val="21"/>
                    </w:rPr>
                    <w:t>不对外排放</w:t>
                  </w:r>
                </w:p>
              </w:tc>
            </w:tr>
            <w:tr w14:paraId="71D2E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717" w:type="dxa"/>
                  <w:vMerge w:val="continue"/>
                  <w:vAlign w:val="center"/>
                </w:tcPr>
                <w:p w14:paraId="72044046">
                  <w:pPr>
                    <w:keepNext w:val="0"/>
                    <w:keepLines w:val="0"/>
                    <w:pageBreakBefore w:val="0"/>
                    <w:widowControl w:val="0"/>
                    <w:kinsoku/>
                    <w:overflowPunct/>
                    <w:topLinePunct w:val="0"/>
                    <w:autoSpaceDE/>
                    <w:autoSpaceDN/>
                    <w:bidi w:val="0"/>
                    <w:adjustRightInd/>
                    <w:snapToGrid/>
                    <w:spacing w:line="240" w:lineRule="auto"/>
                    <w:ind w:left="0"/>
                    <w:jc w:val="center"/>
                    <w:rPr>
                      <w:rFonts w:hint="default" w:ascii="Times New Roman" w:hAnsi="Times New Roman" w:cs="Times New Roman"/>
                      <w:sz w:val="21"/>
                      <w:szCs w:val="21"/>
                    </w:rPr>
                  </w:pPr>
                </w:p>
              </w:tc>
              <w:tc>
                <w:tcPr>
                  <w:tcW w:w="1526" w:type="dxa"/>
                  <w:vAlign w:val="center"/>
                </w:tcPr>
                <w:p w14:paraId="25C1F255">
                  <w:pPr>
                    <w:keepNext w:val="0"/>
                    <w:keepLines w:val="0"/>
                    <w:pageBreakBefore w:val="0"/>
                    <w:widowControl w:val="0"/>
                    <w:kinsoku/>
                    <w:wordWrap w:val="0"/>
                    <w:overflowPunct/>
                    <w:topLinePunct w:val="0"/>
                    <w:autoSpaceDE/>
                    <w:autoSpaceDN/>
                    <w:bidi w:val="0"/>
                    <w:adjustRightInd/>
                    <w:snapToGrid/>
                    <w:spacing w:before="0" w:after="0" w:line="240" w:lineRule="auto"/>
                    <w:ind w:left="0" w:right="0"/>
                    <w:jc w:val="center"/>
                    <w:textAlignment w:val="baseline"/>
                    <w:rPr>
                      <w:rFonts w:hint="default" w:ascii="Times New Roman" w:hAnsi="Times New Roman" w:cs="Times New Roman"/>
                      <w:sz w:val="21"/>
                      <w:szCs w:val="21"/>
                    </w:rPr>
                  </w:pPr>
                  <w:r>
                    <w:rPr>
                      <w:rFonts w:hint="default" w:ascii="Times New Roman" w:hAnsi="Times New Roman" w:eastAsia="宋体" w:cs="Times New Roman"/>
                      <w:b w:val="0"/>
                      <w:i w:val="0"/>
                      <w:strike w:val="0"/>
                      <w:color w:val="000000"/>
                      <w:sz w:val="21"/>
                      <w:szCs w:val="21"/>
                    </w:rPr>
                    <w:t>初期雨水</w:t>
                  </w:r>
                </w:p>
              </w:tc>
              <w:tc>
                <w:tcPr>
                  <w:tcW w:w="1359" w:type="dxa"/>
                  <w:vAlign w:val="center"/>
                </w:tcPr>
                <w:p w14:paraId="3406B65B">
                  <w:pPr>
                    <w:keepNext w:val="0"/>
                    <w:keepLines w:val="0"/>
                    <w:pageBreakBefore w:val="0"/>
                    <w:widowControl w:val="0"/>
                    <w:kinsoku/>
                    <w:wordWrap w:val="0"/>
                    <w:overflowPunct/>
                    <w:topLinePunct w:val="0"/>
                    <w:autoSpaceDE/>
                    <w:autoSpaceDN/>
                    <w:bidi w:val="0"/>
                    <w:adjustRightInd/>
                    <w:snapToGrid/>
                    <w:spacing w:before="0" w:after="0" w:line="240" w:lineRule="auto"/>
                    <w:ind w:left="0" w:right="0"/>
                    <w:jc w:val="center"/>
                    <w:textAlignment w:val="baseline"/>
                    <w:rPr>
                      <w:rFonts w:hint="default" w:ascii="Times New Roman" w:hAnsi="Times New Roman" w:cs="Times New Roman"/>
                      <w:sz w:val="21"/>
                      <w:szCs w:val="21"/>
                    </w:rPr>
                  </w:pPr>
                  <w:r>
                    <w:rPr>
                      <w:rFonts w:hint="default" w:ascii="Times New Roman" w:hAnsi="Times New Roman" w:eastAsia="宋体" w:cs="Times New Roman"/>
                      <w:b w:val="0"/>
                      <w:i w:val="0"/>
                      <w:strike w:val="0"/>
                      <w:color w:val="000000"/>
                      <w:sz w:val="21"/>
                      <w:szCs w:val="21"/>
                    </w:rPr>
                    <w:t>SS</w:t>
                  </w:r>
                </w:p>
              </w:tc>
              <w:tc>
                <w:tcPr>
                  <w:tcW w:w="4236" w:type="dxa"/>
                  <w:vAlign w:val="center"/>
                </w:tcPr>
                <w:p w14:paraId="7B96A166">
                  <w:pPr>
                    <w:keepNext w:val="0"/>
                    <w:keepLines w:val="0"/>
                    <w:pageBreakBefore w:val="0"/>
                    <w:widowControl w:val="0"/>
                    <w:kinsoku/>
                    <w:wordWrap w:val="0"/>
                    <w:overflowPunct/>
                    <w:topLinePunct w:val="0"/>
                    <w:autoSpaceDE/>
                    <w:autoSpaceDN/>
                    <w:bidi w:val="0"/>
                    <w:adjustRightInd/>
                    <w:snapToGrid/>
                    <w:spacing w:before="0" w:after="0" w:line="240" w:lineRule="auto"/>
                    <w:ind w:left="0" w:right="0"/>
                    <w:jc w:val="center"/>
                    <w:textAlignment w:val="baseline"/>
                    <w:rPr>
                      <w:rFonts w:hint="default" w:ascii="Times New Roman" w:hAnsi="Times New Roman" w:cs="Times New Roman"/>
                      <w:sz w:val="21"/>
                      <w:szCs w:val="21"/>
                    </w:rPr>
                  </w:pPr>
                  <w:r>
                    <w:rPr>
                      <w:rFonts w:hint="default" w:ascii="Times New Roman" w:hAnsi="Times New Roman" w:eastAsia="宋体" w:cs="Times New Roman"/>
                      <w:b w:val="0"/>
                      <w:i w:val="0"/>
                      <w:strike w:val="0"/>
                      <w:color w:val="000000"/>
                      <w:sz w:val="21"/>
                      <w:szCs w:val="21"/>
                    </w:rPr>
                    <w:t>设初期雨水收集池</w:t>
                  </w:r>
                </w:p>
              </w:tc>
              <w:tc>
                <w:tcPr>
                  <w:tcW w:w="1220" w:type="dxa"/>
                  <w:vAlign w:val="center"/>
                </w:tcPr>
                <w:p w14:paraId="252E968E">
                  <w:pPr>
                    <w:keepNext w:val="0"/>
                    <w:keepLines w:val="0"/>
                    <w:pageBreakBefore w:val="0"/>
                    <w:widowControl w:val="0"/>
                    <w:kinsoku/>
                    <w:wordWrap w:val="0"/>
                    <w:overflowPunct/>
                    <w:topLinePunct w:val="0"/>
                    <w:autoSpaceDE/>
                    <w:autoSpaceDN/>
                    <w:bidi w:val="0"/>
                    <w:adjustRightInd/>
                    <w:snapToGrid/>
                    <w:spacing w:before="0" w:after="0" w:line="240" w:lineRule="auto"/>
                    <w:ind w:left="0" w:right="0"/>
                    <w:jc w:val="center"/>
                    <w:textAlignment w:val="baseline"/>
                    <w:rPr>
                      <w:rFonts w:hint="default" w:ascii="Times New Roman" w:hAnsi="Times New Roman" w:cs="Times New Roman"/>
                      <w:sz w:val="21"/>
                      <w:szCs w:val="21"/>
                    </w:rPr>
                  </w:pPr>
                  <w:r>
                    <w:rPr>
                      <w:rFonts w:hint="default" w:ascii="Times New Roman" w:hAnsi="Times New Roman" w:eastAsia="宋体" w:cs="Times New Roman"/>
                      <w:b w:val="0"/>
                      <w:i w:val="0"/>
                      <w:strike w:val="0"/>
                      <w:color w:val="000000"/>
                      <w:sz w:val="21"/>
                      <w:szCs w:val="21"/>
                    </w:rPr>
                    <w:t>综合利用</w:t>
                  </w:r>
                </w:p>
              </w:tc>
            </w:tr>
            <w:tr w14:paraId="4D28C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0" w:hRule="atLeast"/>
                <w:jc w:val="center"/>
              </w:trPr>
              <w:tc>
                <w:tcPr>
                  <w:tcW w:w="717" w:type="dxa"/>
                  <w:vMerge w:val="restart"/>
                  <w:vAlign w:val="center"/>
                </w:tcPr>
                <w:p w14:paraId="4C460516">
                  <w:pPr>
                    <w:keepNext w:val="0"/>
                    <w:keepLines w:val="0"/>
                    <w:pageBreakBefore w:val="0"/>
                    <w:widowControl w:val="0"/>
                    <w:kinsoku/>
                    <w:wordWrap w:val="0"/>
                    <w:overflowPunct/>
                    <w:topLinePunct w:val="0"/>
                    <w:autoSpaceDE/>
                    <w:autoSpaceDN/>
                    <w:bidi w:val="0"/>
                    <w:adjustRightInd/>
                    <w:snapToGrid/>
                    <w:spacing w:before="0" w:after="0" w:line="240" w:lineRule="auto"/>
                    <w:ind w:left="0" w:right="0"/>
                    <w:jc w:val="center"/>
                    <w:textAlignment w:val="baseline"/>
                    <w:rPr>
                      <w:rFonts w:hint="default" w:ascii="Times New Roman" w:hAnsi="Times New Roman" w:cs="Times New Roman"/>
                      <w:sz w:val="21"/>
                      <w:szCs w:val="21"/>
                    </w:rPr>
                  </w:pPr>
                  <w:r>
                    <w:rPr>
                      <w:rFonts w:hint="default" w:ascii="Times New Roman" w:hAnsi="Times New Roman" w:eastAsia="宋体" w:cs="Times New Roman"/>
                      <w:b w:val="0"/>
                      <w:i w:val="0"/>
                      <w:strike w:val="0"/>
                      <w:color w:val="000000"/>
                      <w:sz w:val="21"/>
                      <w:szCs w:val="21"/>
                    </w:rPr>
                    <w:t>噪声</w:t>
                  </w:r>
                </w:p>
              </w:tc>
              <w:tc>
                <w:tcPr>
                  <w:tcW w:w="1526" w:type="dxa"/>
                  <w:vAlign w:val="center"/>
                </w:tcPr>
                <w:p w14:paraId="43B4F184">
                  <w:pPr>
                    <w:keepNext w:val="0"/>
                    <w:keepLines w:val="0"/>
                    <w:pageBreakBefore w:val="0"/>
                    <w:widowControl w:val="0"/>
                    <w:kinsoku/>
                    <w:wordWrap w:val="0"/>
                    <w:overflowPunct/>
                    <w:topLinePunct w:val="0"/>
                    <w:autoSpaceDE/>
                    <w:autoSpaceDN/>
                    <w:bidi w:val="0"/>
                    <w:adjustRightInd/>
                    <w:snapToGrid/>
                    <w:spacing w:before="0" w:after="0" w:line="240" w:lineRule="auto"/>
                    <w:ind w:left="0" w:right="0"/>
                    <w:jc w:val="center"/>
                    <w:textAlignment w:val="baseline"/>
                    <w:rPr>
                      <w:rFonts w:hint="default" w:ascii="Times New Roman" w:hAnsi="Times New Roman" w:cs="Times New Roman"/>
                      <w:sz w:val="21"/>
                      <w:szCs w:val="21"/>
                    </w:rPr>
                  </w:pPr>
                  <w:r>
                    <w:rPr>
                      <w:rFonts w:hint="default" w:ascii="Times New Roman" w:hAnsi="Times New Roman" w:eastAsia="宋体" w:cs="Times New Roman"/>
                      <w:b w:val="0"/>
                      <w:i w:val="0"/>
                      <w:strike w:val="0"/>
                      <w:color w:val="000000"/>
                      <w:sz w:val="21"/>
                      <w:szCs w:val="21"/>
                    </w:rPr>
                    <w:t>运输及装卸车辆</w:t>
                  </w:r>
                </w:p>
              </w:tc>
              <w:tc>
                <w:tcPr>
                  <w:tcW w:w="1359" w:type="dxa"/>
                  <w:vAlign w:val="center"/>
                </w:tcPr>
                <w:p w14:paraId="531166E0">
                  <w:pPr>
                    <w:keepNext w:val="0"/>
                    <w:keepLines w:val="0"/>
                    <w:pageBreakBefore w:val="0"/>
                    <w:widowControl w:val="0"/>
                    <w:kinsoku/>
                    <w:wordWrap w:val="0"/>
                    <w:overflowPunct/>
                    <w:topLinePunct w:val="0"/>
                    <w:autoSpaceDE/>
                    <w:autoSpaceDN/>
                    <w:bidi w:val="0"/>
                    <w:adjustRightInd/>
                    <w:snapToGrid/>
                    <w:spacing w:before="0" w:after="0" w:line="240" w:lineRule="auto"/>
                    <w:ind w:left="0" w:right="0"/>
                    <w:jc w:val="center"/>
                    <w:textAlignment w:val="baseline"/>
                    <w:rPr>
                      <w:rFonts w:hint="eastAsia" w:ascii="Times New Roman" w:hAnsi="Times New Roman" w:eastAsia="宋体" w:cs="Times New Roman"/>
                      <w:sz w:val="21"/>
                      <w:szCs w:val="21"/>
                      <w:lang w:eastAsia="zh-CN"/>
                    </w:rPr>
                  </w:pPr>
                  <w:r>
                    <w:rPr>
                      <w:rFonts w:hint="default" w:ascii="Times New Roman" w:hAnsi="Times New Roman" w:eastAsia="宋体" w:cs="Times New Roman"/>
                      <w:b w:val="0"/>
                      <w:i w:val="0"/>
                      <w:strike w:val="0"/>
                      <w:color w:val="000000"/>
                      <w:sz w:val="21"/>
                      <w:szCs w:val="21"/>
                    </w:rPr>
                    <w:t>60~75dB</w:t>
                  </w:r>
                  <w:r>
                    <w:rPr>
                      <w:rFonts w:hint="eastAsia" w:ascii="Times New Roman" w:hAnsi="Times New Roman" w:eastAsia="宋体" w:cs="Times New Roman"/>
                      <w:b w:val="0"/>
                      <w:i w:val="0"/>
                      <w:strike w:val="0"/>
                      <w:color w:val="000000"/>
                      <w:sz w:val="21"/>
                      <w:szCs w:val="21"/>
                      <w:lang w:eastAsia="zh-CN"/>
                    </w:rPr>
                    <w:t>（</w:t>
                  </w:r>
                  <w:r>
                    <w:rPr>
                      <w:rFonts w:hint="default" w:ascii="Times New Roman" w:hAnsi="Times New Roman" w:eastAsia="宋体" w:cs="Times New Roman"/>
                      <w:b w:val="0"/>
                      <w:i w:val="0"/>
                      <w:strike w:val="0"/>
                      <w:color w:val="000000"/>
                      <w:sz w:val="21"/>
                      <w:szCs w:val="21"/>
                    </w:rPr>
                    <w:t>A</w:t>
                  </w:r>
                  <w:r>
                    <w:rPr>
                      <w:rFonts w:hint="eastAsia" w:ascii="Times New Roman" w:hAnsi="Times New Roman" w:eastAsia="宋体" w:cs="Times New Roman"/>
                      <w:b w:val="0"/>
                      <w:i w:val="0"/>
                      <w:strike w:val="0"/>
                      <w:color w:val="000000"/>
                      <w:sz w:val="21"/>
                      <w:szCs w:val="21"/>
                      <w:lang w:eastAsia="zh-CN"/>
                    </w:rPr>
                    <w:t>）</w:t>
                  </w:r>
                </w:p>
              </w:tc>
              <w:tc>
                <w:tcPr>
                  <w:tcW w:w="4236" w:type="dxa"/>
                  <w:vAlign w:val="center"/>
                </w:tcPr>
                <w:p w14:paraId="20082B30">
                  <w:pPr>
                    <w:keepNext w:val="0"/>
                    <w:keepLines w:val="0"/>
                    <w:pageBreakBefore w:val="0"/>
                    <w:widowControl w:val="0"/>
                    <w:kinsoku/>
                    <w:wordWrap w:val="0"/>
                    <w:overflowPunct/>
                    <w:topLinePunct w:val="0"/>
                    <w:autoSpaceDE/>
                    <w:autoSpaceDN/>
                    <w:bidi w:val="0"/>
                    <w:adjustRightInd/>
                    <w:snapToGrid/>
                    <w:spacing w:before="0" w:after="0" w:line="240" w:lineRule="auto"/>
                    <w:ind w:left="0" w:right="0"/>
                    <w:jc w:val="center"/>
                    <w:textAlignment w:val="baseline"/>
                    <w:rPr>
                      <w:rFonts w:hint="default" w:ascii="Times New Roman" w:hAnsi="Times New Roman" w:cs="Times New Roman"/>
                      <w:sz w:val="21"/>
                      <w:szCs w:val="21"/>
                    </w:rPr>
                  </w:pPr>
                  <w:r>
                    <w:rPr>
                      <w:rFonts w:hint="default" w:ascii="Times New Roman" w:hAnsi="Times New Roman" w:eastAsia="宋体" w:cs="Times New Roman"/>
                      <w:b w:val="0"/>
                      <w:i w:val="0"/>
                      <w:strike w:val="0"/>
                      <w:color w:val="000000"/>
                      <w:sz w:val="21"/>
                      <w:szCs w:val="21"/>
                    </w:rPr>
                    <w:t>有序进出、减速行驶、严禁鸣笛等</w:t>
                  </w:r>
                </w:p>
              </w:tc>
              <w:tc>
                <w:tcPr>
                  <w:tcW w:w="1220" w:type="dxa"/>
                  <w:vAlign w:val="center"/>
                </w:tcPr>
                <w:p w14:paraId="4A109486">
                  <w:pPr>
                    <w:keepNext w:val="0"/>
                    <w:keepLines w:val="0"/>
                    <w:pageBreakBefore w:val="0"/>
                    <w:widowControl w:val="0"/>
                    <w:kinsoku/>
                    <w:wordWrap w:val="0"/>
                    <w:overflowPunct/>
                    <w:topLinePunct w:val="0"/>
                    <w:autoSpaceDE/>
                    <w:autoSpaceDN/>
                    <w:bidi w:val="0"/>
                    <w:adjustRightInd/>
                    <w:snapToGrid/>
                    <w:spacing w:before="0" w:after="0" w:line="240" w:lineRule="auto"/>
                    <w:ind w:left="0" w:right="0"/>
                    <w:jc w:val="center"/>
                    <w:textAlignment w:val="baseline"/>
                    <w:rPr>
                      <w:rFonts w:hint="default" w:ascii="Times New Roman" w:hAnsi="Times New Roman" w:cs="Times New Roman"/>
                      <w:sz w:val="21"/>
                      <w:szCs w:val="21"/>
                    </w:rPr>
                  </w:pPr>
                  <w:r>
                    <w:rPr>
                      <w:rFonts w:hint="default" w:ascii="Times New Roman" w:hAnsi="Times New Roman" w:eastAsia="宋体" w:cs="Times New Roman"/>
                      <w:b w:val="0"/>
                      <w:i w:val="0"/>
                      <w:strike w:val="0"/>
                      <w:color w:val="000000"/>
                      <w:sz w:val="21"/>
                      <w:szCs w:val="21"/>
                    </w:rPr>
                    <w:t>厂界达标排放</w:t>
                  </w:r>
                </w:p>
              </w:tc>
            </w:tr>
            <w:tr w14:paraId="702B3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0" w:hRule="atLeast"/>
                <w:jc w:val="center"/>
              </w:trPr>
              <w:tc>
                <w:tcPr>
                  <w:tcW w:w="717" w:type="dxa"/>
                  <w:vMerge w:val="continue"/>
                  <w:vAlign w:val="center"/>
                </w:tcPr>
                <w:p w14:paraId="03565ED9">
                  <w:pPr>
                    <w:keepNext w:val="0"/>
                    <w:keepLines w:val="0"/>
                    <w:pageBreakBefore w:val="0"/>
                    <w:widowControl w:val="0"/>
                    <w:kinsoku/>
                    <w:overflowPunct/>
                    <w:topLinePunct w:val="0"/>
                    <w:autoSpaceDE/>
                    <w:autoSpaceDN/>
                    <w:bidi w:val="0"/>
                    <w:adjustRightInd/>
                    <w:snapToGrid/>
                    <w:spacing w:line="240" w:lineRule="auto"/>
                    <w:ind w:left="0"/>
                    <w:jc w:val="center"/>
                    <w:rPr>
                      <w:rFonts w:hint="default" w:ascii="Times New Roman" w:hAnsi="Times New Roman" w:cs="Times New Roman"/>
                      <w:sz w:val="21"/>
                      <w:szCs w:val="21"/>
                    </w:rPr>
                  </w:pPr>
                </w:p>
              </w:tc>
              <w:tc>
                <w:tcPr>
                  <w:tcW w:w="1526" w:type="dxa"/>
                  <w:vAlign w:val="center"/>
                </w:tcPr>
                <w:p w14:paraId="1C4FA794">
                  <w:pPr>
                    <w:keepNext w:val="0"/>
                    <w:keepLines w:val="0"/>
                    <w:pageBreakBefore w:val="0"/>
                    <w:widowControl w:val="0"/>
                    <w:kinsoku/>
                    <w:wordWrap w:val="0"/>
                    <w:overflowPunct/>
                    <w:topLinePunct w:val="0"/>
                    <w:autoSpaceDE/>
                    <w:autoSpaceDN/>
                    <w:bidi w:val="0"/>
                    <w:adjustRightInd/>
                    <w:snapToGrid/>
                    <w:spacing w:before="0" w:after="0" w:line="240" w:lineRule="auto"/>
                    <w:ind w:left="0" w:right="0"/>
                    <w:jc w:val="center"/>
                    <w:textAlignment w:val="baseline"/>
                    <w:rPr>
                      <w:rFonts w:hint="default" w:ascii="Times New Roman" w:hAnsi="Times New Roman" w:cs="Times New Roman"/>
                      <w:sz w:val="21"/>
                      <w:szCs w:val="21"/>
                    </w:rPr>
                  </w:pPr>
                  <w:r>
                    <w:rPr>
                      <w:rFonts w:hint="default" w:ascii="Times New Roman" w:hAnsi="Times New Roman" w:eastAsia="宋体" w:cs="Times New Roman"/>
                      <w:b w:val="0"/>
                      <w:i w:val="0"/>
                      <w:strike w:val="0"/>
                      <w:color w:val="000000"/>
                      <w:sz w:val="21"/>
                      <w:szCs w:val="21"/>
                    </w:rPr>
                    <w:t>大块煤破碎</w:t>
                  </w:r>
                </w:p>
              </w:tc>
              <w:tc>
                <w:tcPr>
                  <w:tcW w:w="1359" w:type="dxa"/>
                  <w:vAlign w:val="center"/>
                </w:tcPr>
                <w:p w14:paraId="2DD0231C">
                  <w:pPr>
                    <w:keepNext w:val="0"/>
                    <w:keepLines w:val="0"/>
                    <w:pageBreakBefore w:val="0"/>
                    <w:widowControl w:val="0"/>
                    <w:kinsoku/>
                    <w:wordWrap w:val="0"/>
                    <w:overflowPunct/>
                    <w:topLinePunct w:val="0"/>
                    <w:autoSpaceDE/>
                    <w:autoSpaceDN/>
                    <w:bidi w:val="0"/>
                    <w:adjustRightInd/>
                    <w:snapToGrid/>
                    <w:spacing w:before="0" w:after="0" w:line="240" w:lineRule="auto"/>
                    <w:ind w:left="0" w:right="0"/>
                    <w:jc w:val="center"/>
                    <w:textAlignment w:val="baseline"/>
                    <w:rPr>
                      <w:rFonts w:hint="eastAsia" w:ascii="Times New Roman" w:hAnsi="Times New Roman" w:eastAsia="宋体" w:cs="Times New Roman"/>
                      <w:sz w:val="21"/>
                      <w:szCs w:val="21"/>
                      <w:lang w:eastAsia="zh-CN"/>
                    </w:rPr>
                  </w:pPr>
                  <w:r>
                    <w:rPr>
                      <w:rFonts w:hint="default" w:ascii="Times New Roman" w:hAnsi="Times New Roman" w:eastAsia="宋体" w:cs="Times New Roman"/>
                      <w:b w:val="0"/>
                      <w:i w:val="0"/>
                      <w:strike w:val="0"/>
                      <w:color w:val="000000"/>
                      <w:sz w:val="21"/>
                      <w:szCs w:val="21"/>
                    </w:rPr>
                    <w:t>70-90dB</w:t>
                  </w:r>
                  <w:r>
                    <w:rPr>
                      <w:rFonts w:hint="eastAsia" w:ascii="Times New Roman" w:hAnsi="Times New Roman" w:eastAsia="宋体" w:cs="Times New Roman"/>
                      <w:b w:val="0"/>
                      <w:i w:val="0"/>
                      <w:strike w:val="0"/>
                      <w:color w:val="000000"/>
                      <w:sz w:val="21"/>
                      <w:szCs w:val="21"/>
                      <w:lang w:eastAsia="zh-CN"/>
                    </w:rPr>
                    <w:t>（</w:t>
                  </w:r>
                  <w:r>
                    <w:rPr>
                      <w:rFonts w:hint="default" w:ascii="Times New Roman" w:hAnsi="Times New Roman" w:eastAsia="宋体" w:cs="Times New Roman"/>
                      <w:b w:val="0"/>
                      <w:i w:val="0"/>
                      <w:strike w:val="0"/>
                      <w:color w:val="000000"/>
                      <w:sz w:val="21"/>
                      <w:szCs w:val="21"/>
                    </w:rPr>
                    <w:t>A</w:t>
                  </w:r>
                  <w:r>
                    <w:rPr>
                      <w:rFonts w:hint="eastAsia" w:ascii="Times New Roman" w:hAnsi="Times New Roman" w:eastAsia="宋体" w:cs="Times New Roman"/>
                      <w:b w:val="0"/>
                      <w:i w:val="0"/>
                      <w:strike w:val="0"/>
                      <w:color w:val="000000"/>
                      <w:sz w:val="21"/>
                      <w:szCs w:val="21"/>
                      <w:lang w:eastAsia="zh-CN"/>
                    </w:rPr>
                    <w:t>）</w:t>
                  </w:r>
                </w:p>
              </w:tc>
              <w:tc>
                <w:tcPr>
                  <w:tcW w:w="4236" w:type="dxa"/>
                  <w:vAlign w:val="center"/>
                </w:tcPr>
                <w:p w14:paraId="65DE5A5C">
                  <w:pPr>
                    <w:keepNext w:val="0"/>
                    <w:keepLines w:val="0"/>
                    <w:pageBreakBefore w:val="0"/>
                    <w:widowControl w:val="0"/>
                    <w:kinsoku/>
                    <w:wordWrap w:val="0"/>
                    <w:overflowPunct/>
                    <w:topLinePunct w:val="0"/>
                    <w:autoSpaceDE/>
                    <w:autoSpaceDN/>
                    <w:bidi w:val="0"/>
                    <w:adjustRightInd/>
                    <w:snapToGrid/>
                    <w:spacing w:before="0" w:after="0" w:line="240" w:lineRule="auto"/>
                    <w:ind w:left="0" w:right="0"/>
                    <w:jc w:val="center"/>
                    <w:textAlignment w:val="baseline"/>
                    <w:rPr>
                      <w:rFonts w:hint="default" w:ascii="Times New Roman" w:hAnsi="Times New Roman" w:cs="Times New Roman"/>
                      <w:sz w:val="21"/>
                      <w:szCs w:val="21"/>
                    </w:rPr>
                  </w:pPr>
                  <w:r>
                    <w:rPr>
                      <w:rFonts w:hint="default" w:ascii="Times New Roman" w:hAnsi="Times New Roman" w:eastAsia="宋体" w:cs="Times New Roman"/>
                      <w:b w:val="0"/>
                      <w:i w:val="0"/>
                      <w:strike w:val="0"/>
                      <w:color w:val="000000"/>
                      <w:sz w:val="21"/>
                      <w:szCs w:val="21"/>
                    </w:rPr>
                    <w:t>选择低噪声设备</w:t>
                  </w:r>
                </w:p>
              </w:tc>
              <w:tc>
                <w:tcPr>
                  <w:tcW w:w="1220" w:type="dxa"/>
                  <w:vAlign w:val="center"/>
                </w:tcPr>
                <w:p w14:paraId="60E9D502">
                  <w:pPr>
                    <w:keepNext w:val="0"/>
                    <w:keepLines w:val="0"/>
                    <w:pageBreakBefore w:val="0"/>
                    <w:widowControl w:val="0"/>
                    <w:kinsoku/>
                    <w:wordWrap w:val="0"/>
                    <w:overflowPunct/>
                    <w:topLinePunct w:val="0"/>
                    <w:autoSpaceDE/>
                    <w:autoSpaceDN/>
                    <w:bidi w:val="0"/>
                    <w:adjustRightInd/>
                    <w:snapToGrid/>
                    <w:spacing w:before="0" w:after="0" w:line="240" w:lineRule="auto"/>
                    <w:ind w:left="0" w:right="0"/>
                    <w:jc w:val="center"/>
                    <w:textAlignment w:val="baseline"/>
                    <w:rPr>
                      <w:rFonts w:hint="default" w:ascii="Times New Roman" w:hAnsi="Times New Roman" w:cs="Times New Roman"/>
                      <w:sz w:val="21"/>
                      <w:szCs w:val="21"/>
                    </w:rPr>
                  </w:pPr>
                  <w:r>
                    <w:rPr>
                      <w:rFonts w:hint="default" w:ascii="Times New Roman" w:hAnsi="Times New Roman" w:eastAsia="宋体" w:cs="Times New Roman"/>
                      <w:b w:val="0"/>
                      <w:i w:val="0"/>
                      <w:strike w:val="0"/>
                      <w:color w:val="000000"/>
                      <w:sz w:val="21"/>
                      <w:szCs w:val="21"/>
                    </w:rPr>
                    <w:t>厂界达标排放</w:t>
                  </w:r>
                </w:p>
              </w:tc>
            </w:tr>
            <w:tr w14:paraId="10498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0" w:hRule="atLeast"/>
                <w:jc w:val="center"/>
              </w:trPr>
              <w:tc>
                <w:tcPr>
                  <w:tcW w:w="717" w:type="dxa"/>
                  <w:vMerge w:val="restart"/>
                  <w:vAlign w:val="center"/>
                </w:tcPr>
                <w:p w14:paraId="20F87AF8">
                  <w:pPr>
                    <w:keepNext w:val="0"/>
                    <w:keepLines w:val="0"/>
                    <w:pageBreakBefore w:val="0"/>
                    <w:widowControl w:val="0"/>
                    <w:kinsoku/>
                    <w:wordWrap w:val="0"/>
                    <w:overflowPunct/>
                    <w:topLinePunct w:val="0"/>
                    <w:autoSpaceDE/>
                    <w:autoSpaceDN/>
                    <w:bidi w:val="0"/>
                    <w:adjustRightInd/>
                    <w:snapToGrid/>
                    <w:spacing w:before="0" w:after="0" w:line="240" w:lineRule="auto"/>
                    <w:ind w:left="0" w:right="0"/>
                    <w:jc w:val="center"/>
                    <w:textAlignment w:val="baseline"/>
                    <w:rPr>
                      <w:rFonts w:hint="default" w:ascii="Times New Roman" w:hAnsi="Times New Roman" w:cs="Times New Roman"/>
                      <w:sz w:val="21"/>
                      <w:szCs w:val="21"/>
                    </w:rPr>
                  </w:pPr>
                  <w:r>
                    <w:rPr>
                      <w:rFonts w:hint="default" w:ascii="Times New Roman" w:hAnsi="Times New Roman" w:eastAsia="宋体" w:cs="Times New Roman"/>
                      <w:b w:val="0"/>
                      <w:i w:val="0"/>
                      <w:strike w:val="0"/>
                      <w:color w:val="000000"/>
                      <w:sz w:val="21"/>
                      <w:szCs w:val="21"/>
                    </w:rPr>
                    <w:t>固体废物</w:t>
                  </w:r>
                </w:p>
              </w:tc>
              <w:tc>
                <w:tcPr>
                  <w:tcW w:w="1526" w:type="dxa"/>
                  <w:vAlign w:val="center"/>
                </w:tcPr>
                <w:p w14:paraId="5F6F1968">
                  <w:pPr>
                    <w:keepNext w:val="0"/>
                    <w:keepLines w:val="0"/>
                    <w:pageBreakBefore w:val="0"/>
                    <w:widowControl w:val="0"/>
                    <w:kinsoku/>
                    <w:wordWrap w:val="0"/>
                    <w:overflowPunct/>
                    <w:topLinePunct w:val="0"/>
                    <w:autoSpaceDE/>
                    <w:autoSpaceDN/>
                    <w:bidi w:val="0"/>
                    <w:adjustRightInd/>
                    <w:snapToGrid/>
                    <w:spacing w:before="0" w:after="0" w:line="240" w:lineRule="auto"/>
                    <w:ind w:left="0" w:right="0"/>
                    <w:jc w:val="center"/>
                    <w:textAlignment w:val="baseline"/>
                    <w:rPr>
                      <w:rFonts w:hint="default" w:ascii="Times New Roman" w:hAnsi="Times New Roman" w:cs="Times New Roman"/>
                      <w:sz w:val="21"/>
                      <w:szCs w:val="21"/>
                    </w:rPr>
                  </w:pPr>
                  <w:r>
                    <w:rPr>
                      <w:rFonts w:hint="default" w:ascii="Times New Roman" w:hAnsi="Times New Roman" w:eastAsia="宋体" w:cs="Times New Roman"/>
                      <w:b w:val="0"/>
                      <w:i w:val="0"/>
                      <w:strike w:val="0"/>
                      <w:color w:val="000000"/>
                      <w:sz w:val="21"/>
                      <w:szCs w:val="21"/>
                    </w:rPr>
                    <w:t>废水收集池定期清掏</w:t>
                  </w:r>
                </w:p>
              </w:tc>
              <w:tc>
                <w:tcPr>
                  <w:tcW w:w="1359" w:type="dxa"/>
                  <w:vAlign w:val="center"/>
                </w:tcPr>
                <w:p w14:paraId="59F1EF59">
                  <w:pPr>
                    <w:keepNext w:val="0"/>
                    <w:keepLines w:val="0"/>
                    <w:pageBreakBefore w:val="0"/>
                    <w:widowControl w:val="0"/>
                    <w:kinsoku/>
                    <w:wordWrap w:val="0"/>
                    <w:overflowPunct/>
                    <w:topLinePunct w:val="0"/>
                    <w:autoSpaceDE/>
                    <w:autoSpaceDN/>
                    <w:bidi w:val="0"/>
                    <w:adjustRightInd/>
                    <w:snapToGrid/>
                    <w:spacing w:before="0" w:after="0" w:line="240" w:lineRule="auto"/>
                    <w:ind w:left="0" w:right="0"/>
                    <w:jc w:val="center"/>
                    <w:textAlignment w:val="baseline"/>
                    <w:rPr>
                      <w:rFonts w:hint="default" w:ascii="Times New Roman" w:hAnsi="Times New Roman" w:cs="Times New Roman"/>
                      <w:sz w:val="21"/>
                      <w:szCs w:val="21"/>
                    </w:rPr>
                  </w:pPr>
                  <w:r>
                    <w:rPr>
                      <w:rFonts w:hint="default" w:ascii="Times New Roman" w:hAnsi="Times New Roman" w:eastAsia="宋体" w:cs="Times New Roman"/>
                      <w:b w:val="0"/>
                      <w:i w:val="0"/>
                      <w:strike w:val="0"/>
                      <w:color w:val="000000"/>
                      <w:sz w:val="21"/>
                      <w:szCs w:val="21"/>
                    </w:rPr>
                    <w:t>煤泥</w:t>
                  </w:r>
                </w:p>
              </w:tc>
              <w:tc>
                <w:tcPr>
                  <w:tcW w:w="4236" w:type="dxa"/>
                  <w:vAlign w:val="center"/>
                </w:tcPr>
                <w:p w14:paraId="549C31AD">
                  <w:pPr>
                    <w:keepNext w:val="0"/>
                    <w:keepLines w:val="0"/>
                    <w:pageBreakBefore w:val="0"/>
                    <w:widowControl w:val="0"/>
                    <w:kinsoku/>
                    <w:wordWrap w:val="0"/>
                    <w:overflowPunct/>
                    <w:topLinePunct w:val="0"/>
                    <w:autoSpaceDE/>
                    <w:autoSpaceDN/>
                    <w:bidi w:val="0"/>
                    <w:adjustRightInd/>
                    <w:snapToGrid/>
                    <w:spacing w:before="0" w:after="0" w:line="240" w:lineRule="auto"/>
                    <w:ind w:left="0" w:right="0"/>
                    <w:jc w:val="center"/>
                    <w:textAlignment w:val="baseline"/>
                    <w:rPr>
                      <w:rFonts w:hint="default" w:ascii="Times New Roman" w:hAnsi="Times New Roman" w:cs="Times New Roman"/>
                      <w:sz w:val="21"/>
                      <w:szCs w:val="21"/>
                    </w:rPr>
                  </w:pPr>
                  <w:r>
                    <w:rPr>
                      <w:rFonts w:hint="default" w:ascii="Times New Roman" w:hAnsi="Times New Roman" w:cs="Times New Roman"/>
                      <w:sz w:val="21"/>
                      <w:szCs w:val="21"/>
                    </w:rPr>
                    <w:t>初雨收集池</w:t>
                  </w:r>
                  <w:r>
                    <w:rPr>
                      <w:rFonts w:hint="eastAsia" w:ascii="Times New Roman" w:hAnsi="Times New Roman" w:cs="Times New Roman"/>
                      <w:sz w:val="21"/>
                      <w:szCs w:val="21"/>
                      <w:lang w:eastAsia="zh-CN"/>
                    </w:rPr>
                    <w:t>、</w:t>
                  </w:r>
                  <w:r>
                    <w:rPr>
                      <w:rFonts w:hint="eastAsia" w:ascii="Times New Roman" w:hAnsi="Times New Roman" w:cs="Times New Roman"/>
                      <w:sz w:val="21"/>
                      <w:szCs w:val="21"/>
                      <w:lang w:val="en-US" w:eastAsia="zh-CN"/>
                    </w:rPr>
                    <w:t>洗车</w:t>
                  </w:r>
                  <w:r>
                    <w:rPr>
                      <w:rFonts w:hint="default" w:ascii="Times New Roman" w:hAnsi="Times New Roman" w:cs="Times New Roman"/>
                      <w:sz w:val="21"/>
                      <w:szCs w:val="21"/>
                    </w:rPr>
                    <w:t>废水收集池</w:t>
                  </w:r>
                  <w:r>
                    <w:rPr>
                      <w:rFonts w:hint="eastAsia" w:ascii="Times New Roman" w:hAnsi="Times New Roman" w:cs="Times New Roman"/>
                      <w:sz w:val="21"/>
                      <w:szCs w:val="21"/>
                      <w:lang w:val="en-US" w:eastAsia="zh-CN"/>
                    </w:rPr>
                    <w:t>沉淀的</w:t>
                  </w:r>
                  <w:r>
                    <w:rPr>
                      <w:rFonts w:hint="default" w:ascii="Times New Roman" w:hAnsi="Times New Roman" w:cs="Times New Roman"/>
                      <w:sz w:val="21"/>
                      <w:szCs w:val="21"/>
                    </w:rPr>
                    <w:t>煤泥定期清理，在储煤棚外晾晒干化后掺入原煤回用</w:t>
                  </w:r>
                </w:p>
              </w:tc>
              <w:tc>
                <w:tcPr>
                  <w:tcW w:w="1220" w:type="dxa"/>
                  <w:vAlign w:val="center"/>
                </w:tcPr>
                <w:p w14:paraId="2144C6D0">
                  <w:pPr>
                    <w:keepNext w:val="0"/>
                    <w:keepLines w:val="0"/>
                    <w:pageBreakBefore w:val="0"/>
                    <w:widowControl w:val="0"/>
                    <w:kinsoku/>
                    <w:wordWrap w:val="0"/>
                    <w:overflowPunct/>
                    <w:topLinePunct w:val="0"/>
                    <w:autoSpaceDE/>
                    <w:autoSpaceDN/>
                    <w:bidi w:val="0"/>
                    <w:adjustRightInd/>
                    <w:snapToGrid/>
                    <w:spacing w:before="0" w:after="0" w:line="240" w:lineRule="auto"/>
                    <w:ind w:left="0" w:right="0"/>
                    <w:jc w:val="center"/>
                    <w:textAlignment w:val="baseline"/>
                    <w:rPr>
                      <w:rFonts w:hint="default" w:ascii="Times New Roman" w:hAnsi="Times New Roman" w:cs="Times New Roman"/>
                      <w:sz w:val="21"/>
                      <w:szCs w:val="21"/>
                    </w:rPr>
                  </w:pPr>
                  <w:r>
                    <w:rPr>
                      <w:rFonts w:hint="default" w:ascii="Times New Roman" w:hAnsi="Times New Roman" w:cs="Times New Roman"/>
                      <w:sz w:val="21"/>
                      <w:szCs w:val="21"/>
                    </w:rPr>
                    <w:t>合理处置</w:t>
                  </w:r>
                </w:p>
              </w:tc>
            </w:tr>
            <w:tr w14:paraId="0106F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0" w:hRule="atLeast"/>
                <w:jc w:val="center"/>
              </w:trPr>
              <w:tc>
                <w:tcPr>
                  <w:tcW w:w="717" w:type="dxa"/>
                  <w:vMerge w:val="continue"/>
                  <w:vAlign w:val="center"/>
                </w:tcPr>
                <w:p w14:paraId="27CADCC5">
                  <w:pPr>
                    <w:keepNext w:val="0"/>
                    <w:keepLines w:val="0"/>
                    <w:pageBreakBefore w:val="0"/>
                    <w:widowControl w:val="0"/>
                    <w:kinsoku/>
                    <w:overflowPunct/>
                    <w:topLinePunct w:val="0"/>
                    <w:autoSpaceDE/>
                    <w:autoSpaceDN/>
                    <w:bidi w:val="0"/>
                    <w:adjustRightInd/>
                    <w:snapToGrid/>
                    <w:spacing w:line="240" w:lineRule="auto"/>
                    <w:ind w:left="0"/>
                    <w:jc w:val="center"/>
                    <w:rPr>
                      <w:rFonts w:hint="default" w:ascii="Times New Roman" w:hAnsi="Times New Roman" w:cs="Times New Roman"/>
                      <w:sz w:val="21"/>
                      <w:szCs w:val="21"/>
                    </w:rPr>
                  </w:pPr>
                </w:p>
              </w:tc>
              <w:tc>
                <w:tcPr>
                  <w:tcW w:w="1526" w:type="dxa"/>
                  <w:vAlign w:val="center"/>
                </w:tcPr>
                <w:p w14:paraId="1B5C0BE5">
                  <w:pPr>
                    <w:keepNext w:val="0"/>
                    <w:keepLines w:val="0"/>
                    <w:pageBreakBefore w:val="0"/>
                    <w:widowControl w:val="0"/>
                    <w:kinsoku/>
                    <w:wordWrap w:val="0"/>
                    <w:overflowPunct/>
                    <w:topLinePunct w:val="0"/>
                    <w:autoSpaceDE/>
                    <w:autoSpaceDN/>
                    <w:bidi w:val="0"/>
                    <w:adjustRightInd/>
                    <w:snapToGrid/>
                    <w:spacing w:before="0" w:after="0" w:line="240" w:lineRule="auto"/>
                    <w:ind w:left="0" w:right="0"/>
                    <w:jc w:val="center"/>
                    <w:textAlignment w:val="baseline"/>
                    <w:rPr>
                      <w:rFonts w:hint="default" w:ascii="Times New Roman" w:hAnsi="Times New Roman" w:cs="Times New Roman"/>
                      <w:sz w:val="21"/>
                      <w:szCs w:val="21"/>
                    </w:rPr>
                  </w:pPr>
                  <w:r>
                    <w:rPr>
                      <w:rFonts w:hint="default" w:ascii="Times New Roman" w:hAnsi="Times New Roman" w:eastAsia="宋体" w:cs="Times New Roman"/>
                      <w:b w:val="0"/>
                      <w:i w:val="0"/>
                      <w:strike w:val="0"/>
                      <w:color w:val="000000"/>
                      <w:sz w:val="21"/>
                      <w:szCs w:val="21"/>
                    </w:rPr>
                    <w:t>职工生活垃圾</w:t>
                  </w:r>
                </w:p>
              </w:tc>
              <w:tc>
                <w:tcPr>
                  <w:tcW w:w="1359" w:type="dxa"/>
                  <w:vAlign w:val="center"/>
                </w:tcPr>
                <w:p w14:paraId="5B2D0F98">
                  <w:pPr>
                    <w:keepNext w:val="0"/>
                    <w:keepLines w:val="0"/>
                    <w:pageBreakBefore w:val="0"/>
                    <w:widowControl w:val="0"/>
                    <w:kinsoku/>
                    <w:wordWrap w:val="0"/>
                    <w:overflowPunct/>
                    <w:topLinePunct w:val="0"/>
                    <w:autoSpaceDE/>
                    <w:autoSpaceDN/>
                    <w:bidi w:val="0"/>
                    <w:adjustRightInd/>
                    <w:snapToGrid/>
                    <w:spacing w:before="0" w:after="0" w:line="240" w:lineRule="auto"/>
                    <w:ind w:left="0" w:right="0"/>
                    <w:jc w:val="center"/>
                    <w:textAlignment w:val="baseline"/>
                    <w:rPr>
                      <w:rFonts w:hint="default" w:ascii="Times New Roman" w:hAnsi="Times New Roman" w:cs="Times New Roman"/>
                      <w:sz w:val="21"/>
                      <w:szCs w:val="21"/>
                    </w:rPr>
                  </w:pPr>
                  <w:r>
                    <w:rPr>
                      <w:rFonts w:hint="default" w:ascii="Times New Roman" w:hAnsi="Times New Roman" w:eastAsia="宋体" w:cs="Times New Roman"/>
                      <w:b w:val="0"/>
                      <w:i w:val="0"/>
                      <w:strike w:val="0"/>
                      <w:color w:val="000000"/>
                      <w:sz w:val="21"/>
                      <w:szCs w:val="21"/>
                    </w:rPr>
                    <w:t>生活垃圾</w:t>
                  </w:r>
                </w:p>
              </w:tc>
              <w:tc>
                <w:tcPr>
                  <w:tcW w:w="4236" w:type="dxa"/>
                  <w:vAlign w:val="center"/>
                </w:tcPr>
                <w:p w14:paraId="5A31E3CE">
                  <w:pPr>
                    <w:keepNext w:val="0"/>
                    <w:keepLines w:val="0"/>
                    <w:pageBreakBefore w:val="0"/>
                    <w:widowControl w:val="0"/>
                    <w:kinsoku/>
                    <w:wordWrap w:val="0"/>
                    <w:overflowPunct/>
                    <w:topLinePunct w:val="0"/>
                    <w:autoSpaceDE/>
                    <w:autoSpaceDN/>
                    <w:bidi w:val="0"/>
                    <w:adjustRightInd/>
                    <w:snapToGrid/>
                    <w:spacing w:before="0" w:after="0" w:line="240" w:lineRule="auto"/>
                    <w:ind w:left="0" w:right="0"/>
                    <w:jc w:val="center"/>
                    <w:textAlignment w:val="baseline"/>
                    <w:rPr>
                      <w:rFonts w:hint="default" w:ascii="Times New Roman" w:hAnsi="Times New Roman" w:cs="Times New Roman"/>
                      <w:sz w:val="21"/>
                      <w:szCs w:val="21"/>
                    </w:rPr>
                  </w:pPr>
                  <w:r>
                    <w:rPr>
                      <w:rFonts w:hint="default" w:ascii="Times New Roman" w:hAnsi="Times New Roman" w:eastAsia="宋体" w:cs="Times New Roman"/>
                      <w:b w:val="0"/>
                      <w:i w:val="0"/>
                      <w:strike w:val="0"/>
                      <w:color w:val="000000"/>
                      <w:sz w:val="21"/>
                      <w:szCs w:val="21"/>
                    </w:rPr>
                    <w:t>垃圾桶分类收集后交当地市政环卫部门清运处置</w:t>
                  </w:r>
                </w:p>
              </w:tc>
              <w:tc>
                <w:tcPr>
                  <w:tcW w:w="1220" w:type="dxa"/>
                  <w:vAlign w:val="center"/>
                </w:tcPr>
                <w:p w14:paraId="5C4452B9">
                  <w:pPr>
                    <w:keepNext w:val="0"/>
                    <w:keepLines w:val="0"/>
                    <w:pageBreakBefore w:val="0"/>
                    <w:widowControl w:val="0"/>
                    <w:kinsoku/>
                    <w:wordWrap w:val="0"/>
                    <w:overflowPunct/>
                    <w:topLinePunct w:val="0"/>
                    <w:autoSpaceDE/>
                    <w:autoSpaceDN/>
                    <w:bidi w:val="0"/>
                    <w:adjustRightInd/>
                    <w:snapToGrid/>
                    <w:spacing w:before="0" w:after="0" w:line="240" w:lineRule="auto"/>
                    <w:ind w:left="0" w:right="0"/>
                    <w:jc w:val="center"/>
                    <w:textAlignment w:val="baseline"/>
                    <w:rPr>
                      <w:rFonts w:hint="default" w:ascii="Times New Roman" w:hAnsi="Times New Roman" w:cs="Times New Roman"/>
                      <w:sz w:val="21"/>
                      <w:szCs w:val="21"/>
                    </w:rPr>
                  </w:pPr>
                  <w:r>
                    <w:rPr>
                      <w:rFonts w:hint="default" w:ascii="Times New Roman" w:hAnsi="Times New Roman" w:eastAsia="宋体" w:cs="Times New Roman"/>
                      <w:b w:val="0"/>
                      <w:i w:val="0"/>
                      <w:strike w:val="0"/>
                      <w:color w:val="000000"/>
                      <w:sz w:val="21"/>
                      <w:szCs w:val="21"/>
                    </w:rPr>
                    <w:t>合理处置</w:t>
                  </w:r>
                </w:p>
              </w:tc>
            </w:tr>
          </w:tbl>
          <w:p w14:paraId="60B488A7">
            <w:pPr>
              <w:numPr>
                <w:ilvl w:val="0"/>
                <w:numId w:val="0"/>
              </w:numPr>
              <w:spacing w:line="360" w:lineRule="auto"/>
              <w:rPr>
                <w:rFonts w:hint="default" w:ascii="Times New Roman" w:hAnsi="Times New Roman" w:eastAsia="宋体" w:cs="Times New Roman"/>
                <w:b/>
                <w:bCs/>
                <w:color w:val="auto"/>
                <w:sz w:val="24"/>
              </w:rPr>
            </w:pPr>
            <w:r>
              <w:rPr>
                <w:rFonts w:hint="eastAsia" w:ascii="Times New Roman" w:hAnsi="Times New Roman" w:eastAsia="宋体" w:cs="Times New Roman"/>
                <w:b/>
                <w:bCs/>
                <w:color w:val="auto"/>
                <w:sz w:val="24"/>
                <w:lang w:val="en-US" w:eastAsia="zh-CN"/>
              </w:rPr>
              <w:t>四</w:t>
            </w:r>
            <w:r>
              <w:rPr>
                <w:rFonts w:hint="default" w:ascii="Times New Roman" w:hAnsi="Times New Roman" w:cs="Times New Roman"/>
                <w:b/>
                <w:bCs/>
                <w:color w:val="auto"/>
                <w:sz w:val="24"/>
              </w:rPr>
              <w:t>、</w:t>
            </w:r>
            <w:r>
              <w:rPr>
                <w:rFonts w:hint="default" w:ascii="Times New Roman" w:hAnsi="Times New Roman" w:eastAsia="宋体" w:cs="Times New Roman"/>
                <w:b/>
                <w:bCs/>
                <w:color w:val="auto"/>
                <w:sz w:val="24"/>
              </w:rPr>
              <w:t>项目变动情况</w:t>
            </w:r>
          </w:p>
          <w:p w14:paraId="62FB7F8F">
            <w:pPr>
              <w:keepNext w:val="0"/>
              <w:keepLines w:val="0"/>
              <w:pageBreakBefore w:val="0"/>
              <w:widowControl w:val="0"/>
              <w:kinsoku/>
              <w:wordWrap/>
              <w:overflowPunct/>
              <w:topLinePunct w:val="0"/>
              <w:autoSpaceDE/>
              <w:autoSpaceDN/>
              <w:bidi w:val="0"/>
              <w:adjustRightInd/>
              <w:snapToGrid w:val="0"/>
              <w:spacing w:before="157" w:beforeLines="50" w:line="360" w:lineRule="auto"/>
              <w:ind w:firstLine="561"/>
              <w:textAlignment w:val="auto"/>
              <w:rPr>
                <w:rFonts w:hint="default" w:ascii="Times New Roman" w:hAnsi="Times New Roman" w:cs="Times New Roman"/>
                <w:color w:val="auto"/>
                <w:sz w:val="24"/>
                <w:szCs w:val="24"/>
              </w:rPr>
            </w:pPr>
            <w:r>
              <w:rPr>
                <w:rFonts w:hint="eastAsia" w:ascii="Times New Roman" w:hAnsi="Times New Roman" w:cs="Times New Roman"/>
                <w:color w:val="auto"/>
                <w:sz w:val="24"/>
                <w:szCs w:val="24"/>
                <w:lang w:val="en-US" w:eastAsia="zh-CN"/>
              </w:rPr>
              <w:t>本项目租赁现有厂房进行建设，主要施工内容包括办公生活用房建设、场内地面硬化及防风抑尘网、废水收集池等环保设施配备，项目实际建设情况与环报告及批复要求基本一致，</w:t>
            </w:r>
            <w:r>
              <w:rPr>
                <w:rFonts w:hint="default" w:ascii="Times New Roman" w:hAnsi="Times New Roman" w:cs="Times New Roman"/>
                <w:color w:val="auto"/>
                <w:sz w:val="24"/>
                <w:szCs w:val="24"/>
              </w:rPr>
              <w:t>参考《关于印发环评管理中部分行业建设项目重大变动清单的通知》（环办[2015]52号）等相关文件，</w:t>
            </w:r>
            <w:r>
              <w:rPr>
                <w:rFonts w:hint="default" w:ascii="Times New Roman" w:hAnsi="Times New Roman" w:cs="Times New Roman"/>
                <w:color w:val="auto"/>
                <w:sz w:val="24"/>
                <w:szCs w:val="24"/>
                <w:lang w:eastAsia="zh-CN"/>
              </w:rPr>
              <w:t>本项目无</w:t>
            </w:r>
            <w:r>
              <w:rPr>
                <w:rFonts w:hint="default" w:ascii="Times New Roman" w:hAnsi="Times New Roman" w:cs="Times New Roman"/>
                <w:color w:val="auto"/>
                <w:sz w:val="24"/>
                <w:szCs w:val="24"/>
              </w:rPr>
              <w:t>重大变更。</w:t>
            </w:r>
          </w:p>
          <w:p w14:paraId="041D242E">
            <w:pPr>
              <w:snapToGrid w:val="0"/>
              <w:spacing w:line="360" w:lineRule="auto"/>
              <w:ind w:firstLine="560"/>
              <w:rPr>
                <w:rFonts w:hint="default" w:ascii="Times New Roman" w:hAnsi="Times New Roman" w:cs="Times New Roman" w:eastAsiaTheme="minorEastAsia"/>
                <w:b/>
                <w:bCs/>
                <w:color w:val="000000" w:themeColor="text1"/>
                <w:sz w:val="24"/>
                <w:szCs w:val="24"/>
                <w:lang w:val="en-US" w:eastAsia="zh-CN"/>
                <w14:textFill>
                  <w14:solidFill>
                    <w14:schemeClr w14:val="tx1"/>
                  </w14:solidFill>
                </w14:textFill>
              </w:rPr>
            </w:pPr>
          </w:p>
          <w:p w14:paraId="3BAC3630">
            <w:pPr>
              <w:pStyle w:val="2"/>
              <w:rPr>
                <w:rFonts w:hint="default" w:ascii="Times New Roman" w:hAnsi="Times New Roman" w:cs="Times New Roman" w:eastAsiaTheme="minorEastAsia"/>
                <w:b/>
                <w:bCs/>
                <w:color w:val="000000" w:themeColor="text1"/>
                <w:sz w:val="24"/>
                <w:szCs w:val="24"/>
                <w:lang w:val="en-US" w:eastAsia="zh-CN"/>
                <w14:textFill>
                  <w14:solidFill>
                    <w14:schemeClr w14:val="tx1"/>
                  </w14:solidFill>
                </w14:textFill>
              </w:rPr>
            </w:pPr>
          </w:p>
          <w:p w14:paraId="4257316B">
            <w:pPr>
              <w:pStyle w:val="2"/>
              <w:rPr>
                <w:rFonts w:hint="default" w:ascii="Times New Roman" w:hAnsi="Times New Roman" w:cs="Times New Roman" w:eastAsiaTheme="minorEastAsia"/>
                <w:b/>
                <w:bCs/>
                <w:color w:val="000000" w:themeColor="text1"/>
                <w:sz w:val="24"/>
                <w:szCs w:val="24"/>
                <w:lang w:val="en-US" w:eastAsia="zh-CN"/>
                <w14:textFill>
                  <w14:solidFill>
                    <w14:schemeClr w14:val="tx1"/>
                  </w14:solidFill>
                </w14:textFill>
              </w:rPr>
            </w:pPr>
          </w:p>
          <w:p w14:paraId="2D963871">
            <w:pPr>
              <w:pStyle w:val="2"/>
              <w:rPr>
                <w:rFonts w:hint="default" w:ascii="Times New Roman" w:hAnsi="Times New Roman" w:cs="Times New Roman" w:eastAsiaTheme="minorEastAsia"/>
                <w:b/>
                <w:bCs/>
                <w:color w:val="000000" w:themeColor="text1"/>
                <w:sz w:val="24"/>
                <w:szCs w:val="24"/>
                <w:lang w:val="en-US" w:eastAsia="zh-CN"/>
                <w14:textFill>
                  <w14:solidFill>
                    <w14:schemeClr w14:val="tx1"/>
                  </w14:solidFill>
                </w14:textFill>
              </w:rPr>
            </w:pPr>
          </w:p>
          <w:p w14:paraId="14BA7288">
            <w:pPr>
              <w:pStyle w:val="2"/>
              <w:rPr>
                <w:rFonts w:hint="default" w:ascii="Times New Roman" w:hAnsi="Times New Roman" w:cs="Times New Roman" w:eastAsiaTheme="minorEastAsia"/>
                <w:b/>
                <w:bCs/>
                <w:color w:val="000000" w:themeColor="text1"/>
                <w:sz w:val="24"/>
                <w:szCs w:val="24"/>
                <w:lang w:val="en-US" w:eastAsia="zh-CN"/>
                <w14:textFill>
                  <w14:solidFill>
                    <w14:schemeClr w14:val="tx1"/>
                  </w14:solidFill>
                </w14:textFill>
              </w:rPr>
            </w:pPr>
          </w:p>
          <w:p w14:paraId="464C0106">
            <w:pPr>
              <w:pStyle w:val="2"/>
              <w:rPr>
                <w:rFonts w:hint="default" w:ascii="Times New Roman" w:hAnsi="Times New Roman" w:cs="Times New Roman" w:eastAsiaTheme="minorEastAsia"/>
                <w:b/>
                <w:bCs/>
                <w:color w:val="000000" w:themeColor="text1"/>
                <w:sz w:val="24"/>
                <w:szCs w:val="24"/>
                <w:lang w:val="en-US" w:eastAsia="zh-CN"/>
                <w14:textFill>
                  <w14:solidFill>
                    <w14:schemeClr w14:val="tx1"/>
                  </w14:solidFill>
                </w14:textFill>
              </w:rPr>
            </w:pPr>
          </w:p>
          <w:p w14:paraId="34E37D3D">
            <w:pPr>
              <w:pStyle w:val="2"/>
              <w:ind w:left="0" w:leftChars="0" w:firstLine="0" w:firstLineChars="0"/>
              <w:rPr>
                <w:rFonts w:hint="eastAsia" w:ascii="Times New Roman" w:hAnsi="Times New Roman" w:cs="Times New Roman"/>
                <w:b/>
                <w:bCs/>
                <w:color w:val="000000" w:themeColor="text1"/>
                <w:sz w:val="24"/>
                <w:szCs w:val="24"/>
                <w:lang w:val="en-US" w:eastAsia="zh-CN"/>
                <w14:textFill>
                  <w14:solidFill>
                    <w14:schemeClr w14:val="tx1"/>
                  </w14:solidFill>
                </w14:textFill>
              </w:rPr>
            </w:pPr>
          </w:p>
          <w:p w14:paraId="6F84D388">
            <w:pPr>
              <w:pStyle w:val="2"/>
              <w:ind w:left="0" w:leftChars="0" w:firstLine="0" w:firstLineChars="0"/>
              <w:rPr>
                <w:rFonts w:hint="default" w:ascii="Times New Roman" w:hAnsi="Times New Roman" w:cs="Times New Roman" w:eastAsiaTheme="minorEastAsia"/>
                <w:b/>
                <w:bCs/>
                <w:color w:val="000000" w:themeColor="text1"/>
                <w:sz w:val="24"/>
                <w:szCs w:val="24"/>
                <w:lang w:val="en-US" w:eastAsia="zh-CN"/>
                <w14:textFill>
                  <w14:solidFill>
                    <w14:schemeClr w14:val="tx1"/>
                  </w14:solidFill>
                </w14:textFill>
              </w:rPr>
            </w:pPr>
          </w:p>
        </w:tc>
      </w:tr>
    </w:tbl>
    <w:p w14:paraId="3667F386">
      <w:pPr>
        <w:pStyle w:val="14"/>
        <w:spacing w:line="360" w:lineRule="auto"/>
        <w:ind w:firstLine="0"/>
        <w:rPr>
          <w:rFonts w:hint="default" w:ascii="Times New Roman" w:hAnsi="Times New Roman" w:eastAsia="宋体" w:cs="Times New Roman"/>
          <w:b/>
          <w:bCs/>
          <w:color w:val="000000" w:themeColor="text1"/>
          <w:sz w:val="24"/>
          <w:szCs w:val="24"/>
          <w14:textFill>
            <w14:solidFill>
              <w14:schemeClr w14:val="tx1"/>
            </w14:solidFill>
          </w14:textFill>
        </w:rPr>
      </w:pPr>
      <w:r>
        <w:rPr>
          <w:rFonts w:hint="default" w:ascii="Times New Roman" w:hAnsi="Times New Roman" w:eastAsia="宋体" w:cs="Times New Roman"/>
          <w:b/>
          <w:bCs/>
          <w:color w:val="000000" w:themeColor="text1"/>
          <w:sz w:val="24"/>
          <w:szCs w:val="24"/>
          <w14:textFill>
            <w14:solidFill>
              <w14:schemeClr w14:val="tx1"/>
            </w14:solidFill>
          </w14:textFill>
        </w:rPr>
        <w:t>表三</w:t>
      </w:r>
      <w:r>
        <w:rPr>
          <w:rFonts w:hint="eastAsia" w:ascii="Times New Roman" w:hAnsi="Times New Roman" w:eastAsia="宋体" w:cs="Times New Roman"/>
          <w:b/>
          <w:bCs/>
          <w:color w:val="000000" w:themeColor="text1"/>
          <w:sz w:val="24"/>
          <w:szCs w:val="24"/>
          <w:lang w:val="en-US" w:eastAsia="zh-CN"/>
          <w14:textFill>
            <w14:solidFill>
              <w14:schemeClr w14:val="tx1"/>
            </w14:solidFill>
          </w14:textFill>
        </w:rPr>
        <w:t xml:space="preserve"> </w:t>
      </w:r>
      <w:r>
        <w:rPr>
          <w:rFonts w:hint="default" w:ascii="Times New Roman" w:hAnsi="Times New Roman" w:eastAsia="宋体" w:cs="Times New Roman"/>
          <w:b/>
          <w:bCs/>
          <w:color w:val="000000" w:themeColor="text1"/>
          <w:sz w:val="24"/>
          <w:szCs w:val="24"/>
          <w14:textFill>
            <w14:solidFill>
              <w14:schemeClr w14:val="tx1"/>
            </w14:solidFill>
          </w14:textFill>
        </w:rPr>
        <w:t>环境保护设施</w:t>
      </w:r>
    </w:p>
    <w:tbl>
      <w:tblPr>
        <w:tblStyle w:val="22"/>
        <w:tblW w:w="9288"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9288"/>
      </w:tblGrid>
      <w:tr w14:paraId="0137C96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323" w:hRule="atLeast"/>
          <w:jc w:val="center"/>
        </w:trPr>
        <w:tc>
          <w:tcPr>
            <w:tcW w:w="9288" w:type="dxa"/>
            <w:tcBorders>
              <w:tl2br w:val="nil"/>
              <w:tr2bl w:val="nil"/>
            </w:tcBorders>
            <w:noWrap/>
          </w:tcPr>
          <w:p w14:paraId="7B18D0DD">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default" w:ascii="Times New Roman" w:hAnsi="Times New Roman" w:cs="Times New Roman"/>
              </w:rPr>
            </w:pPr>
            <w:bookmarkStart w:id="12" w:name="OLE_LINK5"/>
            <w:bookmarkStart w:id="13" w:name="_Toc31492"/>
            <w:r>
              <w:rPr>
                <w:rFonts w:hint="default" w:ascii="Times New Roman" w:hAnsi="Times New Roman" w:cs="Times New Roman"/>
                <w:b/>
                <w:color w:val="000000"/>
                <w:sz w:val="24"/>
              </w:rPr>
              <w:t>主要污染源、污染物处理和排放</w:t>
            </w:r>
          </w:p>
          <w:p w14:paraId="7102321D">
            <w:pPr>
              <w:keepNext w:val="0"/>
              <w:keepLines w:val="0"/>
              <w:pageBreakBefore w:val="0"/>
              <w:widowControl w:val="0"/>
              <w:shd w:val="clear"/>
              <w:kinsoku/>
              <w:wordWrap/>
              <w:overflowPunct/>
              <w:topLinePunct w:val="0"/>
              <w:autoSpaceDE/>
              <w:autoSpaceDN/>
              <w:bidi w:val="0"/>
              <w:adjustRightInd/>
              <w:snapToGrid/>
              <w:spacing w:before="157" w:beforeLines="50" w:line="240" w:lineRule="auto"/>
              <w:ind w:firstLine="482" w:firstLineChars="200"/>
              <w:textAlignment w:val="auto"/>
              <w:rPr>
                <w:rFonts w:hint="default" w:ascii="Times New Roman" w:hAnsi="Times New Roman" w:eastAsia="宋体" w:cs="Times New Roman"/>
                <w:b/>
                <w:bCs/>
                <w:color w:val="auto"/>
                <w:sz w:val="24"/>
              </w:rPr>
            </w:pPr>
            <w:r>
              <w:rPr>
                <w:rFonts w:hint="default" w:ascii="Times New Roman" w:hAnsi="Times New Roman" w:eastAsia="宋体" w:cs="Times New Roman"/>
                <w:b/>
                <w:bCs/>
                <w:color w:val="auto"/>
                <w:sz w:val="24"/>
              </w:rPr>
              <w:t>1、废水</w:t>
            </w:r>
          </w:p>
          <w:p w14:paraId="6BFAB499">
            <w:pPr>
              <w:keepNext w:val="0"/>
              <w:keepLines w:val="0"/>
              <w:pageBreakBefore w:val="0"/>
              <w:widowControl w:val="0"/>
              <w:kinsoku/>
              <w:wordWrap/>
              <w:overflowPunct/>
              <w:topLinePunct w:val="0"/>
              <w:autoSpaceDE/>
              <w:autoSpaceDN/>
              <w:bidi w:val="0"/>
              <w:adjustRightInd w:val="0"/>
              <w:snapToGrid w:val="0"/>
              <w:spacing w:before="157" w:beforeLines="50" w:line="360" w:lineRule="auto"/>
              <w:ind w:firstLine="480" w:firstLineChars="200"/>
              <w:textAlignment w:val="auto"/>
              <w:outlineLvl w:val="9"/>
              <w:rPr>
                <w:rFonts w:hint="eastAsia" w:ascii="Times New Roman" w:hAnsi="Times New Roman" w:cs="Times New Roman"/>
                <w:color w:val="auto"/>
                <w:sz w:val="24"/>
                <w:szCs w:val="21"/>
                <w:lang w:eastAsia="zh-CN"/>
              </w:rPr>
            </w:pPr>
            <w:r>
              <w:rPr>
                <w:rFonts w:hint="eastAsia" w:ascii="Times New Roman" w:hAnsi="Times New Roman" w:cs="Times New Roman"/>
                <w:color w:val="auto"/>
                <w:sz w:val="24"/>
                <w:szCs w:val="21"/>
                <w:lang w:eastAsia="zh-CN"/>
              </w:rPr>
              <w:t>项目废水主要为职工生活污水、生产废水</w:t>
            </w:r>
            <w:r>
              <w:rPr>
                <w:rFonts w:hint="eastAsia" w:ascii="Times New Roman" w:hAnsi="Times New Roman" w:cs="Times New Roman"/>
                <w:color w:val="auto"/>
                <w:sz w:val="24"/>
                <w:szCs w:val="21"/>
                <w:lang w:val="en-US" w:eastAsia="zh-CN"/>
              </w:rPr>
              <w:t>及初期雨水</w:t>
            </w:r>
            <w:r>
              <w:rPr>
                <w:rFonts w:hint="eastAsia" w:ascii="Times New Roman" w:hAnsi="Times New Roman" w:cs="Times New Roman"/>
                <w:color w:val="auto"/>
                <w:sz w:val="24"/>
                <w:szCs w:val="21"/>
                <w:lang w:eastAsia="zh-CN"/>
              </w:rPr>
              <w:t>。</w:t>
            </w:r>
          </w:p>
          <w:p w14:paraId="5810580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Times New Roman" w:hAnsi="Times New Roman" w:cs="Times New Roman"/>
                <w:color w:val="auto"/>
                <w:sz w:val="24"/>
                <w:szCs w:val="21"/>
                <w:lang w:eastAsia="zh-CN"/>
              </w:rPr>
            </w:pPr>
            <w:r>
              <w:rPr>
                <w:rFonts w:hint="eastAsia" w:ascii="Times New Roman" w:hAnsi="Times New Roman" w:cs="Times New Roman"/>
                <w:color w:val="auto"/>
                <w:sz w:val="24"/>
                <w:szCs w:val="21"/>
                <w:lang w:eastAsia="zh-CN"/>
              </w:rPr>
              <w:t>①</w:t>
            </w:r>
            <w:r>
              <w:rPr>
                <w:rFonts w:hint="eastAsia" w:ascii="Times New Roman" w:hAnsi="Times New Roman" w:cs="Times New Roman"/>
                <w:color w:val="auto"/>
                <w:sz w:val="24"/>
                <w:szCs w:val="21"/>
                <w:lang w:val="en-US" w:eastAsia="zh-CN"/>
              </w:rPr>
              <w:t>建</w:t>
            </w:r>
            <w:r>
              <w:rPr>
                <w:rFonts w:hint="eastAsia" w:ascii="Times New Roman" w:hAnsi="Times New Roman" w:cs="Times New Roman"/>
                <w:color w:val="auto"/>
                <w:sz w:val="24"/>
                <w:szCs w:val="21"/>
                <w:lang w:eastAsia="zh-CN"/>
              </w:rPr>
              <w:t>设1座容积10m³的化粪池，厂区生活污水经化粪池收集</w:t>
            </w:r>
            <w:r>
              <w:rPr>
                <w:rFonts w:hint="eastAsia" w:ascii="Times New Roman" w:hAnsi="Times New Roman" w:cs="Times New Roman"/>
                <w:color w:val="auto"/>
                <w:sz w:val="24"/>
                <w:szCs w:val="21"/>
                <w:lang w:val="en-US" w:eastAsia="zh-CN"/>
              </w:rPr>
              <w:t>后</w:t>
            </w:r>
            <w:r>
              <w:rPr>
                <w:rFonts w:hint="eastAsia" w:ascii="Times New Roman" w:hAnsi="Times New Roman" w:cs="Times New Roman"/>
                <w:color w:val="auto"/>
                <w:sz w:val="24"/>
                <w:szCs w:val="21"/>
                <w:lang w:eastAsia="zh-CN"/>
              </w:rPr>
              <w:t>，与红砂岗镇污水处理厂签订协议，生活污水定期清运至该厂统一处。</w:t>
            </w:r>
          </w:p>
          <w:p w14:paraId="51C2765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Times New Roman" w:hAnsi="Times New Roman" w:cs="Times New Roman"/>
                <w:color w:val="auto"/>
                <w:sz w:val="24"/>
                <w:szCs w:val="21"/>
                <w:lang w:eastAsia="zh-CN"/>
              </w:rPr>
            </w:pPr>
            <w:r>
              <w:rPr>
                <w:rFonts w:hint="eastAsia" w:ascii="Times New Roman" w:hAnsi="Times New Roman" w:cs="Times New Roman"/>
                <w:color w:val="auto"/>
                <w:sz w:val="24"/>
                <w:szCs w:val="21"/>
                <w:lang w:eastAsia="zh-CN"/>
              </w:rPr>
              <w:t>②</w:t>
            </w:r>
            <w:r>
              <w:rPr>
                <w:rFonts w:hint="eastAsia" w:ascii="Times New Roman" w:hAnsi="Times New Roman" w:cs="Times New Roman"/>
                <w:color w:val="auto"/>
                <w:sz w:val="24"/>
                <w:szCs w:val="21"/>
                <w:lang w:val="en-US" w:eastAsia="zh-CN"/>
              </w:rPr>
              <w:t>项目</w:t>
            </w:r>
            <w:r>
              <w:rPr>
                <w:rFonts w:hint="eastAsia" w:ascii="Times New Roman" w:hAnsi="Times New Roman" w:cs="Times New Roman"/>
                <w:color w:val="auto"/>
                <w:sz w:val="24"/>
                <w:szCs w:val="21"/>
                <w:lang w:eastAsia="zh-CN"/>
              </w:rPr>
              <w:t>生产废水主要为进出车辆冲洗废水，在出入口设洗车台1处，并在大门西侧设1座容积为4m²的废水收集池和1座容积为6m³的清水池，用于收集处理车辆冲洗废水，全部用于地面洒水降尘，无废水外排。</w:t>
            </w:r>
          </w:p>
          <w:p w14:paraId="42A15B4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Times New Roman" w:hAnsi="Times New Roman" w:eastAsia="宋体" w:cs="Times New Roman"/>
                <w:sz w:val="24"/>
                <w:szCs w:val="24"/>
                <w:lang w:eastAsia="zh-CN"/>
              </w:rPr>
            </w:pPr>
            <w:r>
              <w:rPr>
                <w:rFonts w:hint="eastAsia" w:ascii="Times New Roman" w:hAnsi="Times New Roman" w:cs="Times New Roman"/>
                <w:color w:val="auto"/>
                <w:sz w:val="24"/>
                <w:szCs w:val="21"/>
                <w:lang w:eastAsia="zh-CN"/>
              </w:rPr>
              <w:t>③按照厂区地势高低在停车区东北角设置1座54m³的初期雨水收集池，收集的初期雨水经沉淀后作为场内降尘用水，</w:t>
            </w:r>
            <w:r>
              <w:rPr>
                <w:rFonts w:hint="eastAsia" w:ascii="Times New Roman" w:hAnsi="Times New Roman" w:cs="Times New Roman"/>
                <w:color w:val="auto"/>
                <w:sz w:val="24"/>
                <w:szCs w:val="21"/>
                <w:lang w:val="en-US" w:eastAsia="zh-CN"/>
              </w:rPr>
              <w:t>不外排。</w:t>
            </w:r>
          </w:p>
          <w:p w14:paraId="41A9F69B">
            <w:pPr>
              <w:numPr>
                <w:ilvl w:val="0"/>
                <w:numId w:val="3"/>
              </w:numPr>
              <w:spacing w:line="360" w:lineRule="auto"/>
              <w:ind w:firstLine="482" w:firstLineChars="200"/>
              <w:rPr>
                <w:rFonts w:hint="default" w:ascii="Times New Roman" w:hAnsi="Times New Roman" w:cs="Times New Roman"/>
                <w:color w:val="auto"/>
                <w:sz w:val="24"/>
                <w:szCs w:val="21"/>
                <w:highlight w:val="none"/>
                <w:lang w:eastAsia="zh-CN"/>
              </w:rPr>
            </w:pPr>
            <w:r>
              <w:rPr>
                <w:rFonts w:hint="default" w:ascii="Times New Roman" w:hAnsi="Times New Roman" w:eastAsia="宋体" w:cs="Times New Roman"/>
                <w:b/>
                <w:bCs/>
                <w:color w:val="000000" w:themeColor="text1"/>
                <w:sz w:val="24"/>
                <w:highlight w:val="none"/>
                <w14:textFill>
                  <w14:solidFill>
                    <w14:schemeClr w14:val="tx1"/>
                  </w14:solidFill>
                </w14:textFill>
              </w:rPr>
              <w:t>废气</w:t>
            </w:r>
          </w:p>
          <w:p w14:paraId="2E017B13">
            <w:pPr>
              <w:spacing w:line="360" w:lineRule="auto"/>
              <w:ind w:firstLine="480" w:firstLineChars="200"/>
              <w:rPr>
                <w:rFonts w:hint="default" w:ascii="Times New Roman" w:hAnsi="Times New Roman" w:cs="Times New Roman"/>
                <w:color w:val="auto"/>
                <w:sz w:val="24"/>
                <w:szCs w:val="21"/>
                <w:highlight w:val="none"/>
                <w:lang w:eastAsia="zh-CN"/>
              </w:rPr>
            </w:pPr>
            <w:r>
              <w:rPr>
                <w:rFonts w:hint="default" w:ascii="Times New Roman" w:hAnsi="Times New Roman" w:cs="Times New Roman"/>
                <w:color w:val="auto"/>
                <w:sz w:val="24"/>
                <w:szCs w:val="21"/>
                <w:highlight w:val="none"/>
                <w:lang w:eastAsia="zh-CN"/>
              </w:rPr>
              <w:t>废气主要来源于</w:t>
            </w:r>
            <w:r>
              <w:rPr>
                <w:rFonts w:hint="eastAsia" w:ascii="Times New Roman" w:hAnsi="Times New Roman" w:cs="Times New Roman"/>
                <w:color w:val="auto"/>
                <w:sz w:val="24"/>
                <w:szCs w:val="21"/>
                <w:highlight w:val="none"/>
                <w:lang w:val="en-US" w:eastAsia="zh-CN"/>
              </w:rPr>
              <w:t>煤炭</w:t>
            </w:r>
            <w:r>
              <w:rPr>
                <w:rFonts w:hint="default" w:ascii="Times New Roman" w:hAnsi="Times New Roman" w:cs="Times New Roman"/>
                <w:color w:val="auto"/>
                <w:sz w:val="24"/>
                <w:szCs w:val="21"/>
                <w:highlight w:val="none"/>
                <w:lang w:eastAsia="zh-CN"/>
              </w:rPr>
              <w:t>运输、装卸、大块煤破碎、煤炭储存等过程产生的无组织扬尘及汽车尾气。</w:t>
            </w:r>
          </w:p>
          <w:p w14:paraId="32BB67F9">
            <w:pPr>
              <w:spacing w:line="360" w:lineRule="auto"/>
              <w:ind w:firstLine="480" w:firstLineChars="200"/>
              <w:rPr>
                <w:rFonts w:hint="default" w:ascii="Times New Roman" w:hAnsi="Times New Roman" w:cs="Times New Roman"/>
                <w:color w:val="auto"/>
                <w:sz w:val="24"/>
                <w:szCs w:val="21"/>
                <w:highlight w:val="none"/>
                <w:lang w:eastAsia="zh-CN"/>
              </w:rPr>
            </w:pPr>
            <w:r>
              <w:rPr>
                <w:rFonts w:hint="default" w:ascii="Times New Roman" w:hAnsi="Times New Roman" w:cs="Times New Roman"/>
                <w:color w:val="auto"/>
                <w:sz w:val="24"/>
                <w:szCs w:val="21"/>
                <w:highlight w:val="none"/>
                <w:lang w:eastAsia="zh-CN"/>
              </w:rPr>
              <w:t>①汽车尾气</w:t>
            </w:r>
          </w:p>
          <w:p w14:paraId="3FD13F7F">
            <w:pPr>
              <w:spacing w:line="360" w:lineRule="auto"/>
              <w:ind w:firstLine="480" w:firstLineChars="200"/>
              <w:rPr>
                <w:rFonts w:hint="default" w:ascii="Times New Roman" w:hAnsi="Times New Roman" w:cs="Times New Roman"/>
                <w:color w:val="auto"/>
                <w:sz w:val="24"/>
                <w:szCs w:val="21"/>
                <w:highlight w:val="none"/>
                <w:lang w:eastAsia="zh-CN"/>
              </w:rPr>
            </w:pPr>
            <w:r>
              <w:rPr>
                <w:rFonts w:hint="default" w:ascii="Times New Roman" w:hAnsi="Times New Roman" w:cs="Times New Roman"/>
                <w:color w:val="auto"/>
                <w:sz w:val="24"/>
                <w:szCs w:val="21"/>
                <w:highlight w:val="none"/>
                <w:lang w:eastAsia="zh-CN"/>
              </w:rPr>
              <w:t>本项目运输车辆在进、出厂区时均为怠速行驶和启动状态，在启动和行驶状态下，汽车将有尾气产生，排放为间歇排放，且在地面直接扩散外排，属于无组织排放，对周围环境影响较小。</w:t>
            </w:r>
          </w:p>
          <w:p w14:paraId="493B7FC3">
            <w:pPr>
              <w:spacing w:line="360" w:lineRule="auto"/>
              <w:ind w:firstLine="480" w:firstLineChars="200"/>
              <w:rPr>
                <w:rFonts w:hint="default" w:ascii="Times New Roman" w:hAnsi="Times New Roman" w:cs="Times New Roman"/>
                <w:color w:val="auto"/>
                <w:sz w:val="24"/>
                <w:szCs w:val="21"/>
                <w:highlight w:val="none"/>
                <w:lang w:eastAsia="zh-CN"/>
              </w:rPr>
            </w:pPr>
            <w:r>
              <w:rPr>
                <w:rFonts w:hint="default" w:ascii="Times New Roman" w:hAnsi="Times New Roman" w:cs="Times New Roman"/>
                <w:color w:val="auto"/>
                <w:sz w:val="24"/>
                <w:szCs w:val="21"/>
                <w:highlight w:val="none"/>
                <w:lang w:eastAsia="zh-CN"/>
              </w:rPr>
              <w:t>②运输扬尘</w:t>
            </w:r>
          </w:p>
          <w:p w14:paraId="190AD19B">
            <w:pPr>
              <w:spacing w:line="360" w:lineRule="auto"/>
              <w:ind w:firstLine="480" w:firstLineChars="200"/>
              <w:rPr>
                <w:rFonts w:hint="default" w:ascii="Times New Roman" w:hAnsi="Times New Roman" w:cs="Times New Roman"/>
                <w:color w:val="auto"/>
                <w:sz w:val="24"/>
                <w:szCs w:val="21"/>
                <w:highlight w:val="none"/>
                <w:lang w:eastAsia="zh-CN"/>
              </w:rPr>
            </w:pPr>
            <w:r>
              <w:rPr>
                <w:rFonts w:hint="default" w:ascii="Times New Roman" w:hAnsi="Times New Roman" w:cs="Times New Roman"/>
                <w:color w:val="auto"/>
                <w:sz w:val="24"/>
                <w:szCs w:val="21"/>
                <w:highlight w:val="none"/>
                <w:lang w:eastAsia="zh-CN"/>
              </w:rPr>
              <w:t>本项目煤炭需要运入和运出，运输扬尘包括物料洒落扬尘和汽车引起的道路二次扬尘。企业对于运输车辆车厢采取篷布覆盖，严禁煤炭撒漏，以减少物料洒落扬尘对道路周围大气环境的影响，对进出车辆携带的粉尘，采取在车辆出入口设置洗车台，及时对进出车辆进行清洗，并定时在道路上洒水，</w:t>
            </w:r>
            <w:r>
              <w:rPr>
                <w:rFonts w:hint="eastAsia" w:ascii="Times New Roman" w:hAnsi="Times New Roman" w:cs="Times New Roman"/>
                <w:color w:val="auto"/>
                <w:sz w:val="24"/>
                <w:szCs w:val="21"/>
                <w:highlight w:val="none"/>
                <w:lang w:eastAsia="zh-CN"/>
              </w:rPr>
              <w:t>从而减少</w:t>
            </w:r>
            <w:r>
              <w:rPr>
                <w:rFonts w:hint="default" w:ascii="Times New Roman" w:hAnsi="Times New Roman" w:cs="Times New Roman"/>
                <w:color w:val="auto"/>
                <w:sz w:val="24"/>
                <w:szCs w:val="21"/>
                <w:highlight w:val="none"/>
                <w:lang w:eastAsia="zh-CN"/>
              </w:rPr>
              <w:t>运输扬尘</w:t>
            </w:r>
            <w:r>
              <w:rPr>
                <w:rFonts w:hint="eastAsia" w:ascii="Times New Roman" w:hAnsi="Times New Roman" w:cs="Times New Roman"/>
                <w:color w:val="auto"/>
                <w:sz w:val="24"/>
                <w:szCs w:val="21"/>
                <w:highlight w:val="none"/>
                <w:lang w:eastAsia="zh-CN"/>
              </w:rPr>
              <w:t>的产生</w:t>
            </w:r>
            <w:r>
              <w:rPr>
                <w:rFonts w:hint="default" w:ascii="Times New Roman" w:hAnsi="Times New Roman" w:cs="Times New Roman"/>
                <w:color w:val="auto"/>
                <w:sz w:val="24"/>
                <w:szCs w:val="21"/>
                <w:highlight w:val="none"/>
                <w:lang w:eastAsia="zh-CN"/>
              </w:rPr>
              <w:t>。</w:t>
            </w:r>
          </w:p>
          <w:p w14:paraId="465FA066">
            <w:pPr>
              <w:spacing w:line="360" w:lineRule="auto"/>
              <w:ind w:firstLine="480" w:firstLineChars="200"/>
              <w:rPr>
                <w:rFonts w:hint="eastAsia" w:ascii="Times New Roman" w:hAnsi="Times New Roman" w:cs="Times New Roman"/>
                <w:color w:val="auto"/>
                <w:sz w:val="24"/>
                <w:szCs w:val="21"/>
                <w:highlight w:val="none"/>
                <w:lang w:val="en-US" w:eastAsia="zh-CN"/>
              </w:rPr>
            </w:pPr>
            <w:r>
              <w:rPr>
                <w:rFonts w:hint="default" w:ascii="Times New Roman" w:hAnsi="Times New Roman" w:cs="Times New Roman"/>
                <w:color w:val="auto"/>
                <w:sz w:val="24"/>
                <w:szCs w:val="21"/>
                <w:highlight w:val="none"/>
                <w:lang w:eastAsia="zh-CN"/>
              </w:rPr>
              <w:t>③</w:t>
            </w:r>
            <w:r>
              <w:rPr>
                <w:rFonts w:hint="eastAsia" w:ascii="Times New Roman" w:hAnsi="Times New Roman" w:cs="Times New Roman"/>
                <w:color w:val="auto"/>
                <w:sz w:val="24"/>
                <w:szCs w:val="21"/>
                <w:highlight w:val="none"/>
                <w:lang w:val="en-US" w:eastAsia="zh-CN"/>
              </w:rPr>
              <w:t>装卸扬尘</w:t>
            </w:r>
          </w:p>
          <w:p w14:paraId="4C5DABE5">
            <w:pPr>
              <w:spacing w:line="360" w:lineRule="auto"/>
              <w:ind w:firstLine="480" w:firstLineChars="200"/>
              <w:rPr>
                <w:rFonts w:hint="eastAsia" w:ascii="Times New Roman" w:hAnsi="Times New Roman" w:cs="Times New Roman"/>
                <w:color w:val="auto"/>
                <w:sz w:val="24"/>
                <w:szCs w:val="21"/>
                <w:highlight w:val="none"/>
                <w:lang w:val="en-US" w:eastAsia="zh-CN"/>
              </w:rPr>
            </w:pPr>
            <w:r>
              <w:rPr>
                <w:rFonts w:hint="eastAsia" w:ascii="Times New Roman" w:hAnsi="Times New Roman" w:cs="Times New Roman"/>
                <w:color w:val="auto"/>
                <w:sz w:val="24"/>
                <w:szCs w:val="21"/>
                <w:highlight w:val="none"/>
                <w:lang w:val="en-US" w:eastAsia="zh-CN"/>
              </w:rPr>
              <w:t>运至堆场的煤炭在进行卸载和装煤的过程中会形成高低、粗细不同的煤流柱，产生无组织排放煤尘。装卸工序在封闭式储煤棚内进行，并安装雾炮喷雾抑尘装置，同时在煤炭表面洒水，保持一定的湿度。</w:t>
            </w:r>
          </w:p>
          <w:p w14:paraId="3D9FEC73">
            <w:pPr>
              <w:spacing w:line="360" w:lineRule="auto"/>
              <w:ind w:firstLine="480" w:firstLineChars="200"/>
              <w:rPr>
                <w:rFonts w:hint="default" w:ascii="Times New Roman" w:hAnsi="Times New Roman" w:cs="Times New Roman"/>
                <w:color w:val="auto"/>
                <w:sz w:val="24"/>
                <w:szCs w:val="21"/>
                <w:highlight w:val="none"/>
                <w:lang w:val="en-US" w:eastAsia="zh-CN"/>
              </w:rPr>
            </w:pPr>
            <w:r>
              <w:rPr>
                <w:rFonts w:hint="default" w:ascii="Times New Roman" w:hAnsi="Times New Roman" w:cs="Times New Roman"/>
                <w:color w:val="auto"/>
                <w:sz w:val="24"/>
                <w:szCs w:val="21"/>
                <w:highlight w:val="none"/>
                <w:lang w:val="en-US" w:eastAsia="zh-CN"/>
              </w:rPr>
              <w:t>④破碎煤尘</w:t>
            </w:r>
          </w:p>
          <w:p w14:paraId="010EF72A">
            <w:pPr>
              <w:spacing w:line="360" w:lineRule="auto"/>
              <w:ind w:firstLine="480" w:firstLineChars="200"/>
              <w:rPr>
                <w:rFonts w:hint="default" w:ascii="Times New Roman" w:hAnsi="Times New Roman" w:cs="Times New Roman"/>
                <w:color w:val="auto"/>
                <w:sz w:val="24"/>
                <w:szCs w:val="21"/>
                <w:highlight w:val="none"/>
                <w:lang w:val="en-US" w:eastAsia="zh-CN"/>
              </w:rPr>
            </w:pPr>
            <w:r>
              <w:rPr>
                <w:rFonts w:hint="default" w:ascii="Times New Roman" w:hAnsi="Times New Roman" w:cs="Times New Roman"/>
                <w:color w:val="auto"/>
                <w:sz w:val="24"/>
                <w:szCs w:val="21"/>
                <w:highlight w:val="none"/>
                <w:lang w:val="en-US" w:eastAsia="zh-CN"/>
              </w:rPr>
              <w:t>建设单位采用重锤式破碎机，每台时产量200t/h，位于封闭式大棚内，大块煤经进料口给料机均匀地送进破碎机进行破碎。本项目破碎工序在封闭式储煤棚内</w:t>
            </w:r>
            <w:r>
              <w:rPr>
                <w:rFonts w:hint="eastAsia" w:ascii="Times New Roman" w:hAnsi="Times New Roman" w:cs="Times New Roman"/>
                <w:color w:val="auto"/>
                <w:sz w:val="24"/>
                <w:szCs w:val="21"/>
                <w:highlight w:val="none"/>
                <w:lang w:val="en-US" w:eastAsia="zh-CN"/>
              </w:rPr>
              <w:t>进行，并</w:t>
            </w:r>
            <w:r>
              <w:rPr>
                <w:rFonts w:hint="default" w:ascii="Times New Roman" w:hAnsi="Times New Roman" w:cs="Times New Roman"/>
                <w:color w:val="auto"/>
                <w:sz w:val="24"/>
                <w:szCs w:val="21"/>
                <w:highlight w:val="none"/>
                <w:lang w:val="en-US" w:eastAsia="zh-CN"/>
              </w:rPr>
              <w:t>在进料口设置移动式雾炮喷雾降尘</w:t>
            </w:r>
            <w:r>
              <w:rPr>
                <w:rFonts w:hint="eastAsia" w:ascii="Times New Roman" w:hAnsi="Times New Roman" w:cs="Times New Roman"/>
                <w:color w:val="auto"/>
                <w:sz w:val="24"/>
                <w:szCs w:val="21"/>
                <w:highlight w:val="none"/>
                <w:lang w:val="en-US" w:eastAsia="zh-CN"/>
              </w:rPr>
              <w:t>，</w:t>
            </w:r>
            <w:r>
              <w:rPr>
                <w:rFonts w:hint="default" w:ascii="Times New Roman" w:hAnsi="Times New Roman" w:cs="Times New Roman"/>
                <w:color w:val="auto"/>
                <w:sz w:val="24"/>
                <w:szCs w:val="21"/>
                <w:highlight w:val="none"/>
                <w:lang w:val="en-US" w:eastAsia="zh-CN"/>
              </w:rPr>
              <w:t>且原煤湿度较大，</w:t>
            </w:r>
            <w:r>
              <w:rPr>
                <w:rFonts w:hint="eastAsia" w:ascii="Times New Roman" w:hAnsi="Times New Roman" w:cs="Times New Roman"/>
                <w:color w:val="auto"/>
                <w:sz w:val="24"/>
                <w:szCs w:val="21"/>
                <w:highlight w:val="none"/>
                <w:lang w:val="en-US" w:eastAsia="zh-CN"/>
              </w:rPr>
              <w:t>产尘量较小</w:t>
            </w:r>
            <w:r>
              <w:rPr>
                <w:rFonts w:hint="default" w:ascii="Times New Roman" w:hAnsi="Times New Roman" w:cs="Times New Roman"/>
                <w:color w:val="auto"/>
                <w:sz w:val="24"/>
                <w:szCs w:val="21"/>
                <w:highlight w:val="none"/>
                <w:lang w:val="en-US" w:eastAsia="zh-CN"/>
              </w:rPr>
              <w:t>。</w:t>
            </w:r>
          </w:p>
          <w:p w14:paraId="1FBB3A74">
            <w:pPr>
              <w:spacing w:line="360" w:lineRule="auto"/>
              <w:ind w:firstLine="482" w:firstLineChars="200"/>
              <w:rPr>
                <w:rFonts w:hint="default" w:ascii="Times New Roman" w:hAnsi="Times New Roman" w:eastAsia="宋体" w:cs="Times New Roman"/>
                <w:b/>
                <w:bCs/>
                <w:color w:val="000000" w:themeColor="text1"/>
                <w:sz w:val="24"/>
                <w14:textFill>
                  <w14:solidFill>
                    <w14:schemeClr w14:val="tx1"/>
                  </w14:solidFill>
                </w14:textFill>
              </w:rPr>
            </w:pPr>
            <w:bookmarkStart w:id="14" w:name="_Toc505166441"/>
            <w:bookmarkStart w:id="15" w:name="_Toc531165121"/>
            <w:bookmarkStart w:id="16" w:name="_Toc516842886"/>
            <w:r>
              <w:rPr>
                <w:rFonts w:hint="default" w:ascii="Times New Roman" w:hAnsi="Times New Roman" w:eastAsia="宋体" w:cs="Times New Roman"/>
                <w:b/>
                <w:bCs/>
                <w:color w:val="000000" w:themeColor="text1"/>
                <w:sz w:val="24"/>
                <w14:textFill>
                  <w14:solidFill>
                    <w14:schemeClr w14:val="tx1"/>
                  </w14:solidFill>
                </w14:textFill>
              </w:rPr>
              <w:t>3、噪声</w:t>
            </w:r>
            <w:bookmarkEnd w:id="14"/>
            <w:bookmarkEnd w:id="15"/>
            <w:bookmarkEnd w:id="16"/>
          </w:p>
          <w:p w14:paraId="05150ADA">
            <w:pPr>
              <w:adjustRightInd w:val="0"/>
              <w:spacing w:line="360" w:lineRule="auto"/>
              <w:ind w:firstLine="480" w:firstLineChars="200"/>
              <w:jc w:val="both"/>
              <w:rPr>
                <w:rFonts w:hint="eastAsia"/>
                <w:sz w:val="24"/>
              </w:rPr>
            </w:pPr>
            <w:bookmarkStart w:id="17" w:name="_Toc531165122"/>
            <w:r>
              <w:rPr>
                <w:rFonts w:hint="eastAsia"/>
                <w:sz w:val="24"/>
              </w:rPr>
              <w:t>生产设备的运行噪声通过选用先进设备、布置在密闭车间内安装时基础加装隔振垫等措施，能够满足相应的排放标准，对周围环境影响较小。交通噪声通过加强运输车辆的管理，合理安排运输作业时间等措施，减小对周围环境的影响。</w:t>
            </w:r>
          </w:p>
          <w:p w14:paraId="233FC130">
            <w:pPr>
              <w:spacing w:line="360" w:lineRule="auto"/>
              <w:ind w:firstLine="482" w:firstLineChars="200"/>
              <w:rPr>
                <w:rFonts w:hint="default" w:ascii="Times New Roman" w:hAnsi="Times New Roman" w:eastAsia="宋体" w:cs="Times New Roman"/>
                <w:b/>
                <w:bCs/>
                <w:color w:val="000000" w:themeColor="text1"/>
                <w:sz w:val="24"/>
                <w14:textFill>
                  <w14:solidFill>
                    <w14:schemeClr w14:val="tx1"/>
                  </w14:solidFill>
                </w14:textFill>
              </w:rPr>
            </w:pPr>
            <w:r>
              <w:rPr>
                <w:rFonts w:hint="default" w:ascii="Times New Roman" w:hAnsi="Times New Roman" w:eastAsia="宋体" w:cs="Times New Roman"/>
                <w:b/>
                <w:bCs/>
                <w:color w:val="000000" w:themeColor="text1"/>
                <w:sz w:val="24"/>
                <w14:textFill>
                  <w14:solidFill>
                    <w14:schemeClr w14:val="tx1"/>
                  </w14:solidFill>
                </w14:textFill>
              </w:rPr>
              <w:t>4、固体废物</w:t>
            </w:r>
            <w:bookmarkEnd w:id="17"/>
          </w:p>
          <w:bookmarkEnd w:id="12"/>
          <w:bookmarkEnd w:id="13"/>
          <w:p w14:paraId="4FA549D5">
            <w:pPr>
              <w:spacing w:line="360" w:lineRule="auto"/>
              <w:ind w:firstLine="480" w:firstLineChars="200"/>
              <w:rPr>
                <w:rFonts w:hint="eastAsia"/>
                <w:sz w:val="24"/>
              </w:rPr>
            </w:pPr>
            <w:r>
              <w:rPr>
                <w:rFonts w:hint="eastAsia"/>
                <w:sz w:val="24"/>
              </w:rPr>
              <w:t>主要有废水收集池池定期清理的煤泥和工作人员生活垃圾。初雨池、废水收集池煤泥定期清理，在储煤棚外晾晒干化后掺入原煤回用</w:t>
            </w:r>
            <w:r>
              <w:rPr>
                <w:rFonts w:hint="eastAsia"/>
                <w:sz w:val="24"/>
                <w:lang w:val="en-US" w:eastAsia="zh-CN"/>
              </w:rPr>
              <w:t>于生产</w:t>
            </w:r>
            <w:r>
              <w:rPr>
                <w:rFonts w:hint="eastAsia"/>
                <w:sz w:val="24"/>
              </w:rPr>
              <w:t>；在办公生活区设垃圾桶，对生活垃圾进行统一收集，然后由环卫部门统一处理。</w:t>
            </w:r>
          </w:p>
          <w:p w14:paraId="24B1BED4">
            <w:pPr>
              <w:spacing w:line="360" w:lineRule="auto"/>
              <w:ind w:firstLine="480" w:firstLineChars="200"/>
              <w:rPr>
                <w:rFonts w:hint="eastAsia"/>
                <w:sz w:val="24"/>
              </w:rPr>
            </w:pPr>
          </w:p>
          <w:p w14:paraId="4B62D345">
            <w:pPr>
              <w:spacing w:line="360" w:lineRule="auto"/>
              <w:ind w:firstLine="480" w:firstLineChars="200"/>
              <w:rPr>
                <w:rFonts w:hint="eastAsia"/>
                <w:sz w:val="24"/>
              </w:rPr>
            </w:pPr>
          </w:p>
          <w:p w14:paraId="6215D10C">
            <w:pPr>
              <w:spacing w:line="360" w:lineRule="auto"/>
              <w:ind w:firstLine="480" w:firstLineChars="200"/>
              <w:rPr>
                <w:rFonts w:hint="eastAsia"/>
                <w:sz w:val="24"/>
              </w:rPr>
            </w:pPr>
          </w:p>
          <w:p w14:paraId="61E1A78F">
            <w:pPr>
              <w:spacing w:line="360" w:lineRule="auto"/>
              <w:ind w:firstLine="480" w:firstLineChars="200"/>
              <w:rPr>
                <w:rFonts w:hint="eastAsia"/>
                <w:sz w:val="24"/>
              </w:rPr>
            </w:pPr>
          </w:p>
          <w:p w14:paraId="7C92034C">
            <w:pPr>
              <w:spacing w:line="360" w:lineRule="auto"/>
              <w:ind w:firstLine="480" w:firstLineChars="200"/>
              <w:rPr>
                <w:rFonts w:hint="eastAsia"/>
                <w:sz w:val="24"/>
              </w:rPr>
            </w:pPr>
          </w:p>
          <w:p w14:paraId="01B3C2BF">
            <w:pPr>
              <w:spacing w:line="360" w:lineRule="auto"/>
              <w:ind w:firstLine="480" w:firstLineChars="200"/>
              <w:rPr>
                <w:rFonts w:hint="eastAsia"/>
                <w:sz w:val="24"/>
              </w:rPr>
            </w:pPr>
          </w:p>
          <w:p w14:paraId="67D5CC6F">
            <w:pPr>
              <w:spacing w:line="360" w:lineRule="auto"/>
              <w:ind w:firstLine="480" w:firstLineChars="200"/>
              <w:rPr>
                <w:rFonts w:hint="eastAsia"/>
                <w:sz w:val="24"/>
              </w:rPr>
            </w:pPr>
          </w:p>
          <w:p w14:paraId="38FD39B6">
            <w:pPr>
              <w:spacing w:line="360" w:lineRule="auto"/>
              <w:ind w:firstLine="480" w:firstLineChars="200"/>
              <w:rPr>
                <w:rFonts w:hint="eastAsia"/>
                <w:sz w:val="24"/>
              </w:rPr>
            </w:pPr>
          </w:p>
          <w:p w14:paraId="664AD81C">
            <w:pPr>
              <w:spacing w:line="360" w:lineRule="auto"/>
              <w:ind w:firstLine="480" w:firstLineChars="200"/>
              <w:rPr>
                <w:rFonts w:hint="eastAsia"/>
                <w:sz w:val="24"/>
              </w:rPr>
            </w:pPr>
          </w:p>
          <w:p w14:paraId="256E4EFA">
            <w:pPr>
              <w:spacing w:line="360" w:lineRule="auto"/>
              <w:rPr>
                <w:rFonts w:hint="eastAsia" w:ascii="Times New Roman" w:hAnsi="Times New Roman" w:cs="Times New Roman" w:eastAsiaTheme="minorEastAsia"/>
                <w:color w:val="000000" w:themeColor="text1"/>
                <w:lang w:val="en-US" w:eastAsia="zh-CN"/>
                <w14:textFill>
                  <w14:solidFill>
                    <w14:schemeClr w14:val="tx1"/>
                  </w14:solidFill>
                </w14:textFill>
              </w:rPr>
            </w:pPr>
          </w:p>
        </w:tc>
      </w:tr>
    </w:tbl>
    <w:p w14:paraId="29BD6FE0">
      <w:pPr>
        <w:pStyle w:val="14"/>
        <w:spacing w:line="360" w:lineRule="auto"/>
        <w:ind w:firstLine="0"/>
        <w:rPr>
          <w:rFonts w:hint="default" w:ascii="Times New Roman" w:hAnsi="Times New Roman" w:eastAsia="宋体" w:cs="Times New Roman"/>
          <w:b/>
          <w:bCs/>
          <w:color w:val="000000" w:themeColor="text1"/>
          <w:sz w:val="24"/>
          <w:szCs w:val="24"/>
          <w14:textFill>
            <w14:solidFill>
              <w14:schemeClr w14:val="tx1"/>
            </w14:solidFill>
          </w14:textFill>
        </w:rPr>
        <w:sectPr>
          <w:footerReference r:id="rId4" w:type="default"/>
          <w:pgSz w:w="11906" w:h="16838"/>
          <w:pgMar w:top="1440" w:right="1417" w:bottom="1440" w:left="1417" w:header="851" w:footer="992" w:gutter="0"/>
          <w:pgBorders>
            <w:top w:val="none" w:sz="0" w:space="0"/>
            <w:left w:val="none" w:sz="0" w:space="0"/>
            <w:bottom w:val="none" w:sz="0" w:space="0"/>
            <w:right w:val="none" w:sz="0" w:space="0"/>
          </w:pgBorders>
          <w:pgNumType w:fmt="numberInDash" w:start="1"/>
          <w:cols w:space="0" w:num="1"/>
          <w:docGrid w:type="lines" w:linePitch="312" w:charSpace="0"/>
        </w:sectPr>
      </w:pPr>
    </w:p>
    <w:p w14:paraId="1077E3C2">
      <w:pPr>
        <w:pStyle w:val="14"/>
        <w:spacing w:line="360" w:lineRule="auto"/>
        <w:ind w:firstLine="0"/>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表四</w:t>
      </w:r>
    </w:p>
    <w:tbl>
      <w:tblPr>
        <w:tblStyle w:val="22"/>
        <w:tblW w:w="9071"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9071"/>
      </w:tblGrid>
      <w:tr w14:paraId="596C5D0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230" w:hRule="atLeast"/>
          <w:jc w:val="center"/>
        </w:trPr>
        <w:tc>
          <w:tcPr>
            <w:tcW w:w="9071" w:type="dxa"/>
            <w:tcBorders>
              <w:tl2br w:val="nil"/>
              <w:tr2bl w:val="nil"/>
            </w:tcBorders>
            <w:noWrap/>
          </w:tcPr>
          <w:p w14:paraId="01071B95">
            <w:pPr>
              <w:spacing w:line="360" w:lineRule="auto"/>
              <w:rPr>
                <w:rFonts w:hint="default" w:ascii="Times New Roman" w:hAnsi="Times New Roman" w:cs="Times New Roman"/>
                <w:b/>
                <w:color w:val="000000" w:themeColor="text1"/>
                <w:sz w:val="28"/>
                <w:szCs w:val="28"/>
                <w14:textFill>
                  <w14:solidFill>
                    <w14:schemeClr w14:val="tx1"/>
                  </w14:solidFill>
                </w14:textFill>
              </w:rPr>
            </w:pPr>
            <w:r>
              <w:rPr>
                <w:rFonts w:hint="default" w:ascii="Times New Roman" w:hAnsi="Times New Roman" w:cs="Times New Roman"/>
                <w:b/>
                <w:color w:val="000000" w:themeColor="text1"/>
                <w:sz w:val="28"/>
                <w:szCs w:val="28"/>
                <w14:textFill>
                  <w14:solidFill>
                    <w14:schemeClr w14:val="tx1"/>
                  </w14:solidFill>
                </w14:textFill>
              </w:rPr>
              <w:t>建设项目环境影响报告表主要结论及审批部门审批决定：</w:t>
            </w:r>
          </w:p>
          <w:p w14:paraId="6FA54DEE">
            <w:pPr>
              <w:spacing w:line="360" w:lineRule="auto"/>
              <w:ind w:firstLine="482" w:firstLineChars="200"/>
              <w:rPr>
                <w:rFonts w:hint="default" w:ascii="Times New Roman" w:hAnsi="Times New Roman" w:cs="Times New Roman"/>
                <w:b/>
                <w:bCs/>
                <w:sz w:val="24"/>
              </w:rPr>
            </w:pPr>
            <w:bookmarkStart w:id="18" w:name="_Toc531165126"/>
            <w:bookmarkStart w:id="19" w:name="_Toc505166447"/>
            <w:bookmarkStart w:id="20" w:name="_Toc516842892"/>
            <w:r>
              <w:rPr>
                <w:rFonts w:hint="default" w:ascii="Times New Roman" w:hAnsi="Times New Roman" w:cs="Times New Roman"/>
                <w:b/>
                <w:bCs/>
                <w:sz w:val="24"/>
              </w:rPr>
              <w:t>一、环评报告表的主要结论</w:t>
            </w:r>
            <w:bookmarkEnd w:id="18"/>
            <w:bookmarkEnd w:id="19"/>
            <w:bookmarkEnd w:id="20"/>
          </w:p>
          <w:p w14:paraId="5965C9BD">
            <w:pPr>
              <w:shd w:val="clear"/>
              <w:spacing w:line="360" w:lineRule="auto"/>
              <w:ind w:firstLine="482" w:firstLineChars="200"/>
              <w:rPr>
                <w:rFonts w:hint="default" w:ascii="Times New Roman" w:hAnsi="Times New Roman" w:cs="Times New Roman"/>
                <w:b/>
                <w:bCs w:val="0"/>
                <w:color w:val="auto"/>
                <w:sz w:val="24"/>
                <w:lang w:val="en-US" w:eastAsia="zh-CN"/>
              </w:rPr>
            </w:pPr>
            <w:r>
              <w:rPr>
                <w:rFonts w:hint="eastAsia" w:ascii="Times New Roman" w:hAnsi="Times New Roman" w:cs="Times New Roman"/>
                <w:b/>
                <w:bCs w:val="0"/>
                <w:color w:val="auto"/>
                <w:sz w:val="24"/>
                <w:lang w:val="en-US" w:eastAsia="zh-CN"/>
              </w:rPr>
              <w:t>（</w:t>
            </w:r>
            <w:r>
              <w:rPr>
                <w:rFonts w:hint="default" w:ascii="Times New Roman" w:hAnsi="Times New Roman" w:cs="Times New Roman"/>
                <w:b/>
                <w:bCs w:val="0"/>
                <w:color w:val="auto"/>
                <w:sz w:val="24"/>
                <w:lang w:val="en-US" w:eastAsia="zh-CN"/>
              </w:rPr>
              <w:t>1</w:t>
            </w:r>
            <w:r>
              <w:rPr>
                <w:rFonts w:hint="eastAsia" w:ascii="Times New Roman" w:hAnsi="Times New Roman" w:cs="Times New Roman"/>
                <w:b/>
                <w:bCs w:val="0"/>
                <w:color w:val="auto"/>
                <w:sz w:val="24"/>
                <w:lang w:val="en-US" w:eastAsia="zh-CN"/>
              </w:rPr>
              <w:t>）</w:t>
            </w:r>
            <w:r>
              <w:rPr>
                <w:rFonts w:hint="default" w:ascii="Times New Roman" w:hAnsi="Times New Roman" w:cs="Times New Roman"/>
                <w:b/>
                <w:bCs w:val="0"/>
                <w:color w:val="auto"/>
                <w:sz w:val="24"/>
                <w:lang w:val="en-US" w:eastAsia="zh-CN"/>
              </w:rPr>
              <w:t>大气环境影响</w:t>
            </w:r>
          </w:p>
          <w:p w14:paraId="2986592F">
            <w:pPr>
              <w:shd w:val="clear"/>
              <w:spacing w:line="360" w:lineRule="auto"/>
              <w:ind w:firstLine="480" w:firstLineChars="200"/>
              <w:rPr>
                <w:rFonts w:hint="default" w:ascii="Times New Roman" w:hAnsi="Times New Roman" w:cs="Times New Roman"/>
                <w:color w:val="auto"/>
                <w:sz w:val="24"/>
                <w:szCs w:val="21"/>
                <w:lang w:eastAsia="zh-CN"/>
              </w:rPr>
            </w:pPr>
            <w:r>
              <w:rPr>
                <w:rFonts w:hint="default" w:ascii="Times New Roman" w:hAnsi="Times New Roman" w:cs="Times New Roman"/>
                <w:color w:val="auto"/>
                <w:sz w:val="24"/>
                <w:szCs w:val="21"/>
                <w:highlight w:val="none"/>
                <w:lang w:eastAsia="zh-CN"/>
              </w:rPr>
              <w:t>废气主要来源于原煤运输、装卸、大块煤破碎、煤炭储存等过程产生的无组织扬尘及汽车尾气。项目运输车辆车厢采取篷布覆盖，装车后对煤车表层煤炭喷水增加湿度；车辆出入口设置洗车台，及时对进出车辆进行清洗，并定时在道路上洒水</w:t>
            </w:r>
            <w:r>
              <w:rPr>
                <w:rFonts w:hint="eastAsia" w:ascii="Times New Roman" w:hAnsi="Times New Roman" w:cs="Times New Roman"/>
                <w:color w:val="auto"/>
                <w:sz w:val="24"/>
                <w:szCs w:val="21"/>
                <w:highlight w:val="none"/>
                <w:lang w:eastAsia="zh-CN"/>
              </w:rPr>
              <w:t>；</w:t>
            </w:r>
            <w:r>
              <w:rPr>
                <w:rFonts w:hint="default" w:ascii="Times New Roman" w:hAnsi="Times New Roman" w:cs="Times New Roman"/>
                <w:color w:val="auto"/>
                <w:sz w:val="24"/>
                <w:szCs w:val="21"/>
                <w:highlight w:val="none"/>
                <w:lang w:eastAsia="zh-CN"/>
              </w:rPr>
              <w:t>项目装卸工序在封闭式储煤棚内，将煤场地面进行硬化处理，并在储煤棚内设置移动式雾炮进行抑尘</w:t>
            </w:r>
            <w:r>
              <w:rPr>
                <w:rFonts w:hint="eastAsia" w:ascii="Times New Roman" w:hAnsi="Times New Roman" w:cs="Times New Roman"/>
                <w:color w:val="auto"/>
                <w:sz w:val="24"/>
                <w:szCs w:val="21"/>
                <w:highlight w:val="none"/>
                <w:lang w:eastAsia="zh-CN"/>
              </w:rPr>
              <w:t>；</w:t>
            </w:r>
            <w:r>
              <w:rPr>
                <w:rFonts w:hint="default" w:ascii="Times New Roman" w:hAnsi="Times New Roman" w:cs="Times New Roman"/>
                <w:color w:val="auto"/>
                <w:sz w:val="24"/>
                <w:szCs w:val="21"/>
                <w:highlight w:val="none"/>
                <w:lang w:eastAsia="zh-CN"/>
              </w:rPr>
              <w:t>项目破碎工序位于封闭式储煤棚内，</w:t>
            </w:r>
            <w:r>
              <w:rPr>
                <w:rFonts w:hint="eastAsia" w:ascii="Times New Roman" w:hAnsi="Times New Roman" w:cs="Times New Roman"/>
                <w:color w:val="auto"/>
                <w:sz w:val="24"/>
                <w:szCs w:val="21"/>
                <w:highlight w:val="none"/>
                <w:lang w:val="en-US" w:eastAsia="zh-CN"/>
              </w:rPr>
              <w:t>破碎与装卸分时段进行，破碎机</w:t>
            </w:r>
            <w:r>
              <w:rPr>
                <w:rFonts w:hint="default" w:ascii="Times New Roman" w:hAnsi="Times New Roman" w:cs="Times New Roman"/>
                <w:color w:val="auto"/>
                <w:sz w:val="24"/>
                <w:szCs w:val="21"/>
                <w:highlight w:val="none"/>
                <w:lang w:eastAsia="zh-CN"/>
              </w:rPr>
              <w:t>进料口</w:t>
            </w:r>
            <w:r>
              <w:rPr>
                <w:rFonts w:hint="eastAsia" w:ascii="Times New Roman" w:hAnsi="Times New Roman" w:cs="Times New Roman"/>
                <w:color w:val="auto"/>
                <w:sz w:val="24"/>
                <w:szCs w:val="21"/>
                <w:highlight w:val="none"/>
                <w:lang w:val="en-US" w:eastAsia="zh-CN"/>
              </w:rPr>
              <w:t>采用</w:t>
            </w:r>
            <w:r>
              <w:rPr>
                <w:rFonts w:hint="default" w:ascii="Times New Roman" w:hAnsi="Times New Roman" w:cs="Times New Roman"/>
                <w:color w:val="auto"/>
                <w:sz w:val="24"/>
                <w:szCs w:val="21"/>
                <w:highlight w:val="none"/>
                <w:lang w:eastAsia="zh-CN"/>
              </w:rPr>
              <w:t>移动式雾炮喷雾降尘</w:t>
            </w:r>
            <w:r>
              <w:rPr>
                <w:rFonts w:hint="eastAsia" w:ascii="Times New Roman" w:hAnsi="Times New Roman" w:cs="Times New Roman"/>
                <w:color w:val="auto"/>
                <w:sz w:val="24"/>
                <w:szCs w:val="21"/>
                <w:highlight w:val="none"/>
                <w:lang w:eastAsia="zh-CN"/>
              </w:rPr>
              <w:t>，</w:t>
            </w:r>
            <w:r>
              <w:rPr>
                <w:rFonts w:hint="eastAsia" w:ascii="Times New Roman" w:hAnsi="Times New Roman" w:cs="Times New Roman"/>
                <w:color w:val="auto"/>
                <w:sz w:val="24"/>
                <w:szCs w:val="21"/>
                <w:highlight w:val="none"/>
                <w:lang w:val="en-US" w:eastAsia="zh-CN"/>
              </w:rPr>
              <w:t>与装卸工序共用一台</w:t>
            </w:r>
            <w:r>
              <w:rPr>
                <w:rFonts w:hint="default" w:ascii="Times New Roman" w:hAnsi="Times New Roman" w:cs="Times New Roman"/>
                <w:color w:val="auto"/>
                <w:sz w:val="24"/>
                <w:szCs w:val="21"/>
                <w:highlight w:val="none"/>
                <w:lang w:eastAsia="zh-CN"/>
              </w:rPr>
              <w:t>。采取上述措施后，运营期场区颗粒物满足《大气污染物综合排放标准》</w:t>
            </w:r>
            <w:r>
              <w:rPr>
                <w:rFonts w:hint="eastAsia" w:ascii="Times New Roman" w:hAnsi="Times New Roman" w:cs="Times New Roman"/>
                <w:color w:val="auto"/>
                <w:sz w:val="24"/>
                <w:szCs w:val="21"/>
                <w:highlight w:val="none"/>
                <w:lang w:eastAsia="zh-CN"/>
              </w:rPr>
              <w:t>（</w:t>
            </w:r>
            <w:r>
              <w:rPr>
                <w:rFonts w:hint="default" w:ascii="Times New Roman" w:hAnsi="Times New Roman" w:cs="Times New Roman"/>
                <w:color w:val="auto"/>
                <w:sz w:val="24"/>
                <w:szCs w:val="21"/>
                <w:highlight w:val="none"/>
                <w:lang w:eastAsia="zh-CN"/>
              </w:rPr>
              <w:t>GB16297—1996</w:t>
            </w:r>
            <w:r>
              <w:rPr>
                <w:rFonts w:hint="eastAsia" w:ascii="Times New Roman" w:hAnsi="Times New Roman" w:cs="Times New Roman"/>
                <w:color w:val="auto"/>
                <w:sz w:val="24"/>
                <w:szCs w:val="21"/>
                <w:highlight w:val="none"/>
                <w:lang w:eastAsia="zh-CN"/>
              </w:rPr>
              <w:t>）</w:t>
            </w:r>
            <w:r>
              <w:rPr>
                <w:rFonts w:hint="eastAsia" w:ascii="Times New Roman" w:hAnsi="Times New Roman" w:cs="Times New Roman"/>
                <w:color w:val="auto"/>
                <w:sz w:val="24"/>
                <w:szCs w:val="21"/>
                <w:highlight w:val="none"/>
                <w:lang w:val="en-US" w:eastAsia="zh-CN"/>
              </w:rPr>
              <w:t>及《煤炭工业污染物排放标准》（GB20426-2006）中无组织排放限值要求</w:t>
            </w:r>
            <w:r>
              <w:rPr>
                <w:rFonts w:hint="eastAsia" w:ascii="Times New Roman" w:hAnsi="Times New Roman" w:cs="Times New Roman"/>
                <w:color w:val="auto"/>
                <w:sz w:val="24"/>
                <w:szCs w:val="21"/>
                <w:highlight w:val="none"/>
                <w:lang w:eastAsia="zh-CN"/>
              </w:rPr>
              <w:t>。</w:t>
            </w:r>
          </w:p>
          <w:p w14:paraId="47BC02E5">
            <w:pPr>
              <w:shd w:val="clear"/>
              <w:spacing w:line="360" w:lineRule="auto"/>
              <w:ind w:firstLine="482" w:firstLineChars="200"/>
              <w:rPr>
                <w:rFonts w:hint="default" w:ascii="Times New Roman" w:hAnsi="Times New Roman" w:cs="Times New Roman"/>
                <w:b/>
                <w:bCs w:val="0"/>
                <w:color w:val="auto"/>
                <w:sz w:val="24"/>
                <w:lang w:val="en-US" w:eastAsia="zh-CN"/>
              </w:rPr>
            </w:pPr>
            <w:r>
              <w:rPr>
                <w:rFonts w:hint="eastAsia" w:ascii="Times New Roman" w:hAnsi="Times New Roman" w:cs="Times New Roman"/>
                <w:b/>
                <w:bCs w:val="0"/>
                <w:color w:val="auto"/>
                <w:sz w:val="24"/>
                <w:lang w:val="en-US" w:eastAsia="zh-CN"/>
              </w:rPr>
              <w:t>（</w:t>
            </w:r>
            <w:r>
              <w:rPr>
                <w:rFonts w:hint="default" w:ascii="Times New Roman" w:hAnsi="Times New Roman" w:cs="Times New Roman"/>
                <w:b/>
                <w:bCs w:val="0"/>
                <w:color w:val="auto"/>
                <w:sz w:val="24"/>
                <w:lang w:val="en-US" w:eastAsia="zh-CN"/>
              </w:rPr>
              <w:t>2</w:t>
            </w:r>
            <w:r>
              <w:rPr>
                <w:rFonts w:hint="eastAsia" w:ascii="Times New Roman" w:hAnsi="Times New Roman" w:cs="Times New Roman"/>
                <w:b/>
                <w:bCs w:val="0"/>
                <w:color w:val="auto"/>
                <w:sz w:val="24"/>
                <w:lang w:val="en-US" w:eastAsia="zh-CN"/>
              </w:rPr>
              <w:t>）</w:t>
            </w:r>
            <w:r>
              <w:rPr>
                <w:rFonts w:hint="default" w:ascii="Times New Roman" w:hAnsi="Times New Roman" w:cs="Times New Roman"/>
                <w:b/>
                <w:bCs w:val="0"/>
                <w:color w:val="auto"/>
                <w:sz w:val="24"/>
                <w:lang w:val="en-US" w:eastAsia="zh-CN"/>
              </w:rPr>
              <w:t>水环境影响</w:t>
            </w:r>
          </w:p>
          <w:p w14:paraId="18FA3A94">
            <w:pPr>
              <w:shd w:val="clear"/>
              <w:spacing w:line="360" w:lineRule="auto"/>
              <w:ind w:firstLine="480" w:firstLineChars="200"/>
              <w:rPr>
                <w:rFonts w:hint="eastAsia" w:ascii="Times New Roman" w:hAnsi="Times New Roman" w:cs="Times New Roman" w:eastAsiaTheme="minorEastAsia"/>
                <w:color w:val="auto"/>
                <w:sz w:val="24"/>
                <w:szCs w:val="21"/>
                <w:lang w:eastAsia="zh-CN"/>
              </w:rPr>
            </w:pPr>
            <w:r>
              <w:rPr>
                <w:rFonts w:hint="eastAsia" w:ascii="Times New Roman" w:hAnsi="Times New Roman" w:cs="Times New Roman"/>
                <w:color w:val="auto"/>
                <w:sz w:val="24"/>
                <w:szCs w:val="21"/>
                <w:lang w:eastAsia="zh-CN"/>
              </w:rPr>
              <w:t>项目废水主要为职工生活污水及生产废水。生活污水经厂区化粪池收集处理，定期清掏运至红砂岗镇污水处理厂处置；生产废水主要为进出车辆冲洗废水，收集沉淀后用于煤场降尘用水；场区设置</w:t>
            </w:r>
            <w:r>
              <w:rPr>
                <w:rFonts w:hint="eastAsia" w:ascii="Times New Roman" w:hAnsi="Times New Roman" w:cs="Times New Roman"/>
                <w:color w:val="auto"/>
                <w:sz w:val="24"/>
                <w:szCs w:val="21"/>
                <w:lang w:val="en-US" w:eastAsia="zh-CN"/>
              </w:rPr>
              <w:t>收集池</w:t>
            </w:r>
            <w:r>
              <w:rPr>
                <w:rFonts w:hint="eastAsia" w:ascii="Times New Roman" w:hAnsi="Times New Roman" w:cs="Times New Roman"/>
                <w:color w:val="auto"/>
                <w:sz w:val="24"/>
                <w:szCs w:val="21"/>
                <w:lang w:eastAsia="zh-CN"/>
              </w:rPr>
              <w:t>对场区初期雨水进行收集，经沉淀后用于煤场内降尘洒水。本</w:t>
            </w:r>
            <w:r>
              <w:rPr>
                <w:rFonts w:hint="eastAsia" w:ascii="Times New Roman" w:hAnsi="Times New Roman" w:cs="Times New Roman"/>
                <w:color w:val="auto"/>
                <w:sz w:val="24"/>
                <w:szCs w:val="21"/>
                <w:lang w:val="en-US" w:eastAsia="zh-CN"/>
              </w:rPr>
              <w:t>项目无废水</w:t>
            </w:r>
            <w:r>
              <w:rPr>
                <w:rFonts w:hint="eastAsia" w:ascii="Times New Roman" w:hAnsi="Times New Roman" w:cs="Times New Roman"/>
                <w:color w:val="auto"/>
                <w:sz w:val="24"/>
                <w:szCs w:val="21"/>
                <w:lang w:eastAsia="zh-CN"/>
              </w:rPr>
              <w:t>外排，对周围</w:t>
            </w:r>
            <w:r>
              <w:rPr>
                <w:rFonts w:hint="eastAsia" w:ascii="Times New Roman" w:hAnsi="Times New Roman" w:cs="Times New Roman"/>
                <w:color w:val="auto"/>
                <w:sz w:val="24"/>
                <w:szCs w:val="21"/>
                <w:lang w:val="en-US" w:eastAsia="zh-CN"/>
              </w:rPr>
              <w:t>水</w:t>
            </w:r>
            <w:r>
              <w:rPr>
                <w:rFonts w:hint="eastAsia" w:ascii="Times New Roman" w:hAnsi="Times New Roman" w:cs="Times New Roman"/>
                <w:color w:val="auto"/>
                <w:sz w:val="24"/>
                <w:szCs w:val="21"/>
                <w:lang w:eastAsia="zh-CN"/>
              </w:rPr>
              <w:t>环境</w:t>
            </w:r>
            <w:r>
              <w:rPr>
                <w:rFonts w:hint="eastAsia" w:ascii="Times New Roman" w:hAnsi="Times New Roman" w:cs="Times New Roman"/>
                <w:color w:val="auto"/>
                <w:sz w:val="24"/>
                <w:szCs w:val="21"/>
                <w:lang w:val="en-US" w:eastAsia="zh-CN"/>
              </w:rPr>
              <w:t>基本无</w:t>
            </w:r>
            <w:r>
              <w:rPr>
                <w:rFonts w:hint="eastAsia" w:ascii="Times New Roman" w:hAnsi="Times New Roman" w:cs="Times New Roman"/>
                <w:color w:val="auto"/>
                <w:sz w:val="24"/>
                <w:szCs w:val="21"/>
                <w:lang w:eastAsia="zh-CN"/>
              </w:rPr>
              <w:t>影响。</w:t>
            </w:r>
          </w:p>
          <w:p w14:paraId="0AFBE0EE">
            <w:pPr>
              <w:numPr>
                <w:ilvl w:val="0"/>
                <w:numId w:val="4"/>
              </w:numPr>
              <w:shd w:val="clear"/>
              <w:spacing w:line="360" w:lineRule="auto"/>
              <w:ind w:firstLine="482" w:firstLineChars="200"/>
              <w:rPr>
                <w:rFonts w:hint="default" w:ascii="Times New Roman" w:hAnsi="Times New Roman" w:cs="Times New Roman"/>
                <w:b/>
                <w:bCs w:val="0"/>
                <w:color w:val="auto"/>
                <w:sz w:val="24"/>
                <w:lang w:val="en-US" w:eastAsia="zh-CN"/>
              </w:rPr>
            </w:pPr>
            <w:r>
              <w:rPr>
                <w:rFonts w:hint="default" w:ascii="Times New Roman" w:hAnsi="Times New Roman" w:cs="Times New Roman"/>
                <w:b/>
                <w:bCs w:val="0"/>
                <w:color w:val="auto"/>
                <w:sz w:val="24"/>
                <w:lang w:val="en-US" w:eastAsia="zh-CN"/>
              </w:rPr>
              <w:t>声环境影响</w:t>
            </w:r>
          </w:p>
          <w:p w14:paraId="00D2CFDD">
            <w:pPr>
              <w:shd w:val="clear"/>
              <w:adjustRightInd w:val="0"/>
              <w:spacing w:line="360" w:lineRule="auto"/>
              <w:ind w:firstLine="480" w:firstLineChars="200"/>
              <w:jc w:val="both"/>
              <w:rPr>
                <w:rFonts w:hint="eastAsia" w:ascii="Times New Roman" w:hAnsi="Times New Roman" w:cs="Times New Roman"/>
                <w:color w:val="auto"/>
                <w:sz w:val="24"/>
                <w:szCs w:val="21"/>
                <w:highlight w:val="none"/>
                <w:lang w:eastAsia="zh-CN"/>
              </w:rPr>
            </w:pPr>
            <w:r>
              <w:rPr>
                <w:rFonts w:hint="eastAsia"/>
                <w:color w:val="auto"/>
                <w:sz w:val="24"/>
              </w:rPr>
              <w:t>生产设备的运行噪声通过选用先进设备、布</w:t>
            </w:r>
            <w:r>
              <w:rPr>
                <w:rFonts w:hint="eastAsia" w:ascii="Times New Roman" w:hAnsi="Times New Roman" w:cs="Times New Roman"/>
                <w:color w:val="auto"/>
                <w:sz w:val="24"/>
                <w:szCs w:val="21"/>
                <w:highlight w:val="none"/>
                <w:lang w:eastAsia="zh-CN"/>
              </w:rPr>
              <w:t>置在密闭车间内安装时基础加装隔振垫等措施，交通噪声通过加强运输车辆的管理，合理安排运输作业时间等措施，项目运营期厂界噪声满足《工业企业厂界环境噪声排放标准》（GB12347——2008） 中3类标准限值要求响。</w:t>
            </w:r>
          </w:p>
          <w:p w14:paraId="6050D58E">
            <w:pPr>
              <w:shd w:val="clear"/>
              <w:spacing w:line="360" w:lineRule="auto"/>
              <w:ind w:firstLine="482" w:firstLineChars="200"/>
              <w:rPr>
                <w:rFonts w:hint="default" w:ascii="Times New Roman" w:hAnsi="Times New Roman" w:cs="Times New Roman"/>
                <w:b/>
                <w:bCs w:val="0"/>
                <w:color w:val="auto"/>
                <w:sz w:val="24"/>
                <w:lang w:val="en-US" w:eastAsia="zh-CN"/>
              </w:rPr>
            </w:pPr>
            <w:r>
              <w:rPr>
                <w:rFonts w:hint="eastAsia" w:ascii="Times New Roman" w:hAnsi="Times New Roman" w:cs="Times New Roman"/>
                <w:b/>
                <w:bCs w:val="0"/>
                <w:color w:val="auto"/>
                <w:sz w:val="24"/>
                <w:lang w:val="en-US" w:eastAsia="zh-CN"/>
              </w:rPr>
              <w:t>（</w:t>
            </w:r>
            <w:r>
              <w:rPr>
                <w:rFonts w:hint="default" w:ascii="Times New Roman" w:hAnsi="Times New Roman" w:cs="Times New Roman"/>
                <w:b/>
                <w:bCs w:val="0"/>
                <w:color w:val="auto"/>
                <w:sz w:val="24"/>
                <w:lang w:val="en-US" w:eastAsia="zh-CN"/>
              </w:rPr>
              <w:t>4</w:t>
            </w:r>
            <w:r>
              <w:rPr>
                <w:rFonts w:hint="eastAsia" w:ascii="Times New Roman" w:hAnsi="Times New Roman" w:cs="Times New Roman"/>
                <w:b/>
                <w:bCs w:val="0"/>
                <w:color w:val="auto"/>
                <w:sz w:val="24"/>
                <w:lang w:val="en-US" w:eastAsia="zh-CN"/>
              </w:rPr>
              <w:t>）</w:t>
            </w:r>
            <w:r>
              <w:rPr>
                <w:rFonts w:hint="default" w:ascii="Times New Roman" w:hAnsi="Times New Roman" w:cs="Times New Roman"/>
                <w:b/>
                <w:bCs w:val="0"/>
                <w:color w:val="auto"/>
                <w:sz w:val="24"/>
                <w:lang w:val="en-US" w:eastAsia="zh-CN"/>
              </w:rPr>
              <w:t>固体废物影响</w:t>
            </w:r>
          </w:p>
          <w:p w14:paraId="24E81651">
            <w:pPr>
              <w:numPr>
                <w:ilvl w:val="0"/>
                <w:numId w:val="0"/>
              </w:numPr>
              <w:shd w:val="clear"/>
              <w:spacing w:line="360" w:lineRule="auto"/>
              <w:ind w:firstLine="480" w:firstLineChars="200"/>
              <w:rPr>
                <w:rFonts w:hint="default" w:ascii="Times New Roman" w:hAnsi="Times New Roman" w:cs="Times New Roman"/>
                <w:b/>
                <w:bCs/>
                <w:color w:val="auto"/>
                <w:sz w:val="24"/>
              </w:rPr>
            </w:pPr>
            <w:r>
              <w:rPr>
                <w:rFonts w:hint="eastAsia"/>
                <w:sz w:val="24"/>
              </w:rPr>
              <w:t>主要有废水收集池</w:t>
            </w:r>
            <w:r>
              <w:rPr>
                <w:rFonts w:hint="eastAsia"/>
                <w:sz w:val="24"/>
                <w:lang w:eastAsia="zh-CN"/>
              </w:rPr>
              <w:t>、</w:t>
            </w:r>
            <w:r>
              <w:rPr>
                <w:rFonts w:hint="eastAsia"/>
                <w:sz w:val="24"/>
                <w:lang w:val="en-US" w:eastAsia="zh-CN"/>
              </w:rPr>
              <w:t>雨水池</w:t>
            </w:r>
            <w:r>
              <w:rPr>
                <w:rFonts w:hint="eastAsia"/>
                <w:sz w:val="24"/>
              </w:rPr>
              <w:t>定期清理的煤泥和工作人员生活垃圾。废水收集池、雨水池煤泥定期清理，在储煤棚外晾晒干化后掺入原煤回用</w:t>
            </w:r>
            <w:r>
              <w:rPr>
                <w:rFonts w:hint="eastAsia"/>
                <w:sz w:val="24"/>
                <w:lang w:val="en-US" w:eastAsia="zh-CN"/>
              </w:rPr>
              <w:t>于生产</w:t>
            </w:r>
            <w:r>
              <w:rPr>
                <w:rFonts w:hint="eastAsia"/>
                <w:sz w:val="24"/>
              </w:rPr>
              <w:t>；在办公生活区设垃圾桶，对生活垃圾进行统一收集，然后由环卫部门统一处理。通过采取上述控制措施，营运期固体废物不会对周围环境造成影响。</w:t>
            </w:r>
          </w:p>
          <w:p w14:paraId="7BBD918C">
            <w:pPr>
              <w:numPr>
                <w:ilvl w:val="0"/>
                <w:numId w:val="5"/>
              </w:numPr>
              <w:spacing w:line="360" w:lineRule="auto"/>
              <w:ind w:firstLine="482" w:firstLineChars="200"/>
              <w:rPr>
                <w:rFonts w:hint="default" w:ascii="Times New Roman" w:hAnsi="Times New Roman" w:cs="Times New Roman"/>
                <w:b/>
                <w:bCs/>
                <w:color w:val="auto"/>
                <w:sz w:val="24"/>
              </w:rPr>
            </w:pPr>
            <w:r>
              <w:rPr>
                <w:rFonts w:hint="default" w:ascii="Times New Roman" w:hAnsi="Times New Roman" w:cs="Times New Roman"/>
                <w:b/>
                <w:bCs/>
                <w:color w:val="auto"/>
                <w:sz w:val="24"/>
              </w:rPr>
              <w:t>审批部门决定（原文抄录）</w:t>
            </w:r>
          </w:p>
          <w:p w14:paraId="0686B996">
            <w:pPr>
              <w:spacing w:line="360" w:lineRule="auto"/>
              <w:ind w:firstLine="480" w:firstLineChars="200"/>
              <w:rPr>
                <w:rFonts w:hint="eastAsia" w:ascii="Times New Roman" w:hAnsi="Times New Roman" w:cs="Times New Roman"/>
                <w:bCs/>
                <w:color w:val="000000"/>
                <w:sz w:val="24"/>
                <w:lang w:val="en-US" w:eastAsia="zh-CN"/>
              </w:rPr>
            </w:pPr>
            <w:r>
              <w:rPr>
                <w:rFonts w:hint="eastAsia" w:ascii="Times New Roman" w:hAnsi="Times New Roman" w:cs="Times New Roman"/>
                <w:bCs/>
                <w:color w:val="000000"/>
                <w:sz w:val="24"/>
                <w:lang w:val="en-US" w:eastAsia="zh-CN"/>
              </w:rPr>
              <w:t>民勤县洪泰煤业有限公司：</w:t>
            </w:r>
          </w:p>
          <w:p w14:paraId="402C60E2">
            <w:pPr>
              <w:spacing w:line="360" w:lineRule="auto"/>
              <w:ind w:firstLine="480" w:firstLineChars="200"/>
              <w:rPr>
                <w:rFonts w:hint="eastAsia" w:ascii="Times New Roman" w:hAnsi="Times New Roman" w:cs="Times New Roman"/>
                <w:bCs/>
                <w:color w:val="000000"/>
                <w:sz w:val="24"/>
                <w:szCs w:val="24"/>
                <w:lang w:val="en-US" w:eastAsia="zh-CN"/>
              </w:rPr>
            </w:pPr>
            <w:r>
              <w:rPr>
                <w:rFonts w:hint="eastAsia" w:ascii="Times New Roman" w:hAnsi="Times New Roman" w:cs="Times New Roman"/>
                <w:bCs/>
                <w:color w:val="000000"/>
                <w:sz w:val="24"/>
                <w:szCs w:val="24"/>
                <w:lang w:val="en-US" w:eastAsia="zh-CN"/>
              </w:rPr>
              <w:t>你公司关于报送由甘肃经纬环境工程技术有限公司编制的《红砂岗镇煤炭储运中心建设项目环境影响报告表》（以下简称《报告表》） 收悉。武威市生态环境工程技术服务中心组织专家对《报告表》进行了技术审查，出具了《报告表》评估报告（武环评估〔2021〕70号）。经局务会审查，现对《报告表》（报批本） 批复如下：</w:t>
            </w:r>
          </w:p>
          <w:p w14:paraId="09D20BF1">
            <w:pPr>
              <w:spacing w:line="360" w:lineRule="auto"/>
              <w:ind w:firstLine="480" w:firstLineChars="200"/>
              <w:rPr>
                <w:rFonts w:hint="eastAsia" w:ascii="Times New Roman" w:hAnsi="Times New Roman" w:cs="Times New Roman"/>
                <w:bCs/>
                <w:color w:val="000000"/>
                <w:sz w:val="24"/>
                <w:szCs w:val="24"/>
                <w:lang w:val="en-US" w:eastAsia="zh-CN"/>
              </w:rPr>
            </w:pPr>
            <w:r>
              <w:rPr>
                <w:rFonts w:hint="eastAsia" w:ascii="Times New Roman" w:hAnsi="Times New Roman" w:cs="Times New Roman"/>
                <w:bCs/>
                <w:color w:val="000000"/>
                <w:sz w:val="24"/>
                <w:szCs w:val="24"/>
                <w:lang w:val="en-US" w:eastAsia="zh-CN"/>
              </w:rPr>
              <w:t>一、同意专家组对该《报告表》的技术评估意见。</w:t>
            </w:r>
          </w:p>
          <w:p w14:paraId="3D65323E">
            <w:pPr>
              <w:spacing w:line="360" w:lineRule="auto"/>
              <w:ind w:firstLine="480" w:firstLineChars="200"/>
              <w:rPr>
                <w:rFonts w:hint="eastAsia" w:ascii="Times New Roman" w:hAnsi="Times New Roman" w:cs="Times New Roman"/>
                <w:bCs/>
                <w:color w:val="000000"/>
                <w:sz w:val="24"/>
                <w:szCs w:val="24"/>
                <w:lang w:val="en-US" w:eastAsia="zh-CN"/>
              </w:rPr>
            </w:pPr>
            <w:r>
              <w:rPr>
                <w:rFonts w:hint="eastAsia" w:ascii="Times New Roman" w:hAnsi="Times New Roman" w:cs="Times New Roman"/>
                <w:bCs/>
                <w:color w:val="000000"/>
                <w:sz w:val="24"/>
                <w:szCs w:val="24"/>
                <w:lang w:val="en-US" w:eastAsia="zh-CN"/>
              </w:rPr>
              <w:t>二、《报告表》编制内容具体，重点突出，基本符合技术规范要求，工程分析及周边环境背景清楚，主要保护与控制目标明确，评价结论可信。</w:t>
            </w:r>
          </w:p>
          <w:p w14:paraId="45243AA6">
            <w:pPr>
              <w:spacing w:line="360" w:lineRule="auto"/>
              <w:ind w:firstLine="480" w:firstLineChars="200"/>
              <w:rPr>
                <w:rFonts w:hint="eastAsia" w:ascii="Times New Roman" w:hAnsi="Times New Roman" w:cs="Times New Roman"/>
                <w:bCs/>
                <w:color w:val="000000"/>
                <w:sz w:val="24"/>
                <w:szCs w:val="24"/>
                <w:lang w:val="en-US" w:eastAsia="zh-CN"/>
              </w:rPr>
            </w:pPr>
            <w:r>
              <w:rPr>
                <w:rFonts w:hint="eastAsia" w:ascii="Times New Roman" w:hAnsi="Times New Roman" w:cs="Times New Roman"/>
                <w:bCs/>
                <w:color w:val="000000"/>
                <w:sz w:val="24"/>
                <w:szCs w:val="24"/>
                <w:lang w:val="en-US" w:eastAsia="zh-CN"/>
              </w:rPr>
              <w:t>三、红砂岗镇煤炭储运中心建设项目位于民勤红沙岗能源化工工业集中区，中心地理坐标为东经102°26' 36.191"，北纬38°55' 55.917"。项目投资：1200万元，其中环保投资31.0万元，占总投资的2.58%。建设内容及规模：本项目租赁红沙岗工业园区九翌重工旧址闲置房屋设置全封闭储煤大棚1座，存储购销煤炭，占地约2100m</w:t>
            </w:r>
            <w:r>
              <w:rPr>
                <w:rFonts w:hint="eastAsia" w:ascii="Times New Roman" w:hAnsi="Times New Roman" w:cs="Times New Roman"/>
                <w:bCs/>
                <w:color w:val="000000"/>
                <w:sz w:val="24"/>
                <w:szCs w:val="24"/>
                <w:vertAlign w:val="superscript"/>
                <w:lang w:val="en-US" w:eastAsia="zh-CN"/>
              </w:rPr>
              <w:t>2</w:t>
            </w:r>
            <w:r>
              <w:rPr>
                <w:rFonts w:hint="eastAsia" w:ascii="Times New Roman" w:hAnsi="Times New Roman" w:cs="Times New Roman"/>
                <w:bCs/>
                <w:color w:val="000000"/>
                <w:sz w:val="24"/>
                <w:szCs w:val="24"/>
                <w:lang w:val="en-US" w:eastAsia="zh-CN"/>
              </w:rPr>
              <w:t>（长100m，宽21m，高10m），一层钢结构，水泥混凝土硬化地面及场地建设煤炭储运中心进行动力煤储运，总占地面积20000m</w:t>
            </w:r>
            <w:r>
              <w:rPr>
                <w:rFonts w:hint="eastAsia" w:ascii="Times New Roman" w:hAnsi="Times New Roman" w:cs="Times New Roman"/>
                <w:bCs/>
                <w:color w:val="000000"/>
                <w:sz w:val="24"/>
                <w:szCs w:val="24"/>
                <w:vertAlign w:val="superscript"/>
                <w:lang w:val="en-US" w:eastAsia="zh-CN"/>
              </w:rPr>
              <w:t>2</w:t>
            </w:r>
            <w:r>
              <w:rPr>
                <w:rFonts w:hint="eastAsia" w:ascii="Times New Roman" w:hAnsi="Times New Roman" w:cs="Times New Roman"/>
                <w:bCs/>
                <w:color w:val="000000"/>
                <w:sz w:val="24"/>
                <w:szCs w:val="24"/>
                <w:vertAlign w:val="baseline"/>
                <w:lang w:val="en-US" w:eastAsia="zh-CN"/>
              </w:rPr>
              <w:t>，</w:t>
            </w:r>
            <w:r>
              <w:rPr>
                <w:rFonts w:hint="eastAsia" w:ascii="Times New Roman" w:hAnsi="Times New Roman" w:cs="Times New Roman"/>
                <w:bCs/>
                <w:color w:val="000000"/>
                <w:sz w:val="24"/>
                <w:szCs w:val="24"/>
                <w:lang w:val="en-US" w:eastAsia="zh-CN"/>
              </w:rPr>
              <w:t>项目仅进行煤炭的储配，不设置车辆维修及运输业务。项目符合《产业结构调整指导目录（2019年本）》（属于鼓励类中第三项“煤炭”第15条“大型煤炭储运中心、煤炭交易市场建设及储煤场地环保改造”），项目建设符合国家产业政策。根据《武威民勤红沙岗能源化工工业集中区总体规划（2020—2035）》，本项目租赁九翌重工旧址闲置房屋及场地，位于武威民勤红沙岗能源化工工业集中区综合服务配套区，规划用地性质为工业用地。项目建设符合相关规划。项目在落实环评报告表提出的污染治理措施和生态保护措施的前提下，工程建设对环境的影响相对较小，从环境保护角度同意你单位按《报告表》所列项目建设地点、规模和环保措施进行建设。</w:t>
            </w:r>
          </w:p>
          <w:p w14:paraId="6D641372">
            <w:pPr>
              <w:spacing w:line="360" w:lineRule="auto"/>
              <w:ind w:firstLine="480" w:firstLineChars="200"/>
              <w:rPr>
                <w:rFonts w:hint="eastAsia" w:ascii="Times New Roman" w:hAnsi="Times New Roman" w:cs="Times New Roman"/>
                <w:bCs/>
                <w:color w:val="000000"/>
                <w:sz w:val="24"/>
                <w:szCs w:val="24"/>
                <w:lang w:val="en-US" w:eastAsia="zh-CN"/>
              </w:rPr>
            </w:pPr>
            <w:r>
              <w:rPr>
                <w:rFonts w:hint="eastAsia" w:ascii="Times New Roman" w:hAnsi="Times New Roman" w:cs="Times New Roman"/>
                <w:bCs/>
                <w:color w:val="000000"/>
                <w:sz w:val="24"/>
                <w:szCs w:val="24"/>
                <w:lang w:val="en-US" w:eastAsia="zh-CN"/>
              </w:rPr>
              <w:t>四、项目在建设运营过程中应重点做好以下工作。</w:t>
            </w:r>
          </w:p>
          <w:p w14:paraId="7E6885E3">
            <w:pPr>
              <w:spacing w:line="360" w:lineRule="auto"/>
              <w:ind w:firstLine="480" w:firstLineChars="200"/>
              <w:rPr>
                <w:rFonts w:hint="eastAsia" w:ascii="Times New Roman" w:hAnsi="Times New Roman" w:cs="Times New Roman"/>
                <w:bCs/>
                <w:color w:val="000000"/>
                <w:sz w:val="24"/>
                <w:szCs w:val="24"/>
                <w:lang w:val="en-US" w:eastAsia="zh-CN"/>
              </w:rPr>
            </w:pPr>
            <w:r>
              <w:rPr>
                <w:rFonts w:hint="eastAsia" w:ascii="Times New Roman" w:hAnsi="Times New Roman" w:cs="Times New Roman"/>
                <w:bCs/>
                <w:color w:val="000000"/>
                <w:sz w:val="24"/>
                <w:szCs w:val="24"/>
                <w:lang w:val="en-US" w:eastAsia="zh-CN"/>
              </w:rPr>
              <w:t>（一） 废气治理措施：本项目运营期废气主要为原煤运输、装卸、破碎等过程产生的扬尘以及汽车尾气。</w:t>
            </w:r>
          </w:p>
          <w:p w14:paraId="634ABA74">
            <w:pPr>
              <w:spacing w:line="360" w:lineRule="auto"/>
              <w:ind w:firstLine="480" w:firstLineChars="200"/>
              <w:rPr>
                <w:rFonts w:hint="eastAsia" w:ascii="Times New Roman" w:hAnsi="Times New Roman" w:cs="Times New Roman"/>
                <w:bCs/>
                <w:color w:val="000000"/>
                <w:sz w:val="24"/>
                <w:szCs w:val="24"/>
                <w:lang w:val="en-US" w:eastAsia="zh-CN"/>
              </w:rPr>
            </w:pPr>
            <w:r>
              <w:rPr>
                <w:rFonts w:hint="eastAsia" w:ascii="Times New Roman" w:hAnsi="Times New Roman" w:cs="Times New Roman"/>
                <w:bCs/>
                <w:color w:val="000000"/>
                <w:sz w:val="24"/>
                <w:szCs w:val="24"/>
                <w:lang w:val="en-US" w:eastAsia="zh-CN"/>
              </w:rPr>
              <w:t>（1） 运输扬尘：项目运输车辆车厢采取篷布覆盖，装车后对煤车表层煤炭喷水增加湿度； 车辆出入口设置洗车台，及时对进出车辆进行清洗，并定时在道路上洒水。</w:t>
            </w:r>
          </w:p>
          <w:p w14:paraId="11077822">
            <w:pPr>
              <w:spacing w:line="360" w:lineRule="auto"/>
              <w:ind w:firstLine="480" w:firstLineChars="200"/>
              <w:rPr>
                <w:rFonts w:hint="eastAsia" w:ascii="Times New Roman" w:hAnsi="Times New Roman" w:cs="Times New Roman"/>
                <w:bCs/>
                <w:color w:val="000000"/>
                <w:sz w:val="24"/>
                <w:szCs w:val="24"/>
                <w:lang w:val="en-US" w:eastAsia="zh-CN"/>
              </w:rPr>
            </w:pPr>
            <w:r>
              <w:rPr>
                <w:rFonts w:hint="eastAsia" w:ascii="Times New Roman" w:hAnsi="Times New Roman" w:cs="Times New Roman"/>
                <w:bCs/>
                <w:color w:val="000000"/>
                <w:sz w:val="24"/>
                <w:szCs w:val="24"/>
                <w:lang w:val="en-US" w:eastAsia="zh-CN"/>
              </w:rPr>
              <w:t>（2）装卸粉尘：项目装卸工序在封闭式储煤棚内，将煤场地面进行硬化处理，并在储煤棚内设置移动式雾炮进行抑尘。</w:t>
            </w:r>
          </w:p>
          <w:p w14:paraId="03A69436">
            <w:pPr>
              <w:spacing w:line="360" w:lineRule="auto"/>
              <w:ind w:firstLine="480" w:firstLineChars="200"/>
              <w:rPr>
                <w:rFonts w:hint="eastAsia" w:ascii="Times New Roman" w:hAnsi="Times New Roman" w:cs="Times New Roman"/>
                <w:bCs/>
                <w:color w:val="000000"/>
                <w:sz w:val="24"/>
                <w:szCs w:val="24"/>
                <w:lang w:val="en-US" w:eastAsia="zh-CN"/>
              </w:rPr>
            </w:pPr>
            <w:r>
              <w:rPr>
                <w:rFonts w:hint="eastAsia" w:ascii="Times New Roman" w:hAnsi="Times New Roman" w:cs="Times New Roman"/>
                <w:bCs/>
                <w:color w:val="000000"/>
                <w:sz w:val="24"/>
                <w:szCs w:val="24"/>
                <w:lang w:val="en-US" w:eastAsia="zh-CN"/>
              </w:rPr>
              <w:t>（3） 破碎煤尘：项目破碎工序位于封闭式储煤棚内，破碎过程中在进料口设置移动式雾炮喷雾降尘。</w:t>
            </w:r>
          </w:p>
          <w:p w14:paraId="68E67FF2">
            <w:pPr>
              <w:spacing w:line="360" w:lineRule="auto"/>
              <w:ind w:firstLine="480" w:firstLineChars="200"/>
              <w:rPr>
                <w:rFonts w:hint="eastAsia" w:ascii="Times New Roman" w:hAnsi="Times New Roman" w:cs="Times New Roman"/>
                <w:bCs/>
                <w:color w:val="000000"/>
                <w:sz w:val="24"/>
                <w:szCs w:val="24"/>
                <w:lang w:val="en-US" w:eastAsia="zh-CN"/>
              </w:rPr>
            </w:pPr>
            <w:r>
              <w:rPr>
                <w:rFonts w:hint="eastAsia" w:ascii="Times New Roman" w:hAnsi="Times New Roman" w:cs="Times New Roman"/>
                <w:bCs/>
                <w:color w:val="000000"/>
                <w:sz w:val="24"/>
                <w:szCs w:val="24"/>
                <w:lang w:val="en-US" w:eastAsia="zh-CN"/>
              </w:rPr>
              <w:t>采取上述措施后，确保运营期场区颗粒物满足《大气污染物综合排放标准》（GB16297—1996）中无组织排放限值要求。</w:t>
            </w:r>
          </w:p>
          <w:p w14:paraId="223DA325">
            <w:pPr>
              <w:spacing w:line="360" w:lineRule="auto"/>
              <w:ind w:firstLine="480" w:firstLineChars="200"/>
              <w:rPr>
                <w:rFonts w:hint="eastAsia" w:ascii="Times New Roman" w:hAnsi="Times New Roman" w:cs="Times New Roman"/>
                <w:bCs/>
                <w:color w:val="000000"/>
                <w:sz w:val="24"/>
                <w:szCs w:val="24"/>
                <w:lang w:val="en-US" w:eastAsia="zh-CN"/>
              </w:rPr>
            </w:pPr>
            <w:r>
              <w:rPr>
                <w:rFonts w:hint="eastAsia" w:ascii="Times New Roman" w:hAnsi="Times New Roman" w:cs="Times New Roman"/>
                <w:bCs/>
                <w:color w:val="000000"/>
                <w:sz w:val="24"/>
                <w:szCs w:val="24"/>
                <w:lang w:val="en-US" w:eastAsia="zh-CN"/>
              </w:rPr>
              <w:t>（二）废水治理措施：本项目运营期废水主要为车辆冲洗废水、初期雨水和生活污水。</w:t>
            </w:r>
          </w:p>
          <w:p w14:paraId="273EF662">
            <w:pPr>
              <w:spacing w:line="360" w:lineRule="auto"/>
              <w:ind w:firstLine="480" w:firstLineChars="200"/>
              <w:rPr>
                <w:rFonts w:hint="eastAsia" w:ascii="Times New Roman" w:hAnsi="Times New Roman" w:cs="Times New Roman"/>
                <w:bCs/>
                <w:color w:val="000000"/>
                <w:sz w:val="24"/>
                <w:szCs w:val="24"/>
                <w:lang w:val="en-US" w:eastAsia="zh-CN"/>
              </w:rPr>
            </w:pPr>
            <w:r>
              <w:rPr>
                <w:rFonts w:hint="eastAsia" w:ascii="Times New Roman" w:hAnsi="Times New Roman" w:cs="Times New Roman"/>
                <w:bCs/>
                <w:color w:val="000000"/>
                <w:sz w:val="24"/>
                <w:szCs w:val="24"/>
                <w:lang w:val="en-US" w:eastAsia="zh-CN"/>
              </w:rPr>
              <w:t>（1） 车辆冲洗废水：项目在厂区出入口设置洗车平台（出入口设洗车台1处，并设1座容积为4m²的废水收集池</w:t>
            </w:r>
            <w:r>
              <w:rPr>
                <w:rFonts w:hint="eastAsia" w:ascii="Times New Roman" w:hAnsi="Times New Roman" w:cs="Times New Roman"/>
                <w:bCs/>
                <w:color w:val="auto"/>
                <w:sz w:val="24"/>
                <w:szCs w:val="24"/>
                <w:lang w:val="en-US" w:eastAsia="zh-CN"/>
              </w:rPr>
              <w:t>和容积为</w:t>
            </w:r>
            <w:r>
              <w:rPr>
                <w:rFonts w:hint="default" w:ascii="Times New Roman" w:hAnsi="Times New Roman" w:eastAsia="宋体" w:cs="Times New Roman"/>
                <w:b w:val="0"/>
                <w:i w:val="0"/>
                <w:strike w:val="0"/>
                <w:color w:val="auto"/>
                <w:kern w:val="0"/>
                <w:sz w:val="24"/>
                <w:szCs w:val="24"/>
                <w:lang w:val="en-US" w:eastAsia="zh-CN" w:bidi="ar-SA"/>
              </w:rPr>
              <w:t>6m³</w:t>
            </w:r>
            <w:r>
              <w:rPr>
                <w:rFonts w:hint="eastAsia" w:ascii="Times New Roman" w:hAnsi="Times New Roman" w:cs="Times New Roman"/>
                <w:bCs/>
                <w:color w:val="auto"/>
                <w:sz w:val="24"/>
                <w:szCs w:val="24"/>
                <w:lang w:val="en-US" w:eastAsia="zh-CN"/>
              </w:rPr>
              <w:t>的</w:t>
            </w:r>
            <w:r>
              <w:rPr>
                <w:rFonts w:hint="eastAsia" w:ascii="Times New Roman" w:hAnsi="Times New Roman" w:cs="Times New Roman"/>
                <w:bCs/>
                <w:color w:val="000000"/>
                <w:sz w:val="24"/>
                <w:szCs w:val="24"/>
                <w:lang w:val="en-US" w:eastAsia="zh-CN"/>
              </w:rPr>
              <w:t>清水池，用于收集处理车辆冲洗废水，定期补充损耗，不外排）对车辆进行清洗，废水排入废水收集池沉淀处理后用于煤场降尘用水，不外排。</w:t>
            </w:r>
          </w:p>
          <w:p w14:paraId="13CE600A">
            <w:pPr>
              <w:spacing w:line="360" w:lineRule="auto"/>
              <w:ind w:firstLine="480" w:firstLineChars="200"/>
              <w:rPr>
                <w:rFonts w:hint="eastAsia" w:ascii="Times New Roman" w:hAnsi="Times New Roman" w:cs="Times New Roman"/>
                <w:bCs/>
                <w:color w:val="000000"/>
                <w:sz w:val="24"/>
                <w:szCs w:val="24"/>
                <w:lang w:val="en-US" w:eastAsia="zh-CN"/>
              </w:rPr>
            </w:pPr>
            <w:r>
              <w:rPr>
                <w:rFonts w:hint="eastAsia" w:ascii="Times New Roman" w:hAnsi="Times New Roman" w:cs="Times New Roman"/>
                <w:bCs/>
                <w:color w:val="000000"/>
                <w:sz w:val="24"/>
                <w:szCs w:val="24"/>
                <w:lang w:val="en-US" w:eastAsia="zh-CN"/>
              </w:rPr>
              <w:t>（2） 初期雨水：项目初期雨水通过厂区四周设置的雨水导流沟排入初期雨水池（容积</w:t>
            </w:r>
            <w:r>
              <w:rPr>
                <w:rFonts w:hint="eastAsia" w:ascii="Times New Roman" w:hAnsi="Times New Roman" w:cs="Times New Roman"/>
                <w:bCs/>
                <w:color w:val="auto"/>
                <w:sz w:val="24"/>
                <w:szCs w:val="24"/>
                <w:lang w:val="en-US" w:eastAsia="zh-CN"/>
              </w:rPr>
              <w:t>为</w:t>
            </w:r>
            <w:r>
              <w:rPr>
                <w:rFonts w:hint="default" w:ascii="Times New Roman" w:hAnsi="Times New Roman" w:eastAsia="宋体" w:cs="Times New Roman"/>
                <w:b w:val="0"/>
                <w:i w:val="0"/>
                <w:strike w:val="0"/>
                <w:color w:val="auto"/>
                <w:kern w:val="0"/>
                <w:sz w:val="24"/>
                <w:szCs w:val="24"/>
                <w:lang w:val="en-US" w:eastAsia="zh-CN" w:bidi="ar-SA"/>
              </w:rPr>
              <w:t>50m³</w:t>
            </w:r>
            <w:r>
              <w:rPr>
                <w:rFonts w:hint="eastAsia" w:ascii="Times New Roman" w:hAnsi="Times New Roman" w:cs="Times New Roman"/>
                <w:bCs/>
                <w:color w:val="auto"/>
                <w:sz w:val="24"/>
                <w:szCs w:val="24"/>
                <w:lang w:val="en-US" w:eastAsia="zh-CN"/>
              </w:rPr>
              <w:t>），经</w:t>
            </w:r>
            <w:r>
              <w:rPr>
                <w:rFonts w:hint="eastAsia" w:ascii="Times New Roman" w:hAnsi="Times New Roman" w:cs="Times New Roman"/>
                <w:bCs/>
                <w:color w:val="000000"/>
                <w:sz w:val="24"/>
                <w:szCs w:val="24"/>
                <w:lang w:val="en-US" w:eastAsia="zh-CN"/>
              </w:rPr>
              <w:t>沉淀处理后用于煤场洒水降尘，不外排。</w:t>
            </w:r>
          </w:p>
          <w:p w14:paraId="0F22E066">
            <w:pPr>
              <w:spacing w:line="360" w:lineRule="auto"/>
              <w:ind w:firstLine="480" w:firstLineChars="200"/>
              <w:rPr>
                <w:rFonts w:hint="eastAsia" w:ascii="Times New Roman" w:hAnsi="Times New Roman" w:cs="Times New Roman"/>
                <w:bCs/>
                <w:color w:val="000000"/>
                <w:sz w:val="24"/>
                <w:szCs w:val="24"/>
                <w:lang w:val="en-US" w:eastAsia="zh-CN"/>
              </w:rPr>
            </w:pPr>
            <w:r>
              <w:rPr>
                <w:rFonts w:hint="eastAsia" w:ascii="Times New Roman" w:hAnsi="Times New Roman" w:cs="Times New Roman"/>
                <w:bCs/>
                <w:color w:val="000000"/>
                <w:sz w:val="24"/>
                <w:szCs w:val="24"/>
                <w:lang w:val="en-US" w:eastAsia="zh-CN"/>
              </w:rPr>
              <w:t>（3） 生活污水：项目运营期职工生活污水产生量少，经化粪池（设1座</w:t>
            </w:r>
            <w:r>
              <w:rPr>
                <w:rFonts w:hint="eastAsia" w:ascii="Times New Roman" w:hAnsi="Times New Roman" w:cs="Times New Roman"/>
                <w:bCs/>
                <w:color w:val="auto"/>
                <w:sz w:val="24"/>
                <w:szCs w:val="24"/>
                <w:lang w:val="en-US" w:eastAsia="zh-CN"/>
              </w:rPr>
              <w:t>容积</w:t>
            </w:r>
            <w:r>
              <w:rPr>
                <w:rFonts w:hint="eastAsia" w:ascii="Times New Roman" w:hAnsi="Times New Roman" w:eastAsia="宋体" w:cs="Times New Roman"/>
                <w:b w:val="0"/>
                <w:i w:val="0"/>
                <w:strike w:val="0"/>
                <w:color w:val="auto"/>
                <w:kern w:val="0"/>
                <w:sz w:val="24"/>
                <w:szCs w:val="24"/>
                <w:lang w:val="en-US" w:eastAsia="zh-CN" w:bidi="ar-SA"/>
              </w:rPr>
              <w:t>1</w:t>
            </w:r>
            <w:r>
              <w:rPr>
                <w:rFonts w:hint="default" w:ascii="Times New Roman" w:hAnsi="Times New Roman" w:eastAsia="宋体" w:cs="Times New Roman"/>
                <w:b w:val="0"/>
                <w:i w:val="0"/>
                <w:strike w:val="0"/>
                <w:color w:val="auto"/>
                <w:kern w:val="0"/>
                <w:sz w:val="24"/>
                <w:szCs w:val="24"/>
                <w:lang w:val="en-US" w:eastAsia="zh-CN" w:bidi="ar-SA"/>
              </w:rPr>
              <w:t>0m³</w:t>
            </w:r>
            <w:r>
              <w:rPr>
                <w:rFonts w:hint="eastAsia" w:ascii="Times New Roman" w:hAnsi="Times New Roman" w:cs="Times New Roman"/>
                <w:bCs/>
                <w:color w:val="auto"/>
                <w:sz w:val="24"/>
                <w:szCs w:val="24"/>
                <w:lang w:val="en-US" w:eastAsia="zh-CN"/>
              </w:rPr>
              <w:t>的</w:t>
            </w:r>
            <w:r>
              <w:rPr>
                <w:rFonts w:hint="eastAsia" w:ascii="Times New Roman" w:hAnsi="Times New Roman" w:cs="Times New Roman"/>
                <w:bCs/>
                <w:color w:val="000000"/>
                <w:sz w:val="24"/>
                <w:szCs w:val="24"/>
                <w:lang w:val="en-US" w:eastAsia="zh-CN"/>
              </w:rPr>
              <w:t>化粪池）预处理后拉运至就近生活污水处理厂处理。</w:t>
            </w:r>
          </w:p>
          <w:p w14:paraId="678BDF35">
            <w:pPr>
              <w:spacing w:line="360" w:lineRule="auto"/>
              <w:ind w:firstLine="480" w:firstLineChars="200"/>
              <w:rPr>
                <w:rFonts w:hint="eastAsia" w:ascii="Times New Roman" w:hAnsi="Times New Roman" w:cs="Times New Roman"/>
                <w:bCs/>
                <w:color w:val="000000"/>
                <w:sz w:val="24"/>
                <w:szCs w:val="24"/>
                <w:lang w:val="en-US" w:eastAsia="zh-CN"/>
              </w:rPr>
            </w:pPr>
            <w:r>
              <w:rPr>
                <w:rFonts w:hint="eastAsia" w:ascii="Times New Roman" w:hAnsi="Times New Roman" w:cs="Times New Roman"/>
                <w:bCs/>
                <w:color w:val="000000"/>
                <w:sz w:val="24"/>
                <w:szCs w:val="24"/>
                <w:lang w:val="en-US" w:eastAsia="zh-CN"/>
              </w:rPr>
              <w:t>（三）认真落实项目固废防治措施。项目固废主要为初期雨水沉淀产生的煤泥和工作人员生活垃圾。煤泥经清理后加工成型煤外售；生活垃圾设置垃圾桶收集后交由当地环卫部门统一清运。</w:t>
            </w:r>
          </w:p>
          <w:p w14:paraId="3892BBE1">
            <w:pPr>
              <w:spacing w:line="360" w:lineRule="auto"/>
              <w:ind w:firstLine="480" w:firstLineChars="200"/>
              <w:rPr>
                <w:rFonts w:hint="eastAsia" w:ascii="Times New Roman" w:hAnsi="Times New Roman" w:cs="Times New Roman"/>
                <w:bCs/>
                <w:color w:val="000000"/>
                <w:sz w:val="24"/>
                <w:szCs w:val="24"/>
                <w:lang w:val="en-US" w:eastAsia="zh-CN"/>
              </w:rPr>
            </w:pPr>
            <w:r>
              <w:rPr>
                <w:rFonts w:hint="eastAsia" w:ascii="Times New Roman" w:hAnsi="Times New Roman" w:cs="Times New Roman"/>
                <w:bCs/>
                <w:color w:val="000000"/>
                <w:sz w:val="24"/>
                <w:szCs w:val="24"/>
                <w:lang w:val="en-US" w:eastAsia="zh-CN"/>
              </w:rPr>
              <w:t>（四）做好噪声污染防治工作。本项目运营期噪声主要为装载机、破碎机等机械设备及运输车辆噪声运行产生的噪声。产噪机械设备布置于室内；加强对设备的维护与管理，确保设备处于良好的运转状态；车辆应减速慢行，禁止鸣笛。采取上述措施后，确保项目运营期厂界噪声满足《工业企业厂界环境噪声排放标准》（GB12347——2008）中3类标准限值要求。</w:t>
            </w:r>
          </w:p>
          <w:p w14:paraId="6B460BEE">
            <w:pPr>
              <w:spacing w:line="360" w:lineRule="auto"/>
              <w:ind w:firstLine="480" w:firstLineChars="200"/>
              <w:rPr>
                <w:rFonts w:hint="eastAsia" w:ascii="Times New Roman" w:hAnsi="Times New Roman" w:cs="Times New Roman"/>
                <w:bCs/>
                <w:color w:val="000000"/>
                <w:sz w:val="24"/>
                <w:szCs w:val="24"/>
                <w:lang w:val="en-US" w:eastAsia="zh-CN"/>
              </w:rPr>
            </w:pPr>
            <w:r>
              <w:rPr>
                <w:rFonts w:hint="eastAsia" w:ascii="Times New Roman" w:hAnsi="Times New Roman" w:cs="Times New Roman"/>
                <w:bCs/>
                <w:color w:val="000000"/>
                <w:sz w:val="24"/>
                <w:szCs w:val="24"/>
                <w:lang w:val="en-US" w:eastAsia="zh-CN"/>
              </w:rPr>
              <w:t>五、项目按环评文件及批复要求建成后，建设单位应按环保法律法规的有关规定自行组织竣工环境保护验收，待验收合格后，主体工程与配套环保设施方可投入生产。</w:t>
            </w:r>
          </w:p>
          <w:p w14:paraId="6E47EE14">
            <w:pPr>
              <w:spacing w:line="360" w:lineRule="auto"/>
              <w:ind w:firstLine="480" w:firstLineChars="200"/>
              <w:rPr>
                <w:rFonts w:hint="eastAsia" w:ascii="Times New Roman" w:hAnsi="Times New Roman" w:cs="Times New Roman"/>
                <w:bCs/>
                <w:color w:val="000000"/>
                <w:sz w:val="24"/>
                <w:szCs w:val="24"/>
                <w:lang w:val="en-US" w:eastAsia="zh-CN"/>
              </w:rPr>
            </w:pPr>
            <w:r>
              <w:rPr>
                <w:rFonts w:hint="eastAsia" w:ascii="Times New Roman" w:hAnsi="Times New Roman" w:cs="Times New Roman"/>
                <w:bCs/>
                <w:color w:val="000000"/>
                <w:sz w:val="24"/>
                <w:szCs w:val="24"/>
                <w:lang w:val="en-US" w:eastAsia="zh-CN"/>
              </w:rPr>
              <w:t>六、民勤县生态环境保护综合行政执法队做好项目建设及营运期的监督检查工作。</w:t>
            </w:r>
          </w:p>
          <w:p w14:paraId="71DA4217">
            <w:pPr>
              <w:pStyle w:val="2"/>
              <w:rPr>
                <w:rFonts w:hint="default"/>
                <w:lang w:val="en-US"/>
              </w:rPr>
            </w:pPr>
            <w:r>
              <w:rPr>
                <w:rFonts w:hint="eastAsia" w:ascii="Times New Roman" w:hAnsi="Times New Roman" w:cs="Times New Roman"/>
                <w:bCs/>
                <w:color w:val="000000"/>
                <w:sz w:val="24"/>
                <w:szCs w:val="24"/>
                <w:lang w:val="en-US" w:eastAsia="zh-CN"/>
              </w:rPr>
              <w:t>项目环保设施“三同时”落实情况详见下表：</w:t>
            </w:r>
          </w:p>
          <w:p w14:paraId="73C5E069">
            <w:pPr>
              <w:spacing w:line="360" w:lineRule="auto"/>
              <w:ind w:firstLine="2650" w:firstLineChars="1100"/>
              <w:rPr>
                <w:rFonts w:hint="default" w:ascii="Times New Roman" w:hAnsi="Times New Roman" w:eastAsia="宋体" w:cs="Times New Roman"/>
                <w:b/>
                <w:bCs/>
                <w:color w:val="auto"/>
                <w:sz w:val="24"/>
              </w:rPr>
            </w:pPr>
          </w:p>
          <w:p w14:paraId="7C24B5D8">
            <w:pPr>
              <w:spacing w:line="360" w:lineRule="auto"/>
              <w:ind w:firstLine="2650" w:firstLineChars="1100"/>
              <w:rPr>
                <w:rFonts w:hint="default" w:ascii="Times New Roman" w:hAnsi="Times New Roman" w:eastAsia="宋体" w:cs="Times New Roman"/>
                <w:b/>
                <w:bCs/>
                <w:color w:val="auto"/>
                <w:sz w:val="24"/>
              </w:rPr>
            </w:pPr>
          </w:p>
          <w:p w14:paraId="29F5B266">
            <w:pPr>
              <w:spacing w:line="360" w:lineRule="auto"/>
              <w:ind w:firstLine="2650" w:firstLineChars="1100"/>
              <w:rPr>
                <w:rFonts w:hint="eastAsia" w:ascii="Times New Roman" w:hAnsi="Times New Roman" w:eastAsia="宋体" w:cs="Times New Roman"/>
                <w:b/>
                <w:bCs/>
                <w:color w:val="auto"/>
                <w:lang w:val="en-US" w:eastAsia="zh-CN"/>
              </w:rPr>
            </w:pPr>
            <w:r>
              <w:rPr>
                <w:rFonts w:hint="default" w:ascii="Times New Roman" w:hAnsi="Times New Roman" w:eastAsia="宋体" w:cs="Times New Roman"/>
                <w:b/>
                <w:bCs/>
                <w:color w:val="auto"/>
                <w:sz w:val="24"/>
              </w:rPr>
              <w:t>表4-1</w:t>
            </w:r>
            <w:r>
              <w:rPr>
                <w:rFonts w:hint="eastAsia" w:ascii="Times New Roman" w:hAnsi="Times New Roman" w:eastAsia="宋体" w:cs="Times New Roman"/>
                <w:b/>
                <w:bCs/>
                <w:color w:val="auto"/>
                <w:sz w:val="24"/>
                <w:lang w:val="en-US" w:eastAsia="zh-CN"/>
              </w:rPr>
              <w:t xml:space="preserve">  </w:t>
            </w:r>
            <w:r>
              <w:rPr>
                <w:rFonts w:hint="default" w:ascii="Times New Roman" w:hAnsi="Times New Roman" w:eastAsia="宋体" w:cs="Times New Roman"/>
                <w:b/>
                <w:bCs/>
                <w:color w:val="auto"/>
                <w:sz w:val="24"/>
              </w:rPr>
              <w:t>环保设施“三同时”落实情况</w:t>
            </w:r>
            <w:r>
              <w:rPr>
                <w:rFonts w:hint="eastAsia" w:ascii="Times New Roman" w:hAnsi="Times New Roman" w:eastAsia="宋体" w:cs="Times New Roman"/>
                <w:b/>
                <w:bCs/>
                <w:color w:val="auto"/>
                <w:sz w:val="24"/>
                <w:lang w:val="en-US" w:eastAsia="zh-CN"/>
              </w:rPr>
              <w:t xml:space="preserve"> </w:t>
            </w:r>
          </w:p>
          <w:tbl>
            <w:tblPr>
              <w:tblStyle w:val="22"/>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3218"/>
              <w:gridCol w:w="921"/>
              <w:gridCol w:w="3218"/>
              <w:gridCol w:w="921"/>
            </w:tblGrid>
            <w:tr w14:paraId="21E1D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blHeader/>
                <w:jc w:val="center"/>
              </w:trPr>
              <w:tc>
                <w:tcPr>
                  <w:tcW w:w="567" w:type="dxa"/>
                  <w:vMerge w:val="restart"/>
                  <w:tcBorders>
                    <w:tl2br w:val="nil"/>
                    <w:tr2bl w:val="nil"/>
                  </w:tcBorders>
                  <w:vAlign w:val="center"/>
                </w:tcPr>
                <w:p w14:paraId="4A55E0FF">
                  <w:pPr>
                    <w:jc w:val="center"/>
                    <w:rPr>
                      <w:rFonts w:hint="default" w:ascii="Times New Roman" w:hAnsi="Times New Roman" w:cs="Times New Roman"/>
                      <w:b/>
                      <w:color w:val="auto"/>
                      <w:sz w:val="21"/>
                      <w:szCs w:val="21"/>
                    </w:rPr>
                  </w:pPr>
                  <w:r>
                    <w:rPr>
                      <w:rFonts w:hint="default" w:ascii="Times New Roman" w:hAnsi="Times New Roman" w:cs="Times New Roman"/>
                      <w:b/>
                      <w:color w:val="auto"/>
                      <w:sz w:val="21"/>
                      <w:szCs w:val="21"/>
                    </w:rPr>
                    <w:t>类别</w:t>
                  </w:r>
                </w:p>
              </w:tc>
              <w:tc>
                <w:tcPr>
                  <w:tcW w:w="4139" w:type="dxa"/>
                  <w:gridSpan w:val="2"/>
                  <w:tcBorders>
                    <w:tl2br w:val="nil"/>
                    <w:tr2bl w:val="nil"/>
                  </w:tcBorders>
                  <w:vAlign w:val="center"/>
                </w:tcPr>
                <w:p w14:paraId="2F97F8E9">
                  <w:pPr>
                    <w:jc w:val="center"/>
                    <w:rPr>
                      <w:rFonts w:hint="default" w:ascii="Times New Roman" w:hAnsi="Times New Roman" w:cs="Times New Roman"/>
                      <w:b/>
                      <w:color w:val="auto"/>
                      <w:sz w:val="21"/>
                      <w:szCs w:val="21"/>
                    </w:rPr>
                  </w:pPr>
                  <w:r>
                    <w:rPr>
                      <w:rFonts w:hint="default" w:ascii="Times New Roman" w:hAnsi="Times New Roman" w:cs="Times New Roman"/>
                      <w:b/>
                      <w:color w:val="auto"/>
                      <w:sz w:val="21"/>
                      <w:szCs w:val="21"/>
                    </w:rPr>
                    <w:t>环评要求</w:t>
                  </w:r>
                </w:p>
              </w:tc>
              <w:tc>
                <w:tcPr>
                  <w:tcW w:w="4139" w:type="dxa"/>
                  <w:gridSpan w:val="2"/>
                  <w:tcBorders>
                    <w:tl2br w:val="nil"/>
                    <w:tr2bl w:val="nil"/>
                  </w:tcBorders>
                  <w:vAlign w:val="center"/>
                </w:tcPr>
                <w:p w14:paraId="06A3A27A">
                  <w:pPr>
                    <w:jc w:val="center"/>
                    <w:rPr>
                      <w:rFonts w:hint="default" w:ascii="Times New Roman" w:hAnsi="Times New Roman" w:cs="Times New Roman"/>
                      <w:b/>
                      <w:color w:val="auto"/>
                      <w:sz w:val="21"/>
                      <w:szCs w:val="21"/>
                    </w:rPr>
                  </w:pPr>
                  <w:r>
                    <w:rPr>
                      <w:rFonts w:hint="default" w:ascii="Times New Roman" w:hAnsi="Times New Roman" w:cs="Times New Roman"/>
                      <w:b/>
                      <w:color w:val="auto"/>
                      <w:sz w:val="21"/>
                      <w:szCs w:val="21"/>
                    </w:rPr>
                    <w:t>项目实施建设情况</w:t>
                  </w:r>
                </w:p>
              </w:tc>
            </w:tr>
            <w:tr w14:paraId="1B214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8" w:hRule="atLeast"/>
                <w:tblHeader/>
                <w:jc w:val="center"/>
              </w:trPr>
              <w:tc>
                <w:tcPr>
                  <w:tcW w:w="567" w:type="dxa"/>
                  <w:vMerge w:val="continue"/>
                  <w:tcBorders>
                    <w:tl2br w:val="nil"/>
                    <w:tr2bl w:val="nil"/>
                  </w:tcBorders>
                  <w:vAlign w:val="center"/>
                </w:tcPr>
                <w:p w14:paraId="230B4184">
                  <w:pPr>
                    <w:jc w:val="center"/>
                    <w:rPr>
                      <w:rFonts w:hint="default" w:ascii="Times New Roman" w:hAnsi="Times New Roman" w:cs="Times New Roman"/>
                      <w:b/>
                      <w:color w:val="auto"/>
                      <w:sz w:val="21"/>
                      <w:szCs w:val="21"/>
                    </w:rPr>
                  </w:pPr>
                </w:p>
              </w:tc>
              <w:tc>
                <w:tcPr>
                  <w:tcW w:w="3218" w:type="dxa"/>
                  <w:tcBorders>
                    <w:tl2br w:val="nil"/>
                    <w:tr2bl w:val="nil"/>
                  </w:tcBorders>
                  <w:vAlign w:val="center"/>
                </w:tcPr>
                <w:p w14:paraId="4C9A3921">
                  <w:pPr>
                    <w:jc w:val="center"/>
                    <w:rPr>
                      <w:rFonts w:hint="default" w:ascii="Times New Roman" w:hAnsi="Times New Roman" w:cs="Times New Roman"/>
                      <w:b/>
                      <w:color w:val="auto"/>
                      <w:sz w:val="21"/>
                      <w:szCs w:val="21"/>
                    </w:rPr>
                  </w:pPr>
                  <w:r>
                    <w:rPr>
                      <w:rFonts w:hint="default" w:ascii="Times New Roman" w:hAnsi="Times New Roman" w:cs="Times New Roman"/>
                      <w:b/>
                      <w:color w:val="auto"/>
                      <w:sz w:val="21"/>
                      <w:szCs w:val="21"/>
                    </w:rPr>
                    <w:t>环保设（措）施</w:t>
                  </w:r>
                </w:p>
              </w:tc>
              <w:tc>
                <w:tcPr>
                  <w:tcW w:w="921" w:type="dxa"/>
                  <w:tcBorders>
                    <w:tl2br w:val="nil"/>
                    <w:tr2bl w:val="nil"/>
                  </w:tcBorders>
                  <w:vAlign w:val="center"/>
                </w:tcPr>
                <w:p w14:paraId="2CF59DCB">
                  <w:pPr>
                    <w:jc w:val="center"/>
                    <w:rPr>
                      <w:rFonts w:hint="default" w:ascii="Times New Roman" w:hAnsi="Times New Roman" w:cs="Times New Roman"/>
                      <w:b/>
                      <w:color w:val="auto"/>
                      <w:sz w:val="21"/>
                      <w:szCs w:val="21"/>
                    </w:rPr>
                  </w:pPr>
                  <w:r>
                    <w:rPr>
                      <w:rFonts w:hint="default" w:ascii="Times New Roman" w:hAnsi="Times New Roman" w:cs="Times New Roman"/>
                      <w:b/>
                      <w:color w:val="auto"/>
                      <w:sz w:val="21"/>
                      <w:szCs w:val="21"/>
                    </w:rPr>
                    <w:t>投资估算（万元）</w:t>
                  </w:r>
                </w:p>
              </w:tc>
              <w:tc>
                <w:tcPr>
                  <w:tcW w:w="3218" w:type="dxa"/>
                  <w:tcBorders>
                    <w:tl2br w:val="nil"/>
                    <w:tr2bl w:val="nil"/>
                  </w:tcBorders>
                  <w:vAlign w:val="center"/>
                </w:tcPr>
                <w:p w14:paraId="0D171E49">
                  <w:pPr>
                    <w:jc w:val="center"/>
                    <w:rPr>
                      <w:rFonts w:hint="default" w:ascii="Times New Roman" w:hAnsi="Times New Roman" w:cs="Times New Roman"/>
                      <w:b/>
                      <w:color w:val="auto"/>
                      <w:sz w:val="21"/>
                      <w:szCs w:val="21"/>
                    </w:rPr>
                  </w:pPr>
                  <w:r>
                    <w:rPr>
                      <w:rFonts w:hint="default" w:ascii="Times New Roman" w:hAnsi="Times New Roman" w:cs="Times New Roman"/>
                      <w:b/>
                      <w:color w:val="auto"/>
                      <w:sz w:val="21"/>
                      <w:szCs w:val="21"/>
                    </w:rPr>
                    <w:t>环保设（措）施</w:t>
                  </w:r>
                </w:p>
              </w:tc>
              <w:tc>
                <w:tcPr>
                  <w:tcW w:w="921" w:type="dxa"/>
                  <w:tcBorders>
                    <w:tl2br w:val="nil"/>
                    <w:tr2bl w:val="nil"/>
                  </w:tcBorders>
                  <w:vAlign w:val="center"/>
                </w:tcPr>
                <w:p w14:paraId="7C4DD14E">
                  <w:pPr>
                    <w:jc w:val="center"/>
                    <w:rPr>
                      <w:rFonts w:hint="default" w:ascii="Times New Roman" w:hAnsi="Times New Roman" w:cs="Times New Roman"/>
                      <w:b/>
                      <w:color w:val="auto"/>
                      <w:sz w:val="21"/>
                      <w:szCs w:val="21"/>
                    </w:rPr>
                  </w:pPr>
                  <w:r>
                    <w:rPr>
                      <w:rFonts w:hint="default" w:ascii="Times New Roman" w:hAnsi="Times New Roman" w:cs="Times New Roman"/>
                      <w:b/>
                      <w:color w:val="auto"/>
                      <w:sz w:val="21"/>
                      <w:szCs w:val="21"/>
                    </w:rPr>
                    <w:t>实际投资（万元）</w:t>
                  </w:r>
                </w:p>
              </w:tc>
            </w:tr>
            <w:tr w14:paraId="0C5E8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8" w:hRule="atLeast"/>
                <w:tblHeader/>
                <w:jc w:val="center"/>
              </w:trPr>
              <w:tc>
                <w:tcPr>
                  <w:tcW w:w="567" w:type="dxa"/>
                  <w:vMerge w:val="restart"/>
                  <w:tcBorders>
                    <w:tl2br w:val="nil"/>
                    <w:tr2bl w:val="nil"/>
                  </w:tcBorders>
                  <w:vAlign w:val="center"/>
                </w:tcPr>
                <w:p w14:paraId="240BA986">
                  <w:pPr>
                    <w:jc w:val="center"/>
                    <w:rPr>
                      <w:rFonts w:hint="default" w:ascii="Times New Roman" w:hAnsi="Times New Roman" w:cs="Times New Roman"/>
                      <w:bCs/>
                      <w:color w:val="auto"/>
                      <w:sz w:val="21"/>
                      <w:szCs w:val="21"/>
                    </w:rPr>
                  </w:pPr>
                  <w:r>
                    <w:rPr>
                      <w:rFonts w:hint="default" w:ascii="Times New Roman" w:hAnsi="Times New Roman" w:cs="Times New Roman"/>
                      <w:color w:val="auto"/>
                      <w:sz w:val="21"/>
                      <w:szCs w:val="21"/>
                      <w:lang w:eastAsia="zh-CN"/>
                    </w:rPr>
                    <w:t>废气</w:t>
                  </w:r>
                  <w:r>
                    <w:rPr>
                      <w:rFonts w:hint="default" w:ascii="Times New Roman" w:hAnsi="Times New Roman" w:cs="Times New Roman"/>
                      <w:color w:val="auto"/>
                      <w:sz w:val="21"/>
                      <w:szCs w:val="21"/>
                    </w:rPr>
                    <w:t>治理</w:t>
                  </w:r>
                </w:p>
              </w:tc>
              <w:tc>
                <w:tcPr>
                  <w:tcW w:w="3218" w:type="dxa"/>
                  <w:tcBorders>
                    <w:tl2br w:val="nil"/>
                    <w:tr2bl w:val="nil"/>
                  </w:tcBorders>
                  <w:vAlign w:val="center"/>
                </w:tcPr>
                <w:p w14:paraId="3B1ED6D4">
                  <w:pPr>
                    <w:wordWrap w:val="0"/>
                    <w:spacing w:before="0" w:after="0" w:line="280" w:lineRule="atLeast"/>
                    <w:ind w:left="0" w:leftChars="0" w:right="0" w:rightChars="0"/>
                    <w:jc w:val="center"/>
                    <w:textAlignment w:val="baseline"/>
                    <w:rPr>
                      <w:rFonts w:hint="default" w:ascii="Times New Roman" w:hAnsi="Times New Roman" w:cs="Times New Roman" w:eastAsiaTheme="minorEastAsia"/>
                      <w:color w:val="auto"/>
                      <w:kern w:val="2"/>
                      <w:sz w:val="22"/>
                      <w:szCs w:val="24"/>
                      <w:lang w:val="en-US" w:eastAsia="zh-CN" w:bidi="ar-SA"/>
                    </w:rPr>
                  </w:pPr>
                  <w:r>
                    <w:rPr>
                      <w:rFonts w:hint="default" w:ascii="Times New Roman" w:hAnsi="Times New Roman" w:eastAsia="宋体" w:cs="Times New Roman"/>
                      <w:b w:val="0"/>
                      <w:i w:val="0"/>
                      <w:strike w:val="0"/>
                      <w:color w:val="auto"/>
                      <w:sz w:val="22"/>
                    </w:rPr>
                    <w:t>全封闭储煤棚，设覆盖车间和装卸点的移动式雾炮1套，破碎机进料口设置移动式雾炮1套</w:t>
                  </w:r>
                </w:p>
              </w:tc>
              <w:tc>
                <w:tcPr>
                  <w:tcW w:w="921" w:type="dxa"/>
                  <w:tcBorders>
                    <w:tl2br w:val="nil"/>
                    <w:tr2bl w:val="nil"/>
                  </w:tcBorders>
                  <w:vAlign w:val="center"/>
                </w:tcPr>
                <w:p w14:paraId="251E0CB5">
                  <w:pPr>
                    <w:jc w:val="center"/>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12</w:t>
                  </w:r>
                </w:p>
              </w:tc>
              <w:tc>
                <w:tcPr>
                  <w:tcW w:w="3218" w:type="dxa"/>
                  <w:tcBorders>
                    <w:tl2br w:val="nil"/>
                    <w:tr2bl w:val="nil"/>
                  </w:tcBorders>
                  <w:vAlign w:val="center"/>
                </w:tcPr>
                <w:p w14:paraId="0A89E59C">
                  <w:pPr>
                    <w:jc w:val="center"/>
                    <w:rPr>
                      <w:rFonts w:hint="default" w:ascii="Times New Roman" w:hAnsi="Times New Roman" w:cs="Times New Roman" w:eastAsiaTheme="minorEastAsia"/>
                      <w:b/>
                      <w:color w:val="auto"/>
                      <w:kern w:val="2"/>
                      <w:sz w:val="21"/>
                      <w:szCs w:val="21"/>
                      <w:lang w:val="en-US" w:eastAsia="zh-CN" w:bidi="ar-SA"/>
                    </w:rPr>
                  </w:pPr>
                  <w:r>
                    <w:rPr>
                      <w:rFonts w:hint="default" w:ascii="Times New Roman" w:hAnsi="Times New Roman" w:eastAsia="宋体" w:cs="Times New Roman"/>
                      <w:b w:val="0"/>
                      <w:i w:val="0"/>
                      <w:strike w:val="0"/>
                      <w:color w:val="auto"/>
                      <w:sz w:val="22"/>
                      <w:lang w:val="en-US" w:eastAsia="zh-CN"/>
                    </w:rPr>
                    <w:t>全封闭储煤棚</w:t>
                  </w:r>
                  <w:r>
                    <w:rPr>
                      <w:rFonts w:hint="eastAsia" w:ascii="Times New Roman" w:hAnsi="Times New Roman" w:eastAsia="宋体" w:cs="Times New Roman"/>
                      <w:b w:val="0"/>
                      <w:i w:val="0"/>
                      <w:strike w:val="0"/>
                      <w:color w:val="auto"/>
                      <w:sz w:val="22"/>
                      <w:lang w:val="en-US" w:eastAsia="zh-CN"/>
                    </w:rPr>
                    <w:t>，</w:t>
                  </w:r>
                  <w:r>
                    <w:rPr>
                      <w:rFonts w:hint="default" w:ascii="Times New Roman" w:hAnsi="Times New Roman" w:eastAsia="宋体" w:cs="Times New Roman"/>
                      <w:b w:val="0"/>
                      <w:i w:val="0"/>
                      <w:strike w:val="0"/>
                      <w:color w:val="auto"/>
                      <w:sz w:val="22"/>
                      <w:lang w:val="en-US" w:eastAsia="zh-CN"/>
                    </w:rPr>
                    <w:t>装卸与</w:t>
                  </w:r>
                  <w:r>
                    <w:rPr>
                      <w:rFonts w:hint="eastAsia" w:ascii="Times New Roman" w:hAnsi="Times New Roman" w:eastAsia="宋体" w:cs="Times New Roman"/>
                      <w:b w:val="0"/>
                      <w:i w:val="0"/>
                      <w:strike w:val="0"/>
                      <w:color w:val="auto"/>
                      <w:sz w:val="22"/>
                      <w:lang w:val="en-US" w:eastAsia="zh-CN"/>
                    </w:rPr>
                    <w:t>破碎</w:t>
                  </w:r>
                  <w:r>
                    <w:rPr>
                      <w:rFonts w:hint="default" w:ascii="Times New Roman" w:hAnsi="Times New Roman" w:eastAsia="宋体" w:cs="Times New Roman"/>
                      <w:b w:val="0"/>
                      <w:i w:val="0"/>
                      <w:strike w:val="0"/>
                      <w:color w:val="auto"/>
                      <w:sz w:val="22"/>
                      <w:lang w:val="en-US" w:eastAsia="zh-CN"/>
                    </w:rPr>
                    <w:t>均布置在封闭式大棚内</w:t>
                  </w:r>
                  <w:r>
                    <w:rPr>
                      <w:rFonts w:hint="eastAsia" w:ascii="Times New Roman" w:hAnsi="Times New Roman" w:eastAsia="宋体" w:cs="Times New Roman"/>
                      <w:b w:val="0"/>
                      <w:i w:val="0"/>
                      <w:strike w:val="0"/>
                      <w:color w:val="auto"/>
                      <w:sz w:val="22"/>
                      <w:lang w:val="en-US" w:eastAsia="zh-CN"/>
                    </w:rPr>
                    <w:t>，装卸点和破碎机进料口各设置1套移动式雾炮进行降尘</w:t>
                  </w:r>
                </w:p>
              </w:tc>
              <w:tc>
                <w:tcPr>
                  <w:tcW w:w="921" w:type="dxa"/>
                  <w:tcBorders>
                    <w:tl2br w:val="nil"/>
                    <w:tr2bl w:val="nil"/>
                  </w:tcBorders>
                  <w:shd w:val="clear" w:color="auto" w:fill="auto"/>
                  <w:vAlign w:val="center"/>
                </w:tcPr>
                <w:p w14:paraId="087A5864">
                  <w:pPr>
                    <w:jc w:val="center"/>
                    <w:rPr>
                      <w:rFonts w:hint="default" w:ascii="Times New Roman" w:hAnsi="Times New Roman" w:cs="Times New Roman" w:eastAsiaTheme="minorEastAsia"/>
                      <w:bCs/>
                      <w:color w:val="auto"/>
                      <w:kern w:val="2"/>
                      <w:sz w:val="21"/>
                      <w:szCs w:val="21"/>
                      <w:lang w:val="en-US" w:eastAsia="zh-CN" w:bidi="ar-SA"/>
                    </w:rPr>
                  </w:pPr>
                  <w:r>
                    <w:rPr>
                      <w:rFonts w:hint="eastAsia" w:ascii="Times New Roman" w:hAnsi="Times New Roman" w:cs="Times New Roman"/>
                      <w:bCs/>
                      <w:color w:val="auto"/>
                      <w:sz w:val="21"/>
                      <w:szCs w:val="21"/>
                      <w:lang w:val="en-US" w:eastAsia="zh-CN"/>
                    </w:rPr>
                    <w:t>12</w:t>
                  </w:r>
                </w:p>
              </w:tc>
            </w:tr>
            <w:tr w14:paraId="685FE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567" w:type="dxa"/>
                  <w:vMerge w:val="continue"/>
                  <w:tcBorders>
                    <w:tl2br w:val="nil"/>
                    <w:tr2bl w:val="nil"/>
                  </w:tcBorders>
                  <w:vAlign w:val="center"/>
                </w:tcPr>
                <w:p w14:paraId="61A83D0F">
                  <w:pPr>
                    <w:jc w:val="center"/>
                    <w:rPr>
                      <w:rFonts w:hint="default" w:ascii="Times New Roman" w:hAnsi="Times New Roman" w:cs="Times New Roman"/>
                      <w:color w:val="auto"/>
                      <w:sz w:val="21"/>
                      <w:szCs w:val="21"/>
                    </w:rPr>
                  </w:pPr>
                  <w:r>
                    <w:rPr>
                      <w:rFonts w:hint="default" w:ascii="Times New Roman" w:hAnsi="Times New Roman" w:cs="Times New Roman"/>
                      <w:bCs/>
                      <w:color w:val="auto"/>
                      <w:sz w:val="21"/>
                      <w:szCs w:val="21"/>
                    </w:rPr>
                    <w:t>施工废水</w:t>
                  </w:r>
                </w:p>
              </w:tc>
              <w:tc>
                <w:tcPr>
                  <w:tcW w:w="3218" w:type="dxa"/>
                  <w:tcBorders>
                    <w:tl2br w:val="nil"/>
                    <w:tr2bl w:val="nil"/>
                  </w:tcBorders>
                  <w:vAlign w:val="center"/>
                </w:tcPr>
                <w:p w14:paraId="6A0F5D8E">
                  <w:pPr>
                    <w:wordWrap w:val="0"/>
                    <w:spacing w:before="0" w:after="0" w:line="280" w:lineRule="atLeast"/>
                    <w:ind w:left="0" w:leftChars="0" w:right="0" w:rightChars="0"/>
                    <w:jc w:val="center"/>
                    <w:textAlignment w:val="baseline"/>
                    <w:rPr>
                      <w:rFonts w:hint="default" w:ascii="Times New Roman" w:hAnsi="Times New Roman" w:cs="Times New Roman" w:eastAsiaTheme="minorEastAsia"/>
                      <w:color w:val="auto"/>
                      <w:kern w:val="2"/>
                      <w:sz w:val="22"/>
                      <w:szCs w:val="24"/>
                      <w:lang w:val="en-US" w:eastAsia="zh-CN" w:bidi="ar-SA"/>
                    </w:rPr>
                  </w:pPr>
                  <w:r>
                    <w:rPr>
                      <w:rFonts w:hint="default" w:ascii="Times New Roman" w:hAnsi="Times New Roman" w:eastAsia="宋体" w:cs="Times New Roman"/>
                      <w:b w:val="0"/>
                      <w:i w:val="0"/>
                      <w:strike w:val="0"/>
                      <w:color w:val="auto"/>
                      <w:sz w:val="22"/>
                    </w:rPr>
                    <w:t>场地及运煤道路及时清扫，设置2台高压水车降尘，保持清洁</w:t>
                  </w:r>
                </w:p>
              </w:tc>
              <w:tc>
                <w:tcPr>
                  <w:tcW w:w="921" w:type="dxa"/>
                  <w:tcBorders>
                    <w:tl2br w:val="nil"/>
                    <w:tr2bl w:val="nil"/>
                  </w:tcBorders>
                  <w:vAlign w:val="center"/>
                </w:tcPr>
                <w:p w14:paraId="1FFE4DF2">
                  <w:pPr>
                    <w:jc w:val="center"/>
                    <w:rPr>
                      <w:rFonts w:hint="default" w:ascii="Times New Roman" w:hAnsi="Times New Roman" w:cs="Times New Roman"/>
                      <w:bCs/>
                      <w:color w:val="auto"/>
                      <w:sz w:val="21"/>
                      <w:szCs w:val="21"/>
                      <w:lang w:val="en-US" w:eastAsia="zh-CN"/>
                    </w:rPr>
                  </w:pPr>
                  <w:r>
                    <w:rPr>
                      <w:rFonts w:hint="default" w:ascii="Times New Roman" w:hAnsi="Times New Roman" w:cs="Times New Roman"/>
                      <w:bCs/>
                      <w:color w:val="auto"/>
                      <w:sz w:val="21"/>
                      <w:szCs w:val="21"/>
                      <w:lang w:val="en-US" w:eastAsia="zh-CN"/>
                    </w:rPr>
                    <w:t>1</w:t>
                  </w:r>
                  <w:r>
                    <w:rPr>
                      <w:rFonts w:hint="eastAsia" w:ascii="Times New Roman" w:hAnsi="Times New Roman" w:cs="Times New Roman"/>
                      <w:bCs/>
                      <w:color w:val="auto"/>
                      <w:sz w:val="21"/>
                      <w:szCs w:val="21"/>
                      <w:lang w:val="en-US" w:eastAsia="zh-CN"/>
                    </w:rPr>
                    <w:t>1</w:t>
                  </w:r>
                </w:p>
              </w:tc>
              <w:tc>
                <w:tcPr>
                  <w:tcW w:w="3218" w:type="dxa"/>
                  <w:tcBorders>
                    <w:tl2br w:val="nil"/>
                    <w:tr2bl w:val="nil"/>
                  </w:tcBorders>
                  <w:vAlign w:val="center"/>
                </w:tcPr>
                <w:p w14:paraId="2829915D">
                  <w:pPr>
                    <w:jc w:val="center"/>
                    <w:rPr>
                      <w:rFonts w:hint="default" w:ascii="Times New Roman" w:hAnsi="Times New Roman" w:cs="Times New Roman" w:eastAsiaTheme="minorEastAsia"/>
                      <w:bCs/>
                      <w:color w:val="auto"/>
                      <w:kern w:val="2"/>
                      <w:sz w:val="21"/>
                      <w:szCs w:val="21"/>
                      <w:lang w:val="en-US" w:eastAsia="zh-CN" w:bidi="ar-SA"/>
                    </w:rPr>
                  </w:pPr>
                  <w:r>
                    <w:rPr>
                      <w:rFonts w:hint="default" w:ascii="Times New Roman" w:hAnsi="Times New Roman" w:cs="Times New Roman" w:eastAsiaTheme="minorEastAsia"/>
                      <w:bCs/>
                      <w:color w:val="auto"/>
                      <w:kern w:val="2"/>
                      <w:sz w:val="21"/>
                      <w:szCs w:val="21"/>
                      <w:lang w:val="en-US" w:eastAsia="zh-CN" w:bidi="ar-SA"/>
                    </w:rPr>
                    <w:t>场地及运煤道路及时清扫，设置</w:t>
                  </w:r>
                  <w:r>
                    <w:rPr>
                      <w:rFonts w:hint="eastAsia" w:ascii="Times New Roman" w:hAnsi="Times New Roman" w:cs="Times New Roman"/>
                      <w:bCs/>
                      <w:color w:val="auto"/>
                      <w:kern w:val="2"/>
                      <w:sz w:val="21"/>
                      <w:szCs w:val="21"/>
                      <w:lang w:val="en-US" w:eastAsia="zh-CN" w:bidi="ar-SA"/>
                    </w:rPr>
                    <w:t>2</w:t>
                  </w:r>
                  <w:r>
                    <w:rPr>
                      <w:rFonts w:hint="default" w:ascii="Times New Roman" w:hAnsi="Times New Roman" w:cs="Times New Roman" w:eastAsiaTheme="minorEastAsia"/>
                      <w:bCs/>
                      <w:color w:val="auto"/>
                      <w:kern w:val="2"/>
                      <w:sz w:val="21"/>
                      <w:szCs w:val="21"/>
                      <w:lang w:val="en-US" w:eastAsia="zh-CN" w:bidi="ar-SA"/>
                    </w:rPr>
                    <w:t>台高压水车降尘，</w:t>
                  </w:r>
                  <w:r>
                    <w:rPr>
                      <w:rFonts w:hint="eastAsia" w:ascii="Times New Roman" w:hAnsi="Times New Roman" w:cs="Times New Roman"/>
                      <w:bCs/>
                      <w:color w:val="auto"/>
                      <w:kern w:val="2"/>
                      <w:sz w:val="21"/>
                      <w:szCs w:val="21"/>
                      <w:lang w:val="en-US" w:eastAsia="zh-CN" w:bidi="ar-SA"/>
                    </w:rPr>
                    <w:t>并增加1辆地面清扫车，</w:t>
                  </w:r>
                  <w:r>
                    <w:rPr>
                      <w:rFonts w:hint="default" w:ascii="Times New Roman" w:hAnsi="Times New Roman" w:cs="Times New Roman" w:eastAsiaTheme="minorEastAsia"/>
                      <w:bCs/>
                      <w:color w:val="auto"/>
                      <w:kern w:val="2"/>
                      <w:sz w:val="21"/>
                      <w:szCs w:val="21"/>
                      <w:lang w:val="en-US" w:eastAsia="zh-CN" w:bidi="ar-SA"/>
                    </w:rPr>
                    <w:t>保持清洁</w:t>
                  </w:r>
                </w:p>
              </w:tc>
              <w:tc>
                <w:tcPr>
                  <w:tcW w:w="921" w:type="dxa"/>
                  <w:tcBorders>
                    <w:tl2br w:val="nil"/>
                    <w:tr2bl w:val="nil"/>
                  </w:tcBorders>
                  <w:shd w:val="clear" w:color="auto" w:fill="auto"/>
                  <w:vAlign w:val="center"/>
                </w:tcPr>
                <w:p w14:paraId="0D431843">
                  <w:pPr>
                    <w:jc w:val="center"/>
                    <w:rPr>
                      <w:rFonts w:hint="default" w:ascii="Times New Roman" w:hAnsi="Times New Roman" w:cs="Times New Roman" w:eastAsiaTheme="minorEastAsia"/>
                      <w:bCs/>
                      <w:color w:val="auto"/>
                      <w:kern w:val="2"/>
                      <w:sz w:val="21"/>
                      <w:szCs w:val="21"/>
                      <w:lang w:val="en-US" w:eastAsia="zh-CN" w:bidi="ar-SA"/>
                    </w:rPr>
                  </w:pPr>
                  <w:r>
                    <w:rPr>
                      <w:rFonts w:hint="default" w:ascii="Times New Roman" w:hAnsi="Times New Roman" w:cs="Times New Roman"/>
                      <w:bCs/>
                      <w:color w:val="auto"/>
                      <w:sz w:val="21"/>
                      <w:szCs w:val="21"/>
                      <w:lang w:val="en-US" w:eastAsia="zh-CN"/>
                    </w:rPr>
                    <w:t>1</w:t>
                  </w:r>
                  <w:r>
                    <w:rPr>
                      <w:rFonts w:hint="eastAsia" w:ascii="Times New Roman" w:hAnsi="Times New Roman" w:cs="Times New Roman"/>
                      <w:bCs/>
                      <w:color w:val="auto"/>
                      <w:sz w:val="21"/>
                      <w:szCs w:val="21"/>
                      <w:lang w:val="en-US" w:eastAsia="zh-CN"/>
                    </w:rPr>
                    <w:t>5</w:t>
                  </w:r>
                </w:p>
              </w:tc>
            </w:tr>
            <w:tr w14:paraId="3A0D0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567" w:type="dxa"/>
                  <w:vMerge w:val="continue"/>
                  <w:tcBorders>
                    <w:tl2br w:val="nil"/>
                    <w:tr2bl w:val="nil"/>
                  </w:tcBorders>
                  <w:vAlign w:val="center"/>
                </w:tcPr>
                <w:p w14:paraId="5F3ADC0F">
                  <w:pPr>
                    <w:jc w:val="center"/>
                    <w:rPr>
                      <w:rFonts w:hint="default" w:ascii="Times New Roman" w:hAnsi="Times New Roman" w:cs="Times New Roman"/>
                      <w:bCs/>
                      <w:color w:val="auto"/>
                      <w:sz w:val="21"/>
                      <w:szCs w:val="21"/>
                    </w:rPr>
                  </w:pPr>
                </w:p>
              </w:tc>
              <w:tc>
                <w:tcPr>
                  <w:tcW w:w="3218" w:type="dxa"/>
                  <w:tcBorders>
                    <w:tl2br w:val="nil"/>
                    <w:tr2bl w:val="nil"/>
                  </w:tcBorders>
                  <w:vAlign w:val="center"/>
                </w:tcPr>
                <w:p w14:paraId="183D5DA0">
                  <w:pPr>
                    <w:pStyle w:val="14"/>
                    <w:spacing w:line="276" w:lineRule="auto"/>
                    <w:ind w:firstLine="0" w:firstLineChars="0"/>
                    <w:jc w:val="center"/>
                    <w:rPr>
                      <w:rFonts w:hint="default" w:ascii="Times New Roman" w:hAnsi="Times New Roman" w:cs="Times New Roman" w:eastAsiaTheme="minorEastAsia"/>
                      <w:color w:val="auto"/>
                      <w:sz w:val="21"/>
                      <w:szCs w:val="21"/>
                      <w:lang w:eastAsia="zh-CN"/>
                    </w:rPr>
                  </w:pPr>
                  <w:r>
                    <w:rPr>
                      <w:rFonts w:hint="default" w:ascii="Times New Roman" w:hAnsi="Times New Roman" w:cs="Times New Roman"/>
                      <w:color w:val="auto"/>
                      <w:sz w:val="21"/>
                      <w:szCs w:val="21"/>
                      <w:lang w:eastAsia="zh-CN"/>
                    </w:rPr>
                    <w:t>道路扬尘：厂区地面硬化，进出口设车辆冲洗平台，加强运输作业管理</w:t>
                  </w:r>
                </w:p>
              </w:tc>
              <w:tc>
                <w:tcPr>
                  <w:tcW w:w="921" w:type="dxa"/>
                  <w:tcBorders>
                    <w:tl2br w:val="nil"/>
                    <w:tr2bl w:val="nil"/>
                  </w:tcBorders>
                  <w:vAlign w:val="center"/>
                </w:tcPr>
                <w:p w14:paraId="0FF2850C">
                  <w:pPr>
                    <w:jc w:val="center"/>
                    <w:rPr>
                      <w:rFonts w:hint="default" w:ascii="Times New Roman" w:hAnsi="Times New Roman" w:cs="Times New Roman"/>
                      <w:bCs/>
                      <w:color w:val="auto"/>
                      <w:sz w:val="21"/>
                      <w:szCs w:val="21"/>
                      <w:lang w:val="en-US" w:eastAsia="zh-CN"/>
                    </w:rPr>
                  </w:pPr>
                  <w:r>
                    <w:rPr>
                      <w:rFonts w:hint="default" w:ascii="Times New Roman" w:hAnsi="Times New Roman" w:cs="Times New Roman"/>
                      <w:bCs/>
                      <w:color w:val="auto"/>
                      <w:sz w:val="21"/>
                      <w:szCs w:val="21"/>
                      <w:lang w:val="en-US" w:eastAsia="zh-CN"/>
                    </w:rPr>
                    <w:t>4.5</w:t>
                  </w:r>
                </w:p>
              </w:tc>
              <w:tc>
                <w:tcPr>
                  <w:tcW w:w="3218" w:type="dxa"/>
                  <w:tcBorders>
                    <w:tl2br w:val="nil"/>
                    <w:tr2bl w:val="nil"/>
                  </w:tcBorders>
                  <w:vAlign w:val="center"/>
                </w:tcPr>
                <w:p w14:paraId="62A0A133">
                  <w:pPr>
                    <w:pStyle w:val="14"/>
                    <w:spacing w:line="276" w:lineRule="auto"/>
                    <w:ind w:firstLine="0" w:firstLineChars="0"/>
                    <w:jc w:val="center"/>
                    <w:rPr>
                      <w:rFonts w:hint="default" w:ascii="Times New Roman" w:hAnsi="Times New Roman" w:cs="Times New Roman" w:eastAsiaTheme="minorEastAsia"/>
                      <w:color w:val="auto"/>
                      <w:kern w:val="2"/>
                      <w:sz w:val="21"/>
                      <w:szCs w:val="21"/>
                      <w:lang w:val="en-US" w:eastAsia="zh-CN" w:bidi="ar-SA"/>
                    </w:rPr>
                  </w:pPr>
                  <w:r>
                    <w:rPr>
                      <w:rFonts w:hint="default" w:ascii="Times New Roman" w:hAnsi="Times New Roman" w:cs="Times New Roman"/>
                      <w:color w:val="auto"/>
                      <w:sz w:val="21"/>
                      <w:szCs w:val="21"/>
                      <w:lang w:eastAsia="zh-CN"/>
                    </w:rPr>
                    <w:t>道路扬尘：厂区地面硬化，进出口设车辆冲洗平台，加强运输作业管理</w:t>
                  </w:r>
                </w:p>
              </w:tc>
              <w:tc>
                <w:tcPr>
                  <w:tcW w:w="921" w:type="dxa"/>
                  <w:tcBorders>
                    <w:tl2br w:val="nil"/>
                    <w:tr2bl w:val="nil"/>
                  </w:tcBorders>
                  <w:shd w:val="clear" w:color="auto" w:fill="auto"/>
                  <w:vAlign w:val="center"/>
                </w:tcPr>
                <w:p w14:paraId="4297E2A3">
                  <w:pPr>
                    <w:jc w:val="center"/>
                    <w:rPr>
                      <w:rFonts w:hint="default" w:ascii="Times New Roman" w:hAnsi="Times New Roman" w:cs="Times New Roman" w:eastAsiaTheme="minorEastAsia"/>
                      <w:bCs/>
                      <w:color w:val="auto"/>
                      <w:kern w:val="2"/>
                      <w:sz w:val="21"/>
                      <w:szCs w:val="21"/>
                      <w:lang w:val="en-US" w:eastAsia="zh-CN" w:bidi="ar-SA"/>
                    </w:rPr>
                  </w:pPr>
                  <w:r>
                    <w:rPr>
                      <w:rFonts w:hint="default" w:ascii="Times New Roman" w:hAnsi="Times New Roman" w:cs="Times New Roman"/>
                      <w:bCs/>
                      <w:color w:val="auto"/>
                      <w:sz w:val="21"/>
                      <w:szCs w:val="21"/>
                      <w:lang w:val="en-US" w:eastAsia="zh-CN"/>
                    </w:rPr>
                    <w:t>4.5</w:t>
                  </w:r>
                </w:p>
              </w:tc>
            </w:tr>
            <w:tr w14:paraId="3DE1B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567" w:type="dxa"/>
                  <w:vMerge w:val="restart"/>
                  <w:tcBorders>
                    <w:tl2br w:val="nil"/>
                    <w:tr2bl w:val="nil"/>
                  </w:tcBorders>
                  <w:vAlign w:val="center"/>
                </w:tcPr>
                <w:p w14:paraId="6036E3A3">
                  <w:pPr>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废</w:t>
                  </w:r>
                  <w:r>
                    <w:rPr>
                      <w:rFonts w:hint="default" w:ascii="Times New Roman" w:hAnsi="Times New Roman" w:cs="Times New Roman"/>
                      <w:color w:val="auto"/>
                      <w:sz w:val="21"/>
                      <w:szCs w:val="21"/>
                      <w:lang w:eastAsia="zh-CN"/>
                    </w:rPr>
                    <w:t>水</w:t>
                  </w:r>
                  <w:r>
                    <w:rPr>
                      <w:rFonts w:hint="default" w:ascii="Times New Roman" w:hAnsi="Times New Roman" w:cs="Times New Roman"/>
                      <w:color w:val="auto"/>
                      <w:sz w:val="21"/>
                      <w:szCs w:val="21"/>
                    </w:rPr>
                    <w:t>治理</w:t>
                  </w:r>
                </w:p>
              </w:tc>
              <w:tc>
                <w:tcPr>
                  <w:tcW w:w="3218" w:type="dxa"/>
                  <w:tcBorders>
                    <w:tl2br w:val="nil"/>
                    <w:tr2bl w:val="nil"/>
                  </w:tcBorders>
                  <w:vAlign w:val="center"/>
                </w:tcPr>
                <w:p w14:paraId="64D15813">
                  <w:pPr>
                    <w:wordWrap w:val="0"/>
                    <w:spacing w:before="0" w:after="0" w:line="280" w:lineRule="atLeast"/>
                    <w:ind w:left="0" w:leftChars="0" w:right="0" w:rightChars="0"/>
                    <w:jc w:val="center"/>
                    <w:textAlignment w:val="baseline"/>
                    <w:rPr>
                      <w:rFonts w:hint="default" w:ascii="Times New Roman" w:hAnsi="Times New Roman" w:cs="Times New Roman" w:eastAsiaTheme="minorEastAsia"/>
                      <w:color w:val="auto"/>
                      <w:kern w:val="2"/>
                      <w:sz w:val="22"/>
                      <w:szCs w:val="24"/>
                      <w:lang w:val="en-US" w:eastAsia="zh-CN" w:bidi="ar-SA"/>
                    </w:rPr>
                  </w:pPr>
                  <w:r>
                    <w:rPr>
                      <w:rFonts w:hint="default" w:ascii="Times New Roman" w:hAnsi="Times New Roman" w:eastAsia="宋体" w:cs="Times New Roman"/>
                      <w:b w:val="0"/>
                      <w:i w:val="0"/>
                      <w:strike w:val="0"/>
                      <w:color w:val="auto"/>
                      <w:sz w:val="22"/>
                    </w:rPr>
                    <w:t>设1座容积10m³的化粪池</w:t>
                  </w:r>
                </w:p>
              </w:tc>
              <w:tc>
                <w:tcPr>
                  <w:tcW w:w="921" w:type="dxa"/>
                  <w:tcBorders>
                    <w:tl2br w:val="nil"/>
                    <w:tr2bl w:val="nil"/>
                  </w:tcBorders>
                  <w:vAlign w:val="center"/>
                </w:tcPr>
                <w:p w14:paraId="278E7F09">
                  <w:pPr>
                    <w:spacing w:line="276" w:lineRule="auto"/>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0.5</w:t>
                  </w:r>
                </w:p>
              </w:tc>
              <w:tc>
                <w:tcPr>
                  <w:tcW w:w="3218" w:type="dxa"/>
                  <w:tcBorders>
                    <w:tl2br w:val="nil"/>
                    <w:tr2bl w:val="nil"/>
                  </w:tcBorders>
                  <w:vAlign w:val="center"/>
                </w:tcPr>
                <w:p w14:paraId="05D76D4C">
                  <w:pPr>
                    <w:spacing w:line="276" w:lineRule="auto"/>
                    <w:jc w:val="center"/>
                    <w:rPr>
                      <w:rFonts w:hint="default" w:ascii="Times New Roman" w:hAnsi="Times New Roman" w:cs="Times New Roman" w:eastAsiaTheme="minorEastAsia"/>
                      <w:color w:val="auto"/>
                      <w:kern w:val="2"/>
                      <w:sz w:val="21"/>
                      <w:szCs w:val="21"/>
                      <w:lang w:val="en-US" w:eastAsia="zh-CN" w:bidi="ar-SA"/>
                    </w:rPr>
                  </w:pPr>
                  <w:r>
                    <w:rPr>
                      <w:rFonts w:hint="default" w:ascii="Times New Roman" w:hAnsi="Times New Roman" w:eastAsia="宋体" w:cs="Times New Roman"/>
                      <w:b w:val="0"/>
                      <w:i w:val="0"/>
                      <w:strike w:val="0"/>
                      <w:color w:val="auto"/>
                      <w:sz w:val="22"/>
                    </w:rPr>
                    <w:t>设1座容积10m³的化粪池</w:t>
                  </w:r>
                </w:p>
              </w:tc>
              <w:tc>
                <w:tcPr>
                  <w:tcW w:w="921" w:type="dxa"/>
                  <w:tcBorders>
                    <w:tl2br w:val="nil"/>
                    <w:tr2bl w:val="nil"/>
                  </w:tcBorders>
                  <w:shd w:val="clear" w:color="auto" w:fill="auto"/>
                  <w:vAlign w:val="center"/>
                </w:tcPr>
                <w:p w14:paraId="2709E831">
                  <w:pPr>
                    <w:spacing w:line="276" w:lineRule="auto"/>
                    <w:jc w:val="center"/>
                    <w:rPr>
                      <w:rFonts w:hint="default" w:ascii="Times New Roman" w:hAnsi="Times New Roman" w:cs="Times New Roman" w:eastAsiaTheme="minorEastAsia"/>
                      <w:color w:val="auto"/>
                      <w:kern w:val="2"/>
                      <w:sz w:val="21"/>
                      <w:szCs w:val="21"/>
                      <w:lang w:val="en-US" w:eastAsia="zh-CN" w:bidi="ar-SA"/>
                    </w:rPr>
                  </w:pPr>
                  <w:r>
                    <w:rPr>
                      <w:rFonts w:hint="eastAsia" w:ascii="Times New Roman" w:hAnsi="Times New Roman" w:cs="Times New Roman"/>
                      <w:color w:val="auto"/>
                      <w:sz w:val="21"/>
                      <w:szCs w:val="21"/>
                      <w:lang w:val="en-US" w:eastAsia="zh-CN"/>
                    </w:rPr>
                    <w:t>0.5</w:t>
                  </w:r>
                </w:p>
              </w:tc>
            </w:tr>
            <w:tr w14:paraId="2BACF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567" w:type="dxa"/>
                  <w:vMerge w:val="continue"/>
                  <w:tcBorders>
                    <w:tl2br w:val="nil"/>
                    <w:tr2bl w:val="nil"/>
                  </w:tcBorders>
                  <w:vAlign w:val="center"/>
                </w:tcPr>
                <w:p w14:paraId="4F6DC689">
                  <w:pPr>
                    <w:jc w:val="center"/>
                    <w:rPr>
                      <w:rFonts w:hint="default" w:ascii="Times New Roman" w:hAnsi="Times New Roman" w:cs="Times New Roman"/>
                      <w:color w:val="auto"/>
                      <w:sz w:val="21"/>
                      <w:szCs w:val="21"/>
                    </w:rPr>
                  </w:pPr>
                </w:p>
              </w:tc>
              <w:tc>
                <w:tcPr>
                  <w:tcW w:w="3218" w:type="dxa"/>
                  <w:tcBorders>
                    <w:tl2br w:val="nil"/>
                    <w:tr2bl w:val="nil"/>
                  </w:tcBorders>
                  <w:vAlign w:val="center"/>
                </w:tcPr>
                <w:p w14:paraId="266ECDF7">
                  <w:pPr>
                    <w:wordWrap w:val="0"/>
                    <w:spacing w:before="0" w:after="0" w:line="280" w:lineRule="atLeast"/>
                    <w:ind w:left="0" w:leftChars="0" w:right="0" w:rightChars="0"/>
                    <w:jc w:val="center"/>
                    <w:textAlignment w:val="baseline"/>
                    <w:rPr>
                      <w:rFonts w:hint="default" w:ascii="Times New Roman" w:hAnsi="Times New Roman" w:cs="Times New Roman" w:eastAsiaTheme="minorEastAsia"/>
                      <w:color w:val="auto"/>
                      <w:kern w:val="2"/>
                      <w:sz w:val="22"/>
                      <w:szCs w:val="24"/>
                      <w:lang w:val="en-US" w:eastAsia="zh-CN" w:bidi="ar-SA"/>
                    </w:rPr>
                  </w:pPr>
                  <w:r>
                    <w:rPr>
                      <w:rFonts w:hint="default" w:ascii="Times New Roman" w:hAnsi="Times New Roman" w:eastAsia="宋体" w:cs="Times New Roman"/>
                      <w:b w:val="0"/>
                      <w:i w:val="0"/>
                      <w:strike w:val="0"/>
                      <w:color w:val="auto"/>
                      <w:sz w:val="22"/>
                    </w:rPr>
                    <w:t>设置1座4m³废水收集池和1座6m³清水池，车辆冲洗废水经沉淀后用于煤场内降尘洒水</w:t>
                  </w:r>
                </w:p>
              </w:tc>
              <w:tc>
                <w:tcPr>
                  <w:tcW w:w="921" w:type="dxa"/>
                  <w:tcBorders>
                    <w:tl2br w:val="nil"/>
                    <w:tr2bl w:val="nil"/>
                  </w:tcBorders>
                  <w:vAlign w:val="center"/>
                </w:tcPr>
                <w:p w14:paraId="7D7E27C5">
                  <w:pPr>
                    <w:spacing w:line="276" w:lineRule="auto"/>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1</w:t>
                  </w:r>
                </w:p>
              </w:tc>
              <w:tc>
                <w:tcPr>
                  <w:tcW w:w="3218" w:type="dxa"/>
                  <w:tcBorders>
                    <w:tl2br w:val="nil"/>
                    <w:tr2bl w:val="nil"/>
                  </w:tcBorders>
                  <w:vAlign w:val="center"/>
                </w:tcPr>
                <w:p w14:paraId="60698CE6">
                  <w:pPr>
                    <w:spacing w:line="276" w:lineRule="auto"/>
                    <w:jc w:val="center"/>
                    <w:rPr>
                      <w:rFonts w:hint="default" w:ascii="Times New Roman" w:hAnsi="Times New Roman" w:cs="Times New Roman" w:eastAsiaTheme="minorEastAsia"/>
                      <w:color w:val="auto"/>
                      <w:kern w:val="2"/>
                      <w:sz w:val="21"/>
                      <w:szCs w:val="21"/>
                      <w:lang w:val="en-US" w:eastAsia="zh-CN" w:bidi="ar-SA"/>
                    </w:rPr>
                  </w:pPr>
                  <w:r>
                    <w:rPr>
                      <w:rFonts w:hint="default" w:ascii="Times New Roman" w:hAnsi="Times New Roman" w:eastAsia="宋体" w:cs="Times New Roman"/>
                      <w:b w:val="0"/>
                      <w:i w:val="0"/>
                      <w:strike w:val="0"/>
                      <w:color w:val="auto"/>
                      <w:sz w:val="22"/>
                    </w:rPr>
                    <w:t>设置1座4m³废水收集池和1座6m³清水池，车辆冲洗废水经沉淀后用于煤场内降尘洒水</w:t>
                  </w:r>
                </w:p>
              </w:tc>
              <w:tc>
                <w:tcPr>
                  <w:tcW w:w="921" w:type="dxa"/>
                  <w:tcBorders>
                    <w:tl2br w:val="nil"/>
                    <w:tr2bl w:val="nil"/>
                  </w:tcBorders>
                  <w:shd w:val="clear" w:color="auto" w:fill="auto"/>
                  <w:vAlign w:val="center"/>
                </w:tcPr>
                <w:p w14:paraId="32B1BA76">
                  <w:pPr>
                    <w:spacing w:line="276" w:lineRule="auto"/>
                    <w:jc w:val="center"/>
                    <w:rPr>
                      <w:rFonts w:hint="default" w:ascii="Times New Roman" w:hAnsi="Times New Roman" w:cs="Times New Roman" w:eastAsiaTheme="minorEastAsia"/>
                      <w:color w:val="auto"/>
                      <w:kern w:val="2"/>
                      <w:sz w:val="21"/>
                      <w:szCs w:val="21"/>
                      <w:lang w:val="en-US" w:eastAsia="zh-CN" w:bidi="ar-SA"/>
                    </w:rPr>
                  </w:pPr>
                  <w:r>
                    <w:rPr>
                      <w:rFonts w:hint="default" w:ascii="Times New Roman" w:hAnsi="Times New Roman" w:cs="Times New Roman"/>
                      <w:color w:val="auto"/>
                      <w:sz w:val="21"/>
                      <w:szCs w:val="21"/>
                      <w:lang w:val="en-US" w:eastAsia="zh-CN"/>
                    </w:rPr>
                    <w:t>1</w:t>
                  </w:r>
                </w:p>
              </w:tc>
            </w:tr>
            <w:tr w14:paraId="3F124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jc w:val="center"/>
              </w:trPr>
              <w:tc>
                <w:tcPr>
                  <w:tcW w:w="567" w:type="dxa"/>
                  <w:vMerge w:val="continue"/>
                  <w:tcBorders>
                    <w:tl2br w:val="nil"/>
                    <w:tr2bl w:val="nil"/>
                  </w:tcBorders>
                  <w:vAlign w:val="center"/>
                </w:tcPr>
                <w:p w14:paraId="5DC500B8">
                  <w:pPr>
                    <w:jc w:val="center"/>
                    <w:rPr>
                      <w:rFonts w:hint="default" w:ascii="Times New Roman" w:hAnsi="Times New Roman" w:cs="Times New Roman"/>
                      <w:color w:val="auto"/>
                      <w:sz w:val="21"/>
                      <w:szCs w:val="21"/>
                    </w:rPr>
                  </w:pPr>
                </w:p>
              </w:tc>
              <w:tc>
                <w:tcPr>
                  <w:tcW w:w="3218" w:type="dxa"/>
                  <w:tcBorders>
                    <w:tl2br w:val="nil"/>
                    <w:tr2bl w:val="nil"/>
                  </w:tcBorders>
                  <w:vAlign w:val="center"/>
                </w:tcPr>
                <w:p w14:paraId="733AF912">
                  <w:pPr>
                    <w:wordWrap w:val="0"/>
                    <w:spacing w:before="0" w:after="0" w:line="280" w:lineRule="atLeast"/>
                    <w:ind w:left="0" w:leftChars="0" w:right="0" w:rightChars="0"/>
                    <w:jc w:val="center"/>
                    <w:textAlignment w:val="baseline"/>
                    <w:rPr>
                      <w:rFonts w:hint="default" w:ascii="Times New Roman" w:hAnsi="Times New Roman" w:cs="Times New Roman" w:eastAsiaTheme="minorEastAsia"/>
                      <w:color w:val="auto"/>
                      <w:kern w:val="2"/>
                      <w:sz w:val="22"/>
                      <w:szCs w:val="24"/>
                      <w:lang w:val="en-US" w:eastAsia="zh-CN" w:bidi="ar-SA"/>
                    </w:rPr>
                  </w:pPr>
                  <w:r>
                    <w:rPr>
                      <w:rFonts w:hint="default" w:ascii="Times New Roman" w:hAnsi="Times New Roman" w:eastAsia="宋体" w:cs="Times New Roman"/>
                      <w:b w:val="0"/>
                      <w:i w:val="0"/>
                      <w:strike w:val="0"/>
                      <w:color w:val="auto"/>
                      <w:sz w:val="22"/>
                    </w:rPr>
                    <w:t>厂区设置雨水导流沟和1座50m</w:t>
                  </w:r>
                  <w:r>
                    <w:rPr>
                      <w:rFonts w:hint="default" w:ascii="Times New Roman" w:hAnsi="Times New Roman" w:eastAsia="宋体" w:cs="Times New Roman"/>
                      <w:b w:val="0"/>
                      <w:i w:val="0"/>
                      <w:strike w:val="0"/>
                      <w:color w:val="auto"/>
                      <w:sz w:val="22"/>
                      <w:vertAlign w:val="superscript"/>
                      <w:lang w:val="en-US" w:eastAsia="zh-CN"/>
                    </w:rPr>
                    <w:t>3</w:t>
                  </w:r>
                  <w:r>
                    <w:rPr>
                      <w:rFonts w:hint="default" w:ascii="Times New Roman" w:hAnsi="Times New Roman" w:eastAsia="宋体" w:cs="Times New Roman"/>
                      <w:b w:val="0"/>
                      <w:i w:val="0"/>
                      <w:strike w:val="0"/>
                      <w:color w:val="auto"/>
                      <w:sz w:val="22"/>
                    </w:rPr>
                    <w:t>初期雨水收集池， 经沉淀处理后用于煤场内降尘洒水。</w:t>
                  </w:r>
                </w:p>
              </w:tc>
              <w:tc>
                <w:tcPr>
                  <w:tcW w:w="921" w:type="dxa"/>
                  <w:tcBorders>
                    <w:tl2br w:val="nil"/>
                    <w:tr2bl w:val="nil"/>
                  </w:tcBorders>
                  <w:vAlign w:val="center"/>
                </w:tcPr>
                <w:p w14:paraId="6C44A50A">
                  <w:pPr>
                    <w:spacing w:line="276" w:lineRule="auto"/>
                    <w:jc w:val="center"/>
                    <w:rPr>
                      <w:rFonts w:hint="default" w:ascii="Times New Roman" w:hAnsi="Times New Roman" w:cs="Times New Roman" w:eastAsiaTheme="minorEastAsia"/>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0.5</w:t>
                  </w:r>
                </w:p>
              </w:tc>
              <w:tc>
                <w:tcPr>
                  <w:tcW w:w="3218" w:type="dxa"/>
                  <w:tcBorders>
                    <w:tl2br w:val="nil"/>
                    <w:tr2bl w:val="nil"/>
                  </w:tcBorders>
                  <w:vAlign w:val="center"/>
                </w:tcPr>
                <w:p w14:paraId="1BA6CB95">
                  <w:pPr>
                    <w:spacing w:line="276" w:lineRule="auto"/>
                    <w:jc w:val="center"/>
                    <w:rPr>
                      <w:rFonts w:hint="default" w:ascii="Times New Roman" w:hAnsi="Times New Roman" w:cs="Times New Roman" w:eastAsiaTheme="minorEastAsia"/>
                      <w:color w:val="auto"/>
                      <w:kern w:val="2"/>
                      <w:sz w:val="21"/>
                      <w:szCs w:val="21"/>
                      <w:lang w:val="en-US" w:eastAsia="zh-CN" w:bidi="ar-SA"/>
                    </w:rPr>
                  </w:pPr>
                  <w:r>
                    <w:rPr>
                      <w:rFonts w:hint="default" w:ascii="Times New Roman" w:hAnsi="Times New Roman" w:cs="Times New Roman" w:eastAsiaTheme="minorEastAsia"/>
                      <w:color w:val="auto"/>
                      <w:kern w:val="2"/>
                      <w:sz w:val="21"/>
                      <w:szCs w:val="21"/>
                      <w:lang w:val="en-US" w:eastAsia="zh-CN" w:bidi="ar-SA"/>
                    </w:rPr>
                    <w:t>按照厂区地势高低在停车区东北角设置1座54m³的初期雨水收集池，收集的初期雨水经沉淀后作为场内降尘用水。</w:t>
                  </w:r>
                </w:p>
              </w:tc>
              <w:tc>
                <w:tcPr>
                  <w:tcW w:w="921" w:type="dxa"/>
                  <w:tcBorders>
                    <w:tl2br w:val="nil"/>
                    <w:tr2bl w:val="nil"/>
                  </w:tcBorders>
                  <w:shd w:val="clear" w:color="auto" w:fill="auto"/>
                  <w:vAlign w:val="center"/>
                </w:tcPr>
                <w:p w14:paraId="33318A4C">
                  <w:pPr>
                    <w:spacing w:line="276" w:lineRule="auto"/>
                    <w:jc w:val="center"/>
                    <w:rPr>
                      <w:rFonts w:hint="default" w:ascii="Times New Roman" w:hAnsi="Times New Roman" w:cs="Times New Roman" w:eastAsiaTheme="minorEastAsia"/>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0.5</w:t>
                  </w:r>
                </w:p>
              </w:tc>
            </w:tr>
            <w:tr w14:paraId="61CD1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jc w:val="center"/>
              </w:trPr>
              <w:tc>
                <w:tcPr>
                  <w:tcW w:w="567" w:type="dxa"/>
                  <w:tcBorders>
                    <w:tl2br w:val="nil"/>
                    <w:tr2bl w:val="nil"/>
                  </w:tcBorders>
                  <w:vAlign w:val="center"/>
                </w:tcPr>
                <w:p w14:paraId="2B79527E">
                  <w:pPr>
                    <w:contextualSpacing/>
                    <w:jc w:val="center"/>
                    <w:rPr>
                      <w:rFonts w:hint="default" w:ascii="Times New Roman" w:hAnsi="Times New Roman" w:cs="Times New Roman"/>
                      <w:bCs/>
                      <w:color w:val="auto"/>
                      <w:sz w:val="21"/>
                      <w:szCs w:val="21"/>
                    </w:rPr>
                  </w:pPr>
                  <w:r>
                    <w:rPr>
                      <w:rFonts w:hint="default" w:ascii="Times New Roman" w:hAnsi="Times New Roman" w:cs="Times New Roman"/>
                      <w:color w:val="auto"/>
                      <w:sz w:val="21"/>
                      <w:szCs w:val="21"/>
                    </w:rPr>
                    <w:t>噪声治理</w:t>
                  </w:r>
                </w:p>
              </w:tc>
              <w:tc>
                <w:tcPr>
                  <w:tcW w:w="3218" w:type="dxa"/>
                  <w:tcBorders>
                    <w:tl2br w:val="nil"/>
                    <w:tr2bl w:val="nil"/>
                  </w:tcBorders>
                  <w:vAlign w:val="center"/>
                </w:tcPr>
                <w:p w14:paraId="20F74084">
                  <w:pPr>
                    <w:spacing w:line="276" w:lineRule="auto"/>
                    <w:jc w:val="center"/>
                    <w:rPr>
                      <w:rFonts w:hint="default" w:ascii="Times New Roman" w:hAnsi="Times New Roman" w:cs="Times New Roman" w:eastAsiaTheme="minorEastAsia"/>
                      <w:color w:val="auto"/>
                      <w:sz w:val="21"/>
                      <w:szCs w:val="21"/>
                      <w:lang w:eastAsia="zh-CN"/>
                    </w:rPr>
                  </w:pPr>
                  <w:r>
                    <w:rPr>
                      <w:rFonts w:hint="default" w:ascii="Times New Roman" w:hAnsi="Times New Roman" w:cs="Times New Roman"/>
                      <w:color w:val="auto"/>
                      <w:sz w:val="21"/>
                      <w:szCs w:val="21"/>
                      <w:lang w:eastAsia="zh-CN"/>
                    </w:rPr>
                    <w:t>选用低噪声设备和工作方式， 加强设备的维护与管理，合理安排运输车辆进出时间，作业期间车辆应减速慢行，禁止鸣笛</w:t>
                  </w:r>
                </w:p>
              </w:tc>
              <w:tc>
                <w:tcPr>
                  <w:tcW w:w="921" w:type="dxa"/>
                  <w:tcBorders>
                    <w:tl2br w:val="nil"/>
                    <w:tr2bl w:val="nil"/>
                  </w:tcBorders>
                  <w:vAlign w:val="center"/>
                </w:tcPr>
                <w:p w14:paraId="20E2222C">
                  <w:pPr>
                    <w:jc w:val="center"/>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color w:val="auto"/>
                      <w:sz w:val="21"/>
                      <w:szCs w:val="21"/>
                      <w:lang w:val="en-US" w:eastAsia="zh-CN"/>
                    </w:rPr>
                    <w:t>1</w:t>
                  </w:r>
                </w:p>
              </w:tc>
              <w:tc>
                <w:tcPr>
                  <w:tcW w:w="3218" w:type="dxa"/>
                  <w:tcBorders>
                    <w:tl2br w:val="nil"/>
                    <w:tr2bl w:val="nil"/>
                  </w:tcBorders>
                  <w:vAlign w:val="center"/>
                </w:tcPr>
                <w:p w14:paraId="7F299E28">
                  <w:pPr>
                    <w:spacing w:line="276" w:lineRule="auto"/>
                    <w:jc w:val="center"/>
                    <w:rPr>
                      <w:rFonts w:hint="default" w:ascii="Times New Roman" w:hAnsi="Times New Roman" w:cs="Times New Roman" w:eastAsiaTheme="minorEastAsia"/>
                      <w:color w:val="auto"/>
                      <w:kern w:val="2"/>
                      <w:sz w:val="21"/>
                      <w:szCs w:val="21"/>
                      <w:lang w:val="en-US" w:eastAsia="zh-CN" w:bidi="ar-SA"/>
                    </w:rPr>
                  </w:pPr>
                  <w:r>
                    <w:rPr>
                      <w:rFonts w:hint="default" w:ascii="Times New Roman" w:hAnsi="Times New Roman" w:cs="Times New Roman" w:eastAsiaTheme="minorEastAsia"/>
                      <w:color w:val="auto"/>
                      <w:kern w:val="2"/>
                      <w:sz w:val="21"/>
                      <w:szCs w:val="21"/>
                      <w:lang w:val="en-US" w:eastAsia="zh-CN" w:bidi="ar-SA"/>
                    </w:rPr>
                    <w:t>选用低噪声设备和工作方式， 加强设备的维护与管理，合理安排运输车辆进出时间，作业期间车辆应减速慢行，禁止鸣笛</w:t>
                  </w:r>
                </w:p>
              </w:tc>
              <w:tc>
                <w:tcPr>
                  <w:tcW w:w="921" w:type="dxa"/>
                  <w:tcBorders>
                    <w:tl2br w:val="nil"/>
                    <w:tr2bl w:val="nil"/>
                  </w:tcBorders>
                  <w:shd w:val="clear" w:color="auto" w:fill="auto"/>
                  <w:vAlign w:val="center"/>
                </w:tcPr>
                <w:p w14:paraId="2BFFFD84">
                  <w:pPr>
                    <w:jc w:val="center"/>
                    <w:rPr>
                      <w:rFonts w:hint="default" w:ascii="Times New Roman" w:hAnsi="Times New Roman" w:cs="Times New Roman" w:eastAsiaTheme="minorEastAsia"/>
                      <w:color w:val="auto"/>
                      <w:kern w:val="2"/>
                      <w:sz w:val="21"/>
                      <w:szCs w:val="21"/>
                      <w:lang w:val="en-US" w:eastAsia="zh-CN" w:bidi="ar-SA"/>
                    </w:rPr>
                  </w:pPr>
                  <w:r>
                    <w:rPr>
                      <w:rFonts w:hint="eastAsia" w:ascii="Times New Roman" w:hAnsi="Times New Roman" w:cs="Times New Roman"/>
                      <w:color w:val="auto"/>
                      <w:sz w:val="21"/>
                      <w:szCs w:val="21"/>
                      <w:lang w:val="en-US" w:eastAsia="zh-CN"/>
                    </w:rPr>
                    <w:t>1</w:t>
                  </w:r>
                </w:p>
              </w:tc>
            </w:tr>
            <w:tr w14:paraId="6899D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567" w:type="dxa"/>
                  <w:vMerge w:val="restart"/>
                  <w:tcBorders>
                    <w:tl2br w:val="nil"/>
                    <w:tr2bl w:val="nil"/>
                  </w:tcBorders>
                  <w:vAlign w:val="center"/>
                </w:tcPr>
                <w:p w14:paraId="70B436D7">
                  <w:pPr>
                    <w:contextualSpacing/>
                    <w:jc w:val="center"/>
                    <w:rPr>
                      <w:rFonts w:hint="default" w:ascii="Times New Roman" w:hAnsi="Times New Roman" w:cs="Times New Roman"/>
                      <w:bCs/>
                      <w:color w:val="auto"/>
                      <w:sz w:val="21"/>
                      <w:szCs w:val="21"/>
                    </w:rPr>
                  </w:pPr>
                  <w:r>
                    <w:rPr>
                      <w:rFonts w:hint="default" w:ascii="Times New Roman" w:hAnsi="Times New Roman" w:cs="Times New Roman"/>
                      <w:color w:val="auto"/>
                      <w:sz w:val="21"/>
                      <w:szCs w:val="21"/>
                    </w:rPr>
                    <w:t>固体治理</w:t>
                  </w:r>
                </w:p>
              </w:tc>
              <w:tc>
                <w:tcPr>
                  <w:tcW w:w="3218" w:type="dxa"/>
                  <w:tcBorders>
                    <w:tl2br w:val="nil"/>
                    <w:tr2bl w:val="nil"/>
                  </w:tcBorders>
                  <w:vAlign w:val="center"/>
                </w:tcPr>
                <w:p w14:paraId="5F854965">
                  <w:pPr>
                    <w:spacing w:line="276" w:lineRule="auto"/>
                    <w:jc w:val="center"/>
                    <w:rPr>
                      <w:rFonts w:hint="default" w:ascii="Times New Roman" w:hAnsi="Times New Roman" w:cs="Times New Roman" w:eastAsiaTheme="minorEastAsia"/>
                      <w:color w:val="auto"/>
                      <w:sz w:val="21"/>
                      <w:szCs w:val="21"/>
                      <w:lang w:eastAsia="zh-CN"/>
                    </w:rPr>
                  </w:pPr>
                  <w:r>
                    <w:rPr>
                      <w:rFonts w:hint="default" w:ascii="Times New Roman" w:hAnsi="Times New Roman" w:cs="Times New Roman"/>
                      <w:color w:val="auto"/>
                      <w:sz w:val="21"/>
                      <w:szCs w:val="21"/>
                      <w:lang w:eastAsia="zh-CN"/>
                    </w:rPr>
                    <w:t>沉淀池煤泥：在厂区自然晾晒干化，经干化后定期外售</w:t>
                  </w:r>
                </w:p>
              </w:tc>
              <w:tc>
                <w:tcPr>
                  <w:tcW w:w="921" w:type="dxa"/>
                  <w:tcBorders>
                    <w:tl2br w:val="nil"/>
                    <w:tr2bl w:val="nil"/>
                  </w:tcBorders>
                  <w:vAlign w:val="center"/>
                </w:tcPr>
                <w:p w14:paraId="0936B2DA">
                  <w:pPr>
                    <w:jc w:val="center"/>
                    <w:rPr>
                      <w:rFonts w:hint="default" w:ascii="Times New Roman" w:hAnsi="Times New Roman" w:cs="Times New Roman"/>
                      <w:bCs/>
                      <w:color w:val="auto"/>
                      <w:sz w:val="21"/>
                      <w:szCs w:val="21"/>
                      <w:lang w:val="en-US" w:eastAsia="zh-CN"/>
                    </w:rPr>
                  </w:pPr>
                  <w:r>
                    <w:rPr>
                      <w:rFonts w:hint="default" w:ascii="Times New Roman" w:hAnsi="Times New Roman" w:cs="Times New Roman"/>
                      <w:bCs/>
                      <w:color w:val="auto"/>
                      <w:sz w:val="21"/>
                      <w:szCs w:val="21"/>
                      <w:lang w:val="en-US" w:eastAsia="zh-CN"/>
                    </w:rPr>
                    <w:t>/</w:t>
                  </w:r>
                </w:p>
              </w:tc>
              <w:tc>
                <w:tcPr>
                  <w:tcW w:w="3218" w:type="dxa"/>
                  <w:tcBorders>
                    <w:tl2br w:val="nil"/>
                    <w:tr2bl w:val="nil"/>
                  </w:tcBorders>
                  <w:shd w:val="clear" w:color="auto" w:fill="auto"/>
                  <w:vAlign w:val="center"/>
                </w:tcPr>
                <w:p w14:paraId="0AE10119">
                  <w:pPr>
                    <w:spacing w:line="276" w:lineRule="auto"/>
                    <w:jc w:val="center"/>
                    <w:rPr>
                      <w:rFonts w:hint="default" w:ascii="Times New Roman" w:hAnsi="Times New Roman" w:cs="Times New Roman" w:eastAsiaTheme="minorEastAsia"/>
                      <w:color w:val="auto"/>
                      <w:kern w:val="2"/>
                      <w:sz w:val="21"/>
                      <w:szCs w:val="21"/>
                      <w:lang w:val="en-US" w:eastAsia="zh-CN" w:bidi="ar-SA"/>
                    </w:rPr>
                  </w:pPr>
                  <w:r>
                    <w:rPr>
                      <w:rFonts w:hint="default" w:ascii="Times New Roman" w:hAnsi="Times New Roman" w:cs="Times New Roman"/>
                      <w:color w:val="auto"/>
                      <w:sz w:val="21"/>
                      <w:szCs w:val="21"/>
                      <w:lang w:eastAsia="zh-CN"/>
                    </w:rPr>
                    <w:t>沉淀池煤泥：定期清理，在储煤棚外晾晒干化后掺入原煤回用</w:t>
                  </w:r>
                </w:p>
              </w:tc>
              <w:tc>
                <w:tcPr>
                  <w:tcW w:w="921" w:type="dxa"/>
                  <w:tcBorders>
                    <w:tl2br w:val="nil"/>
                    <w:tr2bl w:val="nil"/>
                  </w:tcBorders>
                  <w:shd w:val="clear" w:color="auto" w:fill="auto"/>
                  <w:vAlign w:val="center"/>
                </w:tcPr>
                <w:p w14:paraId="6F322A5B">
                  <w:pPr>
                    <w:jc w:val="center"/>
                    <w:rPr>
                      <w:rFonts w:hint="default" w:ascii="Times New Roman" w:hAnsi="Times New Roman" w:cs="Times New Roman" w:eastAsiaTheme="minorEastAsia"/>
                      <w:bCs/>
                      <w:color w:val="auto"/>
                      <w:kern w:val="2"/>
                      <w:sz w:val="21"/>
                      <w:szCs w:val="21"/>
                      <w:lang w:val="en-US" w:eastAsia="zh-CN" w:bidi="ar-SA"/>
                    </w:rPr>
                  </w:pPr>
                  <w:r>
                    <w:rPr>
                      <w:rFonts w:hint="default" w:ascii="Times New Roman" w:hAnsi="Times New Roman" w:cs="Times New Roman"/>
                      <w:bCs/>
                      <w:color w:val="auto"/>
                      <w:sz w:val="21"/>
                      <w:szCs w:val="21"/>
                      <w:lang w:val="en-US" w:eastAsia="zh-CN"/>
                    </w:rPr>
                    <w:t>/</w:t>
                  </w:r>
                </w:p>
              </w:tc>
            </w:tr>
            <w:tr w14:paraId="1D9EA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567" w:type="dxa"/>
                  <w:vMerge w:val="continue"/>
                  <w:tcBorders>
                    <w:tl2br w:val="nil"/>
                    <w:tr2bl w:val="nil"/>
                  </w:tcBorders>
                  <w:vAlign w:val="center"/>
                </w:tcPr>
                <w:p w14:paraId="3DA29B93">
                  <w:pPr>
                    <w:contextualSpacing/>
                    <w:jc w:val="center"/>
                    <w:rPr>
                      <w:rFonts w:hint="default" w:ascii="Times New Roman" w:hAnsi="Times New Roman" w:cs="Times New Roman"/>
                      <w:color w:val="auto"/>
                      <w:sz w:val="21"/>
                      <w:szCs w:val="21"/>
                    </w:rPr>
                  </w:pPr>
                </w:p>
              </w:tc>
              <w:tc>
                <w:tcPr>
                  <w:tcW w:w="3218" w:type="dxa"/>
                  <w:tcBorders>
                    <w:tl2br w:val="nil"/>
                    <w:tr2bl w:val="nil"/>
                  </w:tcBorders>
                  <w:vAlign w:val="center"/>
                </w:tcPr>
                <w:p w14:paraId="4AACE72E">
                  <w:pPr>
                    <w:spacing w:line="276" w:lineRule="auto"/>
                    <w:jc w:val="center"/>
                    <w:rPr>
                      <w:rFonts w:hint="default" w:ascii="Times New Roman" w:hAnsi="Times New Roman" w:cs="Times New Roman" w:eastAsiaTheme="minorEastAsia"/>
                      <w:color w:val="auto"/>
                      <w:sz w:val="21"/>
                      <w:szCs w:val="21"/>
                      <w:lang w:eastAsia="zh-CN"/>
                    </w:rPr>
                  </w:pPr>
                  <w:r>
                    <w:rPr>
                      <w:rFonts w:hint="default" w:ascii="Times New Roman" w:hAnsi="Times New Roman" w:cs="Times New Roman"/>
                      <w:color w:val="auto"/>
                      <w:sz w:val="21"/>
                      <w:szCs w:val="21"/>
                      <w:lang w:eastAsia="zh-CN"/>
                    </w:rPr>
                    <w:t>生活垃圾：厂区设垃圾收集桶， 定期交由环卫部门统一处理</w:t>
                  </w:r>
                </w:p>
              </w:tc>
              <w:tc>
                <w:tcPr>
                  <w:tcW w:w="921" w:type="dxa"/>
                  <w:tcBorders>
                    <w:tl2br w:val="nil"/>
                    <w:tr2bl w:val="nil"/>
                  </w:tcBorders>
                  <w:vAlign w:val="center"/>
                </w:tcPr>
                <w:p w14:paraId="6BD8474A">
                  <w:pPr>
                    <w:jc w:val="center"/>
                    <w:rPr>
                      <w:rFonts w:hint="default" w:ascii="Times New Roman" w:hAnsi="Times New Roman" w:cs="Times New Roman"/>
                      <w:bCs/>
                      <w:color w:val="auto"/>
                      <w:sz w:val="21"/>
                      <w:szCs w:val="21"/>
                      <w:lang w:val="en-US" w:eastAsia="zh-CN"/>
                    </w:rPr>
                  </w:pPr>
                  <w:r>
                    <w:rPr>
                      <w:rFonts w:hint="default" w:ascii="Times New Roman" w:hAnsi="Times New Roman" w:cs="Times New Roman"/>
                      <w:bCs/>
                      <w:color w:val="auto"/>
                      <w:sz w:val="21"/>
                      <w:szCs w:val="21"/>
                      <w:lang w:val="en-US" w:eastAsia="zh-CN"/>
                    </w:rPr>
                    <w:t>0.5</w:t>
                  </w:r>
                </w:p>
              </w:tc>
              <w:tc>
                <w:tcPr>
                  <w:tcW w:w="3218" w:type="dxa"/>
                  <w:tcBorders>
                    <w:tl2br w:val="nil"/>
                    <w:tr2bl w:val="nil"/>
                  </w:tcBorders>
                  <w:shd w:val="clear" w:color="auto" w:fill="auto"/>
                  <w:vAlign w:val="center"/>
                </w:tcPr>
                <w:p w14:paraId="0E95CFEA">
                  <w:pPr>
                    <w:spacing w:line="276" w:lineRule="auto"/>
                    <w:jc w:val="center"/>
                    <w:rPr>
                      <w:rFonts w:hint="default" w:ascii="Times New Roman" w:hAnsi="Times New Roman" w:cs="Times New Roman" w:eastAsiaTheme="minorEastAsia"/>
                      <w:color w:val="auto"/>
                      <w:kern w:val="2"/>
                      <w:sz w:val="21"/>
                      <w:szCs w:val="21"/>
                      <w:lang w:val="en-US" w:eastAsia="zh-CN" w:bidi="ar-SA"/>
                    </w:rPr>
                  </w:pPr>
                  <w:r>
                    <w:rPr>
                      <w:rFonts w:hint="default" w:ascii="Times New Roman" w:hAnsi="Times New Roman" w:cs="Times New Roman"/>
                      <w:color w:val="auto"/>
                      <w:sz w:val="21"/>
                      <w:szCs w:val="21"/>
                      <w:lang w:eastAsia="zh-CN"/>
                    </w:rPr>
                    <w:t>生活垃圾：厂区设垃圾收集桶， 定期交由环卫部门统一处理</w:t>
                  </w:r>
                </w:p>
              </w:tc>
              <w:tc>
                <w:tcPr>
                  <w:tcW w:w="921" w:type="dxa"/>
                  <w:tcBorders>
                    <w:tl2br w:val="nil"/>
                    <w:tr2bl w:val="nil"/>
                  </w:tcBorders>
                  <w:shd w:val="clear" w:color="auto" w:fill="auto"/>
                  <w:vAlign w:val="center"/>
                </w:tcPr>
                <w:p w14:paraId="7E742AE5">
                  <w:pPr>
                    <w:jc w:val="center"/>
                    <w:rPr>
                      <w:rFonts w:hint="default" w:ascii="Times New Roman" w:hAnsi="Times New Roman" w:cs="Times New Roman" w:eastAsiaTheme="minorEastAsia"/>
                      <w:bCs/>
                      <w:color w:val="auto"/>
                      <w:kern w:val="2"/>
                      <w:sz w:val="21"/>
                      <w:szCs w:val="21"/>
                      <w:lang w:val="en-US" w:eastAsia="zh-CN" w:bidi="ar-SA"/>
                    </w:rPr>
                  </w:pPr>
                  <w:r>
                    <w:rPr>
                      <w:rFonts w:hint="default" w:ascii="Times New Roman" w:hAnsi="Times New Roman" w:cs="Times New Roman"/>
                      <w:bCs/>
                      <w:color w:val="auto"/>
                      <w:sz w:val="21"/>
                      <w:szCs w:val="21"/>
                      <w:lang w:val="en-US" w:eastAsia="zh-CN"/>
                    </w:rPr>
                    <w:t>0.5</w:t>
                  </w:r>
                </w:p>
              </w:tc>
            </w:tr>
            <w:tr w14:paraId="21DA3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jc w:val="center"/>
              </w:trPr>
              <w:tc>
                <w:tcPr>
                  <w:tcW w:w="567" w:type="dxa"/>
                  <w:tcBorders>
                    <w:tl2br w:val="nil"/>
                    <w:tr2bl w:val="nil"/>
                  </w:tcBorders>
                  <w:vAlign w:val="center"/>
                </w:tcPr>
                <w:p w14:paraId="589B8942">
                  <w:pPr>
                    <w:contextualSpacing/>
                    <w:jc w:val="center"/>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color w:val="auto"/>
                      <w:sz w:val="21"/>
                      <w:szCs w:val="21"/>
                      <w:lang w:val="en-US" w:eastAsia="zh-CN"/>
                    </w:rPr>
                    <w:t>环境监测</w:t>
                  </w:r>
                </w:p>
              </w:tc>
              <w:tc>
                <w:tcPr>
                  <w:tcW w:w="3218" w:type="dxa"/>
                  <w:tcBorders>
                    <w:tl2br w:val="nil"/>
                    <w:tr2bl w:val="nil"/>
                  </w:tcBorders>
                  <w:vAlign w:val="center"/>
                </w:tcPr>
                <w:p w14:paraId="54B54E85">
                  <w:pPr>
                    <w:contextualSpacing/>
                    <w:jc w:val="center"/>
                    <w:rPr>
                      <w:rFonts w:hint="default" w:ascii="Times New Roman" w:hAnsi="Times New Roman" w:cs="Times New Roman" w:eastAsiaTheme="minorEastAsia"/>
                      <w:color w:val="auto"/>
                      <w:sz w:val="21"/>
                      <w:szCs w:val="21"/>
                      <w:lang w:eastAsia="zh-CN"/>
                    </w:rPr>
                  </w:pPr>
                  <w:r>
                    <w:rPr>
                      <w:rFonts w:hint="default" w:ascii="Times New Roman" w:hAnsi="Times New Roman" w:cs="Times New Roman"/>
                      <w:color w:val="auto"/>
                      <w:sz w:val="21"/>
                      <w:szCs w:val="21"/>
                      <w:lang w:eastAsia="zh-CN"/>
                    </w:rPr>
                    <w:t>建立环境管理制度、环境监测等</w:t>
                  </w:r>
                </w:p>
              </w:tc>
              <w:tc>
                <w:tcPr>
                  <w:tcW w:w="921" w:type="dxa"/>
                  <w:tcBorders>
                    <w:tl2br w:val="nil"/>
                    <w:tr2bl w:val="nil"/>
                  </w:tcBorders>
                  <w:vAlign w:val="center"/>
                </w:tcPr>
                <w:p w14:paraId="6F84DA96">
                  <w:pPr>
                    <w:jc w:val="center"/>
                    <w:rPr>
                      <w:rFonts w:hint="default" w:ascii="Times New Roman" w:hAnsi="Times New Roman" w:cs="Times New Roman"/>
                      <w:bCs/>
                      <w:color w:val="auto"/>
                      <w:sz w:val="21"/>
                      <w:szCs w:val="21"/>
                      <w:lang w:val="en-US" w:eastAsia="zh-CN"/>
                    </w:rPr>
                  </w:pPr>
                  <w:r>
                    <w:rPr>
                      <w:rFonts w:hint="default" w:ascii="Times New Roman" w:hAnsi="Times New Roman" w:cs="Times New Roman"/>
                      <w:bCs/>
                      <w:color w:val="auto"/>
                      <w:sz w:val="21"/>
                      <w:szCs w:val="21"/>
                      <w:lang w:val="en-US" w:eastAsia="zh-CN"/>
                    </w:rPr>
                    <w:t>/</w:t>
                  </w:r>
                </w:p>
              </w:tc>
              <w:tc>
                <w:tcPr>
                  <w:tcW w:w="3218" w:type="dxa"/>
                  <w:tcBorders>
                    <w:tl2br w:val="nil"/>
                    <w:tr2bl w:val="nil"/>
                  </w:tcBorders>
                  <w:vAlign w:val="center"/>
                </w:tcPr>
                <w:p w14:paraId="3C1A286A">
                  <w:pPr>
                    <w:contextualSpacing/>
                    <w:jc w:val="center"/>
                    <w:rPr>
                      <w:rFonts w:hint="default" w:ascii="Times New Roman" w:hAnsi="Times New Roman" w:cs="Times New Roman" w:eastAsiaTheme="minorEastAsia"/>
                      <w:color w:val="auto"/>
                      <w:kern w:val="2"/>
                      <w:sz w:val="21"/>
                      <w:szCs w:val="21"/>
                      <w:lang w:val="en-US" w:eastAsia="zh-CN" w:bidi="ar-SA"/>
                    </w:rPr>
                  </w:pPr>
                  <w:r>
                    <w:rPr>
                      <w:rFonts w:hint="default" w:ascii="Times New Roman" w:hAnsi="Times New Roman" w:cs="Times New Roman"/>
                      <w:color w:val="auto"/>
                      <w:sz w:val="21"/>
                      <w:szCs w:val="21"/>
                      <w:lang w:eastAsia="zh-CN"/>
                    </w:rPr>
                    <w:t>建立环境管理制度、环境监测等</w:t>
                  </w:r>
                </w:p>
              </w:tc>
              <w:tc>
                <w:tcPr>
                  <w:tcW w:w="921" w:type="dxa"/>
                  <w:tcBorders>
                    <w:tl2br w:val="nil"/>
                    <w:tr2bl w:val="nil"/>
                  </w:tcBorders>
                  <w:shd w:val="clear" w:color="auto" w:fill="auto"/>
                  <w:vAlign w:val="center"/>
                </w:tcPr>
                <w:p w14:paraId="60D80945">
                  <w:pPr>
                    <w:jc w:val="center"/>
                    <w:rPr>
                      <w:rFonts w:hint="default" w:ascii="Times New Roman" w:hAnsi="Times New Roman" w:cs="Times New Roman" w:eastAsiaTheme="minorEastAsia"/>
                      <w:bCs/>
                      <w:color w:val="auto"/>
                      <w:kern w:val="2"/>
                      <w:sz w:val="21"/>
                      <w:szCs w:val="21"/>
                      <w:lang w:val="en-US" w:eastAsia="zh-CN" w:bidi="ar-SA"/>
                    </w:rPr>
                  </w:pPr>
                  <w:r>
                    <w:rPr>
                      <w:rFonts w:hint="default" w:ascii="Times New Roman" w:hAnsi="Times New Roman" w:cs="Times New Roman"/>
                      <w:bCs/>
                      <w:color w:val="auto"/>
                      <w:sz w:val="21"/>
                      <w:szCs w:val="21"/>
                      <w:lang w:val="en-US" w:eastAsia="zh-CN"/>
                    </w:rPr>
                    <w:t>/</w:t>
                  </w:r>
                </w:p>
              </w:tc>
            </w:tr>
            <w:tr w14:paraId="67170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785" w:type="dxa"/>
                  <w:gridSpan w:val="2"/>
                  <w:tcBorders>
                    <w:tl2br w:val="nil"/>
                    <w:tr2bl w:val="nil"/>
                  </w:tcBorders>
                  <w:shd w:val="clear" w:color="auto" w:fill="auto"/>
                  <w:vAlign w:val="center"/>
                </w:tcPr>
                <w:p w14:paraId="160C75C8">
                  <w:pPr>
                    <w:jc w:val="center"/>
                    <w:rPr>
                      <w:rFonts w:hint="default" w:ascii="Times New Roman" w:hAnsi="Times New Roman" w:cs="Times New Roman" w:eastAsiaTheme="minorEastAsia"/>
                      <w:bCs/>
                      <w:color w:val="auto"/>
                      <w:kern w:val="2"/>
                      <w:sz w:val="21"/>
                      <w:szCs w:val="21"/>
                      <w:lang w:val="en-US" w:eastAsia="zh-CN" w:bidi="ar-SA"/>
                    </w:rPr>
                  </w:pPr>
                  <w:r>
                    <w:rPr>
                      <w:rFonts w:hint="default" w:ascii="Times New Roman" w:hAnsi="Times New Roman" w:cs="Times New Roman"/>
                      <w:bCs/>
                      <w:color w:val="auto"/>
                      <w:sz w:val="21"/>
                      <w:szCs w:val="21"/>
                    </w:rPr>
                    <w:t>合计</w:t>
                  </w:r>
                </w:p>
              </w:tc>
              <w:tc>
                <w:tcPr>
                  <w:tcW w:w="921" w:type="dxa"/>
                  <w:tcBorders>
                    <w:tl2br w:val="nil"/>
                    <w:tr2bl w:val="nil"/>
                  </w:tcBorders>
                  <w:shd w:val="clear" w:color="auto" w:fill="auto"/>
                  <w:vAlign w:val="center"/>
                </w:tcPr>
                <w:p w14:paraId="29EFF82B">
                  <w:pPr>
                    <w:jc w:val="center"/>
                    <w:rPr>
                      <w:rFonts w:hint="default" w:ascii="Times New Roman" w:hAnsi="Times New Roman" w:cs="Times New Roman" w:eastAsiaTheme="minorEastAsia"/>
                      <w:color w:val="auto"/>
                      <w:kern w:val="2"/>
                      <w:sz w:val="21"/>
                      <w:szCs w:val="21"/>
                      <w:lang w:val="en-US" w:eastAsia="zh-CN" w:bidi="ar-SA"/>
                    </w:rPr>
                  </w:pPr>
                  <w:r>
                    <w:rPr>
                      <w:rFonts w:hint="eastAsia" w:ascii="Times New Roman" w:hAnsi="Times New Roman" w:cs="Times New Roman"/>
                      <w:color w:val="auto"/>
                      <w:sz w:val="21"/>
                      <w:szCs w:val="21"/>
                      <w:lang w:val="en-US" w:eastAsia="zh-CN"/>
                    </w:rPr>
                    <w:t>31</w:t>
                  </w:r>
                </w:p>
              </w:tc>
              <w:tc>
                <w:tcPr>
                  <w:tcW w:w="3218" w:type="dxa"/>
                  <w:tcBorders>
                    <w:tl2br w:val="nil"/>
                    <w:tr2bl w:val="nil"/>
                  </w:tcBorders>
                  <w:shd w:val="clear" w:color="auto" w:fill="auto"/>
                  <w:vAlign w:val="center"/>
                </w:tcPr>
                <w:p w14:paraId="1E90F191">
                  <w:pPr>
                    <w:jc w:val="center"/>
                    <w:rPr>
                      <w:rFonts w:hint="default" w:ascii="Times New Roman" w:hAnsi="Times New Roman" w:cs="Times New Roman" w:eastAsiaTheme="minorEastAsia"/>
                      <w:color w:val="auto"/>
                      <w:kern w:val="2"/>
                      <w:sz w:val="21"/>
                      <w:szCs w:val="21"/>
                      <w:lang w:val="en-US" w:eastAsia="zh-CN" w:bidi="ar-SA"/>
                    </w:rPr>
                  </w:pPr>
                  <w:r>
                    <w:rPr>
                      <w:rFonts w:hint="default" w:ascii="Times New Roman" w:hAnsi="Times New Roman" w:cs="Times New Roman"/>
                      <w:color w:val="auto"/>
                      <w:sz w:val="21"/>
                      <w:szCs w:val="21"/>
                    </w:rPr>
                    <w:t>合计</w:t>
                  </w:r>
                </w:p>
              </w:tc>
              <w:tc>
                <w:tcPr>
                  <w:tcW w:w="921" w:type="dxa"/>
                  <w:tcBorders>
                    <w:tl2br w:val="nil"/>
                    <w:tr2bl w:val="nil"/>
                  </w:tcBorders>
                  <w:shd w:val="clear" w:color="auto" w:fill="auto"/>
                  <w:vAlign w:val="center"/>
                </w:tcPr>
                <w:p w14:paraId="36755227">
                  <w:pPr>
                    <w:jc w:val="center"/>
                    <w:rPr>
                      <w:rFonts w:hint="default" w:asciiTheme="minorHAnsi" w:hAnsiTheme="minorHAnsi" w:eastAsiaTheme="minorEastAsia" w:cstheme="minorBidi"/>
                      <w:color w:val="auto"/>
                      <w:kern w:val="2"/>
                      <w:sz w:val="21"/>
                      <w:szCs w:val="24"/>
                      <w:lang w:val="en-US" w:eastAsia="zh-CN" w:bidi="ar-SA"/>
                    </w:rPr>
                  </w:pPr>
                  <w:r>
                    <w:rPr>
                      <w:rFonts w:hint="eastAsia" w:ascii="Times New Roman" w:hAnsi="Times New Roman" w:cs="Times New Roman"/>
                      <w:color w:val="auto"/>
                      <w:sz w:val="21"/>
                      <w:szCs w:val="21"/>
                      <w:lang w:val="en-US" w:eastAsia="zh-CN"/>
                    </w:rPr>
                    <w:t>35</w:t>
                  </w:r>
                </w:p>
              </w:tc>
            </w:tr>
          </w:tbl>
          <w:p w14:paraId="25B26309">
            <w:pPr>
              <w:keepNext w:val="0"/>
              <w:keepLines w:val="0"/>
              <w:pageBreakBefore w:val="0"/>
              <w:widowControl w:val="0"/>
              <w:kinsoku/>
              <w:wordWrap/>
              <w:overflowPunct/>
              <w:topLinePunct w:val="0"/>
              <w:autoSpaceDE/>
              <w:autoSpaceDN/>
              <w:bidi w:val="0"/>
              <w:adjustRightInd/>
              <w:snapToGrid/>
              <w:spacing w:before="157" w:beforeLines="50" w:line="360" w:lineRule="auto"/>
              <w:ind w:firstLine="480" w:firstLineChars="200"/>
              <w:jc w:val="both"/>
              <w:textAlignment w:val="auto"/>
              <w:rPr>
                <w:rFonts w:hint="eastAsia" w:ascii="Times New Roman" w:hAnsi="Times New Roman" w:cs="Times New Roman" w:eastAsiaTheme="minorEastAsia"/>
                <w:b w:val="0"/>
                <w:bCs/>
                <w:color w:val="auto"/>
                <w:kern w:val="0"/>
                <w:sz w:val="24"/>
                <w:szCs w:val="24"/>
                <w:lang w:val="en-US" w:eastAsia="zh-CN" w:bidi="ar-SA"/>
              </w:rPr>
            </w:pPr>
            <w:r>
              <w:rPr>
                <w:rFonts w:hint="eastAsia" w:ascii="Times New Roman" w:hAnsi="Times New Roman" w:cs="Times New Roman"/>
                <w:b w:val="0"/>
                <w:bCs/>
                <w:color w:val="auto"/>
                <w:kern w:val="0"/>
                <w:sz w:val="24"/>
                <w:szCs w:val="24"/>
                <w:lang w:val="en-US" w:eastAsia="zh-CN" w:bidi="ar-SA"/>
              </w:rPr>
              <w:t>本</w:t>
            </w:r>
            <w:r>
              <w:rPr>
                <w:rFonts w:hint="default" w:ascii="Times New Roman" w:hAnsi="Times New Roman" w:cs="Times New Roman" w:eastAsiaTheme="minorEastAsia"/>
                <w:b w:val="0"/>
                <w:bCs/>
                <w:color w:val="auto"/>
                <w:kern w:val="0"/>
                <w:sz w:val="24"/>
                <w:szCs w:val="24"/>
                <w:lang w:val="en-US" w:eastAsia="zh-CN" w:bidi="ar-SA"/>
              </w:rPr>
              <w:t>项目</w:t>
            </w:r>
            <w:r>
              <w:rPr>
                <w:rFonts w:hint="eastAsia" w:ascii="Times New Roman" w:hAnsi="Times New Roman" w:cs="Times New Roman"/>
                <w:b w:val="0"/>
                <w:bCs/>
                <w:color w:val="auto"/>
                <w:kern w:val="0"/>
                <w:sz w:val="24"/>
                <w:szCs w:val="24"/>
                <w:lang w:val="en-US" w:eastAsia="zh-CN" w:bidi="ar-SA"/>
              </w:rPr>
              <w:t>严格按照环保设施“三同时”要求进行建设，废气、废水、噪声及固废等污染防治措施均已得到落实，其中废气治理除配备环评要求的防风抑尘网、移动式雾炮机、高压水车等设施外，还增加了一辆地面清扫车，环保投资由31万增至35万。</w:t>
            </w:r>
          </w:p>
          <w:p w14:paraId="4A318DBB">
            <w:pPr>
              <w:pStyle w:val="14"/>
              <w:rPr>
                <w:rFonts w:hint="eastAsia" w:ascii="Times New Roman" w:hAnsi="Times New Roman" w:cs="Times New Roman" w:eastAsiaTheme="minorEastAsia"/>
                <w:color w:val="000000" w:themeColor="text1"/>
                <w:lang w:val="en-US" w:eastAsia="zh-CN"/>
                <w14:textFill>
                  <w14:solidFill>
                    <w14:schemeClr w14:val="tx1"/>
                  </w14:solidFill>
                </w14:textFill>
              </w:rPr>
            </w:pPr>
          </w:p>
        </w:tc>
      </w:tr>
    </w:tbl>
    <w:p w14:paraId="69CFBF44">
      <w:pPr>
        <w:widowControl/>
        <w:adjustRightInd w:val="0"/>
        <w:snapToGrid w:val="0"/>
        <w:spacing w:line="360" w:lineRule="auto"/>
        <w:ind w:firstLine="482" w:firstLineChars="200"/>
        <w:rPr>
          <w:rFonts w:hint="default" w:ascii="Times New Roman" w:hAnsi="Times New Roman" w:eastAsia="宋体" w:cs="Times New Roman"/>
          <w:b/>
          <w:bCs/>
          <w:color w:val="000000" w:themeColor="text1"/>
          <w:sz w:val="24"/>
          <w14:textFill>
            <w14:solidFill>
              <w14:schemeClr w14:val="tx1"/>
            </w14:solidFill>
          </w14:textFill>
        </w:rPr>
      </w:pPr>
    </w:p>
    <w:p w14:paraId="3EC46945">
      <w:pPr>
        <w:widowControl/>
        <w:spacing w:line="360" w:lineRule="auto"/>
        <w:rPr>
          <w:rFonts w:hint="default" w:ascii="Times New Roman" w:hAnsi="Times New Roman" w:eastAsia="宋体" w:cs="Times New Roman"/>
          <w:b/>
          <w:bCs/>
          <w:color w:val="auto"/>
          <w:sz w:val="24"/>
        </w:rPr>
      </w:pPr>
      <w:r>
        <w:rPr>
          <w:rFonts w:hint="default" w:ascii="Times New Roman" w:hAnsi="Times New Roman" w:eastAsia="宋体" w:cs="Times New Roman"/>
          <w:b/>
          <w:bCs/>
          <w:color w:val="auto"/>
          <w:sz w:val="24"/>
        </w:rPr>
        <w:t>表五</w:t>
      </w:r>
    </w:p>
    <w:tbl>
      <w:tblPr>
        <w:tblStyle w:val="23"/>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1"/>
      </w:tblGrid>
      <w:tr w14:paraId="20747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71" w:type="dxa"/>
          </w:tcPr>
          <w:p w14:paraId="1F7ABC3C">
            <w:pPr>
              <w:widowControl/>
              <w:spacing w:line="360" w:lineRule="auto"/>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b/>
                <w:bCs/>
                <w:color w:val="000000" w:themeColor="text1"/>
                <w:sz w:val="28"/>
                <w:szCs w:val="28"/>
                <w14:textFill>
                  <w14:solidFill>
                    <w14:schemeClr w14:val="tx1"/>
                  </w14:solidFill>
                </w14:textFill>
              </w:rPr>
              <w:t>验收监测质量保证及质量控制：</w:t>
            </w:r>
          </w:p>
          <w:p w14:paraId="304DA114">
            <w:pPr>
              <w:spacing w:after="0" w:line="360" w:lineRule="auto"/>
              <w:ind w:firstLine="480" w:firstLineChars="20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一、该项目环保验收监测执行标准如下：</w:t>
            </w:r>
          </w:p>
          <w:p w14:paraId="571FE983">
            <w:pPr>
              <w:spacing w:after="0" w:line="360" w:lineRule="auto"/>
              <w:ind w:firstLine="480" w:firstLineChars="200"/>
              <w:rPr>
                <w:rFonts w:hint="default" w:ascii="Times New Roman" w:hAnsi="Times New Roman" w:eastAsia="宋体" w:cs="Times New Roman"/>
                <w:color w:val="auto"/>
                <w:kern w:val="1"/>
                <w:sz w:val="24"/>
                <w:szCs w:val="24"/>
                <w:lang w:val="en-US"/>
              </w:rPr>
            </w:pPr>
            <w:r>
              <w:rPr>
                <w:rFonts w:hint="default" w:ascii="Times New Roman" w:hAnsi="Times New Roman" w:eastAsia="宋体" w:cs="Times New Roman"/>
                <w:color w:val="auto"/>
                <w:sz w:val="24"/>
                <w:szCs w:val="24"/>
              </w:rPr>
              <w:t>1、废水：</w:t>
            </w:r>
            <w:r>
              <w:rPr>
                <w:rFonts w:hint="eastAsia" w:ascii="Times New Roman" w:hAnsi="Times New Roman" w:cs="Times New Roman"/>
                <w:color w:val="000000" w:themeColor="text1"/>
                <w:sz w:val="24"/>
                <w:lang w:val="en-US" w:eastAsia="zh-CN"/>
                <w14:textFill>
                  <w14:solidFill>
                    <w14:schemeClr w14:val="tx1"/>
                  </w14:solidFill>
                </w14:textFill>
              </w:rPr>
              <w:t>生活污水经厂区化粪池收集处理，定期清掏运至红砂岗镇污水处理厂处置；生产废水主要为进出车辆冲洗废水，收集沉淀后用于煤场降尘用水；场区设置雨水导流沟，对场区初期雨水进行收集，经沉淀后用于煤场内降尘洒水</w:t>
            </w:r>
            <w:r>
              <w:rPr>
                <w:rFonts w:hint="eastAsia" w:ascii="Times New Roman" w:hAnsi="Times New Roman" w:eastAsia="宋体" w:cs="Times New Roman"/>
                <w:color w:val="auto"/>
                <w:sz w:val="24"/>
                <w:szCs w:val="24"/>
                <w:lang w:eastAsia="zh-CN"/>
              </w:rPr>
              <w:t>。本项目无废水外排。</w:t>
            </w:r>
          </w:p>
          <w:p w14:paraId="480D7155">
            <w:pPr>
              <w:spacing w:after="0" w:line="360" w:lineRule="auto"/>
              <w:ind w:firstLine="480" w:firstLineChars="200"/>
              <w:jc w:val="both"/>
              <w:rPr>
                <w:rFonts w:hint="default" w:ascii="Times New Roman" w:hAnsi="Times New Roman" w:eastAsia="宋体" w:cs="Times New Roman"/>
                <w:color w:val="auto"/>
                <w:sz w:val="24"/>
                <w:szCs w:val="24"/>
                <w:lang w:val="zh-CN"/>
              </w:rPr>
            </w:pPr>
            <w:r>
              <w:rPr>
                <w:rFonts w:hint="default" w:ascii="Times New Roman" w:hAnsi="Times New Roman" w:eastAsia="宋体" w:cs="Times New Roman"/>
                <w:color w:val="auto"/>
                <w:kern w:val="1"/>
                <w:sz w:val="24"/>
                <w:szCs w:val="24"/>
              </w:rPr>
              <w:t>2、</w:t>
            </w:r>
            <w:r>
              <w:rPr>
                <w:rFonts w:hint="default" w:ascii="Times New Roman" w:hAnsi="Times New Roman" w:eastAsia="宋体" w:cs="Times New Roman"/>
                <w:color w:val="auto"/>
                <w:sz w:val="24"/>
                <w:szCs w:val="24"/>
                <w:lang w:val="zh-CN"/>
              </w:rPr>
              <w:t>废气：大气污染物排放执行《大气污染物综合排放标准》（GB16297-1996）</w:t>
            </w:r>
            <w:r>
              <w:rPr>
                <w:rFonts w:hint="eastAsia" w:ascii="Times New Roman" w:hAnsi="Times New Roman" w:eastAsia="宋体" w:cs="Times New Roman"/>
                <w:color w:val="auto"/>
                <w:sz w:val="24"/>
                <w:szCs w:val="24"/>
                <w:lang w:val="en-US" w:eastAsia="zh-CN"/>
              </w:rPr>
              <w:t>及《煤炭工业污染物排放标准》（GB20426-2006）中无组织排放限值要求</w:t>
            </w:r>
            <w:r>
              <w:rPr>
                <w:rFonts w:hint="default" w:ascii="Times New Roman" w:hAnsi="Times New Roman" w:eastAsia="宋体" w:cs="Times New Roman"/>
                <w:color w:val="auto"/>
                <w:sz w:val="24"/>
                <w:szCs w:val="24"/>
                <w:lang w:val="zh-CN"/>
              </w:rPr>
              <w:t>。</w:t>
            </w:r>
          </w:p>
          <w:p w14:paraId="417035BE">
            <w:pPr>
              <w:spacing w:after="0" w:line="360" w:lineRule="auto"/>
              <w:ind w:firstLine="480" w:firstLineChars="200"/>
              <w:jc w:val="both"/>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3、噪声：厂界噪声执行《工业企业厂界环境噪声排放标准》（GB12348-2008）中</w:t>
            </w:r>
            <w:r>
              <w:rPr>
                <w:rFonts w:hint="eastAsia" w:ascii="Times New Roman" w:hAnsi="Times New Roman" w:eastAsia="宋体" w:cs="Times New Roman"/>
                <w:color w:val="auto"/>
                <w:sz w:val="24"/>
                <w:szCs w:val="24"/>
                <w:lang w:val="en-US" w:eastAsia="zh-CN"/>
              </w:rPr>
              <w:t>3</w:t>
            </w:r>
            <w:r>
              <w:rPr>
                <w:rFonts w:hint="default" w:ascii="Times New Roman" w:hAnsi="Times New Roman" w:eastAsia="宋体" w:cs="Times New Roman"/>
                <w:color w:val="auto"/>
                <w:sz w:val="24"/>
                <w:szCs w:val="24"/>
              </w:rPr>
              <w:t>类标准。</w:t>
            </w:r>
          </w:p>
          <w:p w14:paraId="02D36F78">
            <w:pPr>
              <w:spacing w:after="0" w:line="360" w:lineRule="auto"/>
              <w:ind w:firstLine="480" w:firstLineChars="200"/>
              <w:jc w:val="both"/>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4、固废：一般固废执行《一般工业固体废物贮存和填埋污染控制标准》（GB18599-2020）。</w:t>
            </w:r>
          </w:p>
          <w:p w14:paraId="59138983">
            <w:pPr>
              <w:spacing w:after="0" w:line="360" w:lineRule="auto"/>
              <w:ind w:firstLine="480" w:firstLineChars="200"/>
              <w:jc w:val="both"/>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二、项目相关污染物验收执行标准见表5-1。</w:t>
            </w:r>
          </w:p>
          <w:p w14:paraId="62BF987F">
            <w:pPr>
              <w:spacing w:line="360" w:lineRule="auto"/>
              <w:ind w:firstLine="2650" w:firstLineChars="1100"/>
              <w:rPr>
                <w:rFonts w:hint="default" w:ascii="Times New Roman" w:hAnsi="Times New Roman" w:eastAsia="宋体" w:cs="Times New Roman"/>
                <w:b/>
                <w:bCs/>
                <w:color w:val="auto"/>
                <w:sz w:val="24"/>
              </w:rPr>
            </w:pPr>
            <w:r>
              <w:rPr>
                <w:rFonts w:hint="default" w:ascii="Times New Roman" w:hAnsi="Times New Roman" w:eastAsia="宋体" w:cs="Times New Roman"/>
                <w:b/>
                <w:bCs/>
                <w:color w:val="auto"/>
                <w:sz w:val="24"/>
              </w:rPr>
              <w:t xml:space="preserve">表5-1 </w:t>
            </w:r>
            <w:r>
              <w:rPr>
                <w:rFonts w:hint="eastAsia" w:ascii="Times New Roman" w:hAnsi="Times New Roman" w:eastAsia="宋体" w:cs="Times New Roman"/>
                <w:b/>
                <w:bCs/>
                <w:color w:val="auto"/>
                <w:sz w:val="24"/>
                <w:lang w:val="en-US" w:eastAsia="zh-CN"/>
              </w:rPr>
              <w:t xml:space="preserve"> </w:t>
            </w:r>
            <w:r>
              <w:rPr>
                <w:rFonts w:hint="default" w:ascii="Times New Roman" w:hAnsi="Times New Roman" w:eastAsia="宋体" w:cs="Times New Roman"/>
                <w:b/>
                <w:bCs/>
                <w:color w:val="auto"/>
                <w:sz w:val="24"/>
              </w:rPr>
              <w:t>项目相关污染物验收监测执行标准表</w:t>
            </w:r>
          </w:p>
          <w:tbl>
            <w:tblPr>
              <w:tblStyle w:val="22"/>
              <w:tblW w:w="88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4"/>
              <w:gridCol w:w="2243"/>
              <w:gridCol w:w="5686"/>
            </w:tblGrid>
            <w:tr w14:paraId="2955E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914" w:type="dxa"/>
                  <w:noWrap w:val="0"/>
                  <w:vAlign w:val="center"/>
                </w:tcPr>
                <w:p w14:paraId="1146C4A3">
                  <w:pPr>
                    <w:spacing w:before="120" w:beforeLines="50" w:after="120" w:afterLines="50"/>
                    <w:jc w:val="center"/>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类型</w:t>
                  </w:r>
                </w:p>
              </w:tc>
              <w:tc>
                <w:tcPr>
                  <w:tcW w:w="7929" w:type="dxa"/>
                  <w:gridSpan w:val="2"/>
                  <w:noWrap w:val="0"/>
                  <w:vAlign w:val="center"/>
                </w:tcPr>
                <w:p w14:paraId="0B67B97A">
                  <w:pPr>
                    <w:spacing w:before="120" w:beforeLines="50" w:after="120" w:afterLines="50"/>
                    <w:jc w:val="center"/>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验收标准</w:t>
                  </w:r>
                </w:p>
              </w:tc>
            </w:tr>
            <w:tr w14:paraId="37AD8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914" w:type="dxa"/>
                  <w:vMerge w:val="restart"/>
                  <w:noWrap w:val="0"/>
                  <w:vAlign w:val="center"/>
                </w:tcPr>
                <w:p w14:paraId="225234CF">
                  <w:pPr>
                    <w:spacing w:before="120" w:beforeLines="50" w:after="120" w:afterLines="50"/>
                    <w:jc w:val="center"/>
                    <w:rPr>
                      <w:rFonts w:hint="default" w:ascii="Times New Roman" w:hAnsi="Times New Roman" w:eastAsia="宋体" w:cs="Times New Roman"/>
                      <w:b/>
                      <w:bCs/>
                      <w:color w:val="auto"/>
                      <w:sz w:val="21"/>
                      <w:szCs w:val="21"/>
                      <w:lang w:eastAsia="zh-CN"/>
                    </w:rPr>
                  </w:pPr>
                  <w:r>
                    <w:rPr>
                      <w:rFonts w:hint="eastAsia" w:ascii="Times New Roman" w:hAnsi="Times New Roman" w:eastAsia="宋体" w:cs="Times New Roman"/>
                      <w:b/>
                      <w:bCs/>
                      <w:color w:val="auto"/>
                      <w:sz w:val="21"/>
                      <w:szCs w:val="21"/>
                      <w:lang w:eastAsia="zh-CN"/>
                    </w:rPr>
                    <w:t>无</w:t>
                  </w:r>
                  <w:r>
                    <w:rPr>
                      <w:rFonts w:hint="default" w:ascii="Times New Roman" w:hAnsi="Times New Roman" w:eastAsia="宋体" w:cs="Times New Roman"/>
                      <w:b/>
                      <w:bCs/>
                      <w:color w:val="auto"/>
                      <w:sz w:val="21"/>
                      <w:szCs w:val="21"/>
                    </w:rPr>
                    <w:t>组织废气</w:t>
                  </w:r>
                </w:p>
              </w:tc>
              <w:tc>
                <w:tcPr>
                  <w:tcW w:w="2243" w:type="dxa"/>
                  <w:noWrap w:val="0"/>
                  <w:vAlign w:val="center"/>
                </w:tcPr>
                <w:p w14:paraId="3A59103D">
                  <w:pPr>
                    <w:jc w:val="center"/>
                    <w:rPr>
                      <w:rFonts w:hint="default" w:ascii="Times New Roman" w:hAnsi="Times New Roman" w:cs="Times New Roman"/>
                      <w:snapToGrid/>
                      <w:color w:val="auto"/>
                      <w:kern w:val="2"/>
                      <w:lang w:val="en-US" w:eastAsia="zh-CN"/>
                    </w:rPr>
                  </w:pPr>
                  <w:r>
                    <w:rPr>
                      <w:rFonts w:hint="default" w:ascii="Times New Roman" w:hAnsi="Times New Roman" w:cs="Times New Roman"/>
                      <w:snapToGrid/>
                      <w:color w:val="auto"/>
                      <w:kern w:val="2"/>
                    </w:rPr>
                    <w:t>标准</w:t>
                  </w:r>
                </w:p>
              </w:tc>
              <w:tc>
                <w:tcPr>
                  <w:tcW w:w="5686" w:type="dxa"/>
                  <w:noWrap w:val="0"/>
                  <w:vAlign w:val="center"/>
                </w:tcPr>
                <w:p w14:paraId="4F9A7C50">
                  <w:pPr>
                    <w:jc w:val="center"/>
                    <w:rPr>
                      <w:rFonts w:hint="eastAsia" w:ascii="Times New Roman" w:hAnsi="Times New Roman" w:cs="Times New Roman" w:eastAsiaTheme="minorEastAsia"/>
                      <w:snapToGrid/>
                      <w:color w:val="auto"/>
                      <w:kern w:val="2"/>
                      <w:sz w:val="21"/>
                      <w:szCs w:val="24"/>
                      <w:lang w:val="en-US" w:eastAsia="zh-CN" w:bidi="ar-SA"/>
                    </w:rPr>
                  </w:pPr>
                  <w:r>
                    <w:rPr>
                      <w:rFonts w:hint="eastAsia" w:ascii="Times New Roman" w:hAnsi="Times New Roman" w:cs="Times New Roman" w:eastAsiaTheme="minorEastAsia"/>
                      <w:snapToGrid/>
                      <w:color w:val="auto"/>
                      <w:kern w:val="2"/>
                      <w:sz w:val="21"/>
                      <w:szCs w:val="24"/>
                      <w:lang w:val="en-US" w:eastAsia="zh-CN" w:bidi="ar-SA"/>
                    </w:rPr>
                    <w:t>《大气污染物综合排放标准》（GB16297-1996）</w:t>
                  </w:r>
                  <w:r>
                    <w:rPr>
                      <w:rFonts w:hint="eastAsia" w:ascii="Times New Roman" w:hAnsi="Times New Roman" w:cs="Times New Roman"/>
                      <w:snapToGrid/>
                      <w:color w:val="auto"/>
                      <w:kern w:val="2"/>
                      <w:sz w:val="21"/>
                      <w:szCs w:val="24"/>
                      <w:lang w:val="en-US" w:eastAsia="zh-CN" w:bidi="ar-SA"/>
                    </w:rPr>
                    <w:t>、《煤炭工业污染物排放标准》（GB20426-2006）中无组织</w:t>
                  </w:r>
                  <w:r>
                    <w:rPr>
                      <w:rFonts w:hint="eastAsia" w:ascii="Times New Roman" w:hAnsi="Times New Roman" w:cs="Times New Roman" w:eastAsiaTheme="minorEastAsia"/>
                      <w:snapToGrid/>
                      <w:color w:val="auto"/>
                      <w:kern w:val="2"/>
                      <w:sz w:val="21"/>
                      <w:szCs w:val="24"/>
                      <w:lang w:val="en-US" w:eastAsia="zh-CN" w:bidi="ar-SA"/>
                    </w:rPr>
                    <w:t>排放限值标准</w:t>
                  </w:r>
                </w:p>
              </w:tc>
            </w:tr>
            <w:tr w14:paraId="74ABD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14" w:type="dxa"/>
                  <w:vMerge w:val="continue"/>
                  <w:noWrap w:val="0"/>
                  <w:vAlign w:val="center"/>
                </w:tcPr>
                <w:p w14:paraId="7E7FDA0B">
                  <w:pPr>
                    <w:spacing w:before="120" w:beforeLines="50" w:after="120" w:afterLines="50"/>
                    <w:jc w:val="center"/>
                    <w:rPr>
                      <w:rFonts w:hint="default" w:ascii="Times New Roman" w:hAnsi="Times New Roman" w:eastAsia="宋体" w:cs="Times New Roman"/>
                      <w:b/>
                      <w:bCs/>
                      <w:color w:val="auto"/>
                      <w:sz w:val="21"/>
                      <w:szCs w:val="21"/>
                      <w:lang w:eastAsia="zh-CN"/>
                    </w:rPr>
                  </w:pPr>
                </w:p>
              </w:tc>
              <w:tc>
                <w:tcPr>
                  <w:tcW w:w="2243" w:type="dxa"/>
                  <w:noWrap w:val="0"/>
                  <w:vAlign w:val="center"/>
                </w:tcPr>
                <w:p w14:paraId="14FB1BA6">
                  <w:pPr>
                    <w:jc w:val="center"/>
                    <w:rPr>
                      <w:rFonts w:hint="default" w:ascii="Times New Roman" w:hAnsi="Times New Roman" w:cs="Times New Roman"/>
                      <w:snapToGrid/>
                      <w:color w:val="auto"/>
                      <w:kern w:val="2"/>
                      <w:lang w:val="en-US" w:eastAsia="zh-CN"/>
                    </w:rPr>
                  </w:pPr>
                  <w:r>
                    <w:rPr>
                      <w:rFonts w:hint="default" w:ascii="Times New Roman" w:hAnsi="Times New Roman" w:cs="Times New Roman"/>
                      <w:snapToGrid/>
                      <w:color w:val="auto"/>
                      <w:kern w:val="2"/>
                    </w:rPr>
                    <w:t>项目</w:t>
                  </w:r>
                </w:p>
              </w:tc>
              <w:tc>
                <w:tcPr>
                  <w:tcW w:w="5686" w:type="dxa"/>
                  <w:noWrap w:val="0"/>
                  <w:vAlign w:val="center"/>
                </w:tcPr>
                <w:p w14:paraId="73B0A553">
                  <w:pPr>
                    <w:jc w:val="center"/>
                    <w:rPr>
                      <w:rFonts w:hint="eastAsia" w:ascii="Times New Roman" w:hAnsi="Times New Roman" w:cs="Times New Roman" w:eastAsiaTheme="minorEastAsia"/>
                      <w:snapToGrid/>
                      <w:color w:val="auto"/>
                      <w:kern w:val="2"/>
                      <w:sz w:val="21"/>
                      <w:szCs w:val="24"/>
                      <w:lang w:val="en-US" w:eastAsia="zh-CN" w:bidi="ar-SA"/>
                    </w:rPr>
                  </w:pPr>
                  <w:r>
                    <w:rPr>
                      <w:rFonts w:hint="default" w:ascii="Times New Roman" w:hAnsi="Times New Roman" w:cs="Times New Roman"/>
                      <w:snapToGrid/>
                      <w:color w:val="auto"/>
                      <w:kern w:val="2"/>
                    </w:rPr>
                    <w:t>最高允许排放浓度</w:t>
                  </w:r>
                </w:p>
              </w:tc>
            </w:tr>
            <w:tr w14:paraId="0CCC5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914" w:type="dxa"/>
                  <w:vMerge w:val="continue"/>
                  <w:noWrap w:val="0"/>
                  <w:vAlign w:val="center"/>
                </w:tcPr>
                <w:p w14:paraId="4A858445">
                  <w:pPr>
                    <w:spacing w:before="120" w:beforeLines="50" w:after="120" w:afterLines="50"/>
                    <w:jc w:val="center"/>
                    <w:rPr>
                      <w:rFonts w:hint="default" w:ascii="Times New Roman" w:hAnsi="Times New Roman" w:eastAsia="宋体" w:cs="Times New Roman"/>
                      <w:b/>
                      <w:bCs/>
                      <w:color w:val="auto"/>
                      <w:sz w:val="21"/>
                      <w:szCs w:val="21"/>
                      <w:lang w:eastAsia="zh-CN"/>
                    </w:rPr>
                  </w:pPr>
                </w:p>
              </w:tc>
              <w:tc>
                <w:tcPr>
                  <w:tcW w:w="2243" w:type="dxa"/>
                  <w:noWrap w:val="0"/>
                  <w:vAlign w:val="center"/>
                </w:tcPr>
                <w:p w14:paraId="45EB5A16">
                  <w:pPr>
                    <w:jc w:val="center"/>
                    <w:rPr>
                      <w:rFonts w:hint="default" w:ascii="Times New Roman" w:hAnsi="Times New Roman" w:cs="Times New Roman" w:eastAsiaTheme="minorEastAsia"/>
                      <w:snapToGrid/>
                      <w:color w:val="auto"/>
                      <w:kern w:val="2"/>
                      <w:lang w:val="en-US" w:eastAsia="zh-CN"/>
                    </w:rPr>
                  </w:pPr>
                  <w:r>
                    <w:rPr>
                      <w:rFonts w:hint="eastAsia" w:ascii="Times New Roman" w:hAnsi="Times New Roman" w:cs="Times New Roman"/>
                      <w:snapToGrid/>
                      <w:color w:val="auto"/>
                      <w:kern w:val="2"/>
                      <w:lang w:val="en-US" w:eastAsia="zh-CN"/>
                    </w:rPr>
                    <w:t>颗粒物</w:t>
                  </w:r>
                </w:p>
              </w:tc>
              <w:tc>
                <w:tcPr>
                  <w:tcW w:w="5686" w:type="dxa"/>
                  <w:noWrap w:val="0"/>
                  <w:vAlign w:val="center"/>
                </w:tcPr>
                <w:p w14:paraId="0E292142">
                  <w:pPr>
                    <w:jc w:val="center"/>
                    <w:rPr>
                      <w:rFonts w:hint="eastAsia" w:ascii="Times New Roman" w:hAnsi="Times New Roman" w:cs="Times New Roman" w:eastAsiaTheme="minorEastAsia"/>
                      <w:snapToGrid/>
                      <w:color w:val="auto"/>
                      <w:kern w:val="2"/>
                      <w:sz w:val="21"/>
                      <w:szCs w:val="24"/>
                      <w:lang w:val="en-US" w:eastAsia="zh-CN" w:bidi="ar-SA"/>
                    </w:rPr>
                  </w:pPr>
                  <w:r>
                    <w:rPr>
                      <w:rFonts w:ascii="Times New Roman" w:hAnsi="Times New Roman" w:cs="Times New Roman"/>
                      <w:bCs/>
                      <w:color w:val="auto"/>
                      <w:sz w:val="21"/>
                      <w:szCs w:val="21"/>
                    </w:rPr>
                    <w:t>1.0</w:t>
                  </w:r>
                  <w:r>
                    <w:rPr>
                      <w:rFonts w:hint="eastAsia" w:ascii="Times New Roman" w:hAnsi="Times New Roman" w:cs="Times New Roman"/>
                      <w:snapToGrid/>
                      <w:color w:val="auto"/>
                      <w:kern w:val="2"/>
                      <w:lang w:val="en-US" w:eastAsia="zh-CN"/>
                    </w:rPr>
                    <w:t xml:space="preserve"> </w:t>
                  </w:r>
                  <w:r>
                    <w:rPr>
                      <w:rFonts w:hint="default" w:ascii="Times New Roman" w:hAnsi="Times New Roman" w:cs="Times New Roman"/>
                      <w:snapToGrid/>
                      <w:color w:val="auto"/>
                      <w:kern w:val="2"/>
                    </w:rPr>
                    <w:t>mg/m</w:t>
                  </w:r>
                  <w:r>
                    <w:rPr>
                      <w:rFonts w:hint="default" w:ascii="Times New Roman" w:hAnsi="Times New Roman" w:cs="Times New Roman"/>
                      <w:snapToGrid/>
                      <w:color w:val="auto"/>
                      <w:kern w:val="2"/>
                      <w:vertAlign w:val="superscript"/>
                      <w:lang w:val="en-US" w:eastAsia="zh-CN"/>
                    </w:rPr>
                    <w:t>3</w:t>
                  </w:r>
                </w:p>
              </w:tc>
            </w:tr>
            <w:tr w14:paraId="49773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jc w:val="center"/>
              </w:trPr>
              <w:tc>
                <w:tcPr>
                  <w:tcW w:w="914" w:type="dxa"/>
                  <w:vMerge w:val="restart"/>
                  <w:noWrap w:val="0"/>
                  <w:vAlign w:val="center"/>
                </w:tcPr>
                <w:p w14:paraId="4AE4DF9B">
                  <w:pPr>
                    <w:widowControl w:val="0"/>
                    <w:adjustRightInd/>
                    <w:snapToGrid/>
                    <w:spacing w:before="120" w:beforeLines="50" w:after="120" w:afterLines="50"/>
                    <w:jc w:val="center"/>
                    <w:rPr>
                      <w:rFonts w:hint="default" w:ascii="Times New Roman" w:hAnsi="Times New Roman" w:eastAsia="宋体" w:cs="Times New Roman"/>
                      <w:b/>
                      <w:color w:val="auto"/>
                      <w:kern w:val="2"/>
                      <w:sz w:val="21"/>
                      <w:szCs w:val="21"/>
                    </w:rPr>
                  </w:pPr>
                  <w:r>
                    <w:rPr>
                      <w:rFonts w:hint="default" w:ascii="Times New Roman" w:hAnsi="Times New Roman" w:eastAsia="宋体" w:cs="Times New Roman"/>
                      <w:b/>
                      <w:color w:val="auto"/>
                      <w:kern w:val="2"/>
                      <w:sz w:val="21"/>
                      <w:szCs w:val="21"/>
                      <w:lang w:bidi="ar"/>
                    </w:rPr>
                    <w:t>噪声</w:t>
                  </w:r>
                </w:p>
              </w:tc>
              <w:tc>
                <w:tcPr>
                  <w:tcW w:w="2243" w:type="dxa"/>
                  <w:noWrap w:val="0"/>
                  <w:vAlign w:val="center"/>
                </w:tcPr>
                <w:p w14:paraId="43472A73">
                  <w:pPr>
                    <w:jc w:val="center"/>
                    <w:rPr>
                      <w:rFonts w:hint="default" w:ascii="Times New Roman" w:hAnsi="Times New Roman" w:cs="Times New Roman"/>
                      <w:snapToGrid/>
                      <w:color w:val="auto"/>
                      <w:kern w:val="2"/>
                    </w:rPr>
                  </w:pPr>
                  <w:r>
                    <w:rPr>
                      <w:rFonts w:hint="default" w:ascii="Times New Roman" w:hAnsi="Times New Roman" w:cs="Times New Roman"/>
                      <w:snapToGrid/>
                      <w:color w:val="auto"/>
                      <w:kern w:val="2"/>
                    </w:rPr>
                    <w:t>标准</w:t>
                  </w:r>
                </w:p>
              </w:tc>
              <w:tc>
                <w:tcPr>
                  <w:tcW w:w="5686" w:type="dxa"/>
                  <w:noWrap w:val="0"/>
                  <w:vAlign w:val="center"/>
                </w:tcPr>
                <w:p w14:paraId="335A0158">
                  <w:pPr>
                    <w:jc w:val="center"/>
                    <w:rPr>
                      <w:rFonts w:hint="default" w:ascii="Times New Roman" w:hAnsi="Times New Roman" w:cs="Times New Roman"/>
                      <w:snapToGrid/>
                      <w:color w:val="auto"/>
                      <w:kern w:val="2"/>
                    </w:rPr>
                  </w:pPr>
                  <w:r>
                    <w:rPr>
                      <w:rFonts w:hint="default" w:ascii="Times New Roman" w:hAnsi="Times New Roman" w:cs="Times New Roman"/>
                      <w:snapToGrid/>
                      <w:color w:val="auto"/>
                      <w:kern w:val="2"/>
                    </w:rPr>
                    <w:t>《工业企业厂界环境噪声排放标准》（GB 12348-2008）表1中</w:t>
                  </w:r>
                  <w:r>
                    <w:rPr>
                      <w:rFonts w:hint="eastAsia" w:ascii="Times New Roman" w:hAnsi="Times New Roman" w:cs="Times New Roman"/>
                      <w:snapToGrid/>
                      <w:color w:val="auto"/>
                      <w:kern w:val="2"/>
                      <w:lang w:val="en-US" w:eastAsia="zh-CN"/>
                    </w:rPr>
                    <w:t>3</w:t>
                  </w:r>
                  <w:r>
                    <w:rPr>
                      <w:rFonts w:hint="default" w:ascii="Times New Roman" w:hAnsi="Times New Roman" w:cs="Times New Roman"/>
                      <w:snapToGrid/>
                      <w:color w:val="auto"/>
                      <w:kern w:val="2"/>
                    </w:rPr>
                    <w:t>类标准</w:t>
                  </w:r>
                </w:p>
              </w:tc>
            </w:tr>
            <w:tr w14:paraId="6E42A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914" w:type="dxa"/>
                  <w:vMerge w:val="continue"/>
                  <w:noWrap w:val="0"/>
                  <w:vAlign w:val="center"/>
                </w:tcPr>
                <w:p w14:paraId="725FE2F7">
                  <w:pPr>
                    <w:spacing w:before="120" w:beforeLines="50" w:after="120" w:afterLines="50"/>
                    <w:jc w:val="center"/>
                    <w:rPr>
                      <w:rFonts w:hint="default" w:ascii="Times New Roman" w:hAnsi="Times New Roman" w:eastAsia="宋体" w:cs="Times New Roman"/>
                      <w:b/>
                      <w:bCs/>
                      <w:color w:val="auto"/>
                      <w:sz w:val="21"/>
                      <w:szCs w:val="21"/>
                    </w:rPr>
                  </w:pPr>
                </w:p>
              </w:tc>
              <w:tc>
                <w:tcPr>
                  <w:tcW w:w="2243" w:type="dxa"/>
                  <w:noWrap w:val="0"/>
                  <w:vAlign w:val="center"/>
                </w:tcPr>
                <w:p w14:paraId="34D99826">
                  <w:pPr>
                    <w:jc w:val="center"/>
                    <w:rPr>
                      <w:rFonts w:hint="default" w:ascii="Times New Roman" w:hAnsi="Times New Roman" w:cs="Times New Roman"/>
                      <w:snapToGrid/>
                      <w:color w:val="auto"/>
                      <w:kern w:val="2"/>
                    </w:rPr>
                  </w:pPr>
                  <w:r>
                    <w:rPr>
                      <w:rFonts w:hint="default" w:ascii="Times New Roman" w:hAnsi="Times New Roman" w:cs="Times New Roman"/>
                      <w:snapToGrid/>
                      <w:color w:val="auto"/>
                      <w:kern w:val="2"/>
                    </w:rPr>
                    <w:t>昼间</w:t>
                  </w:r>
                </w:p>
              </w:tc>
              <w:tc>
                <w:tcPr>
                  <w:tcW w:w="5686" w:type="dxa"/>
                  <w:noWrap w:val="0"/>
                  <w:vAlign w:val="center"/>
                </w:tcPr>
                <w:p w14:paraId="63119237">
                  <w:pPr>
                    <w:jc w:val="center"/>
                    <w:rPr>
                      <w:rFonts w:hint="eastAsia" w:ascii="Times New Roman" w:hAnsi="Times New Roman" w:cs="Times New Roman" w:eastAsiaTheme="minorEastAsia"/>
                      <w:snapToGrid/>
                      <w:color w:val="auto"/>
                      <w:kern w:val="2"/>
                      <w:lang w:eastAsia="zh-CN"/>
                    </w:rPr>
                  </w:pPr>
                  <w:r>
                    <w:rPr>
                      <w:rFonts w:hint="eastAsia" w:ascii="Times New Roman" w:hAnsi="Times New Roman" w:cs="Times New Roman"/>
                      <w:snapToGrid/>
                      <w:color w:val="auto"/>
                      <w:kern w:val="2"/>
                      <w:lang w:val="en-US" w:eastAsia="zh-CN"/>
                    </w:rPr>
                    <w:t>65</w:t>
                  </w:r>
                  <w:r>
                    <w:rPr>
                      <w:rFonts w:hint="default" w:ascii="Times New Roman" w:hAnsi="Times New Roman" w:cs="Times New Roman"/>
                      <w:snapToGrid/>
                      <w:color w:val="auto"/>
                      <w:kern w:val="2"/>
                    </w:rPr>
                    <w:t>dB</w:t>
                  </w:r>
                  <w:r>
                    <w:rPr>
                      <w:rFonts w:hint="eastAsia" w:ascii="Times New Roman" w:hAnsi="Times New Roman" w:cs="Times New Roman"/>
                      <w:snapToGrid/>
                      <w:color w:val="auto"/>
                      <w:kern w:val="2"/>
                      <w:lang w:eastAsia="zh-CN"/>
                    </w:rPr>
                    <w:t>（</w:t>
                  </w:r>
                  <w:r>
                    <w:rPr>
                      <w:rFonts w:hint="default" w:ascii="Times New Roman" w:hAnsi="Times New Roman" w:cs="Times New Roman"/>
                      <w:snapToGrid/>
                      <w:color w:val="auto"/>
                      <w:kern w:val="2"/>
                    </w:rPr>
                    <w:t>A</w:t>
                  </w:r>
                  <w:r>
                    <w:rPr>
                      <w:rFonts w:hint="eastAsia" w:ascii="Times New Roman" w:hAnsi="Times New Roman" w:cs="Times New Roman"/>
                      <w:snapToGrid/>
                      <w:color w:val="auto"/>
                      <w:kern w:val="2"/>
                      <w:lang w:eastAsia="zh-CN"/>
                    </w:rPr>
                    <w:t>）</w:t>
                  </w:r>
                </w:p>
              </w:tc>
            </w:tr>
            <w:tr w14:paraId="38D66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jc w:val="center"/>
              </w:trPr>
              <w:tc>
                <w:tcPr>
                  <w:tcW w:w="914" w:type="dxa"/>
                  <w:vMerge w:val="continue"/>
                  <w:noWrap w:val="0"/>
                  <w:vAlign w:val="center"/>
                </w:tcPr>
                <w:p w14:paraId="1A8D91B6">
                  <w:pPr>
                    <w:spacing w:before="120" w:beforeLines="50" w:after="120" w:afterLines="50"/>
                    <w:jc w:val="center"/>
                    <w:rPr>
                      <w:rFonts w:hint="default" w:ascii="Times New Roman" w:hAnsi="Times New Roman" w:eastAsia="宋体" w:cs="Times New Roman"/>
                      <w:b/>
                      <w:bCs/>
                      <w:color w:val="auto"/>
                      <w:sz w:val="21"/>
                      <w:szCs w:val="21"/>
                    </w:rPr>
                  </w:pPr>
                </w:p>
              </w:tc>
              <w:tc>
                <w:tcPr>
                  <w:tcW w:w="2243" w:type="dxa"/>
                  <w:noWrap w:val="0"/>
                  <w:vAlign w:val="center"/>
                </w:tcPr>
                <w:p w14:paraId="76B1EC09">
                  <w:pPr>
                    <w:jc w:val="center"/>
                    <w:rPr>
                      <w:rFonts w:hint="default" w:ascii="Times New Roman" w:hAnsi="Times New Roman" w:cs="Times New Roman"/>
                      <w:snapToGrid/>
                      <w:color w:val="auto"/>
                      <w:kern w:val="2"/>
                    </w:rPr>
                  </w:pPr>
                  <w:r>
                    <w:rPr>
                      <w:rFonts w:hint="default" w:ascii="Times New Roman" w:hAnsi="Times New Roman" w:cs="Times New Roman"/>
                      <w:snapToGrid/>
                      <w:color w:val="auto"/>
                      <w:kern w:val="2"/>
                    </w:rPr>
                    <w:t>夜间</w:t>
                  </w:r>
                </w:p>
              </w:tc>
              <w:tc>
                <w:tcPr>
                  <w:tcW w:w="5686" w:type="dxa"/>
                  <w:noWrap w:val="0"/>
                  <w:vAlign w:val="center"/>
                </w:tcPr>
                <w:p w14:paraId="792EDF96">
                  <w:pPr>
                    <w:jc w:val="center"/>
                    <w:rPr>
                      <w:rFonts w:hint="eastAsia" w:ascii="Times New Roman" w:hAnsi="Times New Roman" w:cs="Times New Roman" w:eastAsiaTheme="minorEastAsia"/>
                      <w:snapToGrid/>
                      <w:color w:val="auto"/>
                      <w:kern w:val="2"/>
                      <w:lang w:eastAsia="zh-CN"/>
                    </w:rPr>
                  </w:pPr>
                  <w:r>
                    <w:rPr>
                      <w:rFonts w:hint="default" w:ascii="Times New Roman" w:hAnsi="Times New Roman" w:cs="Times New Roman"/>
                      <w:snapToGrid/>
                      <w:color w:val="auto"/>
                      <w:kern w:val="2"/>
                    </w:rPr>
                    <w:t>5</w:t>
                  </w:r>
                  <w:r>
                    <w:rPr>
                      <w:rFonts w:hint="eastAsia" w:ascii="Times New Roman" w:hAnsi="Times New Roman" w:cs="Times New Roman"/>
                      <w:snapToGrid/>
                      <w:color w:val="auto"/>
                      <w:kern w:val="2"/>
                      <w:lang w:val="en-US" w:eastAsia="zh-CN"/>
                    </w:rPr>
                    <w:t>5</w:t>
                  </w:r>
                  <w:r>
                    <w:rPr>
                      <w:rFonts w:hint="default" w:ascii="Times New Roman" w:hAnsi="Times New Roman" w:cs="Times New Roman"/>
                      <w:snapToGrid/>
                      <w:color w:val="auto"/>
                      <w:kern w:val="2"/>
                    </w:rPr>
                    <w:t>dB</w:t>
                  </w:r>
                  <w:r>
                    <w:rPr>
                      <w:rFonts w:hint="eastAsia" w:ascii="Times New Roman" w:hAnsi="Times New Roman" w:cs="Times New Roman"/>
                      <w:snapToGrid/>
                      <w:color w:val="auto"/>
                      <w:kern w:val="2"/>
                      <w:lang w:eastAsia="zh-CN"/>
                    </w:rPr>
                    <w:t>（</w:t>
                  </w:r>
                  <w:r>
                    <w:rPr>
                      <w:rFonts w:hint="default" w:ascii="Times New Roman" w:hAnsi="Times New Roman" w:cs="Times New Roman"/>
                      <w:snapToGrid/>
                      <w:color w:val="auto"/>
                      <w:kern w:val="2"/>
                    </w:rPr>
                    <w:t>A</w:t>
                  </w:r>
                  <w:r>
                    <w:rPr>
                      <w:rFonts w:hint="eastAsia" w:ascii="Times New Roman" w:hAnsi="Times New Roman" w:cs="Times New Roman"/>
                      <w:snapToGrid/>
                      <w:color w:val="auto"/>
                      <w:kern w:val="2"/>
                      <w:lang w:eastAsia="zh-CN"/>
                    </w:rPr>
                    <w:t>）</w:t>
                  </w:r>
                </w:p>
              </w:tc>
            </w:tr>
            <w:tr w14:paraId="348CC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914" w:type="dxa"/>
                  <w:noWrap w:val="0"/>
                  <w:vAlign w:val="center"/>
                </w:tcPr>
                <w:p w14:paraId="67E98903">
                  <w:pPr>
                    <w:widowControl w:val="0"/>
                    <w:adjustRightInd/>
                    <w:snapToGrid/>
                    <w:spacing w:before="120" w:beforeLines="50" w:after="120" w:afterLines="50"/>
                    <w:jc w:val="center"/>
                    <w:rPr>
                      <w:rFonts w:hint="default" w:ascii="Times New Roman" w:hAnsi="Times New Roman" w:eastAsia="宋体" w:cs="Times New Roman"/>
                      <w:b/>
                      <w:bCs/>
                      <w:color w:val="auto"/>
                      <w:kern w:val="2"/>
                      <w:sz w:val="21"/>
                      <w:szCs w:val="21"/>
                    </w:rPr>
                  </w:pPr>
                  <w:r>
                    <w:rPr>
                      <w:rFonts w:hint="default" w:ascii="Times New Roman" w:hAnsi="Times New Roman" w:eastAsia="宋体" w:cs="Times New Roman"/>
                      <w:b/>
                      <w:bCs/>
                      <w:color w:val="auto"/>
                      <w:kern w:val="2"/>
                      <w:sz w:val="21"/>
                      <w:szCs w:val="21"/>
                      <w:lang w:bidi="ar"/>
                    </w:rPr>
                    <w:t>固体废物</w:t>
                  </w:r>
                </w:p>
              </w:tc>
              <w:tc>
                <w:tcPr>
                  <w:tcW w:w="2243" w:type="dxa"/>
                  <w:noWrap w:val="0"/>
                  <w:vAlign w:val="center"/>
                </w:tcPr>
                <w:p w14:paraId="3C5866BA">
                  <w:pPr>
                    <w:jc w:val="center"/>
                    <w:rPr>
                      <w:rFonts w:hint="default" w:ascii="Times New Roman" w:hAnsi="Times New Roman" w:cs="Times New Roman"/>
                      <w:snapToGrid/>
                      <w:color w:val="auto"/>
                      <w:kern w:val="2"/>
                    </w:rPr>
                  </w:pPr>
                  <w:r>
                    <w:rPr>
                      <w:rFonts w:hint="default" w:ascii="Times New Roman" w:hAnsi="Times New Roman" w:cs="Times New Roman"/>
                      <w:snapToGrid/>
                      <w:color w:val="auto"/>
                      <w:kern w:val="2"/>
                    </w:rPr>
                    <w:t>标准</w:t>
                  </w:r>
                </w:p>
              </w:tc>
              <w:tc>
                <w:tcPr>
                  <w:tcW w:w="5686" w:type="dxa"/>
                  <w:noWrap w:val="0"/>
                  <w:vAlign w:val="center"/>
                </w:tcPr>
                <w:p w14:paraId="594161C8">
                  <w:pPr>
                    <w:jc w:val="center"/>
                    <w:rPr>
                      <w:rFonts w:hint="default" w:ascii="Times New Roman" w:hAnsi="Times New Roman" w:cs="Times New Roman"/>
                      <w:snapToGrid/>
                      <w:color w:val="auto"/>
                      <w:kern w:val="2"/>
                    </w:rPr>
                  </w:pPr>
                  <w:r>
                    <w:rPr>
                      <w:rFonts w:hint="default" w:ascii="Times New Roman" w:hAnsi="Times New Roman" w:cs="Times New Roman"/>
                      <w:snapToGrid/>
                      <w:color w:val="auto"/>
                      <w:kern w:val="2"/>
                    </w:rPr>
                    <w:t>一般固废执行《一般工业固体废物贮存和填埋污染控制标准》（GB18599-2020）</w:t>
                  </w:r>
                </w:p>
              </w:tc>
            </w:tr>
          </w:tbl>
          <w:p w14:paraId="2D78F82D">
            <w:pPr>
              <w:widowControl/>
              <w:spacing w:line="360" w:lineRule="auto"/>
              <w:rPr>
                <w:rFonts w:hint="default" w:ascii="Times New Roman" w:hAnsi="Times New Roman" w:eastAsia="宋体" w:cs="Times New Roman"/>
                <w:b/>
                <w:bCs/>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b/>
                <w:bCs/>
                <w:color w:val="000000" w:themeColor="text1"/>
                <w:sz w:val="28"/>
                <w:szCs w:val="28"/>
                <w:lang w:val="en-US" w:eastAsia="zh-CN"/>
                <w14:textFill>
                  <w14:solidFill>
                    <w14:schemeClr w14:val="tx1"/>
                  </w14:solidFill>
                </w14:textFill>
              </w:rPr>
              <w:t>质量控制与质量保证：</w:t>
            </w:r>
          </w:p>
          <w:p w14:paraId="6524099A">
            <w:pPr>
              <w:spacing w:after="0" w:line="360" w:lineRule="auto"/>
              <w:ind w:firstLine="480" w:firstLineChars="200"/>
              <w:jc w:val="both"/>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为了确保本次验收监测所得数据的代表性、完整性、可比性、准确性和精密性，对监测的全过程（包括布点、采样、样品贮存、实验分析、数据处理等）进行了质量控制。</w:t>
            </w:r>
          </w:p>
          <w:p w14:paraId="18EF95E9">
            <w:pPr>
              <w:spacing w:after="0" w:line="360" w:lineRule="auto"/>
              <w:ind w:firstLine="480" w:firstLineChars="200"/>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rPr>
              <w:t>1、验收监测期间，</w:t>
            </w:r>
            <w:r>
              <w:rPr>
                <w:rFonts w:hint="default" w:ascii="Times New Roman" w:hAnsi="Times New Roman" w:eastAsia="宋体" w:cs="Times New Roman"/>
                <w:color w:val="auto"/>
                <w:sz w:val="24"/>
                <w:szCs w:val="24"/>
                <w:lang w:eastAsia="zh-CN"/>
              </w:rPr>
              <w:t>根据建设企业实际情况验收。</w:t>
            </w:r>
          </w:p>
          <w:p w14:paraId="177A36A3">
            <w:pPr>
              <w:spacing w:after="0" w:line="360" w:lineRule="auto"/>
              <w:ind w:firstLine="480" w:firstLineChars="200"/>
              <w:jc w:val="both"/>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2、验收监测中使用的布点、采样、分析测试方法，应首先选择目前适用的国家和行业标准分析方法、监测技术规范，其次是国家</w:t>
            </w:r>
            <w:r>
              <w:rPr>
                <w:rFonts w:hint="default" w:ascii="Times New Roman" w:hAnsi="Times New Roman" w:eastAsia="宋体" w:cs="Times New Roman"/>
                <w:color w:val="auto"/>
                <w:sz w:val="24"/>
                <w:szCs w:val="24"/>
                <w:lang w:eastAsia="zh-CN"/>
              </w:rPr>
              <w:t>生态环境</w:t>
            </w:r>
            <w:r>
              <w:rPr>
                <w:rFonts w:hint="default" w:ascii="Times New Roman" w:hAnsi="Times New Roman" w:eastAsia="宋体" w:cs="Times New Roman"/>
                <w:color w:val="auto"/>
                <w:sz w:val="24"/>
                <w:szCs w:val="24"/>
              </w:rPr>
              <w:t>部推荐的统一分析方法或试行分析方法以及有关规定等。</w:t>
            </w:r>
          </w:p>
          <w:p w14:paraId="1CEAD982">
            <w:pPr>
              <w:spacing w:after="0" w:line="360" w:lineRule="auto"/>
              <w:ind w:firstLine="480" w:firstLineChars="200"/>
              <w:jc w:val="both"/>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3、监测质量保证按</w:t>
            </w:r>
            <w:r>
              <w:rPr>
                <w:rFonts w:hint="default" w:ascii="Times New Roman" w:hAnsi="Times New Roman" w:eastAsia="宋体" w:cs="Times New Roman"/>
                <w:color w:val="auto"/>
                <w:sz w:val="24"/>
                <w:szCs w:val="24"/>
                <w:lang w:eastAsia="zh-CN"/>
              </w:rPr>
              <w:t>相关</w:t>
            </w:r>
            <w:r>
              <w:rPr>
                <w:rFonts w:hint="default" w:ascii="Times New Roman" w:hAnsi="Times New Roman" w:eastAsia="宋体" w:cs="Times New Roman"/>
                <w:color w:val="auto"/>
                <w:sz w:val="24"/>
                <w:szCs w:val="24"/>
              </w:rPr>
              <w:t>环境监测技术规范</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rPr>
              <w:t>进行全过程质量控制。</w:t>
            </w:r>
          </w:p>
          <w:p w14:paraId="0E40D67E">
            <w:pPr>
              <w:spacing w:after="0" w:line="360" w:lineRule="auto"/>
              <w:ind w:firstLine="480" w:firstLineChars="20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4、验收监测采样和分析人员，</w:t>
            </w:r>
            <w:r>
              <w:rPr>
                <w:rFonts w:hint="default" w:ascii="Times New Roman" w:hAnsi="Times New Roman" w:eastAsia="宋体" w:cs="Times New Roman"/>
                <w:color w:val="auto"/>
                <w:sz w:val="24"/>
                <w:szCs w:val="24"/>
                <w:lang w:eastAsia="zh-CN"/>
              </w:rPr>
              <w:t>持证上岗</w:t>
            </w:r>
            <w:r>
              <w:rPr>
                <w:rFonts w:hint="default" w:ascii="Times New Roman" w:hAnsi="Times New Roman" w:eastAsia="宋体" w:cs="Times New Roman"/>
                <w:color w:val="auto"/>
                <w:sz w:val="24"/>
                <w:szCs w:val="24"/>
              </w:rPr>
              <w:t>；所有监测仪器、量具均经过计量部门检定合格并在有效期内使用。</w:t>
            </w:r>
          </w:p>
          <w:p w14:paraId="72DE7A11">
            <w:pPr>
              <w:spacing w:after="0" w:line="360" w:lineRule="auto"/>
              <w:ind w:firstLine="480" w:firstLineChars="20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5、噪声监测前后用声校准器对噪声仪进行校准，监测前、后仪器的校准示值偏差均不大于0.5 dB </w:t>
            </w:r>
            <w:r>
              <w:rPr>
                <w:rFonts w:hint="eastAsia"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rPr>
              <w:t>A</w:t>
            </w:r>
            <w:r>
              <w:rPr>
                <w:rFonts w:hint="eastAsia"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rPr>
              <w:t>。</w:t>
            </w:r>
          </w:p>
          <w:p w14:paraId="3BD13C21">
            <w:pPr>
              <w:spacing w:after="0" w:line="360" w:lineRule="auto"/>
              <w:ind w:firstLine="480" w:firstLineChars="20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val="en-US" w:eastAsia="zh-CN"/>
              </w:rPr>
              <w:t>6</w:t>
            </w:r>
            <w:r>
              <w:rPr>
                <w:rFonts w:hint="default" w:ascii="Times New Roman" w:hAnsi="Times New Roman" w:eastAsia="宋体" w:cs="Times New Roman"/>
                <w:color w:val="auto"/>
                <w:sz w:val="24"/>
                <w:szCs w:val="24"/>
              </w:rPr>
              <w:t>、监测报告严格执行“三审”制度。</w:t>
            </w:r>
          </w:p>
          <w:p w14:paraId="78CC1C7B">
            <w:pPr>
              <w:widowControl/>
              <w:spacing w:line="360" w:lineRule="auto"/>
              <w:ind w:firstLine="480" w:firstLineChars="200"/>
              <w:rPr>
                <w:rFonts w:hint="default" w:ascii="Times New Roman" w:hAnsi="Times New Roman" w:eastAsia="宋体" w:cs="Times New Roman"/>
                <w:color w:val="000000" w:themeColor="text1"/>
                <w:sz w:val="24"/>
                <w14:textFill>
                  <w14:solidFill>
                    <w14:schemeClr w14:val="tx1"/>
                  </w14:solidFill>
                </w14:textFill>
              </w:rPr>
            </w:pPr>
          </w:p>
          <w:p w14:paraId="4BCA9F86">
            <w:pPr>
              <w:widowControl/>
              <w:spacing w:line="360" w:lineRule="auto"/>
              <w:ind w:firstLine="480" w:firstLineChars="200"/>
              <w:rPr>
                <w:rFonts w:hint="default" w:ascii="Times New Roman" w:hAnsi="Times New Roman" w:eastAsia="宋体" w:cs="Times New Roman"/>
                <w:color w:val="000000" w:themeColor="text1"/>
                <w:sz w:val="24"/>
                <w14:textFill>
                  <w14:solidFill>
                    <w14:schemeClr w14:val="tx1"/>
                  </w14:solidFill>
                </w14:textFill>
              </w:rPr>
            </w:pPr>
          </w:p>
          <w:p w14:paraId="0DA79FAD">
            <w:pPr>
              <w:widowControl/>
              <w:spacing w:line="360" w:lineRule="auto"/>
              <w:ind w:firstLine="480" w:firstLineChars="200"/>
              <w:rPr>
                <w:rFonts w:hint="eastAsia" w:ascii="Times New Roman" w:hAnsi="Times New Roman" w:eastAsia="宋体" w:cs="Times New Roman"/>
                <w:color w:val="000000" w:themeColor="text1"/>
                <w:sz w:val="24"/>
                <w:lang w:val="en-US" w:eastAsia="zh-CN"/>
                <w14:textFill>
                  <w14:solidFill>
                    <w14:schemeClr w14:val="tx1"/>
                  </w14:solidFill>
                </w14:textFill>
              </w:rPr>
            </w:pPr>
          </w:p>
          <w:p w14:paraId="08818566">
            <w:pPr>
              <w:widowControl/>
              <w:spacing w:line="360" w:lineRule="auto"/>
              <w:ind w:firstLine="480" w:firstLineChars="200"/>
              <w:rPr>
                <w:rFonts w:hint="eastAsia" w:ascii="Times New Roman" w:hAnsi="Times New Roman" w:eastAsia="宋体" w:cs="Times New Roman"/>
                <w:color w:val="000000" w:themeColor="text1"/>
                <w:sz w:val="24"/>
                <w:lang w:val="en-US" w:eastAsia="zh-CN"/>
                <w14:textFill>
                  <w14:solidFill>
                    <w14:schemeClr w14:val="tx1"/>
                  </w14:solidFill>
                </w14:textFill>
              </w:rPr>
            </w:pPr>
          </w:p>
          <w:p w14:paraId="21F26D33">
            <w:pPr>
              <w:widowControl/>
              <w:spacing w:line="360" w:lineRule="auto"/>
              <w:ind w:firstLine="480" w:firstLineChars="200"/>
              <w:rPr>
                <w:rFonts w:hint="eastAsia" w:ascii="Times New Roman" w:hAnsi="Times New Roman" w:eastAsia="宋体" w:cs="Times New Roman"/>
                <w:color w:val="000000" w:themeColor="text1"/>
                <w:sz w:val="24"/>
                <w:lang w:val="en-US" w:eastAsia="zh-CN"/>
                <w14:textFill>
                  <w14:solidFill>
                    <w14:schemeClr w14:val="tx1"/>
                  </w14:solidFill>
                </w14:textFill>
              </w:rPr>
            </w:pPr>
          </w:p>
          <w:p w14:paraId="371E5088">
            <w:pPr>
              <w:widowControl/>
              <w:spacing w:line="360" w:lineRule="auto"/>
              <w:ind w:firstLine="480" w:firstLineChars="200"/>
              <w:rPr>
                <w:rFonts w:hint="eastAsia" w:ascii="Times New Roman" w:hAnsi="Times New Roman" w:eastAsia="宋体" w:cs="Times New Roman"/>
                <w:color w:val="000000" w:themeColor="text1"/>
                <w:sz w:val="24"/>
                <w:lang w:val="en-US" w:eastAsia="zh-CN"/>
                <w14:textFill>
                  <w14:solidFill>
                    <w14:schemeClr w14:val="tx1"/>
                  </w14:solidFill>
                </w14:textFill>
              </w:rPr>
            </w:pPr>
          </w:p>
          <w:p w14:paraId="37CCC393">
            <w:pPr>
              <w:widowControl/>
              <w:spacing w:line="360" w:lineRule="auto"/>
              <w:ind w:firstLine="480" w:firstLineChars="200"/>
              <w:rPr>
                <w:rFonts w:hint="eastAsia" w:ascii="Times New Roman" w:hAnsi="Times New Roman" w:eastAsia="宋体" w:cs="Times New Roman"/>
                <w:color w:val="000000" w:themeColor="text1"/>
                <w:sz w:val="24"/>
                <w:lang w:val="en-US" w:eastAsia="zh-CN"/>
                <w14:textFill>
                  <w14:solidFill>
                    <w14:schemeClr w14:val="tx1"/>
                  </w14:solidFill>
                </w14:textFill>
              </w:rPr>
            </w:pPr>
          </w:p>
          <w:p w14:paraId="2EBC8A2E">
            <w:pPr>
              <w:widowControl/>
              <w:spacing w:line="360" w:lineRule="auto"/>
              <w:ind w:firstLine="480" w:firstLineChars="200"/>
              <w:rPr>
                <w:rFonts w:hint="eastAsia" w:ascii="Times New Roman" w:hAnsi="Times New Roman" w:eastAsia="宋体" w:cs="Times New Roman"/>
                <w:color w:val="000000" w:themeColor="text1"/>
                <w:sz w:val="24"/>
                <w:lang w:val="en-US" w:eastAsia="zh-CN"/>
                <w14:textFill>
                  <w14:solidFill>
                    <w14:schemeClr w14:val="tx1"/>
                  </w14:solidFill>
                </w14:textFill>
              </w:rPr>
            </w:pPr>
          </w:p>
          <w:p w14:paraId="33931F4D">
            <w:pPr>
              <w:widowControl/>
              <w:spacing w:line="360" w:lineRule="auto"/>
              <w:ind w:firstLine="480" w:firstLineChars="200"/>
              <w:rPr>
                <w:rFonts w:hint="eastAsia" w:ascii="Times New Roman" w:hAnsi="Times New Roman" w:eastAsia="宋体" w:cs="Times New Roman"/>
                <w:color w:val="000000" w:themeColor="text1"/>
                <w:sz w:val="24"/>
                <w:lang w:val="en-US" w:eastAsia="zh-CN"/>
                <w14:textFill>
                  <w14:solidFill>
                    <w14:schemeClr w14:val="tx1"/>
                  </w14:solidFill>
                </w14:textFill>
              </w:rPr>
            </w:pPr>
          </w:p>
          <w:p w14:paraId="385168F8">
            <w:pPr>
              <w:widowControl/>
              <w:spacing w:line="360" w:lineRule="auto"/>
              <w:ind w:firstLine="480" w:firstLineChars="200"/>
              <w:rPr>
                <w:rFonts w:hint="eastAsia" w:ascii="Times New Roman" w:hAnsi="Times New Roman" w:eastAsia="宋体" w:cs="Times New Roman"/>
                <w:color w:val="000000" w:themeColor="text1"/>
                <w:sz w:val="24"/>
                <w:lang w:val="en-US" w:eastAsia="zh-CN"/>
                <w14:textFill>
                  <w14:solidFill>
                    <w14:schemeClr w14:val="tx1"/>
                  </w14:solidFill>
                </w14:textFill>
              </w:rPr>
            </w:pPr>
          </w:p>
          <w:p w14:paraId="66AF7B84">
            <w:pPr>
              <w:widowControl/>
              <w:spacing w:line="360" w:lineRule="auto"/>
              <w:ind w:firstLine="480" w:firstLineChars="200"/>
              <w:rPr>
                <w:rFonts w:hint="eastAsia" w:ascii="Times New Roman" w:hAnsi="Times New Roman" w:eastAsia="宋体" w:cs="Times New Roman"/>
                <w:color w:val="000000" w:themeColor="text1"/>
                <w:sz w:val="24"/>
                <w:lang w:val="en-US" w:eastAsia="zh-CN"/>
                <w14:textFill>
                  <w14:solidFill>
                    <w14:schemeClr w14:val="tx1"/>
                  </w14:solidFill>
                </w14:textFill>
              </w:rPr>
            </w:pPr>
          </w:p>
          <w:p w14:paraId="55775C2E">
            <w:pPr>
              <w:widowControl/>
              <w:spacing w:line="360" w:lineRule="auto"/>
              <w:ind w:firstLine="480" w:firstLineChars="200"/>
              <w:rPr>
                <w:rFonts w:hint="eastAsia" w:ascii="Times New Roman" w:hAnsi="Times New Roman" w:eastAsia="宋体" w:cs="Times New Roman"/>
                <w:color w:val="000000" w:themeColor="text1"/>
                <w:sz w:val="24"/>
                <w:lang w:val="en-US" w:eastAsia="zh-CN"/>
                <w14:textFill>
                  <w14:solidFill>
                    <w14:schemeClr w14:val="tx1"/>
                  </w14:solidFill>
                </w14:textFill>
              </w:rPr>
            </w:pPr>
          </w:p>
          <w:p w14:paraId="28C35F0B">
            <w:pPr>
              <w:widowControl/>
              <w:spacing w:line="360" w:lineRule="auto"/>
              <w:ind w:firstLine="480" w:firstLineChars="200"/>
              <w:rPr>
                <w:rFonts w:hint="eastAsia" w:ascii="Times New Roman" w:hAnsi="Times New Roman" w:eastAsia="宋体" w:cs="Times New Roman"/>
                <w:color w:val="000000" w:themeColor="text1"/>
                <w:sz w:val="24"/>
                <w:lang w:val="en-US" w:eastAsia="zh-CN"/>
                <w14:textFill>
                  <w14:solidFill>
                    <w14:schemeClr w14:val="tx1"/>
                  </w14:solidFill>
                </w14:textFill>
              </w:rPr>
            </w:pPr>
          </w:p>
          <w:p w14:paraId="5D65228D">
            <w:pPr>
              <w:widowControl/>
              <w:spacing w:line="360" w:lineRule="auto"/>
              <w:ind w:firstLine="480" w:firstLineChars="200"/>
              <w:rPr>
                <w:rFonts w:hint="eastAsia" w:ascii="Times New Roman" w:hAnsi="Times New Roman" w:eastAsia="宋体" w:cs="Times New Roman"/>
                <w:color w:val="000000" w:themeColor="text1"/>
                <w:sz w:val="24"/>
                <w:lang w:val="en-US" w:eastAsia="zh-CN"/>
                <w14:textFill>
                  <w14:solidFill>
                    <w14:schemeClr w14:val="tx1"/>
                  </w14:solidFill>
                </w14:textFill>
              </w:rPr>
            </w:pPr>
          </w:p>
          <w:p w14:paraId="391FA3D5">
            <w:pPr>
              <w:widowControl/>
              <w:spacing w:line="360" w:lineRule="auto"/>
              <w:ind w:firstLine="480" w:firstLineChars="200"/>
              <w:rPr>
                <w:rFonts w:hint="eastAsia" w:ascii="Times New Roman" w:hAnsi="Times New Roman" w:eastAsia="宋体" w:cs="Times New Roman"/>
                <w:color w:val="000000" w:themeColor="text1"/>
                <w:sz w:val="24"/>
                <w:lang w:val="en-US" w:eastAsia="zh-CN"/>
                <w14:textFill>
                  <w14:solidFill>
                    <w14:schemeClr w14:val="tx1"/>
                  </w14:solidFill>
                </w14:textFill>
              </w:rPr>
            </w:pPr>
          </w:p>
          <w:p w14:paraId="49539CA8">
            <w:pPr>
              <w:widowControl/>
              <w:spacing w:line="360" w:lineRule="auto"/>
              <w:ind w:firstLine="480" w:firstLineChars="200"/>
              <w:rPr>
                <w:rFonts w:hint="eastAsia" w:ascii="Times New Roman" w:hAnsi="Times New Roman" w:eastAsia="宋体" w:cs="Times New Roman"/>
                <w:color w:val="000000" w:themeColor="text1"/>
                <w:sz w:val="24"/>
                <w:lang w:val="en-US" w:eastAsia="zh-CN"/>
                <w14:textFill>
                  <w14:solidFill>
                    <w14:schemeClr w14:val="tx1"/>
                  </w14:solidFill>
                </w14:textFill>
              </w:rPr>
            </w:pPr>
          </w:p>
          <w:p w14:paraId="03E5FACC">
            <w:pPr>
              <w:widowControl/>
              <w:spacing w:line="360" w:lineRule="auto"/>
              <w:ind w:firstLine="480" w:firstLineChars="200"/>
              <w:rPr>
                <w:rFonts w:hint="eastAsia" w:ascii="Times New Roman" w:hAnsi="Times New Roman" w:eastAsia="宋体" w:cs="Times New Roman"/>
                <w:color w:val="000000" w:themeColor="text1"/>
                <w:sz w:val="24"/>
                <w:lang w:val="en-US" w:eastAsia="zh-CN"/>
                <w14:textFill>
                  <w14:solidFill>
                    <w14:schemeClr w14:val="tx1"/>
                  </w14:solidFill>
                </w14:textFill>
              </w:rPr>
            </w:pPr>
          </w:p>
          <w:p w14:paraId="5E8BC7B1">
            <w:pPr>
              <w:widowControl/>
              <w:spacing w:line="360" w:lineRule="auto"/>
              <w:ind w:firstLine="480" w:firstLineChars="200"/>
              <w:rPr>
                <w:rFonts w:hint="eastAsia" w:ascii="Times New Roman" w:hAnsi="Times New Roman" w:eastAsia="宋体" w:cs="Times New Roman"/>
                <w:color w:val="000000" w:themeColor="text1"/>
                <w:sz w:val="24"/>
                <w:lang w:val="en-US" w:eastAsia="zh-CN"/>
                <w14:textFill>
                  <w14:solidFill>
                    <w14:schemeClr w14:val="tx1"/>
                  </w14:solidFill>
                </w14:textFill>
              </w:rPr>
            </w:pPr>
          </w:p>
          <w:p w14:paraId="47CBB6AC">
            <w:pPr>
              <w:widowControl/>
              <w:adjustRightInd w:val="0"/>
              <w:snapToGrid w:val="0"/>
              <w:spacing w:line="360" w:lineRule="auto"/>
              <w:rPr>
                <w:rFonts w:hint="default" w:ascii="Times New Roman" w:hAnsi="Times New Roman" w:eastAsia="仿宋_GB2312" w:cs="Times New Roman"/>
                <w:b/>
                <w:color w:val="000000" w:themeColor="text1"/>
                <w:szCs w:val="21"/>
                <w14:textFill>
                  <w14:solidFill>
                    <w14:schemeClr w14:val="tx1"/>
                  </w14:solidFill>
                </w14:textFill>
              </w:rPr>
            </w:pPr>
          </w:p>
        </w:tc>
      </w:tr>
    </w:tbl>
    <w:p w14:paraId="567C8409">
      <w:pPr>
        <w:pStyle w:val="14"/>
        <w:spacing w:line="360" w:lineRule="auto"/>
        <w:ind w:firstLine="0"/>
        <w:rPr>
          <w:rFonts w:hint="default" w:ascii="Times New Roman" w:hAnsi="Times New Roman" w:eastAsia="宋体" w:cs="Times New Roman"/>
          <w:b/>
          <w:bCs/>
          <w:color w:val="FF0000"/>
          <w:sz w:val="24"/>
          <w:szCs w:val="24"/>
        </w:rPr>
      </w:pPr>
    </w:p>
    <w:p w14:paraId="459F92F2">
      <w:pPr>
        <w:pStyle w:val="14"/>
        <w:spacing w:line="360" w:lineRule="auto"/>
        <w:ind w:firstLine="0"/>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rPr>
        <w:t>表六</w:t>
      </w:r>
    </w:p>
    <w:tbl>
      <w:tblPr>
        <w:tblStyle w:val="23"/>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1"/>
      </w:tblGrid>
      <w:tr w14:paraId="63145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03" w:hRule="atLeast"/>
          <w:jc w:val="center"/>
        </w:trPr>
        <w:tc>
          <w:tcPr>
            <w:tcW w:w="9071" w:type="dxa"/>
          </w:tcPr>
          <w:p w14:paraId="627BD0A3">
            <w:pPr>
              <w:pStyle w:val="4"/>
              <w:keepNext w:val="0"/>
              <w:widowControl/>
              <w:numPr>
                <w:ilvl w:val="0"/>
                <w:numId w:val="6"/>
              </w:numPr>
              <w:spacing w:line="360" w:lineRule="auto"/>
              <w:outlineLvl w:val="0"/>
              <w:rPr>
                <w:rFonts w:hint="default" w:ascii="Times New Roman" w:hAnsi="Times New Roman" w:eastAsia="宋体" w:cs="Times New Roman"/>
                <w:bCs/>
                <w:color w:val="000000" w:themeColor="text1"/>
                <w:sz w:val="28"/>
                <w14:textFill>
                  <w14:solidFill>
                    <w14:schemeClr w14:val="tx1"/>
                  </w14:solidFill>
                </w14:textFill>
              </w:rPr>
            </w:pPr>
            <w:r>
              <w:rPr>
                <w:rFonts w:hint="default" w:ascii="Times New Roman" w:hAnsi="Times New Roman" w:eastAsia="宋体" w:cs="Times New Roman"/>
                <w:bCs/>
                <w:color w:val="000000" w:themeColor="text1"/>
                <w:sz w:val="28"/>
                <w14:textFill>
                  <w14:solidFill>
                    <w14:schemeClr w14:val="tx1"/>
                  </w14:solidFill>
                </w14:textFill>
              </w:rPr>
              <w:t>验收监测内容：</w:t>
            </w:r>
          </w:p>
          <w:p w14:paraId="08838E11">
            <w:pPr>
              <w:spacing w:line="360" w:lineRule="auto"/>
              <w:ind w:firstLine="480"/>
              <w:outlineLvl w:val="0"/>
              <w:rPr>
                <w:rFonts w:hint="default" w:ascii="Times New Roman" w:hAnsi="Times New Roman" w:eastAsia="宋体" w:cs="Times New Roman"/>
                <w:bCs/>
                <w:color w:val="auto"/>
                <w:kern w:val="0"/>
                <w:sz w:val="24"/>
                <w:szCs w:val="24"/>
              </w:rPr>
            </w:pPr>
            <w:bookmarkStart w:id="21" w:name="_Toc19860"/>
            <w:r>
              <w:rPr>
                <w:rFonts w:hint="default" w:ascii="Times New Roman" w:hAnsi="Times New Roman" w:eastAsia="宋体" w:cs="Times New Roman"/>
                <w:bCs/>
                <w:color w:val="auto"/>
                <w:kern w:val="0"/>
                <w:sz w:val="24"/>
                <w:szCs w:val="24"/>
              </w:rPr>
              <w:t>1、无组织排放废气</w:t>
            </w:r>
          </w:p>
          <w:p w14:paraId="4737A3AC">
            <w:pPr>
              <w:spacing w:line="360" w:lineRule="auto"/>
              <w:ind w:firstLine="480"/>
              <w:outlineLvl w:val="0"/>
              <w:rPr>
                <w:rFonts w:hint="default" w:ascii="Times New Roman" w:hAnsi="Times New Roman" w:cs="Times New Roman"/>
                <w:color w:val="auto"/>
                <w:sz w:val="24"/>
              </w:rPr>
            </w:pPr>
            <w:r>
              <w:rPr>
                <w:rFonts w:hint="default" w:ascii="Times New Roman" w:hAnsi="Times New Roman" w:cs="Times New Roman"/>
                <w:b/>
                <w:bCs/>
                <w:color w:val="auto"/>
                <w:sz w:val="24"/>
              </w:rPr>
              <w:t>监测项目：</w:t>
            </w:r>
            <w:bookmarkEnd w:id="21"/>
            <w:r>
              <w:rPr>
                <w:rFonts w:hint="default" w:ascii="Times New Roman" w:hAnsi="Times New Roman" w:cs="Times New Roman"/>
                <w:color w:val="auto"/>
                <w:kern w:val="2"/>
                <w:sz w:val="24"/>
                <w:szCs w:val="22"/>
                <w:lang w:val="en-US" w:eastAsia="zh-CN" w:bidi="ar-SA"/>
              </w:rPr>
              <w:t>颗粒物浓度；</w:t>
            </w:r>
          </w:p>
          <w:p w14:paraId="197C64BB">
            <w:pPr>
              <w:spacing w:line="360" w:lineRule="auto"/>
              <w:ind w:firstLine="480"/>
              <w:outlineLvl w:val="0"/>
              <w:rPr>
                <w:rFonts w:hint="default" w:ascii="Times New Roman" w:hAnsi="Times New Roman" w:cs="Times New Roman"/>
                <w:color w:val="auto"/>
                <w:sz w:val="24"/>
              </w:rPr>
            </w:pPr>
            <w:bookmarkStart w:id="22" w:name="_Toc5894"/>
            <w:r>
              <w:rPr>
                <w:rFonts w:hint="default" w:ascii="Times New Roman" w:hAnsi="Times New Roman" w:cs="Times New Roman"/>
                <w:b/>
                <w:bCs/>
                <w:color w:val="auto"/>
                <w:sz w:val="24"/>
              </w:rPr>
              <w:t>监测点位：</w:t>
            </w:r>
            <w:r>
              <w:rPr>
                <w:rFonts w:hint="default" w:ascii="Times New Roman" w:hAnsi="Times New Roman" w:cs="Times New Roman"/>
                <w:color w:val="auto"/>
                <w:sz w:val="24"/>
              </w:rPr>
              <w:t>1#</w:t>
            </w:r>
            <w:r>
              <w:rPr>
                <w:rFonts w:hint="eastAsia" w:ascii="Times New Roman" w:hAnsi="Times New Roman" w:cs="Times New Roman"/>
                <w:color w:val="auto"/>
                <w:sz w:val="24"/>
                <w:lang w:eastAsia="zh-CN"/>
              </w:rPr>
              <w:t>（</w:t>
            </w:r>
            <w:r>
              <w:rPr>
                <w:rFonts w:hint="eastAsia" w:ascii="Times New Roman" w:hAnsi="Times New Roman" w:cs="Times New Roman"/>
                <w:color w:val="auto"/>
                <w:sz w:val="24"/>
                <w:lang w:val="en-US" w:eastAsia="zh-CN"/>
              </w:rPr>
              <w:t>北侧</w:t>
            </w:r>
            <w:r>
              <w:rPr>
                <w:rFonts w:hint="eastAsia" w:ascii="Times New Roman" w:hAnsi="Times New Roman" w:cs="Times New Roman"/>
                <w:color w:val="auto"/>
                <w:sz w:val="24"/>
                <w:lang w:eastAsia="zh-CN"/>
              </w:rPr>
              <w:t>）</w:t>
            </w:r>
            <w:r>
              <w:rPr>
                <w:rFonts w:hint="default" w:ascii="Times New Roman" w:hAnsi="Times New Roman" w:cs="Times New Roman"/>
                <w:color w:val="auto"/>
                <w:sz w:val="24"/>
              </w:rPr>
              <w:t>位于厂界外上风向</w:t>
            </w:r>
            <w:r>
              <w:rPr>
                <w:rFonts w:hint="default" w:ascii="Times New Roman" w:hAnsi="Times New Roman" w:cs="Times New Roman"/>
                <w:color w:val="auto"/>
                <w:sz w:val="24"/>
                <w:lang w:val="en-US" w:eastAsia="zh-CN"/>
              </w:rPr>
              <w:t>1</w:t>
            </w:r>
            <w:r>
              <w:rPr>
                <w:rFonts w:hint="default" w:ascii="Times New Roman" w:hAnsi="Times New Roman" w:cs="Times New Roman"/>
                <w:color w:val="auto"/>
                <w:sz w:val="24"/>
              </w:rPr>
              <w:t>0m</w:t>
            </w:r>
            <w:r>
              <w:rPr>
                <w:rFonts w:hint="default" w:ascii="Times New Roman" w:hAnsi="Times New Roman" w:cs="Times New Roman"/>
                <w:color w:val="auto"/>
                <w:sz w:val="24"/>
                <w:lang w:eastAsia="zh-CN"/>
              </w:rPr>
              <w:t>，</w:t>
            </w:r>
            <w:r>
              <w:rPr>
                <w:rFonts w:hint="default" w:ascii="Times New Roman" w:hAnsi="Times New Roman" w:cs="Times New Roman"/>
                <w:color w:val="auto"/>
                <w:sz w:val="24"/>
                <w:lang w:val="en-US" w:eastAsia="zh-CN"/>
              </w:rPr>
              <w:t>2#</w:t>
            </w:r>
            <w:r>
              <w:rPr>
                <w:rFonts w:hint="eastAsia" w:ascii="Times New Roman" w:hAnsi="Times New Roman" w:cs="Times New Roman"/>
                <w:color w:val="auto"/>
                <w:sz w:val="24"/>
                <w:lang w:eastAsia="zh-CN"/>
              </w:rPr>
              <w:t>（</w:t>
            </w:r>
            <w:r>
              <w:rPr>
                <w:rFonts w:hint="eastAsia" w:ascii="Times New Roman" w:hAnsi="Times New Roman" w:cs="Times New Roman"/>
                <w:color w:val="auto"/>
                <w:sz w:val="24"/>
                <w:lang w:val="en-US" w:eastAsia="zh-CN"/>
              </w:rPr>
              <w:t>南侧</w:t>
            </w:r>
            <w:r>
              <w:rPr>
                <w:rFonts w:hint="eastAsia" w:ascii="Times New Roman" w:hAnsi="Times New Roman" w:cs="Times New Roman"/>
                <w:color w:val="auto"/>
                <w:sz w:val="24"/>
                <w:lang w:eastAsia="zh-CN"/>
              </w:rPr>
              <w:t>）</w:t>
            </w:r>
            <w:r>
              <w:rPr>
                <w:rFonts w:hint="default" w:ascii="Times New Roman" w:hAnsi="Times New Roman" w:cs="Times New Roman"/>
                <w:color w:val="auto"/>
                <w:sz w:val="24"/>
                <w:lang w:val="en-US" w:eastAsia="zh-CN"/>
              </w:rPr>
              <w:t>，3#</w:t>
            </w:r>
            <w:r>
              <w:rPr>
                <w:rFonts w:hint="eastAsia" w:ascii="Times New Roman" w:hAnsi="Times New Roman" w:cs="Times New Roman"/>
                <w:color w:val="auto"/>
                <w:sz w:val="24"/>
                <w:lang w:eastAsia="zh-CN"/>
              </w:rPr>
              <w:t>（</w:t>
            </w:r>
            <w:r>
              <w:rPr>
                <w:rFonts w:hint="eastAsia" w:ascii="Times New Roman" w:hAnsi="Times New Roman" w:cs="Times New Roman"/>
                <w:color w:val="auto"/>
                <w:sz w:val="24"/>
                <w:lang w:val="en-US" w:eastAsia="zh-CN"/>
              </w:rPr>
              <w:t>西侧</w:t>
            </w:r>
            <w:r>
              <w:rPr>
                <w:rFonts w:hint="eastAsia" w:ascii="Times New Roman" w:hAnsi="Times New Roman" w:cs="Times New Roman"/>
                <w:color w:val="auto"/>
                <w:sz w:val="24"/>
                <w:lang w:eastAsia="zh-CN"/>
              </w:rPr>
              <w:t>）</w:t>
            </w:r>
            <w:r>
              <w:rPr>
                <w:rFonts w:hint="default" w:ascii="Times New Roman" w:hAnsi="Times New Roman" w:cs="Times New Roman"/>
                <w:color w:val="auto"/>
                <w:sz w:val="24"/>
                <w:lang w:val="en-US" w:eastAsia="zh-CN"/>
              </w:rPr>
              <w:t>，4#（</w:t>
            </w:r>
            <w:r>
              <w:rPr>
                <w:rFonts w:hint="eastAsia" w:ascii="Times New Roman" w:hAnsi="Times New Roman" w:cs="Times New Roman"/>
                <w:color w:val="auto"/>
                <w:sz w:val="24"/>
                <w:lang w:val="en-US" w:eastAsia="zh-CN"/>
              </w:rPr>
              <w:t>东</w:t>
            </w:r>
            <w:r>
              <w:rPr>
                <w:rFonts w:hint="default" w:ascii="Times New Roman" w:hAnsi="Times New Roman" w:cs="Times New Roman"/>
                <w:color w:val="auto"/>
                <w:sz w:val="24"/>
                <w:lang w:val="en-US" w:eastAsia="zh-CN"/>
              </w:rPr>
              <w:t>侧）</w:t>
            </w:r>
            <w:r>
              <w:rPr>
                <w:rFonts w:hint="default" w:ascii="Times New Roman" w:hAnsi="Times New Roman" w:cs="Times New Roman"/>
                <w:color w:val="auto"/>
                <w:sz w:val="24"/>
              </w:rPr>
              <w:t>位于厂界</w:t>
            </w:r>
            <w:r>
              <w:rPr>
                <w:rFonts w:hint="eastAsia" w:ascii="Times New Roman" w:hAnsi="Times New Roman" w:cs="Times New Roman"/>
                <w:color w:val="auto"/>
                <w:sz w:val="24"/>
                <w:lang w:val="en-US" w:eastAsia="zh-CN"/>
              </w:rPr>
              <w:t>下</w:t>
            </w:r>
            <w:r>
              <w:rPr>
                <w:rFonts w:hint="default" w:ascii="Times New Roman" w:hAnsi="Times New Roman" w:cs="Times New Roman"/>
                <w:color w:val="auto"/>
                <w:sz w:val="24"/>
              </w:rPr>
              <w:t>风向</w:t>
            </w:r>
            <w:r>
              <w:rPr>
                <w:rFonts w:hint="default" w:ascii="Times New Roman" w:hAnsi="Times New Roman" w:cs="Times New Roman"/>
                <w:color w:val="auto"/>
                <w:sz w:val="24"/>
                <w:lang w:val="en-US" w:eastAsia="zh-CN"/>
              </w:rPr>
              <w:t>1</w:t>
            </w:r>
            <w:r>
              <w:rPr>
                <w:rFonts w:hint="default" w:ascii="Times New Roman" w:hAnsi="Times New Roman" w:cs="Times New Roman"/>
                <w:color w:val="auto"/>
                <w:sz w:val="24"/>
              </w:rPr>
              <w:t>0m。</w:t>
            </w:r>
            <w:bookmarkEnd w:id="22"/>
          </w:p>
          <w:p w14:paraId="0CA24EF5">
            <w:pPr>
              <w:spacing w:line="360" w:lineRule="auto"/>
              <w:ind w:firstLine="480"/>
              <w:outlineLvl w:val="0"/>
              <w:rPr>
                <w:rFonts w:hint="default" w:ascii="Times New Roman" w:hAnsi="Times New Roman" w:cs="Times New Roman"/>
                <w:color w:val="auto"/>
                <w:sz w:val="24"/>
              </w:rPr>
            </w:pPr>
            <w:bookmarkStart w:id="23" w:name="_Toc1087"/>
            <w:r>
              <w:rPr>
                <w:rFonts w:hint="default" w:ascii="Times New Roman" w:hAnsi="Times New Roman" w:cs="Times New Roman"/>
                <w:b/>
                <w:bCs/>
                <w:color w:val="auto"/>
                <w:sz w:val="24"/>
              </w:rPr>
              <w:t>监测工况：</w:t>
            </w:r>
            <w:r>
              <w:rPr>
                <w:rFonts w:hint="default" w:ascii="Times New Roman" w:hAnsi="Times New Roman" w:cs="Times New Roman"/>
                <w:color w:val="auto"/>
                <w:sz w:val="24"/>
              </w:rPr>
              <w:t>厂区生产设备全部运行。</w:t>
            </w:r>
            <w:bookmarkEnd w:id="23"/>
          </w:p>
          <w:p w14:paraId="5241DA68">
            <w:pPr>
              <w:spacing w:line="360" w:lineRule="auto"/>
              <w:ind w:firstLine="480"/>
              <w:outlineLvl w:val="0"/>
              <w:rPr>
                <w:rFonts w:hint="default" w:ascii="Times New Roman" w:hAnsi="Times New Roman" w:cs="Times New Roman"/>
                <w:color w:val="auto"/>
                <w:sz w:val="24"/>
              </w:rPr>
            </w:pPr>
            <w:bookmarkStart w:id="24" w:name="_Toc25555"/>
            <w:r>
              <w:rPr>
                <w:rFonts w:hint="default" w:ascii="Times New Roman" w:hAnsi="Times New Roman" w:cs="Times New Roman"/>
                <w:b/>
                <w:bCs/>
                <w:color w:val="auto"/>
                <w:sz w:val="24"/>
              </w:rPr>
              <w:t>采样频率：</w:t>
            </w:r>
            <w:bookmarkEnd w:id="24"/>
            <w:r>
              <w:rPr>
                <w:rFonts w:hint="default" w:ascii="Times New Roman" w:hAnsi="Times New Roman" w:cs="Times New Roman"/>
                <w:color w:val="auto"/>
                <w:sz w:val="24"/>
                <w:lang w:eastAsia="zh-CN"/>
              </w:rPr>
              <w:t>监测</w:t>
            </w:r>
            <w:r>
              <w:rPr>
                <w:rFonts w:hint="eastAsia" w:ascii="Times New Roman" w:hAnsi="Times New Roman" w:cs="Times New Roman"/>
                <w:color w:val="auto"/>
                <w:sz w:val="24"/>
                <w:lang w:val="en-US" w:eastAsia="zh-CN"/>
              </w:rPr>
              <w:t>2</w:t>
            </w:r>
            <w:r>
              <w:rPr>
                <w:rFonts w:hint="default" w:ascii="Times New Roman" w:hAnsi="Times New Roman" w:cs="Times New Roman"/>
                <w:color w:val="auto"/>
                <w:sz w:val="24"/>
              </w:rPr>
              <w:t>天，采样</w:t>
            </w:r>
            <w:r>
              <w:rPr>
                <w:rFonts w:hint="eastAsia" w:ascii="Times New Roman" w:hAnsi="Times New Roman" w:cs="Times New Roman"/>
                <w:color w:val="auto"/>
                <w:sz w:val="24"/>
                <w:lang w:val="en-US" w:eastAsia="zh-CN"/>
              </w:rPr>
              <w:t>4</w:t>
            </w:r>
            <w:r>
              <w:rPr>
                <w:rFonts w:hint="default" w:ascii="Times New Roman" w:hAnsi="Times New Roman" w:cs="Times New Roman"/>
                <w:color w:val="auto"/>
                <w:sz w:val="24"/>
              </w:rPr>
              <w:t>次</w:t>
            </w:r>
            <w:r>
              <w:rPr>
                <w:rFonts w:hint="default" w:ascii="Times New Roman" w:hAnsi="Times New Roman" w:cs="Times New Roman"/>
                <w:color w:val="auto"/>
              </w:rPr>
              <w:t>。</w:t>
            </w:r>
          </w:p>
          <w:p w14:paraId="62546621">
            <w:pPr>
              <w:spacing w:line="360" w:lineRule="auto"/>
              <w:ind w:firstLine="482" w:firstLineChars="200"/>
              <w:rPr>
                <w:rFonts w:hint="default" w:ascii="Times New Roman" w:hAnsi="Times New Roman" w:eastAsia="宋体" w:cs="Times New Roman"/>
                <w:b/>
                <w:bCs/>
                <w:color w:val="auto"/>
                <w:sz w:val="24"/>
              </w:rPr>
            </w:pPr>
            <w:r>
              <w:rPr>
                <w:rFonts w:hint="default" w:ascii="Times New Roman" w:hAnsi="Times New Roman" w:eastAsia="宋体" w:cs="Times New Roman"/>
                <w:b/>
                <w:bCs/>
                <w:color w:val="auto"/>
                <w:sz w:val="24"/>
                <w:lang w:val="en-US" w:eastAsia="zh-CN"/>
              </w:rPr>
              <w:t>2、</w:t>
            </w:r>
            <w:r>
              <w:rPr>
                <w:rFonts w:hint="default" w:ascii="Times New Roman" w:hAnsi="Times New Roman" w:eastAsia="宋体" w:cs="Times New Roman"/>
                <w:b/>
                <w:bCs/>
                <w:color w:val="auto"/>
                <w:sz w:val="24"/>
              </w:rPr>
              <w:t>噪声</w:t>
            </w:r>
          </w:p>
          <w:p w14:paraId="6644395A">
            <w:pPr>
              <w:spacing w:line="360" w:lineRule="auto"/>
              <w:ind w:firstLine="480"/>
              <w:outlineLvl w:val="0"/>
              <w:rPr>
                <w:rFonts w:hint="default" w:ascii="Times New Roman" w:hAnsi="Times New Roman" w:cs="Times New Roman"/>
                <w:color w:val="auto"/>
                <w:sz w:val="24"/>
              </w:rPr>
            </w:pPr>
            <w:bookmarkStart w:id="25" w:name="_Toc29720"/>
            <w:r>
              <w:rPr>
                <w:rFonts w:hint="default" w:ascii="Times New Roman" w:hAnsi="Times New Roman" w:cs="Times New Roman"/>
                <w:b/>
                <w:bCs/>
                <w:color w:val="auto"/>
                <w:sz w:val="24"/>
              </w:rPr>
              <w:t>监测项目：</w:t>
            </w:r>
            <w:r>
              <w:rPr>
                <w:rFonts w:hint="default" w:ascii="Times New Roman" w:hAnsi="Times New Roman" w:cs="Times New Roman"/>
                <w:color w:val="auto"/>
                <w:sz w:val="24"/>
              </w:rPr>
              <w:t>连续等效A声级；</w:t>
            </w:r>
            <w:bookmarkEnd w:id="25"/>
          </w:p>
          <w:p w14:paraId="317F5AA7">
            <w:pPr>
              <w:spacing w:line="360" w:lineRule="auto"/>
              <w:ind w:firstLine="480"/>
              <w:outlineLvl w:val="0"/>
              <w:rPr>
                <w:rFonts w:hint="default" w:ascii="Times New Roman" w:hAnsi="Times New Roman" w:cs="Times New Roman"/>
                <w:color w:val="auto"/>
                <w:sz w:val="24"/>
              </w:rPr>
            </w:pPr>
            <w:bookmarkStart w:id="26" w:name="_Toc17286"/>
            <w:r>
              <w:rPr>
                <w:rFonts w:hint="default" w:ascii="Times New Roman" w:hAnsi="Times New Roman" w:cs="Times New Roman"/>
                <w:b/>
                <w:bCs/>
                <w:color w:val="auto"/>
                <w:sz w:val="24"/>
              </w:rPr>
              <w:t>监测点位：</w:t>
            </w:r>
            <w:r>
              <w:rPr>
                <w:rFonts w:hint="default" w:ascii="Times New Roman" w:hAnsi="Times New Roman" w:cs="Times New Roman"/>
                <w:color w:val="auto"/>
                <w:sz w:val="24"/>
              </w:rPr>
              <w:t>设置4个噪声监测点，位于厂界外北</w:t>
            </w:r>
            <w:r>
              <w:rPr>
                <w:rFonts w:hint="eastAsia" w:ascii="Times New Roman" w:hAnsi="Times New Roman" w:cs="Times New Roman"/>
                <w:color w:val="auto"/>
                <w:sz w:val="24"/>
                <w:lang w:val="en-US" w:eastAsia="zh-CN"/>
              </w:rPr>
              <w:t>侧</w:t>
            </w:r>
            <w:r>
              <w:rPr>
                <w:rFonts w:hint="default" w:ascii="Times New Roman" w:hAnsi="Times New Roman" w:cs="Times New Roman"/>
                <w:color w:val="auto"/>
                <w:sz w:val="24"/>
              </w:rPr>
              <w:t>、西</w:t>
            </w:r>
            <w:r>
              <w:rPr>
                <w:rFonts w:hint="eastAsia" w:ascii="Times New Roman" w:hAnsi="Times New Roman" w:cs="Times New Roman"/>
                <w:color w:val="auto"/>
                <w:sz w:val="24"/>
                <w:lang w:val="en-US" w:eastAsia="zh-CN"/>
              </w:rPr>
              <w:t>侧</w:t>
            </w:r>
            <w:r>
              <w:rPr>
                <w:rFonts w:hint="default" w:ascii="Times New Roman" w:hAnsi="Times New Roman" w:cs="Times New Roman"/>
                <w:color w:val="auto"/>
                <w:sz w:val="24"/>
              </w:rPr>
              <w:t>、南</w:t>
            </w:r>
            <w:r>
              <w:rPr>
                <w:rFonts w:hint="eastAsia" w:ascii="Times New Roman" w:hAnsi="Times New Roman" w:cs="Times New Roman"/>
                <w:color w:val="auto"/>
                <w:sz w:val="24"/>
                <w:lang w:val="en-US" w:eastAsia="zh-CN"/>
              </w:rPr>
              <w:t>侧</w:t>
            </w:r>
            <w:r>
              <w:rPr>
                <w:rFonts w:hint="default" w:ascii="Times New Roman" w:hAnsi="Times New Roman" w:cs="Times New Roman"/>
                <w:color w:val="auto"/>
                <w:sz w:val="24"/>
              </w:rPr>
              <w:t>、东</w:t>
            </w:r>
            <w:r>
              <w:rPr>
                <w:rFonts w:hint="eastAsia" w:ascii="Times New Roman" w:hAnsi="Times New Roman" w:cs="Times New Roman"/>
                <w:color w:val="auto"/>
                <w:sz w:val="24"/>
                <w:lang w:val="en-US" w:eastAsia="zh-CN"/>
              </w:rPr>
              <w:t>侧</w:t>
            </w:r>
            <w:r>
              <w:rPr>
                <w:rFonts w:hint="default" w:ascii="Times New Roman" w:hAnsi="Times New Roman" w:cs="Times New Roman"/>
                <w:color w:val="auto"/>
                <w:sz w:val="24"/>
              </w:rPr>
              <w:t>厂界外1m。</w:t>
            </w:r>
            <w:bookmarkEnd w:id="26"/>
          </w:p>
          <w:p w14:paraId="011C757E">
            <w:pPr>
              <w:spacing w:line="360" w:lineRule="auto"/>
              <w:ind w:firstLine="480"/>
              <w:outlineLvl w:val="0"/>
              <w:rPr>
                <w:rFonts w:hint="default" w:ascii="Times New Roman" w:hAnsi="Times New Roman" w:cs="Times New Roman"/>
                <w:color w:val="auto"/>
                <w:sz w:val="24"/>
              </w:rPr>
            </w:pPr>
            <w:bookmarkStart w:id="27" w:name="_Toc20795"/>
            <w:r>
              <w:rPr>
                <w:rFonts w:hint="default" w:ascii="Times New Roman" w:hAnsi="Times New Roman" w:cs="Times New Roman"/>
                <w:b/>
                <w:bCs/>
                <w:color w:val="auto"/>
                <w:sz w:val="24"/>
              </w:rPr>
              <w:t>监测工况：</w:t>
            </w:r>
            <w:r>
              <w:rPr>
                <w:rFonts w:hint="default" w:ascii="Times New Roman" w:hAnsi="Times New Roman" w:cs="Times New Roman"/>
                <w:color w:val="auto"/>
                <w:sz w:val="24"/>
              </w:rPr>
              <w:t>厂区生产设备全部运行。</w:t>
            </w:r>
            <w:bookmarkEnd w:id="27"/>
          </w:p>
          <w:p w14:paraId="64052410">
            <w:pPr>
              <w:spacing w:line="360" w:lineRule="auto"/>
              <w:ind w:firstLine="480"/>
              <w:outlineLvl w:val="0"/>
              <w:rPr>
                <w:rFonts w:hint="default" w:ascii="Times New Roman" w:hAnsi="Times New Roman" w:cs="Times New Roman"/>
                <w:color w:val="auto"/>
                <w:sz w:val="24"/>
              </w:rPr>
            </w:pPr>
            <w:bookmarkStart w:id="28" w:name="_Toc28047"/>
            <w:r>
              <w:rPr>
                <w:rFonts w:hint="default" w:ascii="Times New Roman" w:hAnsi="Times New Roman" w:cs="Times New Roman"/>
                <w:b/>
                <w:bCs/>
                <w:color w:val="auto"/>
                <w:sz w:val="24"/>
              </w:rPr>
              <w:t>监测时间频率：</w:t>
            </w:r>
            <w:r>
              <w:rPr>
                <w:rFonts w:hint="default" w:ascii="Times New Roman" w:hAnsi="Times New Roman" w:cs="Times New Roman"/>
                <w:color w:val="auto"/>
                <w:sz w:val="24"/>
              </w:rPr>
              <w:t>监测</w:t>
            </w:r>
            <w:r>
              <w:rPr>
                <w:rFonts w:hint="eastAsia" w:ascii="Times New Roman" w:hAnsi="Times New Roman" w:cs="Times New Roman"/>
                <w:color w:val="auto"/>
                <w:sz w:val="24"/>
                <w:lang w:val="en-US" w:eastAsia="zh-CN"/>
              </w:rPr>
              <w:t>2</w:t>
            </w:r>
            <w:r>
              <w:rPr>
                <w:rFonts w:hint="default" w:ascii="Times New Roman" w:hAnsi="Times New Roman" w:cs="Times New Roman"/>
                <w:color w:val="auto"/>
                <w:sz w:val="24"/>
              </w:rPr>
              <w:t>天，昼</w:t>
            </w:r>
            <w:r>
              <w:rPr>
                <w:rFonts w:hint="eastAsia" w:ascii="Times New Roman" w:hAnsi="Times New Roman" w:cs="Times New Roman"/>
                <w:color w:val="auto"/>
                <w:sz w:val="24"/>
                <w:lang w:val="en-US" w:eastAsia="zh-CN"/>
              </w:rPr>
              <w:t>夜各</w:t>
            </w:r>
            <w:r>
              <w:rPr>
                <w:rFonts w:hint="default" w:ascii="Times New Roman" w:hAnsi="Times New Roman" w:cs="Times New Roman"/>
                <w:color w:val="auto"/>
                <w:sz w:val="24"/>
              </w:rPr>
              <w:t>1次。</w:t>
            </w:r>
            <w:bookmarkEnd w:id="28"/>
          </w:p>
          <w:p w14:paraId="18F38C67">
            <w:pPr>
              <w:spacing w:line="360" w:lineRule="auto"/>
              <w:ind w:firstLine="480"/>
              <w:outlineLvl w:val="0"/>
              <w:rPr>
                <w:rFonts w:hint="default" w:ascii="Times New Roman" w:hAnsi="Times New Roman" w:cs="Times New Roman"/>
                <w:color w:val="auto"/>
                <w:sz w:val="24"/>
              </w:rPr>
            </w:pPr>
            <w:bookmarkStart w:id="29" w:name="_Toc23536"/>
            <w:r>
              <w:rPr>
                <w:rFonts w:hint="default" w:ascii="Times New Roman" w:hAnsi="Times New Roman" w:cs="Times New Roman"/>
                <w:b/>
                <w:bCs/>
                <w:color w:val="auto"/>
                <w:sz w:val="24"/>
              </w:rPr>
              <w:t>监测方法：</w:t>
            </w:r>
            <w:r>
              <w:rPr>
                <w:rFonts w:hint="default" w:ascii="Times New Roman" w:hAnsi="Times New Roman" w:cs="Times New Roman"/>
                <w:color w:val="auto"/>
                <w:sz w:val="24"/>
              </w:rPr>
              <w:t>参照《工业企业厂界环境噪声排放标准》（GB12348-2008）中的有关规定和要求进行。</w:t>
            </w:r>
            <w:bookmarkEnd w:id="29"/>
          </w:p>
          <w:p w14:paraId="4B2ABF04">
            <w:pPr>
              <w:pStyle w:val="14"/>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default" w:ascii="Times New Roman" w:hAnsi="Times New Roman" w:cs="Times New Roman"/>
                <w:b/>
                <w:bCs/>
                <w:color w:val="000000" w:themeColor="text1"/>
                <w:sz w:val="24"/>
                <w:szCs w:val="24"/>
                <w14:textFill>
                  <w14:solidFill>
                    <w14:schemeClr w14:val="tx1"/>
                  </w14:solidFill>
                </w14:textFill>
              </w:rPr>
            </w:pPr>
            <w:r>
              <w:rPr>
                <w:rFonts w:hint="default" w:ascii="Times New Roman" w:hAnsi="Times New Roman" w:cs="Times New Roman"/>
                <w:b/>
                <w:bCs/>
                <w:color w:val="000000" w:themeColor="text1"/>
                <w:sz w:val="24"/>
                <w:szCs w:val="24"/>
                <w14:textFill>
                  <w14:solidFill>
                    <w14:schemeClr w14:val="tx1"/>
                  </w14:solidFill>
                </w14:textFill>
              </w:rPr>
              <w:t>表6-</w:t>
            </w:r>
            <w:bookmarkStart w:id="51" w:name="_GoBack"/>
            <w:r>
              <w:rPr>
                <w:rFonts w:hint="default" w:ascii="Times New Roman" w:hAnsi="Times New Roman" w:cs="Times New Roman"/>
                <w:b/>
                <w:bCs/>
                <w:color w:val="000000" w:themeColor="text1"/>
                <w:sz w:val="24"/>
                <w:szCs w:val="24"/>
                <w14:textFill>
                  <w14:solidFill>
                    <w14:schemeClr w14:val="tx1"/>
                  </w14:solidFill>
                </w14:textFill>
              </w:rPr>
              <w:t xml:space="preserve">1 </w:t>
            </w:r>
            <w:r>
              <w:rPr>
                <w:rFonts w:hint="eastAsia" w:ascii="Times New Roman" w:hAnsi="Times New Roman" w:cs="Times New Roman"/>
                <w:b/>
                <w:bCs/>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b/>
                <w:bCs/>
                <w:color w:val="000000" w:themeColor="text1"/>
                <w:sz w:val="24"/>
                <w:szCs w:val="24"/>
                <w14:textFill>
                  <w14:solidFill>
                    <w14:schemeClr w14:val="tx1"/>
                  </w14:solidFill>
                </w14:textFill>
              </w:rPr>
              <w:t>噪</w:t>
            </w:r>
            <w:bookmarkEnd w:id="51"/>
            <w:r>
              <w:rPr>
                <w:rFonts w:hint="default" w:ascii="Times New Roman" w:hAnsi="Times New Roman" w:cs="Times New Roman"/>
                <w:b/>
                <w:bCs/>
                <w:color w:val="000000" w:themeColor="text1"/>
                <w:sz w:val="24"/>
                <w:szCs w:val="24"/>
                <w14:textFill>
                  <w14:solidFill>
                    <w14:schemeClr w14:val="tx1"/>
                  </w14:solidFill>
                </w14:textFill>
              </w:rPr>
              <w:t>声监测点位</w:t>
            </w:r>
          </w:p>
          <w:tbl>
            <w:tblPr>
              <w:tblStyle w:val="23"/>
              <w:tblW w:w="8833"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405"/>
              <w:gridCol w:w="7428"/>
            </w:tblGrid>
            <w:tr w14:paraId="5724CA4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405" w:type="dxa"/>
                  <w:tcBorders>
                    <w:tl2br w:val="nil"/>
                    <w:tr2bl w:val="nil"/>
                  </w:tcBorders>
                  <w:vAlign w:val="center"/>
                </w:tcPr>
                <w:p w14:paraId="04CCA6C9">
                  <w:pPr>
                    <w:adjustRightInd w:val="0"/>
                    <w:snapToGrid w:val="0"/>
                    <w:jc w:val="center"/>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t>序号</w:t>
                  </w:r>
                </w:p>
              </w:tc>
              <w:tc>
                <w:tcPr>
                  <w:tcW w:w="7428" w:type="dxa"/>
                  <w:tcBorders>
                    <w:tl2br w:val="nil"/>
                    <w:tr2bl w:val="nil"/>
                  </w:tcBorders>
                  <w:vAlign w:val="center"/>
                </w:tcPr>
                <w:p w14:paraId="35218969">
                  <w:pPr>
                    <w:adjustRightInd w:val="0"/>
                    <w:snapToGrid w:val="0"/>
                    <w:ind w:firstLine="562"/>
                    <w:jc w:val="center"/>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t>噪声监测点位置</w:t>
                  </w:r>
                </w:p>
              </w:tc>
            </w:tr>
            <w:tr w14:paraId="57A90A1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405" w:type="dxa"/>
                  <w:tcBorders>
                    <w:tl2br w:val="nil"/>
                    <w:tr2bl w:val="nil"/>
                  </w:tcBorders>
                  <w:vAlign w:val="center"/>
                </w:tcPr>
                <w:p w14:paraId="456CB621">
                  <w:pPr>
                    <w:adjustRightInd w:val="0"/>
                    <w:snapToGrid w:val="0"/>
                    <w:jc w:val="center"/>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1</w:t>
                  </w:r>
                </w:p>
              </w:tc>
              <w:tc>
                <w:tcPr>
                  <w:tcW w:w="7428" w:type="dxa"/>
                  <w:tcBorders>
                    <w:tl2br w:val="nil"/>
                    <w:tr2bl w:val="nil"/>
                  </w:tcBorders>
                  <w:vAlign w:val="center"/>
                </w:tcPr>
                <w:p w14:paraId="11AEC191">
                  <w:pPr>
                    <w:jc w:val="center"/>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bCs/>
                      <w:szCs w:val="21"/>
                    </w:rPr>
                    <w:t>N1，项目北侧厂界外1m处</w:t>
                  </w:r>
                </w:p>
              </w:tc>
            </w:tr>
            <w:tr w14:paraId="3703F54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405" w:type="dxa"/>
                  <w:tcBorders>
                    <w:tl2br w:val="nil"/>
                    <w:tr2bl w:val="nil"/>
                  </w:tcBorders>
                  <w:vAlign w:val="center"/>
                </w:tcPr>
                <w:p w14:paraId="7B9220E3">
                  <w:pPr>
                    <w:adjustRightInd w:val="0"/>
                    <w:snapToGrid w:val="0"/>
                    <w:jc w:val="center"/>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2</w:t>
                  </w:r>
                </w:p>
              </w:tc>
              <w:tc>
                <w:tcPr>
                  <w:tcW w:w="7428" w:type="dxa"/>
                  <w:tcBorders>
                    <w:tl2br w:val="nil"/>
                    <w:tr2bl w:val="nil"/>
                  </w:tcBorders>
                  <w:vAlign w:val="center"/>
                </w:tcPr>
                <w:p w14:paraId="3A3F1197">
                  <w:pPr>
                    <w:jc w:val="center"/>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bCs/>
                      <w:szCs w:val="21"/>
                    </w:rPr>
                    <w:t>N2，项目东侧厂界外1m处</w:t>
                  </w:r>
                </w:p>
              </w:tc>
            </w:tr>
            <w:tr w14:paraId="5FBFE76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405" w:type="dxa"/>
                  <w:tcBorders>
                    <w:tl2br w:val="nil"/>
                    <w:tr2bl w:val="nil"/>
                  </w:tcBorders>
                  <w:vAlign w:val="center"/>
                </w:tcPr>
                <w:p w14:paraId="665C009D">
                  <w:pPr>
                    <w:adjustRightInd w:val="0"/>
                    <w:snapToGrid w:val="0"/>
                    <w:jc w:val="center"/>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3</w:t>
                  </w:r>
                </w:p>
              </w:tc>
              <w:tc>
                <w:tcPr>
                  <w:tcW w:w="7428" w:type="dxa"/>
                  <w:tcBorders>
                    <w:tl2br w:val="nil"/>
                    <w:tr2bl w:val="nil"/>
                  </w:tcBorders>
                  <w:vAlign w:val="center"/>
                </w:tcPr>
                <w:p w14:paraId="70AEE7B9">
                  <w:pPr>
                    <w:jc w:val="center"/>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bCs/>
                      <w:szCs w:val="21"/>
                    </w:rPr>
                    <w:t>N3，项目南侧厂界外1m处</w:t>
                  </w:r>
                </w:p>
              </w:tc>
            </w:tr>
            <w:tr w14:paraId="03FDE7C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405" w:type="dxa"/>
                  <w:tcBorders>
                    <w:tl2br w:val="nil"/>
                    <w:tr2bl w:val="nil"/>
                  </w:tcBorders>
                  <w:vAlign w:val="center"/>
                </w:tcPr>
                <w:p w14:paraId="02C3D25E">
                  <w:pPr>
                    <w:adjustRightInd w:val="0"/>
                    <w:snapToGrid w:val="0"/>
                    <w:jc w:val="center"/>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4</w:t>
                  </w:r>
                </w:p>
              </w:tc>
              <w:tc>
                <w:tcPr>
                  <w:tcW w:w="7428" w:type="dxa"/>
                  <w:tcBorders>
                    <w:tl2br w:val="nil"/>
                    <w:tr2bl w:val="nil"/>
                  </w:tcBorders>
                  <w:vAlign w:val="center"/>
                </w:tcPr>
                <w:p w14:paraId="6E188ED9">
                  <w:pPr>
                    <w:jc w:val="center"/>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bCs/>
                      <w:szCs w:val="21"/>
                    </w:rPr>
                    <w:t>N4，项目西侧厂界外1m处</w:t>
                  </w:r>
                </w:p>
              </w:tc>
            </w:tr>
          </w:tbl>
          <w:p w14:paraId="600806DD">
            <w:pPr>
              <w:spacing w:line="360" w:lineRule="auto"/>
              <w:rPr>
                <w:rFonts w:hint="default" w:ascii="Times New Roman" w:hAnsi="Times New Roman" w:eastAsia="仿宋_GB2312" w:cs="Times New Roman"/>
                <w:color w:val="000000" w:themeColor="text1"/>
                <w:szCs w:val="21"/>
                <w14:textFill>
                  <w14:solidFill>
                    <w14:schemeClr w14:val="tx1"/>
                  </w14:solidFill>
                </w14:textFill>
              </w:rPr>
            </w:pPr>
          </w:p>
        </w:tc>
      </w:tr>
    </w:tbl>
    <w:p w14:paraId="1103E40B">
      <w:pPr>
        <w:pStyle w:val="14"/>
        <w:spacing w:line="360" w:lineRule="auto"/>
        <w:ind w:firstLine="0"/>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rPr>
        <w:t>表七</w:t>
      </w:r>
    </w:p>
    <w:tbl>
      <w:tblPr>
        <w:tblStyle w:val="23"/>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1"/>
      </w:tblGrid>
      <w:tr w14:paraId="484E7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0" w:hRule="atLeast"/>
          <w:jc w:val="center"/>
        </w:trPr>
        <w:tc>
          <w:tcPr>
            <w:tcW w:w="9071" w:type="dxa"/>
          </w:tcPr>
          <w:p w14:paraId="20E3A58C">
            <w:pPr>
              <w:widowControl/>
              <w:spacing w:line="360" w:lineRule="auto"/>
              <w:rPr>
                <w:rFonts w:hint="default" w:ascii="Times New Roman" w:hAnsi="Times New Roman" w:eastAsia="宋体" w:cs="Times New Roman"/>
                <w:b/>
                <w:bCs/>
                <w:color w:val="auto"/>
                <w:kern w:val="2"/>
                <w:sz w:val="24"/>
                <w:szCs w:val="24"/>
                <w:lang w:val="en-US" w:eastAsia="zh-CN" w:bidi="ar-SA"/>
              </w:rPr>
            </w:pPr>
            <w:r>
              <w:rPr>
                <w:rFonts w:hint="default" w:ascii="Times New Roman" w:hAnsi="Times New Roman" w:eastAsia="宋体" w:cs="Times New Roman"/>
                <w:b/>
                <w:bCs/>
                <w:color w:val="auto"/>
                <w:kern w:val="2"/>
                <w:sz w:val="24"/>
                <w:szCs w:val="24"/>
                <w:lang w:val="en-US" w:eastAsia="zh-CN" w:bidi="ar-SA"/>
              </w:rPr>
              <w:t>一、验收监测期间生产工况记录：</w:t>
            </w:r>
          </w:p>
          <w:p w14:paraId="4F47CAAA">
            <w:pPr>
              <w:spacing w:line="360" w:lineRule="auto"/>
              <w:ind w:firstLine="480" w:firstLineChars="200"/>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lang w:val="en-US" w:eastAsia="zh-CN"/>
              </w:rPr>
              <w:t>2024</w:t>
            </w:r>
            <w:r>
              <w:rPr>
                <w:rFonts w:hint="eastAsia" w:ascii="Times New Roman" w:hAnsi="Times New Roman" w:eastAsia="宋体" w:cs="Times New Roman"/>
                <w:color w:val="auto"/>
                <w:sz w:val="24"/>
                <w:lang w:val="en-US" w:eastAsia="zh-CN"/>
              </w:rPr>
              <w:t>年9月21</w:t>
            </w:r>
            <w:r>
              <w:rPr>
                <w:rFonts w:hint="default" w:ascii="Times New Roman" w:hAnsi="Times New Roman" w:eastAsia="宋体" w:cs="Times New Roman"/>
                <w:color w:val="auto"/>
                <w:sz w:val="24"/>
                <w:lang w:val="en-US" w:eastAsia="zh-CN"/>
              </w:rPr>
              <w:t>日</w:t>
            </w:r>
            <w:r>
              <w:rPr>
                <w:rFonts w:hint="eastAsia" w:ascii="Times New Roman" w:hAnsi="Times New Roman" w:eastAsia="宋体" w:cs="Times New Roman"/>
                <w:color w:val="auto"/>
                <w:sz w:val="24"/>
                <w:lang w:val="en-US" w:eastAsia="zh-CN"/>
              </w:rPr>
              <w:t>--22日</w:t>
            </w:r>
            <w:r>
              <w:rPr>
                <w:rFonts w:hint="default" w:ascii="Times New Roman" w:hAnsi="Times New Roman" w:eastAsia="宋体" w:cs="Times New Roman"/>
                <w:color w:val="auto"/>
                <w:sz w:val="24"/>
                <w:lang w:eastAsia="zh-CN" w:bidi="ar"/>
              </w:rPr>
              <w:t>甘肃领越检测技术有限公司</w:t>
            </w:r>
            <w:r>
              <w:rPr>
                <w:rFonts w:hint="default" w:ascii="Times New Roman" w:hAnsi="Times New Roman" w:eastAsia="宋体" w:cs="Times New Roman"/>
                <w:color w:val="auto"/>
                <w:sz w:val="24"/>
                <w:lang w:val="en-US" w:eastAsia="zh-CN"/>
              </w:rPr>
              <w:t>对红砂岗镇煤炭储运中心建设项目竣工环境保护验收进行了监测。</w:t>
            </w:r>
          </w:p>
          <w:p w14:paraId="30D99335">
            <w:pPr>
              <w:ind w:firstLine="118" w:firstLineChars="49"/>
              <w:jc w:val="center"/>
              <w:rPr>
                <w:rFonts w:hint="default" w:ascii="Times New Roman" w:hAnsi="Times New Roman" w:eastAsia="宋体" w:cs="Times New Roman"/>
                <w:b/>
                <w:color w:val="auto"/>
                <w:sz w:val="24"/>
                <w:szCs w:val="24"/>
              </w:rPr>
            </w:pPr>
            <w:r>
              <w:rPr>
                <w:rFonts w:hint="default" w:ascii="Times New Roman" w:hAnsi="Times New Roman" w:eastAsia="宋体" w:cs="Times New Roman"/>
                <w:b/>
                <w:color w:val="auto"/>
                <w:sz w:val="24"/>
                <w:szCs w:val="24"/>
              </w:rPr>
              <w:t>表7-1</w:t>
            </w:r>
            <w:r>
              <w:rPr>
                <w:rFonts w:hint="eastAsia" w:ascii="Times New Roman" w:hAnsi="Times New Roman" w:eastAsia="宋体" w:cs="Times New Roman"/>
                <w:b/>
                <w:color w:val="auto"/>
                <w:sz w:val="24"/>
                <w:szCs w:val="24"/>
                <w:lang w:val="en-US" w:eastAsia="zh-CN"/>
              </w:rPr>
              <w:t xml:space="preserve">  </w:t>
            </w:r>
            <w:r>
              <w:rPr>
                <w:rFonts w:hint="default" w:ascii="Times New Roman" w:hAnsi="Times New Roman" w:eastAsia="宋体" w:cs="Times New Roman"/>
                <w:b/>
                <w:color w:val="auto"/>
                <w:sz w:val="24"/>
                <w:szCs w:val="24"/>
              </w:rPr>
              <w:t>监测时工况调查表</w:t>
            </w:r>
          </w:p>
          <w:tbl>
            <w:tblPr>
              <w:tblStyle w:val="22"/>
              <w:tblW w:w="88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14"/>
              <w:gridCol w:w="1247"/>
              <w:gridCol w:w="1546"/>
              <w:gridCol w:w="2110"/>
              <w:gridCol w:w="2110"/>
              <w:gridCol w:w="613"/>
            </w:tblGrid>
            <w:tr w14:paraId="24C75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4" w:hRule="atLeast"/>
                <w:jc w:val="center"/>
              </w:trPr>
              <w:tc>
                <w:tcPr>
                  <w:tcW w:w="1214" w:type="dxa"/>
                  <w:vAlign w:val="center"/>
                </w:tcPr>
                <w:p w14:paraId="1820C49D">
                  <w:pPr>
                    <w:jc w:val="center"/>
                    <w:rPr>
                      <w:rFonts w:hint="default" w:ascii="Times New Roman" w:hAnsi="Times New Roman" w:cs="Times New Roman" w:eastAsiaTheme="minorEastAsia"/>
                      <w:b/>
                      <w:bCs/>
                      <w:color w:val="auto"/>
                      <w:sz w:val="21"/>
                      <w:szCs w:val="21"/>
                      <w:highlight w:val="none"/>
                    </w:rPr>
                  </w:pPr>
                  <w:r>
                    <w:rPr>
                      <w:rFonts w:hint="default" w:ascii="Times New Roman" w:hAnsi="Times New Roman" w:cs="Times New Roman" w:eastAsiaTheme="minorEastAsia"/>
                      <w:b/>
                      <w:bCs/>
                      <w:color w:val="auto"/>
                      <w:sz w:val="21"/>
                      <w:szCs w:val="21"/>
                      <w:highlight w:val="none"/>
                      <w:lang w:eastAsia="zh-CN"/>
                    </w:rPr>
                    <w:t>检</w:t>
                  </w:r>
                  <w:r>
                    <w:rPr>
                      <w:rFonts w:hint="default" w:ascii="Times New Roman" w:hAnsi="Times New Roman" w:cs="Times New Roman" w:eastAsiaTheme="minorEastAsia"/>
                      <w:b/>
                      <w:bCs/>
                      <w:color w:val="auto"/>
                      <w:sz w:val="21"/>
                      <w:szCs w:val="21"/>
                      <w:highlight w:val="none"/>
                    </w:rPr>
                    <w:t>测日期</w:t>
                  </w:r>
                </w:p>
              </w:tc>
              <w:tc>
                <w:tcPr>
                  <w:tcW w:w="1247" w:type="dxa"/>
                  <w:tcMar>
                    <w:top w:w="11" w:type="dxa"/>
                    <w:left w:w="17" w:type="dxa"/>
                    <w:bottom w:w="11" w:type="dxa"/>
                    <w:right w:w="17" w:type="dxa"/>
                  </w:tcMar>
                  <w:vAlign w:val="center"/>
                </w:tcPr>
                <w:p w14:paraId="52272A8B">
                  <w:pPr>
                    <w:jc w:val="center"/>
                    <w:rPr>
                      <w:rFonts w:hint="default" w:ascii="Times New Roman" w:hAnsi="Times New Roman" w:cs="Times New Roman" w:eastAsiaTheme="minorEastAsia"/>
                      <w:b/>
                      <w:bCs/>
                      <w:color w:val="auto"/>
                      <w:sz w:val="21"/>
                      <w:szCs w:val="21"/>
                      <w:highlight w:val="none"/>
                      <w:lang w:val="en-US" w:eastAsia="zh-CN"/>
                    </w:rPr>
                  </w:pPr>
                  <w:r>
                    <w:rPr>
                      <w:rFonts w:hint="default" w:ascii="Times New Roman" w:hAnsi="Times New Roman" w:cs="Times New Roman" w:eastAsiaTheme="minorEastAsia"/>
                      <w:b/>
                      <w:bCs/>
                      <w:color w:val="auto"/>
                      <w:sz w:val="21"/>
                      <w:szCs w:val="21"/>
                      <w:highlight w:val="none"/>
                      <w:lang w:val="en-US" w:eastAsia="zh-CN"/>
                    </w:rPr>
                    <w:t>产品名称</w:t>
                  </w:r>
                </w:p>
              </w:tc>
              <w:tc>
                <w:tcPr>
                  <w:tcW w:w="1546" w:type="dxa"/>
                  <w:tcMar>
                    <w:top w:w="11" w:type="dxa"/>
                    <w:left w:w="17" w:type="dxa"/>
                    <w:bottom w:w="11" w:type="dxa"/>
                    <w:right w:w="17" w:type="dxa"/>
                  </w:tcMar>
                  <w:vAlign w:val="center"/>
                </w:tcPr>
                <w:p w14:paraId="03B0BE79">
                  <w:pPr>
                    <w:jc w:val="center"/>
                    <w:rPr>
                      <w:rFonts w:hint="default" w:ascii="Times New Roman" w:hAnsi="Times New Roman" w:cs="Times New Roman" w:eastAsiaTheme="minorEastAsia"/>
                      <w:b/>
                      <w:bCs/>
                      <w:color w:val="auto"/>
                      <w:sz w:val="21"/>
                      <w:szCs w:val="21"/>
                      <w:highlight w:val="none"/>
                      <w:lang w:eastAsia="zh-CN"/>
                    </w:rPr>
                  </w:pPr>
                  <w:r>
                    <w:rPr>
                      <w:rFonts w:hint="default" w:ascii="Times New Roman" w:hAnsi="Times New Roman" w:cs="Times New Roman" w:eastAsiaTheme="minorEastAsia"/>
                      <w:b/>
                      <w:bCs/>
                      <w:color w:val="auto"/>
                      <w:sz w:val="21"/>
                      <w:szCs w:val="21"/>
                      <w:highlight w:val="none"/>
                      <w:lang w:eastAsia="zh-CN"/>
                    </w:rPr>
                    <w:t>设计日产量</w:t>
                  </w:r>
                </w:p>
                <w:p w14:paraId="18AD1F34">
                  <w:pPr>
                    <w:jc w:val="center"/>
                    <w:rPr>
                      <w:rFonts w:hint="default" w:ascii="Times New Roman" w:hAnsi="Times New Roman" w:cs="Times New Roman" w:eastAsiaTheme="minorEastAsia"/>
                      <w:b/>
                      <w:bCs/>
                      <w:color w:val="auto"/>
                      <w:sz w:val="21"/>
                      <w:szCs w:val="21"/>
                      <w:highlight w:val="none"/>
                      <w:lang w:eastAsia="zh-CN"/>
                    </w:rPr>
                  </w:pPr>
                  <w:r>
                    <w:rPr>
                      <w:rFonts w:hint="eastAsia" w:ascii="Times New Roman" w:hAnsi="Times New Roman" w:cs="Times New Roman" w:eastAsiaTheme="minorEastAsia"/>
                      <w:b/>
                      <w:bCs/>
                      <w:color w:val="auto"/>
                      <w:sz w:val="21"/>
                      <w:szCs w:val="21"/>
                      <w:highlight w:val="none"/>
                      <w:lang w:eastAsia="zh-CN"/>
                    </w:rPr>
                    <w:t>（</w:t>
                  </w:r>
                  <w:r>
                    <w:rPr>
                      <w:rFonts w:hint="eastAsia" w:ascii="Times New Roman" w:hAnsi="Times New Roman" w:cs="Times New Roman" w:eastAsiaTheme="minorEastAsia"/>
                      <w:b/>
                      <w:bCs/>
                      <w:color w:val="auto"/>
                      <w:sz w:val="21"/>
                      <w:szCs w:val="21"/>
                      <w:highlight w:val="none"/>
                      <w:lang w:val="en-US" w:eastAsia="zh-CN"/>
                    </w:rPr>
                    <w:t>储煤量</w:t>
                  </w:r>
                  <w:r>
                    <w:rPr>
                      <w:rFonts w:hint="eastAsia" w:ascii="Times New Roman" w:hAnsi="Times New Roman" w:cs="Times New Roman" w:eastAsiaTheme="minorEastAsia"/>
                      <w:b/>
                      <w:bCs/>
                      <w:color w:val="auto"/>
                      <w:sz w:val="21"/>
                      <w:szCs w:val="21"/>
                      <w:highlight w:val="none"/>
                      <w:lang w:eastAsia="zh-CN"/>
                    </w:rPr>
                    <w:t>）</w:t>
                  </w:r>
                </w:p>
              </w:tc>
              <w:tc>
                <w:tcPr>
                  <w:tcW w:w="2110" w:type="dxa"/>
                  <w:vAlign w:val="center"/>
                </w:tcPr>
                <w:p w14:paraId="04B3CB49">
                  <w:pPr>
                    <w:jc w:val="center"/>
                    <w:rPr>
                      <w:rFonts w:hint="default" w:ascii="Times New Roman" w:hAnsi="Times New Roman" w:cs="Times New Roman" w:eastAsiaTheme="minorEastAsia"/>
                      <w:b/>
                      <w:bCs/>
                      <w:color w:val="auto"/>
                      <w:sz w:val="21"/>
                      <w:szCs w:val="21"/>
                      <w:highlight w:val="none"/>
                      <w:lang w:eastAsia="zh-CN"/>
                    </w:rPr>
                  </w:pPr>
                  <w:r>
                    <w:rPr>
                      <w:rFonts w:hint="default" w:ascii="Times New Roman" w:hAnsi="Times New Roman" w:cs="Times New Roman" w:eastAsiaTheme="minorEastAsia"/>
                      <w:b/>
                      <w:bCs/>
                      <w:color w:val="auto"/>
                      <w:sz w:val="21"/>
                      <w:szCs w:val="21"/>
                      <w:highlight w:val="none"/>
                      <w:lang w:eastAsia="zh-CN"/>
                    </w:rPr>
                    <w:t>实际运行日产量</w:t>
                  </w:r>
                </w:p>
                <w:p w14:paraId="6C4D5B25">
                  <w:pPr>
                    <w:jc w:val="center"/>
                    <w:rPr>
                      <w:rFonts w:hint="default" w:ascii="Times New Roman" w:hAnsi="Times New Roman" w:cs="Times New Roman" w:eastAsiaTheme="minorEastAsia"/>
                      <w:b/>
                      <w:bCs/>
                      <w:color w:val="auto"/>
                      <w:sz w:val="21"/>
                      <w:szCs w:val="21"/>
                      <w:highlight w:val="none"/>
                      <w:lang w:val="en-US" w:eastAsia="zh-CN"/>
                    </w:rPr>
                  </w:pPr>
                  <w:r>
                    <w:rPr>
                      <w:rFonts w:hint="eastAsia" w:ascii="Times New Roman" w:hAnsi="Times New Roman" w:cs="Times New Roman" w:eastAsiaTheme="minorEastAsia"/>
                      <w:b/>
                      <w:bCs/>
                      <w:color w:val="auto"/>
                      <w:sz w:val="21"/>
                      <w:szCs w:val="21"/>
                      <w:highlight w:val="none"/>
                      <w:lang w:eastAsia="zh-CN"/>
                    </w:rPr>
                    <w:t>（</w:t>
                  </w:r>
                  <w:r>
                    <w:rPr>
                      <w:rFonts w:hint="eastAsia" w:ascii="Times New Roman" w:hAnsi="Times New Roman" w:cs="Times New Roman" w:eastAsiaTheme="minorEastAsia"/>
                      <w:b/>
                      <w:bCs/>
                      <w:color w:val="auto"/>
                      <w:sz w:val="21"/>
                      <w:szCs w:val="21"/>
                      <w:highlight w:val="none"/>
                      <w:lang w:val="en-US" w:eastAsia="zh-CN"/>
                    </w:rPr>
                    <w:t>储煤量</w:t>
                  </w:r>
                  <w:r>
                    <w:rPr>
                      <w:rFonts w:hint="eastAsia" w:ascii="Times New Roman" w:hAnsi="Times New Roman" w:cs="Times New Roman" w:eastAsiaTheme="minorEastAsia"/>
                      <w:b/>
                      <w:bCs/>
                      <w:color w:val="auto"/>
                      <w:sz w:val="21"/>
                      <w:szCs w:val="21"/>
                      <w:highlight w:val="none"/>
                      <w:lang w:eastAsia="zh-CN"/>
                    </w:rPr>
                    <w:t>）</w:t>
                  </w:r>
                </w:p>
              </w:tc>
              <w:tc>
                <w:tcPr>
                  <w:tcW w:w="2110" w:type="dxa"/>
                  <w:vAlign w:val="center"/>
                </w:tcPr>
                <w:p w14:paraId="1F1993F9">
                  <w:pPr>
                    <w:jc w:val="center"/>
                    <w:rPr>
                      <w:rFonts w:hint="default" w:ascii="Times New Roman" w:hAnsi="Times New Roman" w:cs="Times New Roman" w:eastAsiaTheme="minorEastAsia"/>
                      <w:b/>
                      <w:bCs/>
                      <w:color w:val="auto"/>
                      <w:sz w:val="21"/>
                      <w:szCs w:val="21"/>
                      <w:highlight w:val="none"/>
                      <w:lang w:eastAsia="zh-CN"/>
                    </w:rPr>
                  </w:pPr>
                  <w:r>
                    <w:rPr>
                      <w:rFonts w:hint="default" w:ascii="Times New Roman" w:hAnsi="Times New Roman" w:cs="Times New Roman" w:eastAsiaTheme="minorEastAsia"/>
                      <w:b/>
                      <w:bCs/>
                      <w:color w:val="auto"/>
                      <w:sz w:val="21"/>
                      <w:szCs w:val="21"/>
                      <w:highlight w:val="none"/>
                    </w:rPr>
                    <w:t>生产工况</w:t>
                  </w:r>
                  <w:r>
                    <w:rPr>
                      <w:rFonts w:hint="default" w:ascii="Times New Roman" w:hAnsi="Times New Roman" w:cs="Times New Roman" w:eastAsiaTheme="minorEastAsia"/>
                      <w:b/>
                      <w:bCs/>
                      <w:color w:val="auto"/>
                      <w:sz w:val="21"/>
                      <w:szCs w:val="21"/>
                      <w:highlight w:val="none"/>
                      <w:lang w:eastAsia="zh-CN"/>
                    </w:rPr>
                    <w:t>（</w:t>
                  </w:r>
                  <w:r>
                    <w:rPr>
                      <w:rFonts w:hint="default" w:ascii="Times New Roman" w:hAnsi="Times New Roman" w:cs="Times New Roman" w:eastAsiaTheme="minorEastAsia"/>
                      <w:b/>
                      <w:bCs/>
                      <w:color w:val="auto"/>
                      <w:sz w:val="21"/>
                      <w:szCs w:val="21"/>
                      <w:highlight w:val="none"/>
                      <w:lang w:val="en-US" w:eastAsia="zh-CN"/>
                    </w:rPr>
                    <w:t>%</w:t>
                  </w:r>
                  <w:r>
                    <w:rPr>
                      <w:rFonts w:hint="default" w:ascii="Times New Roman" w:hAnsi="Times New Roman" w:cs="Times New Roman" w:eastAsiaTheme="minorEastAsia"/>
                      <w:b/>
                      <w:bCs/>
                      <w:color w:val="auto"/>
                      <w:sz w:val="21"/>
                      <w:szCs w:val="21"/>
                      <w:highlight w:val="none"/>
                      <w:lang w:eastAsia="zh-CN"/>
                    </w:rPr>
                    <w:t>）</w:t>
                  </w:r>
                </w:p>
              </w:tc>
              <w:tc>
                <w:tcPr>
                  <w:tcW w:w="613" w:type="dxa"/>
                  <w:vAlign w:val="center"/>
                </w:tcPr>
                <w:p w14:paraId="2D44F9D9">
                  <w:pPr>
                    <w:jc w:val="center"/>
                    <w:rPr>
                      <w:rFonts w:hint="default" w:ascii="Times New Roman" w:hAnsi="Times New Roman" w:cs="Times New Roman" w:eastAsiaTheme="minorEastAsia"/>
                      <w:b/>
                      <w:bCs/>
                      <w:color w:val="auto"/>
                      <w:sz w:val="21"/>
                      <w:szCs w:val="21"/>
                      <w:highlight w:val="none"/>
                    </w:rPr>
                  </w:pPr>
                  <w:r>
                    <w:rPr>
                      <w:rFonts w:hint="default" w:ascii="Times New Roman" w:hAnsi="Times New Roman" w:cs="Times New Roman" w:eastAsiaTheme="minorEastAsia"/>
                      <w:b/>
                      <w:bCs/>
                      <w:color w:val="auto"/>
                      <w:sz w:val="21"/>
                      <w:szCs w:val="21"/>
                      <w:highlight w:val="none"/>
                    </w:rPr>
                    <w:t>备注</w:t>
                  </w:r>
                </w:p>
              </w:tc>
            </w:tr>
            <w:tr w14:paraId="367FB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2" w:hRule="atLeast"/>
                <w:jc w:val="center"/>
              </w:trPr>
              <w:tc>
                <w:tcPr>
                  <w:tcW w:w="1214" w:type="dxa"/>
                  <w:vAlign w:val="center"/>
                </w:tcPr>
                <w:p w14:paraId="5F95B662">
                  <w:pPr>
                    <w:spacing w:line="360" w:lineRule="exact"/>
                    <w:ind w:left="10" w:leftChars="0" w:hanging="10" w:firstLineChars="0"/>
                    <w:jc w:val="center"/>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2024年9月21日--22日</w:t>
                  </w:r>
                </w:p>
              </w:tc>
              <w:tc>
                <w:tcPr>
                  <w:tcW w:w="1247" w:type="dxa"/>
                  <w:tcMar>
                    <w:top w:w="11" w:type="dxa"/>
                    <w:left w:w="17" w:type="dxa"/>
                    <w:bottom w:w="11" w:type="dxa"/>
                    <w:right w:w="17" w:type="dxa"/>
                  </w:tcMar>
                  <w:vAlign w:val="center"/>
                </w:tcPr>
                <w:p w14:paraId="62F645D9">
                  <w:pPr>
                    <w:spacing w:line="360" w:lineRule="exact"/>
                    <w:ind w:left="10" w:leftChars="0" w:hanging="10" w:firstLineChars="0"/>
                    <w:jc w:val="center"/>
                    <w:rPr>
                      <w:rFonts w:hint="default" w:ascii="Times New Roman" w:hAnsi="Times New Roman" w:cs="Times New Roman" w:eastAsiaTheme="minorEastAsia"/>
                      <w:b w:val="0"/>
                      <w:bCs w:val="0"/>
                      <w:color w:val="auto"/>
                      <w:kern w:val="2"/>
                      <w:sz w:val="21"/>
                      <w:szCs w:val="21"/>
                      <w:highlight w:val="none"/>
                      <w:lang w:val="en-US" w:eastAsia="zh-CN" w:bidi="ar-SA"/>
                    </w:rPr>
                  </w:pPr>
                  <w:r>
                    <w:rPr>
                      <w:rFonts w:hint="default" w:ascii="Times New Roman" w:hAnsi="Times New Roman" w:cs="Times New Roman"/>
                      <w:b w:val="0"/>
                      <w:bCs w:val="0"/>
                      <w:color w:val="auto"/>
                      <w:kern w:val="2"/>
                      <w:sz w:val="21"/>
                      <w:szCs w:val="21"/>
                      <w:highlight w:val="none"/>
                      <w:lang w:val="en-US" w:eastAsia="zh-CN" w:bidi="ar-SA"/>
                    </w:rPr>
                    <w:t>中转煤</w:t>
                  </w:r>
                </w:p>
              </w:tc>
              <w:tc>
                <w:tcPr>
                  <w:tcW w:w="1546" w:type="dxa"/>
                  <w:tcMar>
                    <w:top w:w="11" w:type="dxa"/>
                    <w:left w:w="17" w:type="dxa"/>
                    <w:bottom w:w="11" w:type="dxa"/>
                    <w:right w:w="17" w:type="dxa"/>
                  </w:tcMar>
                  <w:vAlign w:val="center"/>
                </w:tcPr>
                <w:p w14:paraId="57DD2AFD">
                  <w:pPr>
                    <w:spacing w:line="360" w:lineRule="exact"/>
                    <w:ind w:left="10" w:leftChars="0" w:hanging="10" w:firstLineChars="0"/>
                    <w:jc w:val="center"/>
                    <w:rPr>
                      <w:rFonts w:hint="default" w:ascii="Times New Roman" w:hAnsi="Times New Roman" w:cs="Times New Roman" w:eastAsiaTheme="minorEastAsia"/>
                      <w:b w:val="0"/>
                      <w:bCs w:val="0"/>
                      <w:color w:val="auto"/>
                      <w:kern w:val="2"/>
                      <w:sz w:val="21"/>
                      <w:szCs w:val="21"/>
                      <w:highlight w:val="none"/>
                      <w:lang w:val="en-US" w:eastAsia="zh-CN" w:bidi="ar-SA"/>
                    </w:rPr>
                  </w:pPr>
                  <w:r>
                    <w:rPr>
                      <w:rFonts w:hint="eastAsia" w:ascii="Times New Roman" w:hAnsi="Times New Roman" w:cs="Times New Roman"/>
                      <w:b w:val="0"/>
                      <w:bCs w:val="0"/>
                      <w:color w:val="auto"/>
                      <w:kern w:val="2"/>
                      <w:sz w:val="21"/>
                      <w:szCs w:val="21"/>
                      <w:highlight w:val="none"/>
                      <w:lang w:val="en-US" w:eastAsia="zh-CN" w:bidi="ar-SA"/>
                    </w:rPr>
                    <w:t>2</w:t>
                  </w:r>
                  <w:r>
                    <w:rPr>
                      <w:rFonts w:hint="default" w:ascii="Times New Roman" w:hAnsi="Times New Roman" w:cs="Times New Roman"/>
                      <w:b w:val="0"/>
                      <w:bCs w:val="0"/>
                      <w:color w:val="auto"/>
                      <w:kern w:val="2"/>
                      <w:sz w:val="21"/>
                      <w:szCs w:val="21"/>
                      <w:highlight w:val="none"/>
                      <w:lang w:val="en-US" w:eastAsia="zh-CN" w:bidi="ar-SA"/>
                    </w:rPr>
                    <w:t>0t</w:t>
                  </w:r>
                  <w:r>
                    <w:rPr>
                      <w:rFonts w:hint="default" w:ascii="Times New Roman" w:hAnsi="Times New Roman" w:cs="Times New Roman" w:eastAsiaTheme="minorEastAsia"/>
                      <w:b w:val="0"/>
                      <w:bCs w:val="0"/>
                      <w:color w:val="auto"/>
                      <w:kern w:val="2"/>
                      <w:sz w:val="21"/>
                      <w:szCs w:val="21"/>
                      <w:highlight w:val="none"/>
                      <w:lang w:val="en-US" w:eastAsia="zh-CN" w:bidi="ar-SA"/>
                    </w:rPr>
                    <w:t>/</w:t>
                  </w:r>
                  <w:r>
                    <w:rPr>
                      <w:rFonts w:hint="default" w:ascii="Times New Roman" w:hAnsi="Times New Roman" w:cs="Times New Roman"/>
                      <w:b w:val="0"/>
                      <w:bCs w:val="0"/>
                      <w:color w:val="auto"/>
                      <w:kern w:val="2"/>
                      <w:sz w:val="21"/>
                      <w:szCs w:val="21"/>
                      <w:highlight w:val="none"/>
                      <w:lang w:val="en-US" w:eastAsia="zh-CN" w:bidi="ar-SA"/>
                    </w:rPr>
                    <w:t>d</w:t>
                  </w:r>
                </w:p>
              </w:tc>
              <w:tc>
                <w:tcPr>
                  <w:tcW w:w="2110" w:type="dxa"/>
                  <w:vAlign w:val="center"/>
                </w:tcPr>
                <w:p w14:paraId="3896E913">
                  <w:pPr>
                    <w:spacing w:line="360" w:lineRule="exact"/>
                    <w:jc w:val="center"/>
                    <w:rPr>
                      <w:rFonts w:hint="default" w:ascii="Times New Roman" w:hAnsi="Times New Roman" w:cs="Times New Roman" w:eastAsiaTheme="minorEastAsia"/>
                      <w:b w:val="0"/>
                      <w:bCs w:val="0"/>
                      <w:color w:val="auto"/>
                      <w:kern w:val="2"/>
                      <w:sz w:val="21"/>
                      <w:szCs w:val="21"/>
                      <w:highlight w:val="none"/>
                      <w:lang w:val="en-US" w:eastAsia="zh-CN" w:bidi="ar-SA"/>
                    </w:rPr>
                  </w:pPr>
                  <w:r>
                    <w:rPr>
                      <w:rFonts w:hint="eastAsia" w:ascii="Times New Roman" w:hAnsi="Times New Roman" w:cs="Times New Roman"/>
                      <w:b w:val="0"/>
                      <w:bCs w:val="0"/>
                      <w:color w:val="auto"/>
                      <w:kern w:val="2"/>
                      <w:sz w:val="21"/>
                      <w:szCs w:val="21"/>
                      <w:highlight w:val="none"/>
                      <w:lang w:val="en-US" w:eastAsia="zh-CN" w:bidi="ar-SA"/>
                    </w:rPr>
                    <w:t>18</w:t>
                  </w:r>
                  <w:r>
                    <w:rPr>
                      <w:rFonts w:hint="default" w:ascii="Times New Roman" w:hAnsi="Times New Roman" w:cs="Times New Roman"/>
                      <w:b w:val="0"/>
                      <w:bCs w:val="0"/>
                      <w:color w:val="auto"/>
                      <w:kern w:val="2"/>
                      <w:sz w:val="21"/>
                      <w:szCs w:val="21"/>
                      <w:highlight w:val="none"/>
                      <w:lang w:val="en-US" w:eastAsia="zh-CN" w:bidi="ar-SA"/>
                    </w:rPr>
                    <w:t>t</w:t>
                  </w:r>
                  <w:r>
                    <w:rPr>
                      <w:rFonts w:hint="default" w:ascii="Times New Roman" w:hAnsi="Times New Roman" w:cs="Times New Roman" w:eastAsiaTheme="minorEastAsia"/>
                      <w:b w:val="0"/>
                      <w:bCs w:val="0"/>
                      <w:color w:val="auto"/>
                      <w:kern w:val="2"/>
                      <w:sz w:val="21"/>
                      <w:szCs w:val="21"/>
                      <w:highlight w:val="none"/>
                      <w:lang w:val="en-US" w:eastAsia="zh-CN" w:bidi="ar-SA"/>
                    </w:rPr>
                    <w:t>/</w:t>
                  </w:r>
                  <w:r>
                    <w:rPr>
                      <w:rFonts w:hint="default" w:ascii="Times New Roman" w:hAnsi="Times New Roman" w:cs="Times New Roman"/>
                      <w:b w:val="0"/>
                      <w:bCs w:val="0"/>
                      <w:color w:val="auto"/>
                      <w:kern w:val="2"/>
                      <w:sz w:val="21"/>
                      <w:szCs w:val="21"/>
                      <w:highlight w:val="none"/>
                      <w:lang w:val="en-US" w:eastAsia="zh-CN" w:bidi="ar-SA"/>
                    </w:rPr>
                    <w:t>d</w:t>
                  </w:r>
                </w:p>
              </w:tc>
              <w:tc>
                <w:tcPr>
                  <w:tcW w:w="2110" w:type="dxa"/>
                  <w:vAlign w:val="center"/>
                </w:tcPr>
                <w:p w14:paraId="4D7846B1">
                  <w:pPr>
                    <w:spacing w:line="360" w:lineRule="exact"/>
                    <w:jc w:val="center"/>
                    <w:rPr>
                      <w:rFonts w:hint="default" w:ascii="Times New Roman" w:hAnsi="Times New Roman" w:cs="Times New Roman" w:eastAsiaTheme="minorEastAsia"/>
                      <w:b w:val="0"/>
                      <w:bCs w:val="0"/>
                      <w:color w:val="auto"/>
                      <w:kern w:val="2"/>
                      <w:sz w:val="21"/>
                      <w:szCs w:val="21"/>
                      <w:highlight w:val="none"/>
                      <w:lang w:val="en-US" w:eastAsia="zh-CN" w:bidi="ar-SA"/>
                    </w:rPr>
                  </w:pPr>
                  <w:r>
                    <w:rPr>
                      <w:rFonts w:hint="default" w:ascii="Times New Roman" w:hAnsi="Times New Roman" w:cs="Times New Roman"/>
                      <w:b w:val="0"/>
                      <w:bCs w:val="0"/>
                      <w:color w:val="auto"/>
                      <w:kern w:val="2"/>
                      <w:sz w:val="21"/>
                      <w:szCs w:val="21"/>
                      <w:highlight w:val="none"/>
                      <w:lang w:val="en-US" w:eastAsia="zh-CN" w:bidi="ar-SA"/>
                    </w:rPr>
                    <w:t>90</w:t>
                  </w:r>
                </w:p>
              </w:tc>
              <w:tc>
                <w:tcPr>
                  <w:tcW w:w="613" w:type="dxa"/>
                  <w:vAlign w:val="center"/>
                </w:tcPr>
                <w:p w14:paraId="7A62357F">
                  <w:pPr>
                    <w:spacing w:line="360" w:lineRule="exact"/>
                    <w:ind w:left="10" w:leftChars="0" w:hanging="10" w:firstLineChars="0"/>
                    <w:jc w:val="center"/>
                    <w:rPr>
                      <w:rFonts w:hint="default" w:ascii="Times New Roman" w:hAnsi="Times New Roman" w:cs="Times New Roman" w:eastAsiaTheme="minorEastAsia"/>
                      <w:b w:val="0"/>
                      <w:bCs w:val="0"/>
                      <w:color w:val="auto"/>
                      <w:sz w:val="21"/>
                      <w:szCs w:val="21"/>
                      <w:highlight w:val="none"/>
                      <w:lang w:val="en-US" w:eastAsia="zh-CN"/>
                    </w:rPr>
                  </w:pPr>
                  <w:r>
                    <w:rPr>
                      <w:rFonts w:hint="default" w:ascii="Times New Roman" w:hAnsi="Times New Roman" w:cs="Times New Roman" w:eastAsiaTheme="minorEastAsia"/>
                      <w:b w:val="0"/>
                      <w:bCs w:val="0"/>
                      <w:color w:val="auto"/>
                      <w:sz w:val="21"/>
                      <w:szCs w:val="21"/>
                      <w:highlight w:val="none"/>
                      <w:lang w:val="en-US" w:eastAsia="zh-CN"/>
                    </w:rPr>
                    <w:t>/</w:t>
                  </w:r>
                </w:p>
              </w:tc>
            </w:tr>
          </w:tbl>
          <w:p w14:paraId="284ADB98">
            <w:pPr>
              <w:widowControl/>
              <w:spacing w:line="360" w:lineRule="auto"/>
              <w:rPr>
                <w:rFonts w:hint="default" w:ascii="Times New Roman" w:hAnsi="Times New Roman" w:eastAsia="仿宋_GB2312" w:cs="Times New Roman"/>
                <w:b/>
                <w:color w:val="auto"/>
                <w:szCs w:val="21"/>
              </w:rPr>
            </w:pPr>
          </w:p>
        </w:tc>
      </w:tr>
      <w:tr w14:paraId="45241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35" w:hRule="atLeast"/>
          <w:jc w:val="center"/>
        </w:trPr>
        <w:tc>
          <w:tcPr>
            <w:tcW w:w="9071" w:type="dxa"/>
          </w:tcPr>
          <w:p w14:paraId="064BCBAF">
            <w:pPr>
              <w:pStyle w:val="5"/>
              <w:keepNext w:val="0"/>
              <w:keepLines w:val="0"/>
              <w:tabs>
                <w:tab w:val="left" w:pos="402"/>
              </w:tabs>
              <w:outlineLvl w:val="1"/>
              <w:rPr>
                <w:rFonts w:hint="default" w:ascii="Times New Roman" w:hAnsi="Times New Roman" w:cs="Times New Roman"/>
                <w:bCs/>
                <w:color w:val="auto"/>
                <w:sz w:val="24"/>
              </w:rPr>
            </w:pPr>
            <w:r>
              <w:rPr>
                <w:rFonts w:hint="default" w:ascii="Times New Roman" w:hAnsi="Times New Roman" w:cs="Times New Roman"/>
                <w:bCs/>
                <w:color w:val="auto"/>
                <w:sz w:val="24"/>
              </w:rPr>
              <w:t>二、验收监测结果：</w:t>
            </w:r>
          </w:p>
          <w:p w14:paraId="6F8E61F0">
            <w:pPr>
              <w:pStyle w:val="11"/>
              <w:keepNext/>
              <w:ind w:firstLine="482" w:firstLineChars="200"/>
              <w:jc w:val="both"/>
              <w:rPr>
                <w:rFonts w:hint="default" w:ascii="Times New Roman" w:hAnsi="Times New Roman" w:eastAsia="宋体" w:cs="Times New Roman"/>
                <w:b/>
                <w:color w:val="auto"/>
                <w:sz w:val="24"/>
              </w:rPr>
            </w:pPr>
            <w:bookmarkStart w:id="30" w:name="_Toc516842910"/>
            <w:bookmarkStart w:id="31" w:name="_Toc505166468"/>
            <w:r>
              <w:rPr>
                <w:rFonts w:hint="default" w:ascii="Times New Roman" w:hAnsi="Times New Roman" w:eastAsia="宋体" w:cs="Times New Roman"/>
                <w:b/>
                <w:color w:val="auto"/>
                <w:sz w:val="24"/>
                <w:lang w:val="en-US" w:eastAsia="zh-CN"/>
              </w:rPr>
              <w:t>7.1</w:t>
            </w:r>
            <w:r>
              <w:rPr>
                <w:rFonts w:hint="default" w:ascii="Times New Roman" w:hAnsi="Times New Roman" w:eastAsia="宋体" w:cs="Times New Roman"/>
                <w:b/>
                <w:color w:val="auto"/>
                <w:sz w:val="24"/>
              </w:rPr>
              <w:t>、</w:t>
            </w:r>
            <w:r>
              <w:rPr>
                <w:rFonts w:hint="default" w:ascii="Times New Roman" w:hAnsi="Times New Roman" w:eastAsia="宋体" w:cs="Times New Roman"/>
                <w:b/>
                <w:color w:val="auto"/>
                <w:sz w:val="24"/>
                <w:lang w:eastAsia="zh-CN"/>
              </w:rPr>
              <w:t>无组织废气检测</w:t>
            </w:r>
            <w:r>
              <w:rPr>
                <w:rFonts w:hint="default" w:ascii="Times New Roman" w:hAnsi="Times New Roman" w:eastAsia="宋体" w:cs="Times New Roman"/>
                <w:b/>
                <w:color w:val="auto"/>
                <w:sz w:val="24"/>
              </w:rPr>
              <w:t>结果</w:t>
            </w:r>
          </w:p>
          <w:p w14:paraId="1BC941CB">
            <w:pPr>
              <w:keepNext w:val="0"/>
              <w:keepLines w:val="0"/>
              <w:pageBreakBefore w:val="0"/>
              <w:widowControl w:val="0"/>
              <w:kinsoku/>
              <w:wordWrap/>
              <w:overflowPunct/>
              <w:topLinePunct w:val="0"/>
              <w:autoSpaceDE/>
              <w:autoSpaceDN/>
              <w:bidi w:val="0"/>
              <w:adjustRightInd/>
              <w:snapToGrid/>
              <w:spacing w:before="157" w:beforeLines="50"/>
              <w:ind w:firstLine="118" w:firstLineChars="49"/>
              <w:jc w:val="center"/>
              <w:textAlignment w:val="auto"/>
              <w:rPr>
                <w:rFonts w:hint="default" w:ascii="Times New Roman" w:hAnsi="Times New Roman" w:eastAsia="宋体" w:cs="Times New Roman"/>
                <w:b/>
                <w:color w:val="auto"/>
                <w:sz w:val="24"/>
                <w:szCs w:val="24"/>
              </w:rPr>
            </w:pPr>
            <w:r>
              <w:rPr>
                <w:rFonts w:hint="default" w:ascii="Times New Roman" w:hAnsi="Times New Roman" w:eastAsia="宋体" w:cs="Times New Roman"/>
                <w:b/>
                <w:color w:val="auto"/>
                <w:sz w:val="24"/>
                <w:szCs w:val="24"/>
              </w:rPr>
              <w:t>表7-</w:t>
            </w:r>
            <w:r>
              <w:rPr>
                <w:rFonts w:hint="default" w:ascii="Times New Roman" w:hAnsi="Times New Roman" w:eastAsia="宋体" w:cs="Times New Roman"/>
                <w:b/>
                <w:color w:val="auto"/>
                <w:sz w:val="24"/>
                <w:szCs w:val="24"/>
                <w:lang w:val="en-US" w:eastAsia="zh-CN"/>
              </w:rPr>
              <w:t>2</w:t>
            </w:r>
            <w:r>
              <w:rPr>
                <w:rFonts w:hint="default" w:ascii="Times New Roman" w:hAnsi="Times New Roman" w:eastAsia="宋体" w:cs="Times New Roman"/>
                <w:b/>
                <w:color w:val="auto"/>
                <w:sz w:val="24"/>
                <w:szCs w:val="24"/>
              </w:rPr>
              <w:t xml:space="preserve"> </w:t>
            </w:r>
            <w:r>
              <w:rPr>
                <w:rFonts w:hint="default" w:ascii="Times New Roman" w:hAnsi="Times New Roman" w:eastAsia="宋体" w:cs="Times New Roman"/>
                <w:b/>
                <w:color w:val="auto"/>
                <w:sz w:val="24"/>
                <w:szCs w:val="24"/>
                <w:lang w:eastAsia="zh-CN"/>
              </w:rPr>
              <w:t>无</w:t>
            </w:r>
            <w:r>
              <w:rPr>
                <w:rFonts w:hint="default" w:ascii="Times New Roman" w:hAnsi="Times New Roman" w:eastAsia="宋体" w:cs="Times New Roman"/>
                <w:b/>
                <w:color w:val="auto"/>
                <w:sz w:val="24"/>
                <w:szCs w:val="24"/>
              </w:rPr>
              <w:t xml:space="preserve">组织废气检测结果表      </w:t>
            </w:r>
          </w:p>
          <w:tbl>
            <w:tblPr>
              <w:tblStyle w:val="22"/>
              <w:tblW w:w="86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690"/>
              <w:gridCol w:w="1374"/>
              <w:gridCol w:w="6"/>
              <w:gridCol w:w="1380"/>
              <w:gridCol w:w="1305"/>
              <w:gridCol w:w="1539"/>
              <w:gridCol w:w="804"/>
              <w:gridCol w:w="530"/>
            </w:tblGrid>
            <w:tr w14:paraId="61DD2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05" w:type="dxa"/>
                  <w:gridSpan w:val="2"/>
                  <w:vMerge w:val="restart"/>
                  <w:noWrap w:val="0"/>
                  <w:vAlign w:val="center"/>
                </w:tcPr>
                <w:p w14:paraId="41A9DE6F">
                  <w:pPr>
                    <w:jc w:val="center"/>
                    <w:rPr>
                      <w:rFonts w:hint="default" w:ascii="Times New Roman" w:hAnsi="Times New Roman" w:eastAsia="宋体" w:cs="Times New Roman"/>
                      <w:b/>
                      <w:bCs/>
                      <w:color w:val="auto"/>
                      <w:kern w:val="0"/>
                      <w:sz w:val="21"/>
                      <w:szCs w:val="21"/>
                    </w:rPr>
                  </w:pPr>
                  <w:bookmarkStart w:id="32" w:name="OLE_LINK78" w:colFirst="0" w:colLast="7"/>
                  <w:r>
                    <w:rPr>
                      <w:rFonts w:hint="default" w:ascii="Times New Roman" w:hAnsi="Times New Roman" w:eastAsia="宋体" w:cs="Times New Roman"/>
                      <w:b/>
                      <w:bCs/>
                      <w:color w:val="auto"/>
                      <w:kern w:val="0"/>
                      <w:sz w:val="21"/>
                      <w:szCs w:val="21"/>
                    </w:rPr>
                    <w:t>检测项目及频次</w:t>
                  </w:r>
                </w:p>
              </w:tc>
              <w:tc>
                <w:tcPr>
                  <w:tcW w:w="5604" w:type="dxa"/>
                  <w:gridSpan w:val="5"/>
                  <w:noWrap w:val="0"/>
                  <w:vAlign w:val="center"/>
                </w:tcPr>
                <w:p w14:paraId="50C1083F">
                  <w:pPr>
                    <w:jc w:val="center"/>
                    <w:rPr>
                      <w:rFonts w:hint="default" w:ascii="Times New Roman" w:hAnsi="Times New Roman" w:eastAsia="宋体" w:cs="Times New Roman"/>
                      <w:b/>
                      <w:bCs/>
                      <w:color w:val="auto"/>
                      <w:kern w:val="0"/>
                      <w:sz w:val="21"/>
                      <w:szCs w:val="21"/>
                      <w:lang w:val="en-US" w:eastAsia="zh-CN"/>
                    </w:rPr>
                  </w:pPr>
                  <w:r>
                    <w:rPr>
                      <w:rFonts w:hint="default" w:ascii="Times New Roman" w:hAnsi="Times New Roman" w:eastAsia="宋体" w:cs="Times New Roman"/>
                      <w:b/>
                      <w:bCs/>
                      <w:color w:val="auto"/>
                      <w:kern w:val="0"/>
                      <w:sz w:val="21"/>
                      <w:szCs w:val="21"/>
                      <w:lang w:val="en-US" w:eastAsia="zh-CN"/>
                    </w:rPr>
                    <w:t>采样</w:t>
                  </w:r>
                  <w:bookmarkStart w:id="33" w:name="OLE_LINK76"/>
                  <w:r>
                    <w:rPr>
                      <w:rFonts w:hint="default" w:ascii="Times New Roman" w:hAnsi="Times New Roman" w:eastAsia="宋体" w:cs="Times New Roman"/>
                      <w:b/>
                      <w:bCs/>
                      <w:color w:val="auto"/>
                      <w:kern w:val="0"/>
                      <w:sz w:val="21"/>
                      <w:szCs w:val="21"/>
                      <w:lang w:val="en-US" w:eastAsia="zh-CN"/>
                    </w:rPr>
                    <w:t>日期</w:t>
                  </w:r>
                  <w:bookmarkEnd w:id="33"/>
                  <w:r>
                    <w:rPr>
                      <w:rFonts w:hint="default" w:ascii="Times New Roman" w:hAnsi="Times New Roman" w:eastAsia="宋体" w:cs="Times New Roman"/>
                      <w:b/>
                      <w:bCs/>
                      <w:color w:val="auto"/>
                      <w:kern w:val="0"/>
                      <w:sz w:val="21"/>
                      <w:szCs w:val="21"/>
                      <w:lang w:val="en-US" w:eastAsia="zh-CN"/>
                    </w:rPr>
                    <w:t>、检测点位、检测结果</w:t>
                  </w:r>
                </w:p>
              </w:tc>
              <w:tc>
                <w:tcPr>
                  <w:tcW w:w="804" w:type="dxa"/>
                  <w:vMerge w:val="restart"/>
                  <w:noWrap w:val="0"/>
                  <w:vAlign w:val="center"/>
                </w:tcPr>
                <w:p w14:paraId="0D1D1428">
                  <w:pPr>
                    <w:jc w:val="center"/>
                    <w:rPr>
                      <w:rFonts w:hint="default" w:ascii="Times New Roman" w:hAnsi="Times New Roman" w:eastAsia="宋体" w:cs="Times New Roman"/>
                      <w:b/>
                      <w:bCs/>
                      <w:color w:val="auto"/>
                      <w:kern w:val="0"/>
                      <w:sz w:val="21"/>
                      <w:szCs w:val="21"/>
                      <w:lang w:val="en-US" w:eastAsia="zh-CN"/>
                    </w:rPr>
                  </w:pPr>
                  <w:r>
                    <w:rPr>
                      <w:rFonts w:hint="default" w:ascii="Times New Roman" w:hAnsi="Times New Roman" w:eastAsia="宋体" w:cs="Times New Roman"/>
                      <w:b/>
                      <w:bCs/>
                      <w:color w:val="auto"/>
                      <w:kern w:val="0"/>
                      <w:sz w:val="21"/>
                      <w:szCs w:val="21"/>
                      <w:lang w:val="en-US" w:eastAsia="zh-CN"/>
                    </w:rPr>
                    <w:t>标准</w:t>
                  </w:r>
                </w:p>
                <w:p w14:paraId="60E1A727">
                  <w:pPr>
                    <w:jc w:val="center"/>
                    <w:rPr>
                      <w:rFonts w:hint="default" w:ascii="Times New Roman" w:hAnsi="Times New Roman" w:eastAsia="宋体" w:cs="Times New Roman"/>
                      <w:b/>
                      <w:bCs/>
                      <w:color w:val="auto"/>
                      <w:kern w:val="0"/>
                      <w:sz w:val="21"/>
                      <w:szCs w:val="21"/>
                      <w:lang w:val="en-US" w:eastAsia="zh-CN"/>
                    </w:rPr>
                  </w:pPr>
                  <w:r>
                    <w:rPr>
                      <w:rFonts w:hint="default" w:ascii="Times New Roman" w:hAnsi="Times New Roman" w:eastAsia="宋体" w:cs="Times New Roman"/>
                      <w:b/>
                      <w:bCs/>
                      <w:color w:val="auto"/>
                      <w:kern w:val="0"/>
                      <w:sz w:val="21"/>
                      <w:szCs w:val="21"/>
                      <w:lang w:val="en-US" w:eastAsia="zh-CN"/>
                    </w:rPr>
                    <w:t>限值</w:t>
                  </w:r>
                  <w:r>
                    <w:rPr>
                      <w:rFonts w:hint="default" w:ascii="Times New Roman" w:hAnsi="Times New Roman" w:eastAsia="宋体" w:cs="Times New Roman"/>
                      <w:b/>
                      <w:bCs/>
                      <w:color w:val="auto"/>
                      <w:spacing w:val="-11"/>
                      <w:kern w:val="0"/>
                      <w:sz w:val="21"/>
                      <w:szCs w:val="21"/>
                    </w:rPr>
                    <w:t>（mg/m</w:t>
                  </w:r>
                  <w:r>
                    <w:rPr>
                      <w:rFonts w:hint="default" w:ascii="Times New Roman" w:hAnsi="Times New Roman" w:eastAsia="宋体" w:cs="Times New Roman"/>
                      <w:b/>
                      <w:bCs/>
                      <w:color w:val="auto"/>
                      <w:spacing w:val="-11"/>
                      <w:kern w:val="0"/>
                      <w:sz w:val="21"/>
                      <w:szCs w:val="21"/>
                      <w:vertAlign w:val="superscript"/>
                    </w:rPr>
                    <w:t>3</w:t>
                  </w:r>
                  <w:r>
                    <w:rPr>
                      <w:rFonts w:hint="default" w:ascii="Times New Roman" w:hAnsi="Times New Roman" w:eastAsia="宋体" w:cs="Times New Roman"/>
                      <w:b/>
                      <w:bCs/>
                      <w:color w:val="auto"/>
                      <w:spacing w:val="-11"/>
                      <w:kern w:val="0"/>
                      <w:sz w:val="21"/>
                      <w:szCs w:val="21"/>
                    </w:rPr>
                    <w:t>）</w:t>
                  </w:r>
                </w:p>
              </w:tc>
              <w:tc>
                <w:tcPr>
                  <w:tcW w:w="530" w:type="dxa"/>
                  <w:vMerge w:val="restart"/>
                  <w:noWrap w:val="0"/>
                  <w:vAlign w:val="center"/>
                </w:tcPr>
                <w:p w14:paraId="5C6D1C9C">
                  <w:pPr>
                    <w:jc w:val="center"/>
                    <w:rPr>
                      <w:rFonts w:hint="default" w:ascii="Times New Roman" w:hAnsi="Times New Roman" w:eastAsia="宋体" w:cs="Times New Roman"/>
                      <w:b/>
                      <w:bCs/>
                      <w:color w:val="auto"/>
                      <w:kern w:val="0"/>
                      <w:sz w:val="21"/>
                      <w:szCs w:val="21"/>
                      <w:lang w:val="en-US" w:eastAsia="zh-CN"/>
                    </w:rPr>
                  </w:pPr>
                  <w:r>
                    <w:rPr>
                      <w:rFonts w:hint="default" w:ascii="Times New Roman" w:hAnsi="Times New Roman" w:eastAsia="宋体" w:cs="Times New Roman"/>
                      <w:b/>
                      <w:bCs/>
                      <w:color w:val="auto"/>
                      <w:kern w:val="0"/>
                      <w:sz w:val="21"/>
                      <w:szCs w:val="21"/>
                      <w:lang w:val="en-US" w:eastAsia="zh-CN"/>
                    </w:rPr>
                    <w:t>评价</w:t>
                  </w:r>
                </w:p>
              </w:tc>
            </w:tr>
            <w:tr w14:paraId="5FEBB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05" w:type="dxa"/>
                  <w:gridSpan w:val="2"/>
                  <w:vMerge w:val="continue"/>
                  <w:noWrap w:val="0"/>
                  <w:vAlign w:val="center"/>
                </w:tcPr>
                <w:p w14:paraId="4054055C">
                  <w:pPr>
                    <w:jc w:val="center"/>
                    <w:rPr>
                      <w:rFonts w:hint="default" w:ascii="Times New Roman" w:hAnsi="Times New Roman" w:eastAsia="宋体" w:cs="Times New Roman"/>
                      <w:b/>
                      <w:bCs/>
                      <w:color w:val="auto"/>
                      <w:kern w:val="0"/>
                      <w:sz w:val="21"/>
                      <w:szCs w:val="21"/>
                    </w:rPr>
                  </w:pPr>
                </w:p>
              </w:tc>
              <w:tc>
                <w:tcPr>
                  <w:tcW w:w="5604" w:type="dxa"/>
                  <w:gridSpan w:val="5"/>
                  <w:noWrap w:val="0"/>
                  <w:vAlign w:val="center"/>
                </w:tcPr>
                <w:p w14:paraId="3A998C06">
                  <w:pPr>
                    <w:jc w:val="center"/>
                    <w:rPr>
                      <w:rFonts w:hint="default" w:ascii="Times New Roman" w:hAnsi="Times New Roman" w:eastAsia="宋体" w:cs="Times New Roman"/>
                      <w:b/>
                      <w:bCs/>
                      <w:color w:val="auto"/>
                      <w:kern w:val="0"/>
                      <w:sz w:val="21"/>
                      <w:szCs w:val="21"/>
                      <w:lang w:val="en-US" w:eastAsia="zh-CN"/>
                    </w:rPr>
                  </w:pPr>
                  <w:r>
                    <w:rPr>
                      <w:rFonts w:hint="default" w:ascii="Times New Roman" w:hAnsi="Times New Roman" w:eastAsia="宋体" w:cs="Times New Roman"/>
                      <w:b/>
                      <w:bCs/>
                      <w:color w:val="auto"/>
                      <w:kern w:val="0"/>
                      <w:sz w:val="21"/>
                      <w:szCs w:val="21"/>
                      <w:lang w:val="en-US" w:eastAsia="zh-CN"/>
                    </w:rPr>
                    <w:t>2024.09.21</w:t>
                  </w:r>
                </w:p>
              </w:tc>
              <w:tc>
                <w:tcPr>
                  <w:tcW w:w="804" w:type="dxa"/>
                  <w:vMerge w:val="continue"/>
                  <w:noWrap w:val="0"/>
                  <w:vAlign w:val="center"/>
                </w:tcPr>
                <w:p w14:paraId="34AE1B92">
                  <w:pPr>
                    <w:jc w:val="center"/>
                    <w:rPr>
                      <w:rFonts w:hint="default" w:ascii="Times New Roman" w:hAnsi="Times New Roman" w:eastAsia="宋体" w:cs="Times New Roman"/>
                      <w:b/>
                      <w:bCs/>
                      <w:color w:val="auto"/>
                      <w:kern w:val="0"/>
                      <w:sz w:val="21"/>
                      <w:szCs w:val="21"/>
                      <w:lang w:val="en-US" w:eastAsia="zh-CN"/>
                    </w:rPr>
                  </w:pPr>
                </w:p>
              </w:tc>
              <w:tc>
                <w:tcPr>
                  <w:tcW w:w="530" w:type="dxa"/>
                  <w:vMerge w:val="continue"/>
                  <w:noWrap w:val="0"/>
                  <w:vAlign w:val="center"/>
                </w:tcPr>
                <w:p w14:paraId="4879FC26">
                  <w:pPr>
                    <w:jc w:val="center"/>
                    <w:rPr>
                      <w:rFonts w:hint="default" w:ascii="Times New Roman" w:hAnsi="Times New Roman" w:eastAsia="宋体" w:cs="Times New Roman"/>
                      <w:b/>
                      <w:bCs/>
                      <w:color w:val="auto"/>
                      <w:kern w:val="0"/>
                      <w:sz w:val="21"/>
                      <w:szCs w:val="21"/>
                      <w:lang w:val="en-US" w:eastAsia="zh-CN"/>
                    </w:rPr>
                  </w:pPr>
                </w:p>
              </w:tc>
            </w:tr>
            <w:tr w14:paraId="3C72E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05" w:type="dxa"/>
                  <w:gridSpan w:val="2"/>
                  <w:vMerge w:val="continue"/>
                  <w:noWrap w:val="0"/>
                  <w:vAlign w:val="center"/>
                </w:tcPr>
                <w:p w14:paraId="2461DB61">
                  <w:pPr>
                    <w:jc w:val="center"/>
                    <w:rPr>
                      <w:rFonts w:hint="default" w:ascii="Times New Roman" w:hAnsi="Times New Roman" w:eastAsia="宋体" w:cs="Times New Roman"/>
                      <w:b/>
                      <w:bCs/>
                      <w:color w:val="auto"/>
                      <w:kern w:val="0"/>
                      <w:sz w:val="21"/>
                      <w:szCs w:val="21"/>
                    </w:rPr>
                  </w:pPr>
                  <w:bookmarkStart w:id="34" w:name="OLE_LINK84" w:colFirst="1" w:colLast="4"/>
                </w:p>
              </w:tc>
              <w:tc>
                <w:tcPr>
                  <w:tcW w:w="1374" w:type="dxa"/>
                  <w:noWrap w:val="0"/>
                  <w:vAlign w:val="center"/>
                </w:tcPr>
                <w:p w14:paraId="3692DD92">
                  <w:pPr>
                    <w:jc w:val="center"/>
                    <w:rPr>
                      <w:rFonts w:hint="default" w:ascii="Times New Roman" w:hAnsi="Times New Roman" w:eastAsia="宋体" w:cs="Times New Roman"/>
                      <w:b/>
                      <w:bCs w:val="0"/>
                      <w:color w:val="auto"/>
                      <w:kern w:val="0"/>
                      <w:sz w:val="21"/>
                      <w:szCs w:val="21"/>
                      <w:lang w:val="en-US" w:eastAsia="zh-CN"/>
                    </w:rPr>
                  </w:pPr>
                  <w:r>
                    <w:rPr>
                      <w:rFonts w:hint="default" w:ascii="Times New Roman" w:hAnsi="Times New Roman" w:eastAsia="宋体" w:cs="Times New Roman"/>
                      <w:b/>
                      <w:bCs w:val="0"/>
                      <w:color w:val="auto"/>
                      <w:kern w:val="0"/>
                      <w:sz w:val="21"/>
                      <w:szCs w:val="21"/>
                      <w:lang w:val="en-US" w:eastAsia="zh-CN"/>
                    </w:rPr>
                    <w:t>1#</w:t>
                  </w:r>
                  <w:r>
                    <w:rPr>
                      <w:rFonts w:hint="default" w:ascii="Times New Roman" w:hAnsi="Times New Roman" w:cs="Times New Roman"/>
                      <w:b/>
                      <w:bCs w:val="0"/>
                      <w:color w:val="auto"/>
                      <w:kern w:val="0"/>
                      <w:sz w:val="21"/>
                      <w:szCs w:val="21"/>
                      <w:lang w:val="en-US" w:eastAsia="zh-CN"/>
                    </w:rPr>
                    <w:t>厂界</w:t>
                  </w:r>
                  <w:r>
                    <w:rPr>
                      <w:rFonts w:hint="eastAsia" w:ascii="Times New Roman" w:hAnsi="Times New Roman" w:cs="Times New Roman"/>
                      <w:b/>
                      <w:bCs w:val="0"/>
                      <w:color w:val="auto"/>
                      <w:kern w:val="0"/>
                      <w:sz w:val="21"/>
                      <w:szCs w:val="21"/>
                      <w:lang w:val="en-US" w:eastAsia="zh-CN"/>
                    </w:rPr>
                    <w:t>北</w:t>
                  </w:r>
                  <w:r>
                    <w:rPr>
                      <w:rFonts w:hint="default" w:ascii="Times New Roman" w:hAnsi="Times New Roman" w:cs="Times New Roman"/>
                      <w:b/>
                      <w:bCs w:val="0"/>
                      <w:color w:val="auto"/>
                      <w:kern w:val="0"/>
                      <w:sz w:val="21"/>
                      <w:szCs w:val="21"/>
                      <w:lang w:val="en-US" w:eastAsia="zh-CN"/>
                    </w:rPr>
                    <w:t>侧</w:t>
                  </w:r>
                </w:p>
              </w:tc>
              <w:tc>
                <w:tcPr>
                  <w:tcW w:w="1386" w:type="dxa"/>
                  <w:gridSpan w:val="2"/>
                  <w:noWrap w:val="0"/>
                  <w:vAlign w:val="center"/>
                </w:tcPr>
                <w:p w14:paraId="6F02D7A4">
                  <w:pPr>
                    <w:jc w:val="center"/>
                    <w:rPr>
                      <w:rFonts w:hint="default" w:ascii="Times New Roman" w:hAnsi="Times New Roman" w:eastAsia="宋体" w:cs="Times New Roman"/>
                      <w:b/>
                      <w:bCs/>
                      <w:color w:val="auto"/>
                      <w:spacing w:val="-17"/>
                      <w:kern w:val="0"/>
                      <w:sz w:val="21"/>
                      <w:szCs w:val="21"/>
                      <w:lang w:val="en-US" w:eastAsia="zh-CN"/>
                    </w:rPr>
                  </w:pPr>
                  <w:r>
                    <w:rPr>
                      <w:rFonts w:hint="default" w:ascii="Times New Roman" w:hAnsi="Times New Roman" w:eastAsia="宋体" w:cs="Times New Roman"/>
                      <w:b/>
                      <w:bCs w:val="0"/>
                      <w:color w:val="auto"/>
                      <w:kern w:val="0"/>
                      <w:sz w:val="21"/>
                      <w:szCs w:val="21"/>
                      <w:lang w:val="en-US" w:eastAsia="zh-CN"/>
                    </w:rPr>
                    <w:t>2#</w:t>
                  </w:r>
                  <w:r>
                    <w:rPr>
                      <w:rFonts w:hint="default" w:ascii="Times New Roman" w:hAnsi="Times New Roman" w:cs="Times New Roman"/>
                      <w:b/>
                      <w:bCs w:val="0"/>
                      <w:color w:val="auto"/>
                      <w:kern w:val="0"/>
                      <w:sz w:val="21"/>
                      <w:szCs w:val="21"/>
                      <w:lang w:val="en-US" w:eastAsia="zh-CN"/>
                    </w:rPr>
                    <w:t>厂界南侧</w:t>
                  </w:r>
                </w:p>
              </w:tc>
              <w:tc>
                <w:tcPr>
                  <w:tcW w:w="1305" w:type="dxa"/>
                  <w:noWrap w:val="0"/>
                  <w:vAlign w:val="center"/>
                </w:tcPr>
                <w:p w14:paraId="46C64FB4">
                  <w:pPr>
                    <w:jc w:val="center"/>
                    <w:rPr>
                      <w:rFonts w:hint="default" w:ascii="Times New Roman" w:hAnsi="Times New Roman" w:eastAsia="宋体" w:cs="Times New Roman"/>
                      <w:b/>
                      <w:bCs/>
                      <w:color w:val="auto"/>
                      <w:spacing w:val="-17"/>
                      <w:kern w:val="0"/>
                      <w:sz w:val="21"/>
                      <w:szCs w:val="21"/>
                      <w:lang w:val="en-US" w:eastAsia="zh-CN"/>
                    </w:rPr>
                  </w:pPr>
                  <w:r>
                    <w:rPr>
                      <w:rFonts w:hint="default" w:ascii="Times New Roman" w:hAnsi="Times New Roman" w:eastAsia="宋体" w:cs="Times New Roman"/>
                      <w:b/>
                      <w:bCs w:val="0"/>
                      <w:color w:val="auto"/>
                      <w:kern w:val="0"/>
                      <w:sz w:val="21"/>
                      <w:szCs w:val="21"/>
                      <w:lang w:val="en-US" w:eastAsia="zh-CN"/>
                    </w:rPr>
                    <w:t>3#</w:t>
                  </w:r>
                  <w:r>
                    <w:rPr>
                      <w:rFonts w:hint="default" w:ascii="Times New Roman" w:hAnsi="Times New Roman" w:cs="Times New Roman"/>
                      <w:b/>
                      <w:bCs w:val="0"/>
                      <w:color w:val="auto"/>
                      <w:kern w:val="0"/>
                      <w:sz w:val="21"/>
                      <w:szCs w:val="21"/>
                      <w:lang w:val="en-US" w:eastAsia="zh-CN"/>
                    </w:rPr>
                    <w:t>厂界西侧</w:t>
                  </w:r>
                </w:p>
              </w:tc>
              <w:tc>
                <w:tcPr>
                  <w:tcW w:w="1539" w:type="dxa"/>
                  <w:noWrap w:val="0"/>
                  <w:vAlign w:val="center"/>
                </w:tcPr>
                <w:p w14:paraId="721DC820">
                  <w:pPr>
                    <w:jc w:val="center"/>
                    <w:rPr>
                      <w:rFonts w:hint="default" w:ascii="Times New Roman" w:hAnsi="Times New Roman" w:eastAsia="宋体" w:cs="Times New Roman"/>
                      <w:b/>
                      <w:bCs/>
                      <w:color w:val="auto"/>
                      <w:spacing w:val="-17"/>
                      <w:kern w:val="0"/>
                      <w:sz w:val="21"/>
                      <w:szCs w:val="21"/>
                      <w:lang w:val="en-US" w:eastAsia="zh-CN"/>
                    </w:rPr>
                  </w:pPr>
                  <w:r>
                    <w:rPr>
                      <w:rFonts w:hint="default" w:ascii="Times New Roman" w:hAnsi="Times New Roman" w:eastAsia="宋体" w:cs="Times New Roman"/>
                      <w:b/>
                      <w:bCs w:val="0"/>
                      <w:color w:val="auto"/>
                      <w:kern w:val="0"/>
                      <w:sz w:val="21"/>
                      <w:szCs w:val="21"/>
                      <w:lang w:val="en-US" w:eastAsia="zh-CN"/>
                    </w:rPr>
                    <w:t>4#</w:t>
                  </w:r>
                  <w:r>
                    <w:rPr>
                      <w:rFonts w:hint="default" w:ascii="Times New Roman" w:hAnsi="Times New Roman" w:cs="Times New Roman"/>
                      <w:b/>
                      <w:bCs w:val="0"/>
                      <w:color w:val="auto"/>
                      <w:kern w:val="0"/>
                      <w:sz w:val="21"/>
                      <w:szCs w:val="21"/>
                      <w:lang w:val="en-US" w:eastAsia="zh-CN"/>
                    </w:rPr>
                    <w:t>厂界</w:t>
                  </w:r>
                  <w:r>
                    <w:rPr>
                      <w:rFonts w:hint="eastAsia" w:ascii="Times New Roman" w:hAnsi="Times New Roman" w:cs="Times New Roman"/>
                      <w:b/>
                      <w:bCs w:val="0"/>
                      <w:color w:val="auto"/>
                      <w:kern w:val="0"/>
                      <w:sz w:val="21"/>
                      <w:szCs w:val="21"/>
                      <w:lang w:val="en-US" w:eastAsia="zh-CN"/>
                    </w:rPr>
                    <w:t>东</w:t>
                  </w:r>
                  <w:r>
                    <w:rPr>
                      <w:rFonts w:hint="default" w:ascii="Times New Roman" w:hAnsi="Times New Roman" w:cs="Times New Roman"/>
                      <w:b/>
                      <w:bCs w:val="0"/>
                      <w:color w:val="auto"/>
                      <w:kern w:val="0"/>
                      <w:sz w:val="21"/>
                      <w:szCs w:val="21"/>
                      <w:lang w:val="en-US" w:eastAsia="zh-CN"/>
                    </w:rPr>
                    <w:t>侧</w:t>
                  </w:r>
                </w:p>
              </w:tc>
              <w:tc>
                <w:tcPr>
                  <w:tcW w:w="804" w:type="dxa"/>
                  <w:vMerge w:val="continue"/>
                  <w:noWrap w:val="0"/>
                  <w:vAlign w:val="center"/>
                </w:tcPr>
                <w:p w14:paraId="11D8356A">
                  <w:pPr>
                    <w:jc w:val="center"/>
                    <w:rPr>
                      <w:rFonts w:hint="default" w:ascii="Times New Roman" w:hAnsi="Times New Roman" w:eastAsia="宋体" w:cs="Times New Roman"/>
                      <w:b/>
                      <w:bCs/>
                      <w:color w:val="auto"/>
                      <w:kern w:val="0"/>
                      <w:sz w:val="21"/>
                      <w:szCs w:val="21"/>
                      <w:lang w:val="en-US" w:eastAsia="zh-CN"/>
                    </w:rPr>
                  </w:pPr>
                </w:p>
              </w:tc>
              <w:tc>
                <w:tcPr>
                  <w:tcW w:w="530" w:type="dxa"/>
                  <w:vMerge w:val="continue"/>
                  <w:noWrap w:val="0"/>
                  <w:vAlign w:val="center"/>
                </w:tcPr>
                <w:p w14:paraId="10A1AFBF">
                  <w:pPr>
                    <w:jc w:val="center"/>
                    <w:rPr>
                      <w:rFonts w:hint="default" w:ascii="Times New Roman" w:hAnsi="Times New Roman" w:eastAsia="宋体" w:cs="Times New Roman"/>
                      <w:b/>
                      <w:bCs/>
                      <w:color w:val="auto"/>
                      <w:kern w:val="0"/>
                      <w:sz w:val="21"/>
                      <w:szCs w:val="21"/>
                      <w:lang w:val="en-US" w:eastAsia="zh-CN"/>
                    </w:rPr>
                  </w:pPr>
                </w:p>
              </w:tc>
            </w:tr>
            <w:bookmarkEnd w:id="34"/>
            <w:tr w14:paraId="17274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15" w:type="dxa"/>
                  <w:vMerge w:val="restart"/>
                  <w:noWrap w:val="0"/>
                  <w:vAlign w:val="center"/>
                </w:tcPr>
                <w:p w14:paraId="590BE480">
                  <w:pPr>
                    <w:jc w:val="center"/>
                    <w:rPr>
                      <w:rFonts w:hint="default" w:ascii="Times New Roman" w:hAnsi="Times New Roman" w:eastAsia="宋体" w:cs="Times New Roman"/>
                      <w:color w:val="auto"/>
                      <w:spacing w:val="0"/>
                      <w:sz w:val="21"/>
                      <w:szCs w:val="21"/>
                    </w:rPr>
                  </w:pPr>
                  <w:bookmarkStart w:id="35" w:name="OLE_LINK28" w:colFirst="6" w:colLast="7"/>
                  <w:bookmarkStart w:id="36" w:name="OLE_LINK31" w:colFirst="1" w:colLast="1"/>
                  <w:r>
                    <w:rPr>
                      <w:rFonts w:hint="default" w:ascii="Times New Roman" w:hAnsi="Times New Roman" w:eastAsia="宋体" w:cs="Times New Roman"/>
                      <w:color w:val="auto"/>
                      <w:spacing w:val="0"/>
                      <w:sz w:val="21"/>
                      <w:szCs w:val="21"/>
                      <w:lang w:val="en-US" w:eastAsia="zh-CN"/>
                    </w:rPr>
                    <w:t>颗粒物</w:t>
                  </w:r>
                  <w:bookmarkStart w:id="37" w:name="OLE_LINK34"/>
                  <w:r>
                    <w:rPr>
                      <w:rFonts w:hint="default" w:ascii="Times New Roman" w:hAnsi="Times New Roman" w:eastAsia="宋体" w:cs="Times New Roman"/>
                      <w:color w:val="auto"/>
                      <w:kern w:val="0"/>
                      <w:sz w:val="21"/>
                      <w:szCs w:val="21"/>
                    </w:rPr>
                    <w:t>（mg/m</w:t>
                  </w:r>
                  <w:r>
                    <w:rPr>
                      <w:rFonts w:hint="default" w:ascii="Times New Roman" w:hAnsi="Times New Roman" w:eastAsia="宋体" w:cs="Times New Roman"/>
                      <w:color w:val="auto"/>
                      <w:kern w:val="0"/>
                      <w:sz w:val="21"/>
                      <w:szCs w:val="21"/>
                      <w:vertAlign w:val="superscript"/>
                    </w:rPr>
                    <w:t>3</w:t>
                  </w:r>
                  <w:r>
                    <w:rPr>
                      <w:rFonts w:hint="default" w:ascii="Times New Roman" w:hAnsi="Times New Roman" w:eastAsia="宋体" w:cs="Times New Roman"/>
                      <w:color w:val="auto"/>
                      <w:kern w:val="0"/>
                      <w:sz w:val="21"/>
                      <w:szCs w:val="21"/>
                    </w:rPr>
                    <w:t>）</w:t>
                  </w:r>
                  <w:bookmarkEnd w:id="37"/>
                </w:p>
              </w:tc>
              <w:tc>
                <w:tcPr>
                  <w:tcW w:w="690" w:type="dxa"/>
                  <w:noWrap w:val="0"/>
                  <w:vAlign w:val="center"/>
                </w:tcPr>
                <w:p w14:paraId="6FDD4198">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第一次</w:t>
                  </w:r>
                </w:p>
              </w:tc>
              <w:tc>
                <w:tcPr>
                  <w:tcW w:w="1374" w:type="dxa"/>
                  <w:shd w:val="clear" w:color="auto" w:fill="auto"/>
                  <w:noWrap w:val="0"/>
                  <w:vAlign w:val="center"/>
                </w:tcPr>
                <w:p w14:paraId="26202BAC">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0.270</w:t>
                  </w:r>
                </w:p>
              </w:tc>
              <w:tc>
                <w:tcPr>
                  <w:tcW w:w="1386" w:type="dxa"/>
                  <w:gridSpan w:val="2"/>
                  <w:noWrap w:val="0"/>
                  <w:vAlign w:val="center"/>
                </w:tcPr>
                <w:p w14:paraId="79A32654">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0.364</w:t>
                  </w:r>
                </w:p>
              </w:tc>
              <w:tc>
                <w:tcPr>
                  <w:tcW w:w="1305" w:type="dxa"/>
                  <w:noWrap w:val="0"/>
                  <w:vAlign w:val="center"/>
                </w:tcPr>
                <w:p w14:paraId="70C0D0F3">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0.285</w:t>
                  </w:r>
                </w:p>
              </w:tc>
              <w:tc>
                <w:tcPr>
                  <w:tcW w:w="1539" w:type="dxa"/>
                  <w:shd w:val="clear" w:color="auto" w:fill="auto"/>
                  <w:noWrap w:val="0"/>
                  <w:vAlign w:val="center"/>
                </w:tcPr>
                <w:p w14:paraId="5BF7C0EB">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0.495</w:t>
                  </w:r>
                </w:p>
              </w:tc>
              <w:tc>
                <w:tcPr>
                  <w:tcW w:w="804" w:type="dxa"/>
                  <w:noWrap w:val="0"/>
                  <w:vAlign w:val="center"/>
                </w:tcPr>
                <w:p w14:paraId="0C5B060C">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w:t>
                  </w:r>
                </w:p>
              </w:tc>
              <w:tc>
                <w:tcPr>
                  <w:tcW w:w="530" w:type="dxa"/>
                  <w:noWrap w:val="0"/>
                  <w:vAlign w:val="center"/>
                </w:tcPr>
                <w:p w14:paraId="5FACDDE9">
                  <w:pPr>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达标</w:t>
                  </w:r>
                </w:p>
              </w:tc>
            </w:tr>
            <w:bookmarkEnd w:id="35"/>
            <w:tr w14:paraId="007A9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15" w:type="dxa"/>
                  <w:vMerge w:val="continue"/>
                  <w:noWrap w:val="0"/>
                  <w:vAlign w:val="center"/>
                </w:tcPr>
                <w:p w14:paraId="3FC18608">
                  <w:pPr>
                    <w:jc w:val="center"/>
                    <w:rPr>
                      <w:rFonts w:hint="default" w:ascii="Times New Roman" w:hAnsi="Times New Roman" w:eastAsia="宋体" w:cs="Times New Roman"/>
                      <w:color w:val="auto"/>
                      <w:spacing w:val="0"/>
                      <w:sz w:val="21"/>
                      <w:szCs w:val="21"/>
                    </w:rPr>
                  </w:pPr>
                </w:p>
              </w:tc>
              <w:tc>
                <w:tcPr>
                  <w:tcW w:w="690" w:type="dxa"/>
                  <w:noWrap w:val="0"/>
                  <w:vAlign w:val="center"/>
                </w:tcPr>
                <w:p w14:paraId="122B4970">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第二次</w:t>
                  </w:r>
                </w:p>
              </w:tc>
              <w:tc>
                <w:tcPr>
                  <w:tcW w:w="1374" w:type="dxa"/>
                  <w:shd w:val="clear" w:color="auto" w:fill="auto"/>
                  <w:noWrap w:val="0"/>
                  <w:vAlign w:val="center"/>
                </w:tcPr>
                <w:p w14:paraId="6C423D7B">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0.305</w:t>
                  </w:r>
                </w:p>
              </w:tc>
              <w:tc>
                <w:tcPr>
                  <w:tcW w:w="1386" w:type="dxa"/>
                  <w:gridSpan w:val="2"/>
                  <w:noWrap w:val="0"/>
                  <w:vAlign w:val="center"/>
                </w:tcPr>
                <w:p w14:paraId="1CE33B84">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0.445</w:t>
                  </w:r>
                </w:p>
              </w:tc>
              <w:tc>
                <w:tcPr>
                  <w:tcW w:w="1305" w:type="dxa"/>
                  <w:noWrap w:val="0"/>
                  <w:vAlign w:val="center"/>
                </w:tcPr>
                <w:p w14:paraId="3A9CDDDF">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0.315</w:t>
                  </w:r>
                </w:p>
              </w:tc>
              <w:tc>
                <w:tcPr>
                  <w:tcW w:w="1539" w:type="dxa"/>
                  <w:shd w:val="clear" w:color="auto" w:fill="auto"/>
                  <w:noWrap w:val="0"/>
                  <w:vAlign w:val="center"/>
                </w:tcPr>
                <w:p w14:paraId="05C1C25B">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0.430</w:t>
                  </w:r>
                </w:p>
              </w:tc>
              <w:tc>
                <w:tcPr>
                  <w:tcW w:w="804" w:type="dxa"/>
                  <w:noWrap w:val="0"/>
                  <w:vAlign w:val="center"/>
                </w:tcPr>
                <w:p w14:paraId="3DC3AF54">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w:t>
                  </w:r>
                </w:p>
              </w:tc>
              <w:tc>
                <w:tcPr>
                  <w:tcW w:w="530" w:type="dxa"/>
                  <w:noWrap w:val="0"/>
                  <w:vAlign w:val="center"/>
                </w:tcPr>
                <w:p w14:paraId="5C98106A">
                  <w:pPr>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达标</w:t>
                  </w:r>
                </w:p>
              </w:tc>
            </w:tr>
            <w:tr w14:paraId="6FD98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15" w:type="dxa"/>
                  <w:vMerge w:val="continue"/>
                  <w:noWrap w:val="0"/>
                  <w:vAlign w:val="center"/>
                </w:tcPr>
                <w:p w14:paraId="1492E57C">
                  <w:pPr>
                    <w:jc w:val="center"/>
                    <w:rPr>
                      <w:rFonts w:hint="default" w:ascii="Times New Roman" w:hAnsi="Times New Roman" w:eastAsia="宋体" w:cs="Times New Roman"/>
                      <w:color w:val="auto"/>
                      <w:spacing w:val="0"/>
                      <w:sz w:val="21"/>
                      <w:szCs w:val="21"/>
                    </w:rPr>
                  </w:pPr>
                </w:p>
              </w:tc>
              <w:tc>
                <w:tcPr>
                  <w:tcW w:w="690" w:type="dxa"/>
                  <w:noWrap w:val="0"/>
                  <w:vAlign w:val="center"/>
                </w:tcPr>
                <w:p w14:paraId="10A5025B">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第三次</w:t>
                  </w:r>
                </w:p>
              </w:tc>
              <w:tc>
                <w:tcPr>
                  <w:tcW w:w="1374" w:type="dxa"/>
                  <w:shd w:val="clear" w:color="auto" w:fill="auto"/>
                  <w:noWrap w:val="0"/>
                  <w:vAlign w:val="center"/>
                </w:tcPr>
                <w:p w14:paraId="337003F3">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0.292</w:t>
                  </w:r>
                </w:p>
              </w:tc>
              <w:tc>
                <w:tcPr>
                  <w:tcW w:w="1386" w:type="dxa"/>
                  <w:gridSpan w:val="2"/>
                  <w:noWrap w:val="0"/>
                  <w:vAlign w:val="center"/>
                </w:tcPr>
                <w:p w14:paraId="21FF2DED">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0.517</w:t>
                  </w:r>
                </w:p>
              </w:tc>
              <w:tc>
                <w:tcPr>
                  <w:tcW w:w="1305" w:type="dxa"/>
                  <w:noWrap w:val="0"/>
                  <w:vAlign w:val="center"/>
                </w:tcPr>
                <w:p w14:paraId="78869CF1">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0.327</w:t>
                  </w:r>
                </w:p>
              </w:tc>
              <w:tc>
                <w:tcPr>
                  <w:tcW w:w="1539" w:type="dxa"/>
                  <w:shd w:val="clear" w:color="auto" w:fill="auto"/>
                  <w:noWrap w:val="0"/>
                  <w:vAlign w:val="center"/>
                </w:tcPr>
                <w:p w14:paraId="3D45BA4A">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0.459</w:t>
                  </w:r>
                </w:p>
              </w:tc>
              <w:tc>
                <w:tcPr>
                  <w:tcW w:w="804" w:type="dxa"/>
                  <w:noWrap w:val="0"/>
                  <w:vAlign w:val="center"/>
                </w:tcPr>
                <w:p w14:paraId="181FAE2E">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w:t>
                  </w:r>
                </w:p>
              </w:tc>
              <w:tc>
                <w:tcPr>
                  <w:tcW w:w="530" w:type="dxa"/>
                  <w:noWrap w:val="0"/>
                  <w:vAlign w:val="center"/>
                </w:tcPr>
                <w:p w14:paraId="79B333C9">
                  <w:pPr>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达标</w:t>
                  </w:r>
                </w:p>
              </w:tc>
            </w:tr>
            <w:tr w14:paraId="739F6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15" w:type="dxa"/>
                  <w:vMerge w:val="continue"/>
                  <w:noWrap w:val="0"/>
                  <w:vAlign w:val="center"/>
                </w:tcPr>
                <w:p w14:paraId="102CF92C">
                  <w:pPr>
                    <w:jc w:val="center"/>
                    <w:rPr>
                      <w:rFonts w:hint="default" w:ascii="Times New Roman" w:hAnsi="Times New Roman" w:eastAsia="宋体" w:cs="Times New Roman"/>
                      <w:color w:val="auto"/>
                      <w:spacing w:val="0"/>
                      <w:sz w:val="21"/>
                      <w:szCs w:val="21"/>
                    </w:rPr>
                  </w:pPr>
                </w:p>
              </w:tc>
              <w:tc>
                <w:tcPr>
                  <w:tcW w:w="690" w:type="dxa"/>
                  <w:noWrap w:val="0"/>
                  <w:vAlign w:val="center"/>
                </w:tcPr>
                <w:p w14:paraId="0C5D94C7">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第四次</w:t>
                  </w:r>
                </w:p>
              </w:tc>
              <w:tc>
                <w:tcPr>
                  <w:tcW w:w="1374" w:type="dxa"/>
                  <w:shd w:val="clear" w:color="auto" w:fill="auto"/>
                  <w:noWrap w:val="0"/>
                  <w:vAlign w:val="center"/>
                </w:tcPr>
                <w:p w14:paraId="13371788">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0.339</w:t>
                  </w:r>
                </w:p>
              </w:tc>
              <w:tc>
                <w:tcPr>
                  <w:tcW w:w="1386" w:type="dxa"/>
                  <w:gridSpan w:val="2"/>
                  <w:noWrap w:val="0"/>
                  <w:vAlign w:val="center"/>
                </w:tcPr>
                <w:p w14:paraId="52E48548">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0.405</w:t>
                  </w:r>
                </w:p>
              </w:tc>
              <w:tc>
                <w:tcPr>
                  <w:tcW w:w="1305" w:type="dxa"/>
                  <w:noWrap w:val="0"/>
                  <w:vAlign w:val="center"/>
                </w:tcPr>
                <w:p w14:paraId="768252EC">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0.350</w:t>
                  </w:r>
                </w:p>
              </w:tc>
              <w:tc>
                <w:tcPr>
                  <w:tcW w:w="1539" w:type="dxa"/>
                  <w:shd w:val="clear" w:color="auto" w:fill="auto"/>
                  <w:noWrap w:val="0"/>
                  <w:vAlign w:val="center"/>
                </w:tcPr>
                <w:p w14:paraId="086BE662">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0.537</w:t>
                  </w:r>
                </w:p>
              </w:tc>
              <w:tc>
                <w:tcPr>
                  <w:tcW w:w="804" w:type="dxa"/>
                  <w:noWrap w:val="0"/>
                  <w:vAlign w:val="center"/>
                </w:tcPr>
                <w:p w14:paraId="16375528">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w:t>
                  </w:r>
                </w:p>
              </w:tc>
              <w:tc>
                <w:tcPr>
                  <w:tcW w:w="530" w:type="dxa"/>
                  <w:noWrap w:val="0"/>
                  <w:vAlign w:val="center"/>
                </w:tcPr>
                <w:p w14:paraId="42F907BE">
                  <w:pPr>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达标</w:t>
                  </w:r>
                </w:p>
              </w:tc>
            </w:tr>
            <w:tr w14:paraId="39384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15" w:type="dxa"/>
                  <w:vMerge w:val="continue"/>
                  <w:noWrap w:val="0"/>
                  <w:vAlign w:val="center"/>
                </w:tcPr>
                <w:p w14:paraId="5D911844">
                  <w:pPr>
                    <w:jc w:val="center"/>
                    <w:rPr>
                      <w:rFonts w:hint="default" w:ascii="Times New Roman" w:hAnsi="Times New Roman" w:eastAsia="宋体" w:cs="Times New Roman"/>
                      <w:color w:val="auto"/>
                      <w:spacing w:val="0"/>
                      <w:sz w:val="21"/>
                      <w:szCs w:val="21"/>
                    </w:rPr>
                  </w:pPr>
                </w:p>
              </w:tc>
              <w:tc>
                <w:tcPr>
                  <w:tcW w:w="690" w:type="dxa"/>
                  <w:noWrap w:val="0"/>
                  <w:vAlign w:val="center"/>
                </w:tcPr>
                <w:p w14:paraId="37EA7B0A">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最大值</w:t>
                  </w:r>
                </w:p>
              </w:tc>
              <w:tc>
                <w:tcPr>
                  <w:tcW w:w="1374" w:type="dxa"/>
                  <w:shd w:val="clear" w:color="auto" w:fill="auto"/>
                  <w:noWrap w:val="0"/>
                  <w:vAlign w:val="center"/>
                </w:tcPr>
                <w:p w14:paraId="16A53D59">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0.339</w:t>
                  </w:r>
                </w:p>
              </w:tc>
              <w:tc>
                <w:tcPr>
                  <w:tcW w:w="1386" w:type="dxa"/>
                  <w:gridSpan w:val="2"/>
                  <w:noWrap w:val="0"/>
                  <w:vAlign w:val="center"/>
                </w:tcPr>
                <w:p w14:paraId="0D299B0A">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0.517</w:t>
                  </w:r>
                </w:p>
              </w:tc>
              <w:tc>
                <w:tcPr>
                  <w:tcW w:w="1305" w:type="dxa"/>
                  <w:noWrap w:val="0"/>
                  <w:vAlign w:val="center"/>
                </w:tcPr>
                <w:p w14:paraId="2D21FB75">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0.350</w:t>
                  </w:r>
                </w:p>
              </w:tc>
              <w:tc>
                <w:tcPr>
                  <w:tcW w:w="1539" w:type="dxa"/>
                  <w:shd w:val="clear" w:color="auto" w:fill="auto"/>
                  <w:noWrap w:val="0"/>
                  <w:vAlign w:val="center"/>
                </w:tcPr>
                <w:p w14:paraId="5DA39789">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0.537</w:t>
                  </w:r>
                </w:p>
              </w:tc>
              <w:tc>
                <w:tcPr>
                  <w:tcW w:w="804" w:type="dxa"/>
                  <w:noWrap w:val="0"/>
                  <w:vAlign w:val="center"/>
                </w:tcPr>
                <w:p w14:paraId="66EA7FB8">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w:t>
                  </w:r>
                </w:p>
              </w:tc>
              <w:tc>
                <w:tcPr>
                  <w:tcW w:w="530" w:type="dxa"/>
                  <w:noWrap w:val="0"/>
                  <w:vAlign w:val="center"/>
                </w:tcPr>
                <w:p w14:paraId="5A425434">
                  <w:pPr>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达标</w:t>
                  </w:r>
                </w:p>
              </w:tc>
            </w:tr>
            <w:bookmarkEnd w:id="32"/>
            <w:bookmarkEnd w:id="36"/>
            <w:tr w14:paraId="02990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05" w:type="dxa"/>
                  <w:gridSpan w:val="2"/>
                  <w:vMerge w:val="restart"/>
                  <w:noWrap w:val="0"/>
                  <w:vAlign w:val="center"/>
                </w:tcPr>
                <w:p w14:paraId="311C5308">
                  <w:pPr>
                    <w:jc w:val="center"/>
                    <w:rPr>
                      <w:rFonts w:hint="default" w:ascii="Times New Roman" w:hAnsi="Times New Roman" w:eastAsia="宋体" w:cs="Times New Roman"/>
                      <w:b/>
                      <w:bCs/>
                      <w:color w:val="auto"/>
                      <w:kern w:val="0"/>
                      <w:sz w:val="21"/>
                      <w:szCs w:val="21"/>
                    </w:rPr>
                  </w:pPr>
                  <w:r>
                    <w:rPr>
                      <w:rFonts w:hint="default" w:ascii="Times New Roman" w:hAnsi="Times New Roman" w:eastAsia="宋体" w:cs="Times New Roman"/>
                      <w:b/>
                      <w:bCs/>
                      <w:color w:val="auto"/>
                      <w:kern w:val="0"/>
                      <w:sz w:val="21"/>
                      <w:szCs w:val="21"/>
                    </w:rPr>
                    <w:t>检测项目及频次</w:t>
                  </w:r>
                </w:p>
              </w:tc>
              <w:tc>
                <w:tcPr>
                  <w:tcW w:w="5604" w:type="dxa"/>
                  <w:gridSpan w:val="5"/>
                  <w:noWrap w:val="0"/>
                  <w:vAlign w:val="center"/>
                </w:tcPr>
                <w:p w14:paraId="4DE3B334">
                  <w:pPr>
                    <w:jc w:val="center"/>
                    <w:rPr>
                      <w:rFonts w:hint="default" w:ascii="Times New Roman" w:hAnsi="Times New Roman" w:eastAsia="宋体" w:cs="Times New Roman"/>
                      <w:b/>
                      <w:bCs/>
                      <w:color w:val="auto"/>
                      <w:kern w:val="0"/>
                      <w:sz w:val="21"/>
                      <w:szCs w:val="21"/>
                      <w:lang w:val="en-US" w:eastAsia="zh-CN"/>
                    </w:rPr>
                  </w:pPr>
                  <w:r>
                    <w:rPr>
                      <w:rFonts w:hint="default" w:ascii="Times New Roman" w:hAnsi="Times New Roman" w:eastAsia="宋体" w:cs="Times New Roman"/>
                      <w:b/>
                      <w:bCs/>
                      <w:color w:val="auto"/>
                      <w:kern w:val="0"/>
                      <w:sz w:val="21"/>
                      <w:szCs w:val="21"/>
                      <w:lang w:val="en-US" w:eastAsia="zh-CN"/>
                    </w:rPr>
                    <w:t>采样日期、检测点位、检测结果</w:t>
                  </w:r>
                </w:p>
              </w:tc>
              <w:tc>
                <w:tcPr>
                  <w:tcW w:w="804" w:type="dxa"/>
                  <w:vMerge w:val="restart"/>
                  <w:noWrap w:val="0"/>
                  <w:vAlign w:val="center"/>
                </w:tcPr>
                <w:p w14:paraId="5C3923DA">
                  <w:pPr>
                    <w:jc w:val="center"/>
                    <w:rPr>
                      <w:rFonts w:hint="default" w:ascii="Times New Roman" w:hAnsi="Times New Roman" w:eastAsia="宋体" w:cs="Times New Roman"/>
                      <w:b/>
                      <w:bCs/>
                      <w:color w:val="auto"/>
                      <w:kern w:val="0"/>
                      <w:sz w:val="21"/>
                      <w:szCs w:val="21"/>
                      <w:lang w:val="en-US" w:eastAsia="zh-CN"/>
                    </w:rPr>
                  </w:pPr>
                  <w:r>
                    <w:rPr>
                      <w:rFonts w:hint="default" w:ascii="Times New Roman" w:hAnsi="Times New Roman" w:eastAsia="宋体" w:cs="Times New Roman"/>
                      <w:b/>
                      <w:bCs/>
                      <w:color w:val="auto"/>
                      <w:kern w:val="0"/>
                      <w:sz w:val="21"/>
                      <w:szCs w:val="21"/>
                      <w:lang w:val="en-US" w:eastAsia="zh-CN"/>
                    </w:rPr>
                    <w:t>标准</w:t>
                  </w:r>
                </w:p>
                <w:p w14:paraId="0DFD9107">
                  <w:pPr>
                    <w:jc w:val="center"/>
                    <w:rPr>
                      <w:rFonts w:hint="default" w:ascii="Times New Roman" w:hAnsi="Times New Roman" w:eastAsia="宋体" w:cs="Times New Roman"/>
                      <w:b/>
                      <w:bCs/>
                      <w:color w:val="auto"/>
                      <w:kern w:val="0"/>
                      <w:sz w:val="21"/>
                      <w:szCs w:val="21"/>
                      <w:lang w:val="en-US" w:eastAsia="zh-CN"/>
                    </w:rPr>
                  </w:pPr>
                  <w:r>
                    <w:rPr>
                      <w:rFonts w:hint="default" w:ascii="Times New Roman" w:hAnsi="Times New Roman" w:eastAsia="宋体" w:cs="Times New Roman"/>
                      <w:b/>
                      <w:bCs/>
                      <w:color w:val="auto"/>
                      <w:kern w:val="0"/>
                      <w:sz w:val="21"/>
                      <w:szCs w:val="21"/>
                      <w:lang w:val="en-US" w:eastAsia="zh-CN"/>
                    </w:rPr>
                    <w:t>限值</w:t>
                  </w:r>
                  <w:r>
                    <w:rPr>
                      <w:rFonts w:hint="default" w:ascii="Times New Roman" w:hAnsi="Times New Roman" w:eastAsia="宋体" w:cs="Times New Roman"/>
                      <w:b/>
                      <w:bCs/>
                      <w:color w:val="auto"/>
                      <w:spacing w:val="-11"/>
                      <w:kern w:val="0"/>
                      <w:sz w:val="21"/>
                      <w:szCs w:val="21"/>
                    </w:rPr>
                    <w:t>（mg/m</w:t>
                  </w:r>
                  <w:r>
                    <w:rPr>
                      <w:rFonts w:hint="default" w:ascii="Times New Roman" w:hAnsi="Times New Roman" w:eastAsia="宋体" w:cs="Times New Roman"/>
                      <w:b/>
                      <w:bCs/>
                      <w:color w:val="auto"/>
                      <w:spacing w:val="-11"/>
                      <w:kern w:val="0"/>
                      <w:sz w:val="21"/>
                      <w:szCs w:val="21"/>
                      <w:vertAlign w:val="superscript"/>
                    </w:rPr>
                    <w:t>3</w:t>
                  </w:r>
                  <w:r>
                    <w:rPr>
                      <w:rFonts w:hint="default" w:ascii="Times New Roman" w:hAnsi="Times New Roman" w:eastAsia="宋体" w:cs="Times New Roman"/>
                      <w:b/>
                      <w:bCs/>
                      <w:color w:val="auto"/>
                      <w:spacing w:val="-11"/>
                      <w:kern w:val="0"/>
                      <w:sz w:val="21"/>
                      <w:szCs w:val="21"/>
                    </w:rPr>
                    <w:t>）</w:t>
                  </w:r>
                </w:p>
              </w:tc>
              <w:tc>
                <w:tcPr>
                  <w:tcW w:w="530" w:type="dxa"/>
                  <w:vMerge w:val="restart"/>
                  <w:noWrap w:val="0"/>
                  <w:vAlign w:val="center"/>
                </w:tcPr>
                <w:p w14:paraId="59C8691B">
                  <w:pPr>
                    <w:jc w:val="center"/>
                    <w:rPr>
                      <w:rFonts w:hint="default" w:ascii="Times New Roman" w:hAnsi="Times New Roman" w:eastAsia="宋体" w:cs="Times New Roman"/>
                      <w:b/>
                      <w:bCs/>
                      <w:color w:val="auto"/>
                      <w:kern w:val="0"/>
                      <w:sz w:val="21"/>
                      <w:szCs w:val="21"/>
                      <w:lang w:val="en-US" w:eastAsia="zh-CN"/>
                    </w:rPr>
                  </w:pPr>
                  <w:r>
                    <w:rPr>
                      <w:rFonts w:hint="default" w:ascii="Times New Roman" w:hAnsi="Times New Roman" w:eastAsia="宋体" w:cs="Times New Roman"/>
                      <w:b/>
                      <w:bCs/>
                      <w:color w:val="auto"/>
                      <w:kern w:val="0"/>
                      <w:sz w:val="21"/>
                      <w:szCs w:val="21"/>
                      <w:lang w:val="en-US" w:eastAsia="zh-CN"/>
                    </w:rPr>
                    <w:t>评价</w:t>
                  </w:r>
                </w:p>
              </w:tc>
            </w:tr>
            <w:tr w14:paraId="5A1AE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05" w:type="dxa"/>
                  <w:gridSpan w:val="2"/>
                  <w:vMerge w:val="continue"/>
                  <w:noWrap w:val="0"/>
                  <w:vAlign w:val="center"/>
                </w:tcPr>
                <w:p w14:paraId="48E0796E">
                  <w:pPr>
                    <w:jc w:val="center"/>
                    <w:rPr>
                      <w:rFonts w:hint="default" w:ascii="Times New Roman" w:hAnsi="Times New Roman" w:eastAsia="宋体" w:cs="Times New Roman"/>
                      <w:b/>
                      <w:bCs/>
                      <w:color w:val="auto"/>
                      <w:kern w:val="0"/>
                      <w:sz w:val="21"/>
                      <w:szCs w:val="21"/>
                    </w:rPr>
                  </w:pPr>
                </w:p>
              </w:tc>
              <w:tc>
                <w:tcPr>
                  <w:tcW w:w="5604" w:type="dxa"/>
                  <w:gridSpan w:val="5"/>
                  <w:noWrap w:val="0"/>
                  <w:vAlign w:val="center"/>
                </w:tcPr>
                <w:p w14:paraId="57B7667D">
                  <w:pPr>
                    <w:jc w:val="center"/>
                    <w:rPr>
                      <w:rFonts w:hint="default" w:ascii="Times New Roman" w:hAnsi="Times New Roman" w:eastAsia="宋体" w:cs="Times New Roman"/>
                      <w:b/>
                      <w:bCs/>
                      <w:color w:val="auto"/>
                      <w:kern w:val="0"/>
                      <w:sz w:val="21"/>
                      <w:szCs w:val="21"/>
                      <w:lang w:val="en-US" w:eastAsia="zh-CN"/>
                    </w:rPr>
                  </w:pPr>
                  <w:r>
                    <w:rPr>
                      <w:rFonts w:hint="default" w:ascii="Times New Roman" w:hAnsi="Times New Roman" w:eastAsia="宋体" w:cs="Times New Roman"/>
                      <w:b/>
                      <w:bCs/>
                      <w:color w:val="auto"/>
                      <w:kern w:val="0"/>
                      <w:sz w:val="21"/>
                      <w:szCs w:val="21"/>
                      <w:lang w:val="en-US" w:eastAsia="zh-CN"/>
                    </w:rPr>
                    <w:t>2024.09.22</w:t>
                  </w:r>
                </w:p>
              </w:tc>
              <w:tc>
                <w:tcPr>
                  <w:tcW w:w="804" w:type="dxa"/>
                  <w:vMerge w:val="continue"/>
                  <w:noWrap w:val="0"/>
                  <w:vAlign w:val="center"/>
                </w:tcPr>
                <w:p w14:paraId="2B81EED3">
                  <w:pPr>
                    <w:jc w:val="center"/>
                    <w:rPr>
                      <w:rFonts w:hint="default" w:ascii="Times New Roman" w:hAnsi="Times New Roman" w:eastAsia="宋体" w:cs="Times New Roman"/>
                      <w:b/>
                      <w:bCs/>
                      <w:color w:val="auto"/>
                      <w:kern w:val="0"/>
                      <w:sz w:val="21"/>
                      <w:szCs w:val="21"/>
                      <w:lang w:val="en-US" w:eastAsia="zh-CN"/>
                    </w:rPr>
                  </w:pPr>
                </w:p>
              </w:tc>
              <w:tc>
                <w:tcPr>
                  <w:tcW w:w="530" w:type="dxa"/>
                  <w:vMerge w:val="continue"/>
                  <w:noWrap w:val="0"/>
                  <w:vAlign w:val="center"/>
                </w:tcPr>
                <w:p w14:paraId="0DF79F48">
                  <w:pPr>
                    <w:jc w:val="center"/>
                    <w:rPr>
                      <w:rFonts w:hint="default" w:ascii="Times New Roman" w:hAnsi="Times New Roman" w:eastAsia="宋体" w:cs="Times New Roman"/>
                      <w:b/>
                      <w:bCs/>
                      <w:color w:val="auto"/>
                      <w:kern w:val="0"/>
                      <w:sz w:val="21"/>
                      <w:szCs w:val="21"/>
                      <w:lang w:val="en-US" w:eastAsia="zh-CN"/>
                    </w:rPr>
                  </w:pPr>
                </w:p>
              </w:tc>
            </w:tr>
            <w:tr w14:paraId="183B1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05" w:type="dxa"/>
                  <w:gridSpan w:val="2"/>
                  <w:vMerge w:val="continue"/>
                  <w:noWrap w:val="0"/>
                  <w:vAlign w:val="center"/>
                </w:tcPr>
                <w:p w14:paraId="736929BD">
                  <w:pPr>
                    <w:jc w:val="center"/>
                    <w:rPr>
                      <w:rFonts w:hint="default" w:ascii="Times New Roman" w:hAnsi="Times New Roman" w:eastAsia="宋体" w:cs="Times New Roman"/>
                      <w:b/>
                      <w:bCs/>
                      <w:color w:val="auto"/>
                      <w:kern w:val="0"/>
                      <w:sz w:val="21"/>
                      <w:szCs w:val="21"/>
                    </w:rPr>
                  </w:pPr>
                </w:p>
              </w:tc>
              <w:tc>
                <w:tcPr>
                  <w:tcW w:w="1380" w:type="dxa"/>
                  <w:gridSpan w:val="2"/>
                  <w:shd w:val="clear" w:color="auto" w:fill="auto"/>
                  <w:noWrap w:val="0"/>
                  <w:vAlign w:val="center"/>
                </w:tcPr>
                <w:p w14:paraId="49A71B5B">
                  <w:pPr>
                    <w:jc w:val="center"/>
                    <w:rPr>
                      <w:rFonts w:hint="default" w:ascii="Times New Roman" w:hAnsi="Times New Roman" w:eastAsia="宋体" w:cs="Times New Roman"/>
                      <w:b/>
                      <w:bCs w:val="0"/>
                      <w:color w:val="auto"/>
                      <w:kern w:val="0"/>
                      <w:sz w:val="21"/>
                      <w:szCs w:val="21"/>
                      <w:lang w:val="en-US" w:eastAsia="zh-CN" w:bidi="ar-SA"/>
                    </w:rPr>
                  </w:pPr>
                  <w:r>
                    <w:rPr>
                      <w:rFonts w:hint="default" w:ascii="Times New Roman" w:hAnsi="Times New Roman" w:eastAsia="宋体" w:cs="Times New Roman"/>
                      <w:b/>
                      <w:bCs w:val="0"/>
                      <w:color w:val="auto"/>
                      <w:kern w:val="0"/>
                      <w:sz w:val="21"/>
                      <w:szCs w:val="21"/>
                      <w:lang w:val="en-US" w:eastAsia="zh-CN"/>
                    </w:rPr>
                    <w:t>1#</w:t>
                  </w:r>
                  <w:r>
                    <w:rPr>
                      <w:rFonts w:hint="default" w:ascii="Times New Roman" w:hAnsi="Times New Roman" w:cs="Times New Roman"/>
                      <w:b/>
                      <w:bCs w:val="0"/>
                      <w:color w:val="auto"/>
                      <w:kern w:val="0"/>
                      <w:sz w:val="21"/>
                      <w:szCs w:val="21"/>
                      <w:lang w:val="en-US" w:eastAsia="zh-CN"/>
                    </w:rPr>
                    <w:t>厂界</w:t>
                  </w:r>
                  <w:r>
                    <w:rPr>
                      <w:rFonts w:hint="eastAsia" w:ascii="Times New Roman" w:hAnsi="Times New Roman" w:cs="Times New Roman"/>
                      <w:b/>
                      <w:bCs w:val="0"/>
                      <w:color w:val="auto"/>
                      <w:kern w:val="0"/>
                      <w:sz w:val="21"/>
                      <w:szCs w:val="21"/>
                      <w:lang w:val="en-US" w:eastAsia="zh-CN"/>
                    </w:rPr>
                    <w:t>北</w:t>
                  </w:r>
                  <w:r>
                    <w:rPr>
                      <w:rFonts w:hint="default" w:ascii="Times New Roman" w:hAnsi="Times New Roman" w:cs="Times New Roman"/>
                      <w:b/>
                      <w:bCs w:val="0"/>
                      <w:color w:val="auto"/>
                      <w:kern w:val="0"/>
                      <w:sz w:val="21"/>
                      <w:szCs w:val="21"/>
                      <w:lang w:val="en-US" w:eastAsia="zh-CN"/>
                    </w:rPr>
                    <w:t>侧</w:t>
                  </w:r>
                </w:p>
              </w:tc>
              <w:tc>
                <w:tcPr>
                  <w:tcW w:w="1380" w:type="dxa"/>
                  <w:shd w:val="clear" w:color="auto" w:fill="auto"/>
                  <w:noWrap w:val="0"/>
                  <w:vAlign w:val="center"/>
                </w:tcPr>
                <w:p w14:paraId="103B6AB9">
                  <w:pPr>
                    <w:jc w:val="center"/>
                    <w:rPr>
                      <w:rFonts w:hint="default" w:ascii="Times New Roman" w:hAnsi="Times New Roman" w:eastAsia="宋体" w:cs="Times New Roman"/>
                      <w:b/>
                      <w:bCs/>
                      <w:color w:val="auto"/>
                      <w:spacing w:val="-17"/>
                      <w:kern w:val="0"/>
                      <w:sz w:val="21"/>
                      <w:szCs w:val="21"/>
                      <w:lang w:val="en-US" w:eastAsia="zh-CN" w:bidi="ar-SA"/>
                    </w:rPr>
                  </w:pPr>
                  <w:r>
                    <w:rPr>
                      <w:rFonts w:hint="default" w:ascii="Times New Roman" w:hAnsi="Times New Roman" w:eastAsia="宋体" w:cs="Times New Roman"/>
                      <w:b/>
                      <w:bCs w:val="0"/>
                      <w:color w:val="auto"/>
                      <w:kern w:val="0"/>
                      <w:sz w:val="21"/>
                      <w:szCs w:val="21"/>
                      <w:lang w:val="en-US" w:eastAsia="zh-CN"/>
                    </w:rPr>
                    <w:t>2#</w:t>
                  </w:r>
                  <w:r>
                    <w:rPr>
                      <w:rFonts w:hint="default" w:ascii="Times New Roman" w:hAnsi="Times New Roman" w:cs="Times New Roman"/>
                      <w:b/>
                      <w:bCs w:val="0"/>
                      <w:color w:val="auto"/>
                      <w:kern w:val="0"/>
                      <w:sz w:val="21"/>
                      <w:szCs w:val="21"/>
                      <w:lang w:val="en-US" w:eastAsia="zh-CN"/>
                    </w:rPr>
                    <w:t>厂界南侧</w:t>
                  </w:r>
                </w:p>
              </w:tc>
              <w:tc>
                <w:tcPr>
                  <w:tcW w:w="1305" w:type="dxa"/>
                  <w:shd w:val="clear" w:color="auto" w:fill="auto"/>
                  <w:noWrap w:val="0"/>
                  <w:vAlign w:val="center"/>
                </w:tcPr>
                <w:p w14:paraId="5AE264AA">
                  <w:pPr>
                    <w:jc w:val="center"/>
                    <w:rPr>
                      <w:rFonts w:hint="default" w:ascii="Times New Roman" w:hAnsi="Times New Roman" w:eastAsia="宋体" w:cs="Times New Roman"/>
                      <w:b/>
                      <w:bCs/>
                      <w:color w:val="auto"/>
                      <w:spacing w:val="-17"/>
                      <w:kern w:val="0"/>
                      <w:sz w:val="21"/>
                      <w:szCs w:val="21"/>
                      <w:lang w:val="en-US" w:eastAsia="zh-CN" w:bidi="ar-SA"/>
                    </w:rPr>
                  </w:pPr>
                  <w:r>
                    <w:rPr>
                      <w:rFonts w:hint="default" w:ascii="Times New Roman" w:hAnsi="Times New Roman" w:eastAsia="宋体" w:cs="Times New Roman"/>
                      <w:b/>
                      <w:bCs w:val="0"/>
                      <w:color w:val="auto"/>
                      <w:kern w:val="0"/>
                      <w:sz w:val="21"/>
                      <w:szCs w:val="21"/>
                      <w:lang w:val="en-US" w:eastAsia="zh-CN"/>
                    </w:rPr>
                    <w:t>3#</w:t>
                  </w:r>
                  <w:r>
                    <w:rPr>
                      <w:rFonts w:hint="default" w:ascii="Times New Roman" w:hAnsi="Times New Roman" w:cs="Times New Roman"/>
                      <w:b/>
                      <w:bCs w:val="0"/>
                      <w:color w:val="auto"/>
                      <w:kern w:val="0"/>
                      <w:sz w:val="21"/>
                      <w:szCs w:val="21"/>
                      <w:lang w:val="en-US" w:eastAsia="zh-CN"/>
                    </w:rPr>
                    <w:t>厂界西侧</w:t>
                  </w:r>
                </w:p>
              </w:tc>
              <w:tc>
                <w:tcPr>
                  <w:tcW w:w="1539" w:type="dxa"/>
                  <w:shd w:val="clear" w:color="auto" w:fill="auto"/>
                  <w:noWrap w:val="0"/>
                  <w:vAlign w:val="center"/>
                </w:tcPr>
                <w:p w14:paraId="3B53412D">
                  <w:pPr>
                    <w:jc w:val="center"/>
                    <w:rPr>
                      <w:rFonts w:hint="default" w:ascii="Times New Roman" w:hAnsi="Times New Roman" w:eastAsia="宋体" w:cs="Times New Roman"/>
                      <w:b/>
                      <w:bCs/>
                      <w:color w:val="auto"/>
                      <w:spacing w:val="-17"/>
                      <w:kern w:val="0"/>
                      <w:sz w:val="21"/>
                      <w:szCs w:val="21"/>
                      <w:lang w:val="en-US" w:eastAsia="zh-CN"/>
                    </w:rPr>
                  </w:pPr>
                  <w:r>
                    <w:rPr>
                      <w:rFonts w:hint="default" w:ascii="Times New Roman" w:hAnsi="Times New Roman" w:eastAsia="宋体" w:cs="Times New Roman"/>
                      <w:b/>
                      <w:bCs w:val="0"/>
                      <w:color w:val="auto"/>
                      <w:kern w:val="0"/>
                      <w:sz w:val="21"/>
                      <w:szCs w:val="21"/>
                      <w:lang w:val="en-US" w:eastAsia="zh-CN"/>
                    </w:rPr>
                    <w:t>4#</w:t>
                  </w:r>
                  <w:r>
                    <w:rPr>
                      <w:rFonts w:hint="default" w:ascii="Times New Roman" w:hAnsi="Times New Roman" w:cs="Times New Roman"/>
                      <w:b/>
                      <w:bCs w:val="0"/>
                      <w:color w:val="auto"/>
                      <w:kern w:val="0"/>
                      <w:sz w:val="21"/>
                      <w:szCs w:val="21"/>
                      <w:lang w:val="en-US" w:eastAsia="zh-CN"/>
                    </w:rPr>
                    <w:t>厂界</w:t>
                  </w:r>
                  <w:r>
                    <w:rPr>
                      <w:rFonts w:hint="eastAsia" w:ascii="Times New Roman" w:hAnsi="Times New Roman" w:cs="Times New Roman"/>
                      <w:b/>
                      <w:bCs w:val="0"/>
                      <w:color w:val="auto"/>
                      <w:kern w:val="0"/>
                      <w:sz w:val="21"/>
                      <w:szCs w:val="21"/>
                      <w:lang w:val="en-US" w:eastAsia="zh-CN"/>
                    </w:rPr>
                    <w:t>东</w:t>
                  </w:r>
                  <w:r>
                    <w:rPr>
                      <w:rFonts w:hint="default" w:ascii="Times New Roman" w:hAnsi="Times New Roman" w:cs="Times New Roman"/>
                      <w:b/>
                      <w:bCs w:val="0"/>
                      <w:color w:val="auto"/>
                      <w:kern w:val="0"/>
                      <w:sz w:val="21"/>
                      <w:szCs w:val="21"/>
                      <w:lang w:val="en-US" w:eastAsia="zh-CN"/>
                    </w:rPr>
                    <w:t>侧</w:t>
                  </w:r>
                </w:p>
              </w:tc>
              <w:tc>
                <w:tcPr>
                  <w:tcW w:w="804" w:type="dxa"/>
                  <w:vMerge w:val="continue"/>
                  <w:noWrap w:val="0"/>
                  <w:vAlign w:val="center"/>
                </w:tcPr>
                <w:p w14:paraId="77138FE7">
                  <w:pPr>
                    <w:jc w:val="center"/>
                    <w:rPr>
                      <w:rFonts w:hint="default" w:ascii="Times New Roman" w:hAnsi="Times New Roman" w:eastAsia="宋体" w:cs="Times New Roman"/>
                      <w:b/>
                      <w:bCs/>
                      <w:color w:val="auto"/>
                      <w:kern w:val="0"/>
                      <w:sz w:val="21"/>
                      <w:szCs w:val="21"/>
                      <w:lang w:val="en-US" w:eastAsia="zh-CN"/>
                    </w:rPr>
                  </w:pPr>
                </w:p>
              </w:tc>
              <w:tc>
                <w:tcPr>
                  <w:tcW w:w="530" w:type="dxa"/>
                  <w:vMerge w:val="continue"/>
                  <w:noWrap w:val="0"/>
                  <w:vAlign w:val="center"/>
                </w:tcPr>
                <w:p w14:paraId="38C500DC">
                  <w:pPr>
                    <w:jc w:val="center"/>
                    <w:rPr>
                      <w:rFonts w:hint="default" w:ascii="Times New Roman" w:hAnsi="Times New Roman" w:eastAsia="宋体" w:cs="Times New Roman"/>
                      <w:b/>
                      <w:bCs/>
                      <w:color w:val="auto"/>
                      <w:kern w:val="0"/>
                      <w:sz w:val="21"/>
                      <w:szCs w:val="21"/>
                      <w:lang w:val="en-US" w:eastAsia="zh-CN"/>
                    </w:rPr>
                  </w:pPr>
                </w:p>
              </w:tc>
            </w:tr>
            <w:tr w14:paraId="17567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15" w:type="dxa"/>
                  <w:vMerge w:val="restart"/>
                  <w:noWrap w:val="0"/>
                  <w:vAlign w:val="center"/>
                </w:tcPr>
                <w:p w14:paraId="48B885EC">
                  <w:pPr>
                    <w:jc w:val="center"/>
                    <w:rPr>
                      <w:rFonts w:hint="default" w:ascii="Times New Roman" w:hAnsi="Times New Roman" w:eastAsia="宋体" w:cs="Times New Roman"/>
                      <w:color w:val="auto"/>
                      <w:spacing w:val="0"/>
                      <w:sz w:val="21"/>
                      <w:szCs w:val="21"/>
                    </w:rPr>
                  </w:pPr>
                  <w:r>
                    <w:rPr>
                      <w:rFonts w:hint="default" w:ascii="Times New Roman" w:hAnsi="Times New Roman" w:eastAsia="宋体" w:cs="Times New Roman"/>
                      <w:color w:val="auto"/>
                      <w:spacing w:val="0"/>
                      <w:sz w:val="21"/>
                      <w:szCs w:val="21"/>
                      <w:lang w:val="en-US" w:eastAsia="zh-CN"/>
                    </w:rPr>
                    <w:t>颗粒物</w:t>
                  </w:r>
                  <w:r>
                    <w:rPr>
                      <w:rFonts w:hint="default" w:ascii="Times New Roman" w:hAnsi="Times New Roman" w:eastAsia="宋体" w:cs="Times New Roman"/>
                      <w:color w:val="auto"/>
                      <w:kern w:val="0"/>
                      <w:sz w:val="21"/>
                      <w:szCs w:val="21"/>
                    </w:rPr>
                    <w:t>（mg/m</w:t>
                  </w:r>
                  <w:r>
                    <w:rPr>
                      <w:rFonts w:hint="default" w:ascii="Times New Roman" w:hAnsi="Times New Roman" w:eastAsia="宋体" w:cs="Times New Roman"/>
                      <w:color w:val="auto"/>
                      <w:kern w:val="0"/>
                      <w:sz w:val="21"/>
                      <w:szCs w:val="21"/>
                      <w:vertAlign w:val="superscript"/>
                    </w:rPr>
                    <w:t>3</w:t>
                  </w:r>
                  <w:r>
                    <w:rPr>
                      <w:rFonts w:hint="default" w:ascii="Times New Roman" w:hAnsi="Times New Roman" w:eastAsia="宋体" w:cs="Times New Roman"/>
                      <w:color w:val="auto"/>
                      <w:kern w:val="0"/>
                      <w:sz w:val="21"/>
                      <w:szCs w:val="21"/>
                    </w:rPr>
                    <w:t>）</w:t>
                  </w:r>
                </w:p>
              </w:tc>
              <w:tc>
                <w:tcPr>
                  <w:tcW w:w="690" w:type="dxa"/>
                  <w:noWrap w:val="0"/>
                  <w:vAlign w:val="center"/>
                </w:tcPr>
                <w:p w14:paraId="544CB7E3">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第一次</w:t>
                  </w:r>
                </w:p>
              </w:tc>
              <w:tc>
                <w:tcPr>
                  <w:tcW w:w="1380" w:type="dxa"/>
                  <w:gridSpan w:val="2"/>
                  <w:shd w:val="clear" w:color="auto" w:fill="auto"/>
                  <w:noWrap w:val="0"/>
                  <w:vAlign w:val="center"/>
                </w:tcPr>
                <w:p w14:paraId="51123624">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0.290</w:t>
                  </w:r>
                </w:p>
              </w:tc>
              <w:tc>
                <w:tcPr>
                  <w:tcW w:w="1380" w:type="dxa"/>
                  <w:shd w:val="clear" w:color="auto" w:fill="auto"/>
                  <w:noWrap w:val="0"/>
                  <w:vAlign w:val="center"/>
                </w:tcPr>
                <w:p w14:paraId="241DE947">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0.530</w:t>
                  </w:r>
                </w:p>
              </w:tc>
              <w:tc>
                <w:tcPr>
                  <w:tcW w:w="1305" w:type="dxa"/>
                  <w:shd w:val="clear" w:color="auto" w:fill="auto"/>
                  <w:noWrap w:val="0"/>
                  <w:vAlign w:val="center"/>
                </w:tcPr>
                <w:p w14:paraId="214F9CF2">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0.320</w:t>
                  </w:r>
                </w:p>
              </w:tc>
              <w:tc>
                <w:tcPr>
                  <w:tcW w:w="1539" w:type="dxa"/>
                  <w:noWrap w:val="0"/>
                  <w:vAlign w:val="center"/>
                </w:tcPr>
                <w:p w14:paraId="785CBFCD">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0.482</w:t>
                  </w:r>
                </w:p>
              </w:tc>
              <w:tc>
                <w:tcPr>
                  <w:tcW w:w="804" w:type="dxa"/>
                  <w:noWrap w:val="0"/>
                  <w:vAlign w:val="center"/>
                </w:tcPr>
                <w:p w14:paraId="0988B14F">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w:t>
                  </w:r>
                </w:p>
              </w:tc>
              <w:tc>
                <w:tcPr>
                  <w:tcW w:w="530" w:type="dxa"/>
                  <w:noWrap w:val="0"/>
                  <w:vAlign w:val="center"/>
                </w:tcPr>
                <w:p w14:paraId="60F82EA6">
                  <w:pPr>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达标</w:t>
                  </w:r>
                </w:p>
              </w:tc>
            </w:tr>
            <w:tr w14:paraId="6AA08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15" w:type="dxa"/>
                  <w:vMerge w:val="continue"/>
                  <w:noWrap w:val="0"/>
                  <w:vAlign w:val="center"/>
                </w:tcPr>
                <w:p w14:paraId="45F45D98">
                  <w:pPr>
                    <w:jc w:val="center"/>
                    <w:rPr>
                      <w:rFonts w:hint="default" w:ascii="Times New Roman" w:hAnsi="Times New Roman" w:eastAsia="宋体" w:cs="Times New Roman"/>
                      <w:color w:val="auto"/>
                      <w:spacing w:val="0"/>
                      <w:sz w:val="21"/>
                      <w:szCs w:val="21"/>
                    </w:rPr>
                  </w:pPr>
                </w:p>
              </w:tc>
              <w:tc>
                <w:tcPr>
                  <w:tcW w:w="690" w:type="dxa"/>
                  <w:noWrap w:val="0"/>
                  <w:vAlign w:val="center"/>
                </w:tcPr>
                <w:p w14:paraId="68F9CAB9">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第二次</w:t>
                  </w:r>
                </w:p>
              </w:tc>
              <w:tc>
                <w:tcPr>
                  <w:tcW w:w="1380" w:type="dxa"/>
                  <w:gridSpan w:val="2"/>
                  <w:shd w:val="clear" w:color="auto" w:fill="auto"/>
                  <w:noWrap w:val="0"/>
                  <w:vAlign w:val="center"/>
                </w:tcPr>
                <w:p w14:paraId="6411B2AF">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0.355</w:t>
                  </w:r>
                </w:p>
              </w:tc>
              <w:tc>
                <w:tcPr>
                  <w:tcW w:w="1380" w:type="dxa"/>
                  <w:shd w:val="clear" w:color="auto" w:fill="auto"/>
                  <w:noWrap w:val="0"/>
                  <w:vAlign w:val="center"/>
                </w:tcPr>
                <w:p w14:paraId="1AF5D0F8">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0.420</w:t>
                  </w:r>
                </w:p>
              </w:tc>
              <w:tc>
                <w:tcPr>
                  <w:tcW w:w="1305" w:type="dxa"/>
                  <w:shd w:val="clear" w:color="auto" w:fill="auto"/>
                  <w:noWrap w:val="0"/>
                  <w:vAlign w:val="center"/>
                </w:tcPr>
                <w:p w14:paraId="23C3FCFC">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0.375</w:t>
                  </w:r>
                </w:p>
              </w:tc>
              <w:tc>
                <w:tcPr>
                  <w:tcW w:w="1539" w:type="dxa"/>
                  <w:noWrap w:val="0"/>
                  <w:vAlign w:val="center"/>
                </w:tcPr>
                <w:p w14:paraId="7EC8FB4A">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0.569</w:t>
                  </w:r>
                </w:p>
              </w:tc>
              <w:tc>
                <w:tcPr>
                  <w:tcW w:w="804" w:type="dxa"/>
                  <w:noWrap w:val="0"/>
                  <w:vAlign w:val="center"/>
                </w:tcPr>
                <w:p w14:paraId="7E39BE84">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w:t>
                  </w:r>
                </w:p>
              </w:tc>
              <w:tc>
                <w:tcPr>
                  <w:tcW w:w="530" w:type="dxa"/>
                  <w:noWrap w:val="0"/>
                  <w:vAlign w:val="center"/>
                </w:tcPr>
                <w:p w14:paraId="34A8848D">
                  <w:pPr>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达标</w:t>
                  </w:r>
                </w:p>
              </w:tc>
            </w:tr>
            <w:tr w14:paraId="70268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15" w:type="dxa"/>
                  <w:vMerge w:val="continue"/>
                  <w:noWrap w:val="0"/>
                  <w:vAlign w:val="center"/>
                </w:tcPr>
                <w:p w14:paraId="4F9DAEC2">
                  <w:pPr>
                    <w:jc w:val="center"/>
                    <w:rPr>
                      <w:rFonts w:hint="default" w:ascii="Times New Roman" w:hAnsi="Times New Roman" w:eastAsia="宋体" w:cs="Times New Roman"/>
                      <w:color w:val="auto"/>
                      <w:spacing w:val="0"/>
                      <w:sz w:val="21"/>
                      <w:szCs w:val="21"/>
                    </w:rPr>
                  </w:pPr>
                </w:p>
              </w:tc>
              <w:tc>
                <w:tcPr>
                  <w:tcW w:w="690" w:type="dxa"/>
                  <w:noWrap w:val="0"/>
                  <w:vAlign w:val="center"/>
                </w:tcPr>
                <w:p w14:paraId="117F1019">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第三次</w:t>
                  </w:r>
                </w:p>
              </w:tc>
              <w:tc>
                <w:tcPr>
                  <w:tcW w:w="1380" w:type="dxa"/>
                  <w:gridSpan w:val="2"/>
                  <w:shd w:val="clear" w:color="auto" w:fill="auto"/>
                  <w:noWrap w:val="0"/>
                  <w:vAlign w:val="center"/>
                </w:tcPr>
                <w:p w14:paraId="31D82385">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0.335</w:t>
                  </w:r>
                </w:p>
              </w:tc>
              <w:tc>
                <w:tcPr>
                  <w:tcW w:w="1380" w:type="dxa"/>
                  <w:shd w:val="clear" w:color="auto" w:fill="auto"/>
                  <w:noWrap w:val="0"/>
                  <w:vAlign w:val="center"/>
                </w:tcPr>
                <w:p w14:paraId="6C1A87F8">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0.395</w:t>
                  </w:r>
                </w:p>
              </w:tc>
              <w:tc>
                <w:tcPr>
                  <w:tcW w:w="1305" w:type="dxa"/>
                  <w:shd w:val="clear" w:color="auto" w:fill="auto"/>
                  <w:noWrap w:val="0"/>
                  <w:vAlign w:val="center"/>
                </w:tcPr>
                <w:p w14:paraId="3055036C">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0.347</w:t>
                  </w:r>
                </w:p>
              </w:tc>
              <w:tc>
                <w:tcPr>
                  <w:tcW w:w="1539" w:type="dxa"/>
                  <w:noWrap w:val="0"/>
                  <w:vAlign w:val="center"/>
                </w:tcPr>
                <w:p w14:paraId="0C986C4A">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0.510</w:t>
                  </w:r>
                </w:p>
              </w:tc>
              <w:tc>
                <w:tcPr>
                  <w:tcW w:w="804" w:type="dxa"/>
                  <w:noWrap w:val="0"/>
                  <w:vAlign w:val="center"/>
                </w:tcPr>
                <w:p w14:paraId="31305EAA">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w:t>
                  </w:r>
                </w:p>
              </w:tc>
              <w:tc>
                <w:tcPr>
                  <w:tcW w:w="530" w:type="dxa"/>
                  <w:noWrap w:val="0"/>
                  <w:vAlign w:val="center"/>
                </w:tcPr>
                <w:p w14:paraId="7A06B044">
                  <w:pPr>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达标</w:t>
                  </w:r>
                </w:p>
              </w:tc>
            </w:tr>
            <w:tr w14:paraId="72646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15" w:type="dxa"/>
                  <w:vMerge w:val="continue"/>
                  <w:noWrap w:val="0"/>
                  <w:vAlign w:val="center"/>
                </w:tcPr>
                <w:p w14:paraId="17027471">
                  <w:pPr>
                    <w:jc w:val="center"/>
                    <w:rPr>
                      <w:rFonts w:hint="default" w:ascii="Times New Roman" w:hAnsi="Times New Roman" w:eastAsia="宋体" w:cs="Times New Roman"/>
                      <w:color w:val="auto"/>
                      <w:spacing w:val="0"/>
                      <w:sz w:val="21"/>
                      <w:szCs w:val="21"/>
                    </w:rPr>
                  </w:pPr>
                </w:p>
              </w:tc>
              <w:tc>
                <w:tcPr>
                  <w:tcW w:w="690" w:type="dxa"/>
                  <w:noWrap w:val="0"/>
                  <w:vAlign w:val="center"/>
                </w:tcPr>
                <w:p w14:paraId="068DDE99">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第四次</w:t>
                  </w:r>
                </w:p>
              </w:tc>
              <w:tc>
                <w:tcPr>
                  <w:tcW w:w="1380" w:type="dxa"/>
                  <w:gridSpan w:val="2"/>
                  <w:shd w:val="clear" w:color="auto" w:fill="auto"/>
                  <w:noWrap w:val="0"/>
                  <w:vAlign w:val="center"/>
                </w:tcPr>
                <w:p w14:paraId="6E1F4C39">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0.300</w:t>
                  </w:r>
                </w:p>
              </w:tc>
              <w:tc>
                <w:tcPr>
                  <w:tcW w:w="1380" w:type="dxa"/>
                  <w:shd w:val="clear" w:color="auto" w:fill="auto"/>
                  <w:noWrap w:val="0"/>
                  <w:vAlign w:val="center"/>
                </w:tcPr>
                <w:p w14:paraId="5009808C">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0.464</w:t>
                  </w:r>
                </w:p>
              </w:tc>
              <w:tc>
                <w:tcPr>
                  <w:tcW w:w="1305" w:type="dxa"/>
                  <w:shd w:val="clear" w:color="auto" w:fill="auto"/>
                  <w:noWrap w:val="0"/>
                  <w:vAlign w:val="center"/>
                </w:tcPr>
                <w:p w14:paraId="5D143E81">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0.310</w:t>
                  </w:r>
                </w:p>
              </w:tc>
              <w:tc>
                <w:tcPr>
                  <w:tcW w:w="1539" w:type="dxa"/>
                  <w:noWrap w:val="0"/>
                  <w:vAlign w:val="center"/>
                </w:tcPr>
                <w:p w14:paraId="6BA689FB">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0.435</w:t>
                  </w:r>
                </w:p>
              </w:tc>
              <w:tc>
                <w:tcPr>
                  <w:tcW w:w="804" w:type="dxa"/>
                  <w:noWrap w:val="0"/>
                  <w:vAlign w:val="center"/>
                </w:tcPr>
                <w:p w14:paraId="4C226D1F">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w:t>
                  </w:r>
                </w:p>
              </w:tc>
              <w:tc>
                <w:tcPr>
                  <w:tcW w:w="530" w:type="dxa"/>
                  <w:noWrap w:val="0"/>
                  <w:vAlign w:val="center"/>
                </w:tcPr>
                <w:p w14:paraId="25E76AAB">
                  <w:pPr>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达标</w:t>
                  </w:r>
                </w:p>
              </w:tc>
            </w:tr>
            <w:tr w14:paraId="47B22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15" w:type="dxa"/>
                  <w:vMerge w:val="continue"/>
                  <w:noWrap w:val="0"/>
                  <w:vAlign w:val="center"/>
                </w:tcPr>
                <w:p w14:paraId="55F6DD96">
                  <w:pPr>
                    <w:jc w:val="center"/>
                    <w:rPr>
                      <w:rFonts w:hint="default" w:ascii="Times New Roman" w:hAnsi="Times New Roman" w:eastAsia="宋体" w:cs="Times New Roman"/>
                      <w:color w:val="auto"/>
                      <w:spacing w:val="0"/>
                      <w:sz w:val="21"/>
                      <w:szCs w:val="21"/>
                    </w:rPr>
                  </w:pPr>
                </w:p>
              </w:tc>
              <w:tc>
                <w:tcPr>
                  <w:tcW w:w="690" w:type="dxa"/>
                  <w:noWrap w:val="0"/>
                  <w:vAlign w:val="center"/>
                </w:tcPr>
                <w:p w14:paraId="6692FB22">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最大值</w:t>
                  </w:r>
                </w:p>
              </w:tc>
              <w:tc>
                <w:tcPr>
                  <w:tcW w:w="1380" w:type="dxa"/>
                  <w:gridSpan w:val="2"/>
                  <w:shd w:val="clear" w:color="auto" w:fill="auto"/>
                  <w:noWrap w:val="0"/>
                  <w:vAlign w:val="center"/>
                </w:tcPr>
                <w:p w14:paraId="381563A4">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0.355</w:t>
                  </w:r>
                </w:p>
              </w:tc>
              <w:tc>
                <w:tcPr>
                  <w:tcW w:w="1380" w:type="dxa"/>
                  <w:shd w:val="clear" w:color="auto" w:fill="auto"/>
                  <w:noWrap w:val="0"/>
                  <w:vAlign w:val="center"/>
                </w:tcPr>
                <w:p w14:paraId="28A6FE7B">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0.530</w:t>
                  </w:r>
                </w:p>
              </w:tc>
              <w:tc>
                <w:tcPr>
                  <w:tcW w:w="1305" w:type="dxa"/>
                  <w:shd w:val="clear" w:color="auto" w:fill="auto"/>
                  <w:noWrap w:val="0"/>
                  <w:vAlign w:val="center"/>
                </w:tcPr>
                <w:p w14:paraId="37455FCC">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0.375</w:t>
                  </w:r>
                </w:p>
              </w:tc>
              <w:tc>
                <w:tcPr>
                  <w:tcW w:w="1539" w:type="dxa"/>
                  <w:noWrap w:val="0"/>
                  <w:vAlign w:val="center"/>
                </w:tcPr>
                <w:p w14:paraId="5B916328">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0.569</w:t>
                  </w:r>
                </w:p>
              </w:tc>
              <w:tc>
                <w:tcPr>
                  <w:tcW w:w="804" w:type="dxa"/>
                  <w:noWrap w:val="0"/>
                  <w:vAlign w:val="center"/>
                </w:tcPr>
                <w:p w14:paraId="5B234CF3">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w:t>
                  </w:r>
                </w:p>
              </w:tc>
              <w:tc>
                <w:tcPr>
                  <w:tcW w:w="530" w:type="dxa"/>
                  <w:noWrap w:val="0"/>
                  <w:vAlign w:val="center"/>
                </w:tcPr>
                <w:p w14:paraId="363B8E29">
                  <w:pPr>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达标</w:t>
                  </w:r>
                </w:p>
              </w:tc>
            </w:tr>
          </w:tbl>
          <w:p w14:paraId="195F5FC4">
            <w:pPr>
              <w:spacing w:line="360" w:lineRule="auto"/>
              <w:ind w:firstLine="480" w:firstLineChars="200"/>
              <w:rPr>
                <w:rFonts w:hint="default" w:ascii="Times New Roman" w:hAnsi="Times New Roman" w:cs="Times New Roman"/>
                <w:color w:val="auto"/>
                <w:sz w:val="24"/>
              </w:rPr>
            </w:pPr>
            <w:r>
              <w:rPr>
                <w:rFonts w:hint="default" w:ascii="Times New Roman" w:hAnsi="Times New Roman" w:cs="Times New Roman"/>
                <w:color w:val="auto"/>
                <w:sz w:val="24"/>
              </w:rPr>
              <w:t>厂界</w:t>
            </w:r>
            <w:r>
              <w:rPr>
                <w:rFonts w:hint="eastAsia" w:ascii="Times New Roman" w:hAnsi="Times New Roman" w:cs="Times New Roman"/>
                <w:color w:val="auto"/>
                <w:sz w:val="24"/>
                <w:lang w:val="en-US" w:eastAsia="zh-CN"/>
              </w:rPr>
              <w:t>颗粒物</w:t>
            </w:r>
            <w:r>
              <w:rPr>
                <w:rFonts w:hint="default" w:ascii="Times New Roman" w:hAnsi="Times New Roman" w:cs="Times New Roman"/>
                <w:color w:val="auto"/>
                <w:sz w:val="24"/>
              </w:rPr>
              <w:t>执行《大气污染物综合排放标准》（GB16297-1996）中排放限值标准，4个点位满足相应厂界标准限值规定。</w:t>
            </w:r>
          </w:p>
          <w:p w14:paraId="6CFAAAF0">
            <w:pPr>
              <w:pStyle w:val="11"/>
              <w:keepNext/>
              <w:ind w:firstLine="482" w:firstLineChars="200"/>
              <w:jc w:val="both"/>
              <w:rPr>
                <w:rFonts w:hint="default" w:ascii="Times New Roman" w:hAnsi="Times New Roman" w:eastAsia="宋体" w:cs="Times New Roman"/>
                <w:b/>
                <w:color w:val="auto"/>
                <w:sz w:val="24"/>
              </w:rPr>
            </w:pPr>
            <w:r>
              <w:rPr>
                <w:rFonts w:hint="default" w:ascii="Times New Roman" w:hAnsi="Times New Roman" w:eastAsia="宋体" w:cs="Times New Roman"/>
                <w:b/>
                <w:color w:val="auto"/>
                <w:sz w:val="24"/>
                <w:lang w:val="en-US" w:eastAsia="zh-CN"/>
              </w:rPr>
              <w:t>7.2 噪声</w:t>
            </w:r>
            <w:r>
              <w:rPr>
                <w:rFonts w:hint="default" w:ascii="Times New Roman" w:hAnsi="Times New Roman" w:eastAsia="宋体" w:cs="Times New Roman"/>
                <w:b/>
                <w:color w:val="auto"/>
                <w:sz w:val="24"/>
                <w:lang w:eastAsia="zh-CN"/>
              </w:rPr>
              <w:t>检测</w:t>
            </w:r>
            <w:r>
              <w:rPr>
                <w:rFonts w:hint="default" w:ascii="Times New Roman" w:hAnsi="Times New Roman" w:eastAsia="宋体" w:cs="Times New Roman"/>
                <w:b/>
                <w:color w:val="auto"/>
                <w:sz w:val="24"/>
              </w:rPr>
              <w:t>结果</w:t>
            </w:r>
          </w:p>
          <w:p w14:paraId="15E72331">
            <w:pPr>
              <w:keepNext w:val="0"/>
              <w:keepLines w:val="0"/>
              <w:pageBreakBefore w:val="0"/>
              <w:widowControl w:val="0"/>
              <w:kinsoku/>
              <w:wordWrap/>
              <w:overflowPunct/>
              <w:topLinePunct w:val="0"/>
              <w:autoSpaceDE/>
              <w:autoSpaceDN/>
              <w:bidi w:val="0"/>
              <w:adjustRightInd/>
              <w:snapToGrid/>
              <w:spacing w:before="157" w:beforeLines="50" w:line="240" w:lineRule="auto"/>
              <w:jc w:val="center"/>
              <w:textAlignment w:val="auto"/>
              <w:rPr>
                <w:rFonts w:hint="eastAsia" w:ascii="Times New Roman" w:hAnsi="Times New Roman" w:cs="Times New Roman" w:eastAsiaTheme="minorEastAsia"/>
                <w:b/>
                <w:bCs/>
                <w:color w:val="auto"/>
                <w:szCs w:val="21"/>
                <w:lang w:eastAsia="zh-CN"/>
              </w:rPr>
            </w:pPr>
            <w:r>
              <w:rPr>
                <w:rFonts w:hint="default" w:ascii="Times New Roman" w:hAnsi="Times New Roman" w:cs="Times New Roman"/>
                <w:b/>
                <w:color w:val="auto"/>
                <w:sz w:val="24"/>
                <w:lang w:val="en-US" w:eastAsia="zh-CN"/>
              </w:rPr>
              <w:t>表7-</w:t>
            </w:r>
            <w:r>
              <w:rPr>
                <w:rFonts w:hint="eastAsia" w:ascii="Times New Roman" w:hAnsi="Times New Roman" w:cs="Times New Roman"/>
                <w:b/>
                <w:color w:val="auto"/>
                <w:sz w:val="24"/>
                <w:lang w:val="en-US" w:eastAsia="zh-CN"/>
              </w:rPr>
              <w:t>3</w:t>
            </w:r>
            <w:r>
              <w:rPr>
                <w:rFonts w:hint="default" w:ascii="Times New Roman" w:hAnsi="Times New Roman" w:cs="Times New Roman"/>
                <w:b/>
                <w:color w:val="auto"/>
                <w:sz w:val="24"/>
              </w:rPr>
              <w:t xml:space="preserve"> </w:t>
            </w:r>
            <w:r>
              <w:rPr>
                <w:rFonts w:hint="eastAsia" w:ascii="Times New Roman" w:hAnsi="Times New Roman" w:cs="Times New Roman"/>
                <w:b/>
                <w:color w:val="auto"/>
                <w:sz w:val="24"/>
                <w:lang w:val="en-US" w:eastAsia="zh-CN"/>
              </w:rPr>
              <w:t xml:space="preserve"> </w:t>
            </w:r>
            <w:r>
              <w:rPr>
                <w:rFonts w:hint="default" w:ascii="Times New Roman" w:hAnsi="Times New Roman" w:cs="Times New Roman"/>
                <w:b/>
                <w:color w:val="auto"/>
                <w:sz w:val="24"/>
              </w:rPr>
              <w:t>厂界噪声检测结果表</w:t>
            </w:r>
            <w:r>
              <w:rPr>
                <w:rFonts w:hint="default" w:ascii="Times New Roman" w:hAnsi="Times New Roman" w:cs="Times New Roman"/>
                <w:color w:val="auto"/>
                <w:sz w:val="24"/>
              </w:rPr>
              <w:t xml:space="preserve"> </w:t>
            </w:r>
            <w:r>
              <w:rPr>
                <w:rFonts w:hint="default" w:ascii="Times New Roman" w:hAnsi="Times New Roman" w:cs="Times New Roman"/>
                <w:color w:val="auto"/>
                <w:szCs w:val="21"/>
              </w:rPr>
              <w:t xml:space="preserve">          </w:t>
            </w:r>
            <w:r>
              <w:rPr>
                <w:rFonts w:hint="default" w:ascii="Times New Roman" w:hAnsi="Times New Roman" w:cs="Times New Roman"/>
                <w:b/>
                <w:bCs/>
                <w:color w:val="auto"/>
                <w:szCs w:val="21"/>
              </w:rPr>
              <w:t xml:space="preserve"> 单位：dB</w:t>
            </w:r>
            <w:r>
              <w:rPr>
                <w:rFonts w:hint="eastAsia" w:ascii="Times New Roman" w:hAnsi="Times New Roman" w:cs="Times New Roman"/>
                <w:b/>
                <w:bCs/>
                <w:color w:val="auto"/>
                <w:szCs w:val="21"/>
                <w:lang w:eastAsia="zh-CN"/>
              </w:rPr>
              <w:t>（</w:t>
            </w:r>
            <w:r>
              <w:rPr>
                <w:rFonts w:hint="default" w:ascii="Times New Roman" w:hAnsi="Times New Roman" w:cs="Times New Roman"/>
                <w:b/>
                <w:bCs/>
                <w:color w:val="auto"/>
                <w:szCs w:val="21"/>
              </w:rPr>
              <w:t>A</w:t>
            </w:r>
            <w:r>
              <w:rPr>
                <w:rFonts w:hint="eastAsia" w:ascii="Times New Roman" w:hAnsi="Times New Roman" w:cs="Times New Roman"/>
                <w:b/>
                <w:bCs/>
                <w:color w:val="auto"/>
                <w:szCs w:val="21"/>
                <w:lang w:eastAsia="zh-CN"/>
              </w:rPr>
              <w:t>）</w:t>
            </w:r>
          </w:p>
          <w:tbl>
            <w:tblPr>
              <w:tblStyle w:val="22"/>
              <w:tblW w:w="88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2"/>
              <w:gridCol w:w="1540"/>
              <w:gridCol w:w="1194"/>
              <w:gridCol w:w="2193"/>
              <w:gridCol w:w="1145"/>
              <w:gridCol w:w="1249"/>
            </w:tblGrid>
            <w:tr w14:paraId="00CE8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1522" w:type="dxa"/>
                  <w:vMerge w:val="restart"/>
                  <w:noWrap w:val="0"/>
                  <w:vAlign w:val="center"/>
                </w:tcPr>
                <w:p w14:paraId="44C546CE">
                  <w:pPr>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测点编号</w:t>
                  </w:r>
                </w:p>
              </w:tc>
              <w:tc>
                <w:tcPr>
                  <w:tcW w:w="1540" w:type="dxa"/>
                  <w:vMerge w:val="restart"/>
                  <w:noWrap w:val="0"/>
                  <w:vAlign w:val="center"/>
                </w:tcPr>
                <w:p w14:paraId="32600E64">
                  <w:pPr>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检测日期</w:t>
                  </w:r>
                </w:p>
              </w:tc>
              <w:tc>
                <w:tcPr>
                  <w:tcW w:w="1194" w:type="dxa"/>
                  <w:vMerge w:val="restart"/>
                  <w:noWrap w:val="0"/>
                  <w:vAlign w:val="center"/>
                </w:tcPr>
                <w:p w14:paraId="1AAF42D9">
                  <w:pPr>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检测时段</w:t>
                  </w:r>
                </w:p>
              </w:tc>
              <w:tc>
                <w:tcPr>
                  <w:tcW w:w="4587" w:type="dxa"/>
                  <w:gridSpan w:val="3"/>
                  <w:noWrap w:val="0"/>
                  <w:vAlign w:val="center"/>
                </w:tcPr>
                <w:p w14:paraId="50A5214D">
                  <w:pPr>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等效声级Leq[dB</w:t>
                  </w:r>
                  <w:r>
                    <w:rPr>
                      <w:rFonts w:hint="eastAsia" w:ascii="Times New Roman" w:hAnsi="Times New Roman" w:cs="Times New Roman"/>
                      <w:color w:val="auto"/>
                      <w:sz w:val="21"/>
                      <w:szCs w:val="21"/>
                      <w:lang w:eastAsia="zh-CN"/>
                    </w:rPr>
                    <w:t>（</w:t>
                  </w:r>
                  <w:r>
                    <w:rPr>
                      <w:rFonts w:hint="default" w:ascii="Times New Roman" w:hAnsi="Times New Roman" w:cs="Times New Roman"/>
                      <w:color w:val="auto"/>
                      <w:sz w:val="21"/>
                      <w:szCs w:val="21"/>
                    </w:rPr>
                    <w:t>A</w:t>
                  </w:r>
                  <w:r>
                    <w:rPr>
                      <w:rFonts w:hint="eastAsia" w:ascii="Times New Roman" w:hAnsi="Times New Roman" w:cs="Times New Roman"/>
                      <w:color w:val="auto"/>
                      <w:sz w:val="21"/>
                      <w:szCs w:val="21"/>
                      <w:lang w:eastAsia="zh-CN"/>
                    </w:rPr>
                    <w:t>）</w:t>
                  </w:r>
                  <w:r>
                    <w:rPr>
                      <w:rFonts w:hint="default" w:ascii="Times New Roman" w:hAnsi="Times New Roman" w:cs="Times New Roman"/>
                      <w:color w:val="auto"/>
                      <w:sz w:val="21"/>
                      <w:szCs w:val="21"/>
                    </w:rPr>
                    <w:t>]</w:t>
                  </w:r>
                </w:p>
              </w:tc>
            </w:tr>
            <w:tr w14:paraId="62016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1522" w:type="dxa"/>
                  <w:vMerge w:val="continue"/>
                  <w:noWrap w:val="0"/>
                  <w:vAlign w:val="center"/>
                </w:tcPr>
                <w:p w14:paraId="101CFC83">
                  <w:pPr>
                    <w:jc w:val="center"/>
                    <w:rPr>
                      <w:rFonts w:hint="default" w:ascii="Times New Roman" w:hAnsi="Times New Roman" w:cs="Times New Roman"/>
                      <w:color w:val="auto"/>
                      <w:sz w:val="21"/>
                      <w:szCs w:val="21"/>
                    </w:rPr>
                  </w:pPr>
                </w:p>
              </w:tc>
              <w:tc>
                <w:tcPr>
                  <w:tcW w:w="1540" w:type="dxa"/>
                  <w:vMerge w:val="continue"/>
                  <w:noWrap w:val="0"/>
                  <w:vAlign w:val="center"/>
                </w:tcPr>
                <w:p w14:paraId="2F198BC8">
                  <w:pPr>
                    <w:jc w:val="center"/>
                    <w:rPr>
                      <w:rFonts w:hint="default" w:ascii="Times New Roman" w:hAnsi="Times New Roman" w:cs="Times New Roman"/>
                      <w:color w:val="auto"/>
                      <w:sz w:val="21"/>
                      <w:szCs w:val="21"/>
                    </w:rPr>
                  </w:pPr>
                </w:p>
              </w:tc>
              <w:tc>
                <w:tcPr>
                  <w:tcW w:w="1194" w:type="dxa"/>
                  <w:vMerge w:val="continue"/>
                  <w:noWrap w:val="0"/>
                  <w:vAlign w:val="center"/>
                </w:tcPr>
                <w:p w14:paraId="1E7AB128">
                  <w:pPr>
                    <w:jc w:val="center"/>
                    <w:rPr>
                      <w:rFonts w:hint="default" w:ascii="Times New Roman" w:hAnsi="Times New Roman" w:cs="Times New Roman"/>
                      <w:color w:val="auto"/>
                      <w:sz w:val="21"/>
                      <w:szCs w:val="21"/>
                    </w:rPr>
                  </w:pPr>
                </w:p>
              </w:tc>
              <w:tc>
                <w:tcPr>
                  <w:tcW w:w="2193" w:type="dxa"/>
                  <w:noWrap w:val="0"/>
                  <w:vAlign w:val="center"/>
                </w:tcPr>
                <w:p w14:paraId="6DE095F7">
                  <w:pPr>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检测结果</w:t>
                  </w:r>
                </w:p>
              </w:tc>
              <w:tc>
                <w:tcPr>
                  <w:tcW w:w="1145" w:type="dxa"/>
                  <w:noWrap w:val="0"/>
                  <w:vAlign w:val="center"/>
                </w:tcPr>
                <w:p w14:paraId="2579373F">
                  <w:pPr>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标准限值</w:t>
                  </w:r>
                </w:p>
              </w:tc>
              <w:tc>
                <w:tcPr>
                  <w:tcW w:w="1249" w:type="dxa"/>
                  <w:noWrap w:val="0"/>
                  <w:vAlign w:val="center"/>
                </w:tcPr>
                <w:p w14:paraId="4A287314">
                  <w:pPr>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评价</w:t>
                  </w:r>
                </w:p>
              </w:tc>
            </w:tr>
            <w:tr w14:paraId="36BE7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1522" w:type="dxa"/>
                  <w:vMerge w:val="restart"/>
                  <w:noWrap w:val="0"/>
                  <w:vAlign w:val="center"/>
                </w:tcPr>
                <w:p w14:paraId="1A595072">
                  <w:pPr>
                    <w:jc w:val="center"/>
                    <w:rPr>
                      <w:rFonts w:hint="default" w:ascii="Times New Roman" w:hAnsi="Times New Roman" w:cs="Times New Roman"/>
                      <w:color w:val="auto"/>
                      <w:szCs w:val="21"/>
                    </w:rPr>
                  </w:pPr>
                  <w:bookmarkStart w:id="38" w:name="OLE_LINK85" w:colFirst="1" w:colLast="1"/>
                  <w:r>
                    <w:rPr>
                      <w:rFonts w:hint="default" w:ascii="Times New Roman" w:hAnsi="Times New Roman" w:eastAsia="宋体" w:cs="Times New Roman"/>
                      <w:color w:val="auto"/>
                      <w:sz w:val="21"/>
                      <w:szCs w:val="21"/>
                    </w:rPr>
                    <w:t>1#</w:t>
                  </w:r>
                  <w:r>
                    <w:rPr>
                      <w:rFonts w:hint="default" w:ascii="Times New Roman" w:hAnsi="Times New Roman" w:eastAsia="宋体" w:cs="Times New Roman"/>
                      <w:color w:val="auto"/>
                      <w:sz w:val="21"/>
                      <w:szCs w:val="21"/>
                      <w:lang w:val="en-US" w:eastAsia="zh-CN"/>
                    </w:rPr>
                    <w:t>厂界东</w:t>
                  </w:r>
                  <w:r>
                    <w:rPr>
                      <w:rFonts w:hint="default" w:ascii="Times New Roman" w:hAnsi="Times New Roman" w:eastAsia="宋体" w:cs="Times New Roman"/>
                      <w:color w:val="auto"/>
                      <w:sz w:val="21"/>
                      <w:szCs w:val="21"/>
                    </w:rPr>
                    <w:t>侧</w:t>
                  </w:r>
                </w:p>
              </w:tc>
              <w:tc>
                <w:tcPr>
                  <w:tcW w:w="1540" w:type="dxa"/>
                  <w:vMerge w:val="restart"/>
                  <w:noWrap w:val="0"/>
                  <w:vAlign w:val="center"/>
                </w:tcPr>
                <w:p w14:paraId="697E55A8">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2024.09.21</w:t>
                  </w:r>
                </w:p>
              </w:tc>
              <w:tc>
                <w:tcPr>
                  <w:tcW w:w="1194" w:type="dxa"/>
                  <w:noWrap w:val="0"/>
                  <w:vAlign w:val="center"/>
                </w:tcPr>
                <w:p w14:paraId="0A950536">
                  <w:pPr>
                    <w:jc w:val="center"/>
                    <w:rPr>
                      <w:rFonts w:hint="default" w:ascii="Times New Roman" w:hAnsi="Times New Roman" w:cs="Times New Roman"/>
                      <w:color w:val="auto"/>
                      <w:szCs w:val="21"/>
                    </w:rPr>
                  </w:pPr>
                  <w:r>
                    <w:rPr>
                      <w:rFonts w:hint="default" w:ascii="Times New Roman" w:hAnsi="Times New Roman" w:cs="Times New Roman"/>
                      <w:color w:val="auto"/>
                      <w:szCs w:val="21"/>
                    </w:rPr>
                    <w:t>昼间</w:t>
                  </w:r>
                </w:p>
              </w:tc>
              <w:tc>
                <w:tcPr>
                  <w:tcW w:w="2193" w:type="dxa"/>
                  <w:noWrap w:val="0"/>
                  <w:vAlign w:val="center"/>
                </w:tcPr>
                <w:p w14:paraId="27CBB5E8">
                  <w:pPr>
                    <w:jc w:val="center"/>
                    <w:rPr>
                      <w:rFonts w:hint="default" w:ascii="Times New Roman" w:hAnsi="Times New Roman" w:eastAsia="宋体" w:cs="Times New Roman"/>
                      <w:b w:val="0"/>
                      <w:bCs w:val="0"/>
                      <w:color w:val="auto"/>
                      <w:szCs w:val="21"/>
                      <w:lang w:val="en-US" w:eastAsia="zh-CN"/>
                    </w:rPr>
                  </w:pPr>
                  <w:r>
                    <w:rPr>
                      <w:rFonts w:hint="default" w:ascii="Times New Roman" w:hAnsi="Times New Roman" w:eastAsia="宋体" w:cs="Times New Roman"/>
                      <w:b w:val="0"/>
                      <w:bCs w:val="0"/>
                      <w:color w:val="auto"/>
                      <w:szCs w:val="21"/>
                      <w:lang w:val="en-US" w:eastAsia="zh-CN"/>
                    </w:rPr>
                    <w:t>59.7</w:t>
                  </w:r>
                </w:p>
              </w:tc>
              <w:tc>
                <w:tcPr>
                  <w:tcW w:w="1145" w:type="dxa"/>
                  <w:noWrap w:val="0"/>
                  <w:vAlign w:val="center"/>
                </w:tcPr>
                <w:p w14:paraId="7FE247DE">
                  <w:pPr>
                    <w:jc w:val="center"/>
                    <w:rPr>
                      <w:rFonts w:hint="default" w:ascii="Times New Roman" w:hAnsi="Times New Roman" w:eastAsia="宋体" w:cs="Times New Roman"/>
                      <w:color w:val="auto"/>
                      <w:szCs w:val="21"/>
                      <w:lang w:val="en-US" w:eastAsia="zh-CN"/>
                    </w:rPr>
                  </w:pPr>
                  <w:r>
                    <w:rPr>
                      <w:rFonts w:hint="default" w:ascii="Times New Roman" w:hAnsi="Times New Roman" w:cs="Times New Roman"/>
                      <w:color w:val="auto"/>
                      <w:szCs w:val="21"/>
                      <w:lang w:val="en-US" w:eastAsia="zh-CN"/>
                    </w:rPr>
                    <w:t>65</w:t>
                  </w:r>
                </w:p>
              </w:tc>
              <w:tc>
                <w:tcPr>
                  <w:tcW w:w="1249" w:type="dxa"/>
                  <w:noWrap w:val="0"/>
                  <w:vAlign w:val="center"/>
                </w:tcPr>
                <w:p w14:paraId="46CD2FA4">
                  <w:pPr>
                    <w:jc w:val="center"/>
                    <w:rPr>
                      <w:rFonts w:hint="default" w:ascii="Times New Roman" w:hAnsi="Times New Roman" w:eastAsia="宋体" w:cs="Times New Roman"/>
                      <w:b w:val="0"/>
                      <w:bCs w:val="0"/>
                      <w:color w:val="auto"/>
                      <w:szCs w:val="21"/>
                      <w:lang w:val="en-US" w:eastAsia="zh-CN"/>
                    </w:rPr>
                  </w:pPr>
                  <w:r>
                    <w:rPr>
                      <w:rFonts w:hint="default" w:ascii="Times New Roman" w:hAnsi="Times New Roman" w:cs="Times New Roman"/>
                      <w:b w:val="0"/>
                      <w:bCs w:val="0"/>
                      <w:color w:val="auto"/>
                      <w:szCs w:val="21"/>
                      <w:lang w:val="en-US" w:eastAsia="zh-CN"/>
                    </w:rPr>
                    <w:t>达</w:t>
                  </w:r>
                  <w:r>
                    <w:rPr>
                      <w:rFonts w:hint="default" w:ascii="Times New Roman" w:hAnsi="Times New Roman" w:eastAsia="宋体" w:cs="Times New Roman"/>
                      <w:b w:val="0"/>
                      <w:bCs w:val="0"/>
                      <w:color w:val="auto"/>
                      <w:szCs w:val="21"/>
                      <w:lang w:val="en-US" w:eastAsia="zh-CN"/>
                    </w:rPr>
                    <w:t>标</w:t>
                  </w:r>
                </w:p>
              </w:tc>
            </w:tr>
            <w:tr w14:paraId="0A083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1522" w:type="dxa"/>
                  <w:vMerge w:val="continue"/>
                  <w:noWrap w:val="0"/>
                  <w:vAlign w:val="center"/>
                </w:tcPr>
                <w:p w14:paraId="6795C2C5">
                  <w:pPr>
                    <w:jc w:val="center"/>
                    <w:rPr>
                      <w:rFonts w:hint="default" w:ascii="Times New Roman" w:hAnsi="Times New Roman" w:cs="Times New Roman"/>
                      <w:color w:val="auto"/>
                      <w:szCs w:val="21"/>
                    </w:rPr>
                  </w:pPr>
                </w:p>
              </w:tc>
              <w:tc>
                <w:tcPr>
                  <w:tcW w:w="1540" w:type="dxa"/>
                  <w:vMerge w:val="continue"/>
                  <w:noWrap w:val="0"/>
                  <w:vAlign w:val="center"/>
                </w:tcPr>
                <w:p w14:paraId="5576C588">
                  <w:pPr>
                    <w:jc w:val="center"/>
                    <w:rPr>
                      <w:rFonts w:hint="default" w:ascii="Times New Roman" w:hAnsi="Times New Roman" w:eastAsia="宋体" w:cs="Times New Roman"/>
                      <w:color w:val="auto"/>
                      <w:szCs w:val="21"/>
                    </w:rPr>
                  </w:pPr>
                </w:p>
              </w:tc>
              <w:tc>
                <w:tcPr>
                  <w:tcW w:w="1194" w:type="dxa"/>
                  <w:noWrap w:val="0"/>
                  <w:vAlign w:val="center"/>
                </w:tcPr>
                <w:p w14:paraId="7776FCB6">
                  <w:pPr>
                    <w:jc w:val="center"/>
                    <w:rPr>
                      <w:rFonts w:hint="default" w:ascii="Times New Roman" w:hAnsi="Times New Roman" w:cs="Times New Roman"/>
                      <w:color w:val="auto"/>
                      <w:szCs w:val="21"/>
                    </w:rPr>
                  </w:pPr>
                  <w:r>
                    <w:rPr>
                      <w:rFonts w:hint="default" w:ascii="Times New Roman" w:hAnsi="Times New Roman" w:cs="Times New Roman"/>
                      <w:color w:val="auto"/>
                      <w:szCs w:val="21"/>
                    </w:rPr>
                    <w:t>夜间</w:t>
                  </w:r>
                </w:p>
              </w:tc>
              <w:tc>
                <w:tcPr>
                  <w:tcW w:w="2193" w:type="dxa"/>
                  <w:noWrap w:val="0"/>
                  <w:vAlign w:val="center"/>
                </w:tcPr>
                <w:p w14:paraId="325234ED">
                  <w:pPr>
                    <w:jc w:val="center"/>
                    <w:rPr>
                      <w:rFonts w:hint="default" w:ascii="Times New Roman" w:hAnsi="Times New Roman" w:eastAsia="宋体" w:cs="Times New Roman"/>
                      <w:b w:val="0"/>
                      <w:bCs w:val="0"/>
                      <w:color w:val="auto"/>
                      <w:szCs w:val="21"/>
                      <w:lang w:val="en-US" w:eastAsia="zh-CN"/>
                    </w:rPr>
                  </w:pPr>
                  <w:r>
                    <w:rPr>
                      <w:rFonts w:hint="default" w:ascii="Times New Roman" w:hAnsi="Times New Roman" w:eastAsia="宋体" w:cs="Times New Roman"/>
                      <w:b w:val="0"/>
                      <w:bCs w:val="0"/>
                      <w:color w:val="auto"/>
                      <w:szCs w:val="21"/>
                      <w:lang w:val="en-US" w:eastAsia="zh-CN"/>
                    </w:rPr>
                    <w:t>48.9</w:t>
                  </w:r>
                </w:p>
              </w:tc>
              <w:tc>
                <w:tcPr>
                  <w:tcW w:w="1145" w:type="dxa"/>
                  <w:noWrap w:val="0"/>
                  <w:vAlign w:val="center"/>
                </w:tcPr>
                <w:p w14:paraId="1ED6FF87">
                  <w:pPr>
                    <w:jc w:val="center"/>
                    <w:rPr>
                      <w:rFonts w:hint="default" w:ascii="Times New Roman" w:hAnsi="Times New Roman" w:eastAsia="宋体" w:cs="Times New Roman"/>
                      <w:color w:val="auto"/>
                      <w:szCs w:val="21"/>
                      <w:lang w:val="en-US" w:eastAsia="zh-CN"/>
                    </w:rPr>
                  </w:pPr>
                  <w:r>
                    <w:rPr>
                      <w:rFonts w:hint="default" w:ascii="Times New Roman" w:hAnsi="Times New Roman" w:cs="Times New Roman"/>
                      <w:color w:val="auto"/>
                      <w:szCs w:val="21"/>
                      <w:lang w:val="en-US" w:eastAsia="zh-CN"/>
                    </w:rPr>
                    <w:t>55</w:t>
                  </w:r>
                </w:p>
              </w:tc>
              <w:tc>
                <w:tcPr>
                  <w:tcW w:w="1249" w:type="dxa"/>
                  <w:noWrap w:val="0"/>
                  <w:vAlign w:val="center"/>
                </w:tcPr>
                <w:p w14:paraId="77ED3421">
                  <w:pPr>
                    <w:jc w:val="center"/>
                    <w:rPr>
                      <w:rFonts w:hint="default" w:ascii="Times New Roman" w:hAnsi="Times New Roman" w:eastAsia="宋体" w:cs="Times New Roman"/>
                      <w:b w:val="0"/>
                      <w:bCs w:val="0"/>
                      <w:color w:val="auto"/>
                      <w:szCs w:val="21"/>
                      <w:lang w:val="en-US" w:eastAsia="zh-CN"/>
                    </w:rPr>
                  </w:pPr>
                  <w:r>
                    <w:rPr>
                      <w:rFonts w:hint="default" w:ascii="Times New Roman" w:hAnsi="Times New Roman" w:cs="Times New Roman"/>
                      <w:b w:val="0"/>
                      <w:bCs w:val="0"/>
                      <w:color w:val="auto"/>
                      <w:szCs w:val="21"/>
                      <w:lang w:val="en-US" w:eastAsia="zh-CN"/>
                    </w:rPr>
                    <w:t>达</w:t>
                  </w:r>
                  <w:r>
                    <w:rPr>
                      <w:rFonts w:hint="default" w:ascii="Times New Roman" w:hAnsi="Times New Roman" w:eastAsia="宋体" w:cs="Times New Roman"/>
                      <w:b w:val="0"/>
                      <w:bCs w:val="0"/>
                      <w:color w:val="auto"/>
                      <w:szCs w:val="21"/>
                      <w:lang w:val="en-US" w:eastAsia="zh-CN"/>
                    </w:rPr>
                    <w:t>标</w:t>
                  </w:r>
                </w:p>
              </w:tc>
            </w:tr>
            <w:tr w14:paraId="04050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1522" w:type="dxa"/>
                  <w:vMerge w:val="continue"/>
                  <w:noWrap w:val="0"/>
                  <w:vAlign w:val="center"/>
                </w:tcPr>
                <w:p w14:paraId="1BE1901E">
                  <w:pPr>
                    <w:jc w:val="center"/>
                    <w:rPr>
                      <w:rFonts w:hint="default" w:ascii="Times New Roman" w:hAnsi="Times New Roman" w:cs="Times New Roman"/>
                      <w:color w:val="auto"/>
                      <w:szCs w:val="21"/>
                    </w:rPr>
                  </w:pPr>
                </w:p>
              </w:tc>
              <w:tc>
                <w:tcPr>
                  <w:tcW w:w="1540" w:type="dxa"/>
                  <w:vMerge w:val="restart"/>
                  <w:noWrap w:val="0"/>
                  <w:vAlign w:val="center"/>
                </w:tcPr>
                <w:p w14:paraId="72C89481">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2024.09.22</w:t>
                  </w:r>
                </w:p>
              </w:tc>
              <w:tc>
                <w:tcPr>
                  <w:tcW w:w="1194" w:type="dxa"/>
                  <w:noWrap w:val="0"/>
                  <w:vAlign w:val="center"/>
                </w:tcPr>
                <w:p w14:paraId="0034793C">
                  <w:pPr>
                    <w:jc w:val="center"/>
                    <w:rPr>
                      <w:rFonts w:hint="default" w:ascii="Times New Roman" w:hAnsi="Times New Roman" w:cs="Times New Roman"/>
                      <w:color w:val="auto"/>
                      <w:szCs w:val="21"/>
                    </w:rPr>
                  </w:pPr>
                  <w:r>
                    <w:rPr>
                      <w:rFonts w:hint="default" w:ascii="Times New Roman" w:hAnsi="Times New Roman" w:cs="Times New Roman"/>
                      <w:color w:val="auto"/>
                      <w:szCs w:val="21"/>
                    </w:rPr>
                    <w:t>昼间</w:t>
                  </w:r>
                </w:p>
              </w:tc>
              <w:tc>
                <w:tcPr>
                  <w:tcW w:w="2193" w:type="dxa"/>
                  <w:noWrap w:val="0"/>
                  <w:vAlign w:val="center"/>
                </w:tcPr>
                <w:p w14:paraId="3DA2F9C6">
                  <w:pPr>
                    <w:jc w:val="center"/>
                    <w:rPr>
                      <w:rFonts w:hint="default" w:ascii="Times New Roman" w:hAnsi="Times New Roman" w:eastAsia="宋体" w:cs="Times New Roman"/>
                      <w:b w:val="0"/>
                      <w:bCs w:val="0"/>
                      <w:color w:val="auto"/>
                      <w:szCs w:val="21"/>
                      <w:lang w:val="en-US" w:eastAsia="zh-CN"/>
                    </w:rPr>
                  </w:pPr>
                  <w:r>
                    <w:rPr>
                      <w:rFonts w:hint="default" w:ascii="Times New Roman" w:hAnsi="Times New Roman" w:eastAsia="宋体" w:cs="Times New Roman"/>
                      <w:b w:val="0"/>
                      <w:bCs w:val="0"/>
                      <w:color w:val="auto"/>
                      <w:szCs w:val="21"/>
                      <w:lang w:val="en-US" w:eastAsia="zh-CN"/>
                    </w:rPr>
                    <w:t>57.1</w:t>
                  </w:r>
                </w:p>
              </w:tc>
              <w:tc>
                <w:tcPr>
                  <w:tcW w:w="1145" w:type="dxa"/>
                  <w:noWrap w:val="0"/>
                  <w:vAlign w:val="center"/>
                </w:tcPr>
                <w:p w14:paraId="2D31884E">
                  <w:pPr>
                    <w:jc w:val="center"/>
                    <w:rPr>
                      <w:rFonts w:hint="default" w:ascii="Times New Roman" w:hAnsi="Times New Roman" w:cs="Times New Roman"/>
                      <w:color w:val="auto"/>
                      <w:szCs w:val="21"/>
                      <w:lang w:val="en-US" w:eastAsia="zh-CN"/>
                    </w:rPr>
                  </w:pPr>
                  <w:r>
                    <w:rPr>
                      <w:rFonts w:hint="default" w:ascii="Times New Roman" w:hAnsi="Times New Roman" w:cs="Times New Roman"/>
                      <w:color w:val="auto"/>
                      <w:szCs w:val="21"/>
                      <w:lang w:val="en-US" w:eastAsia="zh-CN"/>
                    </w:rPr>
                    <w:t>65</w:t>
                  </w:r>
                </w:p>
              </w:tc>
              <w:tc>
                <w:tcPr>
                  <w:tcW w:w="1249" w:type="dxa"/>
                  <w:noWrap w:val="0"/>
                  <w:vAlign w:val="center"/>
                </w:tcPr>
                <w:p w14:paraId="6B5BC2A4">
                  <w:pPr>
                    <w:jc w:val="center"/>
                    <w:rPr>
                      <w:rFonts w:hint="default" w:ascii="Times New Roman" w:hAnsi="Times New Roman" w:cs="Times New Roman"/>
                      <w:b w:val="0"/>
                      <w:bCs w:val="0"/>
                      <w:color w:val="auto"/>
                      <w:szCs w:val="21"/>
                      <w:lang w:val="en-US" w:eastAsia="zh-CN"/>
                    </w:rPr>
                  </w:pPr>
                  <w:r>
                    <w:rPr>
                      <w:rFonts w:hint="default" w:ascii="Times New Roman" w:hAnsi="Times New Roman" w:cs="Times New Roman"/>
                      <w:b w:val="0"/>
                      <w:bCs w:val="0"/>
                      <w:color w:val="auto"/>
                      <w:szCs w:val="21"/>
                      <w:lang w:val="en-US" w:eastAsia="zh-CN"/>
                    </w:rPr>
                    <w:t>达</w:t>
                  </w:r>
                  <w:r>
                    <w:rPr>
                      <w:rFonts w:hint="default" w:ascii="Times New Roman" w:hAnsi="Times New Roman" w:eastAsia="宋体" w:cs="Times New Roman"/>
                      <w:b w:val="0"/>
                      <w:bCs w:val="0"/>
                      <w:color w:val="auto"/>
                      <w:szCs w:val="21"/>
                      <w:lang w:val="en-US" w:eastAsia="zh-CN"/>
                    </w:rPr>
                    <w:t>标</w:t>
                  </w:r>
                </w:p>
              </w:tc>
            </w:tr>
            <w:tr w14:paraId="77B4C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1522" w:type="dxa"/>
                  <w:vMerge w:val="continue"/>
                  <w:noWrap w:val="0"/>
                  <w:vAlign w:val="center"/>
                </w:tcPr>
                <w:p w14:paraId="4BBCB2E5">
                  <w:pPr>
                    <w:jc w:val="center"/>
                    <w:rPr>
                      <w:rFonts w:hint="default" w:ascii="Times New Roman" w:hAnsi="Times New Roman" w:cs="Times New Roman"/>
                      <w:color w:val="auto"/>
                      <w:szCs w:val="21"/>
                    </w:rPr>
                  </w:pPr>
                </w:p>
              </w:tc>
              <w:tc>
                <w:tcPr>
                  <w:tcW w:w="1540" w:type="dxa"/>
                  <w:vMerge w:val="continue"/>
                  <w:noWrap w:val="0"/>
                  <w:vAlign w:val="center"/>
                </w:tcPr>
                <w:p w14:paraId="1EC01993">
                  <w:pPr>
                    <w:jc w:val="center"/>
                    <w:rPr>
                      <w:rFonts w:hint="default" w:ascii="Times New Roman" w:hAnsi="Times New Roman" w:eastAsia="宋体" w:cs="Times New Roman"/>
                      <w:color w:val="auto"/>
                      <w:szCs w:val="21"/>
                    </w:rPr>
                  </w:pPr>
                </w:p>
              </w:tc>
              <w:tc>
                <w:tcPr>
                  <w:tcW w:w="1194" w:type="dxa"/>
                  <w:noWrap w:val="0"/>
                  <w:vAlign w:val="center"/>
                </w:tcPr>
                <w:p w14:paraId="1E62DD86">
                  <w:pPr>
                    <w:jc w:val="center"/>
                    <w:rPr>
                      <w:rFonts w:hint="default" w:ascii="Times New Roman" w:hAnsi="Times New Roman" w:cs="Times New Roman"/>
                      <w:color w:val="auto"/>
                      <w:szCs w:val="21"/>
                    </w:rPr>
                  </w:pPr>
                  <w:r>
                    <w:rPr>
                      <w:rFonts w:hint="default" w:ascii="Times New Roman" w:hAnsi="Times New Roman" w:cs="Times New Roman"/>
                      <w:color w:val="auto"/>
                      <w:szCs w:val="21"/>
                    </w:rPr>
                    <w:t>夜间</w:t>
                  </w:r>
                </w:p>
              </w:tc>
              <w:tc>
                <w:tcPr>
                  <w:tcW w:w="2193" w:type="dxa"/>
                  <w:noWrap w:val="0"/>
                  <w:vAlign w:val="center"/>
                </w:tcPr>
                <w:p w14:paraId="163549CA">
                  <w:pPr>
                    <w:jc w:val="center"/>
                    <w:rPr>
                      <w:rFonts w:hint="default" w:ascii="Times New Roman" w:hAnsi="Times New Roman" w:eastAsia="宋体" w:cs="Times New Roman"/>
                      <w:b w:val="0"/>
                      <w:bCs w:val="0"/>
                      <w:color w:val="auto"/>
                      <w:szCs w:val="21"/>
                      <w:lang w:val="en-US" w:eastAsia="zh-CN"/>
                    </w:rPr>
                  </w:pPr>
                  <w:r>
                    <w:rPr>
                      <w:rFonts w:hint="default" w:ascii="Times New Roman" w:hAnsi="Times New Roman" w:eastAsia="宋体" w:cs="Times New Roman"/>
                      <w:b w:val="0"/>
                      <w:bCs w:val="0"/>
                      <w:color w:val="auto"/>
                      <w:szCs w:val="21"/>
                      <w:lang w:val="en-US" w:eastAsia="zh-CN"/>
                    </w:rPr>
                    <w:t>45.1</w:t>
                  </w:r>
                </w:p>
              </w:tc>
              <w:tc>
                <w:tcPr>
                  <w:tcW w:w="1145" w:type="dxa"/>
                  <w:noWrap w:val="0"/>
                  <w:vAlign w:val="center"/>
                </w:tcPr>
                <w:p w14:paraId="434AB153">
                  <w:pPr>
                    <w:jc w:val="center"/>
                    <w:rPr>
                      <w:rFonts w:hint="default" w:ascii="Times New Roman" w:hAnsi="Times New Roman" w:cs="Times New Roman"/>
                      <w:color w:val="auto"/>
                      <w:szCs w:val="21"/>
                      <w:lang w:val="en-US" w:eastAsia="zh-CN"/>
                    </w:rPr>
                  </w:pPr>
                  <w:r>
                    <w:rPr>
                      <w:rFonts w:hint="default" w:ascii="Times New Roman" w:hAnsi="Times New Roman" w:cs="Times New Roman"/>
                      <w:color w:val="auto"/>
                      <w:szCs w:val="21"/>
                      <w:lang w:val="en-US" w:eastAsia="zh-CN"/>
                    </w:rPr>
                    <w:t>55</w:t>
                  </w:r>
                </w:p>
              </w:tc>
              <w:tc>
                <w:tcPr>
                  <w:tcW w:w="1249" w:type="dxa"/>
                  <w:noWrap w:val="0"/>
                  <w:vAlign w:val="center"/>
                </w:tcPr>
                <w:p w14:paraId="381DA655">
                  <w:pPr>
                    <w:jc w:val="center"/>
                    <w:rPr>
                      <w:rFonts w:hint="default" w:ascii="Times New Roman" w:hAnsi="Times New Roman" w:cs="Times New Roman"/>
                      <w:b w:val="0"/>
                      <w:bCs w:val="0"/>
                      <w:color w:val="auto"/>
                      <w:szCs w:val="21"/>
                      <w:lang w:val="en-US" w:eastAsia="zh-CN"/>
                    </w:rPr>
                  </w:pPr>
                  <w:r>
                    <w:rPr>
                      <w:rFonts w:hint="default" w:ascii="Times New Roman" w:hAnsi="Times New Roman" w:cs="Times New Roman"/>
                      <w:b w:val="0"/>
                      <w:bCs w:val="0"/>
                      <w:color w:val="auto"/>
                      <w:szCs w:val="21"/>
                      <w:lang w:val="en-US" w:eastAsia="zh-CN"/>
                    </w:rPr>
                    <w:t>达</w:t>
                  </w:r>
                  <w:r>
                    <w:rPr>
                      <w:rFonts w:hint="default" w:ascii="Times New Roman" w:hAnsi="Times New Roman" w:eastAsia="宋体" w:cs="Times New Roman"/>
                      <w:b w:val="0"/>
                      <w:bCs w:val="0"/>
                      <w:color w:val="auto"/>
                      <w:szCs w:val="21"/>
                      <w:lang w:val="en-US" w:eastAsia="zh-CN"/>
                    </w:rPr>
                    <w:t>标</w:t>
                  </w:r>
                </w:p>
              </w:tc>
            </w:tr>
            <w:bookmarkEnd w:id="38"/>
            <w:tr w14:paraId="18000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1522" w:type="dxa"/>
                  <w:vMerge w:val="restart"/>
                  <w:noWrap w:val="0"/>
                  <w:vAlign w:val="center"/>
                </w:tcPr>
                <w:p w14:paraId="5EC606E7">
                  <w:pPr>
                    <w:jc w:val="center"/>
                    <w:rPr>
                      <w:rFonts w:hint="default" w:ascii="Times New Roman" w:hAnsi="Times New Roman" w:cs="Times New Roman"/>
                      <w:color w:val="auto"/>
                      <w:sz w:val="22"/>
                      <w:szCs w:val="22"/>
                    </w:rPr>
                  </w:pPr>
                  <w:r>
                    <w:rPr>
                      <w:rFonts w:hint="default" w:ascii="Times New Roman" w:hAnsi="Times New Roman" w:eastAsia="宋体" w:cs="Times New Roman"/>
                      <w:color w:val="auto"/>
                      <w:sz w:val="21"/>
                      <w:szCs w:val="21"/>
                      <w:lang w:val="en-US" w:eastAsia="zh-CN"/>
                    </w:rPr>
                    <w:t>2</w:t>
                  </w:r>
                  <w:r>
                    <w:rPr>
                      <w:rFonts w:hint="default" w:ascii="Times New Roman" w:hAnsi="Times New Roman" w:eastAsia="宋体" w:cs="Times New Roman"/>
                      <w:color w:val="auto"/>
                      <w:sz w:val="21"/>
                      <w:szCs w:val="21"/>
                    </w:rPr>
                    <w:t>#</w:t>
                  </w:r>
                  <w:r>
                    <w:rPr>
                      <w:rFonts w:hint="default" w:ascii="Times New Roman" w:hAnsi="Times New Roman" w:eastAsia="宋体" w:cs="Times New Roman"/>
                      <w:color w:val="auto"/>
                      <w:sz w:val="21"/>
                      <w:szCs w:val="21"/>
                      <w:lang w:val="en-US" w:eastAsia="zh-CN"/>
                    </w:rPr>
                    <w:t>厂界南</w:t>
                  </w:r>
                  <w:r>
                    <w:rPr>
                      <w:rFonts w:hint="default" w:ascii="Times New Roman" w:hAnsi="Times New Roman" w:eastAsia="宋体" w:cs="Times New Roman"/>
                      <w:color w:val="auto"/>
                      <w:sz w:val="21"/>
                      <w:szCs w:val="21"/>
                    </w:rPr>
                    <w:t>侧</w:t>
                  </w:r>
                </w:p>
              </w:tc>
              <w:tc>
                <w:tcPr>
                  <w:tcW w:w="1540" w:type="dxa"/>
                  <w:vMerge w:val="restart"/>
                  <w:noWrap w:val="0"/>
                  <w:vAlign w:val="center"/>
                </w:tcPr>
                <w:p w14:paraId="5AA2E34A">
                  <w:pPr>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lang w:val="en-US" w:eastAsia="zh-CN"/>
                    </w:rPr>
                    <w:t>2024.09.21</w:t>
                  </w:r>
                </w:p>
              </w:tc>
              <w:tc>
                <w:tcPr>
                  <w:tcW w:w="1194" w:type="dxa"/>
                  <w:noWrap w:val="0"/>
                  <w:vAlign w:val="center"/>
                </w:tcPr>
                <w:p w14:paraId="396402E2">
                  <w:pPr>
                    <w:jc w:val="center"/>
                    <w:rPr>
                      <w:rFonts w:hint="default" w:ascii="Times New Roman" w:hAnsi="Times New Roman" w:cs="Times New Roman"/>
                      <w:color w:val="auto"/>
                      <w:szCs w:val="21"/>
                    </w:rPr>
                  </w:pPr>
                  <w:r>
                    <w:rPr>
                      <w:rFonts w:hint="default" w:ascii="Times New Roman" w:hAnsi="Times New Roman" w:cs="Times New Roman"/>
                      <w:color w:val="auto"/>
                      <w:szCs w:val="21"/>
                    </w:rPr>
                    <w:t>昼间</w:t>
                  </w:r>
                </w:p>
              </w:tc>
              <w:tc>
                <w:tcPr>
                  <w:tcW w:w="2193" w:type="dxa"/>
                  <w:noWrap w:val="0"/>
                  <w:vAlign w:val="center"/>
                </w:tcPr>
                <w:p w14:paraId="1071A98D">
                  <w:pPr>
                    <w:jc w:val="center"/>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b w:val="0"/>
                      <w:bCs w:val="0"/>
                      <w:color w:val="auto"/>
                      <w:kern w:val="2"/>
                      <w:sz w:val="21"/>
                      <w:szCs w:val="21"/>
                      <w:lang w:val="en-US" w:eastAsia="zh-CN" w:bidi="ar-SA"/>
                    </w:rPr>
                    <w:t>60.1</w:t>
                  </w:r>
                </w:p>
              </w:tc>
              <w:tc>
                <w:tcPr>
                  <w:tcW w:w="1145" w:type="dxa"/>
                  <w:noWrap w:val="0"/>
                  <w:vAlign w:val="center"/>
                </w:tcPr>
                <w:p w14:paraId="194F41CA">
                  <w:pPr>
                    <w:jc w:val="center"/>
                    <w:rPr>
                      <w:rFonts w:hint="default" w:ascii="Times New Roman" w:hAnsi="Times New Roman" w:cs="Times New Roman"/>
                      <w:color w:val="auto"/>
                      <w:szCs w:val="21"/>
                      <w:lang w:val="en-US" w:eastAsia="zh-CN"/>
                    </w:rPr>
                  </w:pPr>
                  <w:r>
                    <w:rPr>
                      <w:rFonts w:hint="default" w:ascii="Times New Roman" w:hAnsi="Times New Roman" w:cs="Times New Roman"/>
                      <w:color w:val="auto"/>
                      <w:szCs w:val="21"/>
                      <w:lang w:val="en-US" w:eastAsia="zh-CN"/>
                    </w:rPr>
                    <w:t>65</w:t>
                  </w:r>
                </w:p>
              </w:tc>
              <w:tc>
                <w:tcPr>
                  <w:tcW w:w="1249" w:type="dxa"/>
                  <w:noWrap w:val="0"/>
                  <w:vAlign w:val="center"/>
                </w:tcPr>
                <w:p w14:paraId="118D3E0F">
                  <w:pPr>
                    <w:jc w:val="center"/>
                    <w:rPr>
                      <w:rFonts w:hint="default" w:ascii="Times New Roman" w:hAnsi="Times New Roman" w:cs="Times New Roman"/>
                      <w:b w:val="0"/>
                      <w:bCs w:val="0"/>
                      <w:color w:val="auto"/>
                      <w:szCs w:val="21"/>
                      <w:lang w:val="en-US" w:eastAsia="zh-CN"/>
                    </w:rPr>
                  </w:pPr>
                  <w:r>
                    <w:rPr>
                      <w:rFonts w:hint="default" w:ascii="Times New Roman" w:hAnsi="Times New Roman" w:cs="Times New Roman"/>
                      <w:b w:val="0"/>
                      <w:bCs w:val="0"/>
                      <w:color w:val="auto"/>
                      <w:szCs w:val="21"/>
                      <w:lang w:val="en-US" w:eastAsia="zh-CN"/>
                    </w:rPr>
                    <w:t>达</w:t>
                  </w:r>
                  <w:r>
                    <w:rPr>
                      <w:rFonts w:hint="default" w:ascii="Times New Roman" w:hAnsi="Times New Roman" w:eastAsia="宋体" w:cs="Times New Roman"/>
                      <w:b w:val="0"/>
                      <w:bCs w:val="0"/>
                      <w:color w:val="auto"/>
                      <w:szCs w:val="21"/>
                      <w:lang w:val="en-US" w:eastAsia="zh-CN"/>
                    </w:rPr>
                    <w:t>标</w:t>
                  </w:r>
                </w:p>
              </w:tc>
            </w:tr>
            <w:tr w14:paraId="04FFC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1522" w:type="dxa"/>
                  <w:vMerge w:val="continue"/>
                  <w:noWrap w:val="0"/>
                  <w:vAlign w:val="center"/>
                </w:tcPr>
                <w:p w14:paraId="49E24AB1">
                  <w:pPr>
                    <w:jc w:val="center"/>
                    <w:rPr>
                      <w:rFonts w:hint="default" w:ascii="Times New Roman" w:hAnsi="Times New Roman" w:cs="Times New Roman"/>
                      <w:color w:val="auto"/>
                      <w:szCs w:val="21"/>
                    </w:rPr>
                  </w:pPr>
                </w:p>
              </w:tc>
              <w:tc>
                <w:tcPr>
                  <w:tcW w:w="1540" w:type="dxa"/>
                  <w:vMerge w:val="continue"/>
                  <w:noWrap w:val="0"/>
                  <w:vAlign w:val="center"/>
                </w:tcPr>
                <w:p w14:paraId="00D08413">
                  <w:pPr>
                    <w:jc w:val="center"/>
                    <w:rPr>
                      <w:rFonts w:hint="default" w:ascii="Times New Roman" w:hAnsi="Times New Roman" w:eastAsia="宋体" w:cs="Times New Roman"/>
                      <w:color w:val="auto"/>
                      <w:szCs w:val="21"/>
                    </w:rPr>
                  </w:pPr>
                </w:p>
              </w:tc>
              <w:tc>
                <w:tcPr>
                  <w:tcW w:w="1194" w:type="dxa"/>
                  <w:noWrap w:val="0"/>
                  <w:vAlign w:val="center"/>
                </w:tcPr>
                <w:p w14:paraId="0CCE3F24">
                  <w:pPr>
                    <w:jc w:val="center"/>
                    <w:rPr>
                      <w:rFonts w:hint="default" w:ascii="Times New Roman" w:hAnsi="Times New Roman" w:cs="Times New Roman"/>
                      <w:color w:val="auto"/>
                      <w:szCs w:val="21"/>
                    </w:rPr>
                  </w:pPr>
                  <w:r>
                    <w:rPr>
                      <w:rFonts w:hint="default" w:ascii="Times New Roman" w:hAnsi="Times New Roman" w:cs="Times New Roman"/>
                      <w:color w:val="auto"/>
                      <w:szCs w:val="21"/>
                    </w:rPr>
                    <w:t>夜间</w:t>
                  </w:r>
                </w:p>
              </w:tc>
              <w:tc>
                <w:tcPr>
                  <w:tcW w:w="2193" w:type="dxa"/>
                  <w:noWrap w:val="0"/>
                  <w:vAlign w:val="center"/>
                </w:tcPr>
                <w:p w14:paraId="2EED8375">
                  <w:pPr>
                    <w:jc w:val="center"/>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b w:val="0"/>
                      <w:bCs w:val="0"/>
                      <w:color w:val="auto"/>
                      <w:kern w:val="2"/>
                      <w:sz w:val="21"/>
                      <w:szCs w:val="21"/>
                      <w:lang w:val="en-US" w:eastAsia="zh-CN" w:bidi="ar-SA"/>
                    </w:rPr>
                    <w:t>45.9</w:t>
                  </w:r>
                </w:p>
              </w:tc>
              <w:tc>
                <w:tcPr>
                  <w:tcW w:w="1145" w:type="dxa"/>
                  <w:noWrap w:val="0"/>
                  <w:vAlign w:val="center"/>
                </w:tcPr>
                <w:p w14:paraId="7CA31C9D">
                  <w:pPr>
                    <w:jc w:val="center"/>
                    <w:rPr>
                      <w:rFonts w:hint="default" w:ascii="Times New Roman" w:hAnsi="Times New Roman" w:cs="Times New Roman"/>
                      <w:color w:val="auto"/>
                      <w:szCs w:val="21"/>
                      <w:lang w:val="en-US" w:eastAsia="zh-CN"/>
                    </w:rPr>
                  </w:pPr>
                  <w:r>
                    <w:rPr>
                      <w:rFonts w:hint="default" w:ascii="Times New Roman" w:hAnsi="Times New Roman" w:cs="Times New Roman"/>
                      <w:color w:val="auto"/>
                      <w:szCs w:val="21"/>
                      <w:lang w:val="en-US" w:eastAsia="zh-CN"/>
                    </w:rPr>
                    <w:t>55</w:t>
                  </w:r>
                </w:p>
              </w:tc>
              <w:tc>
                <w:tcPr>
                  <w:tcW w:w="1249" w:type="dxa"/>
                  <w:noWrap w:val="0"/>
                  <w:vAlign w:val="center"/>
                </w:tcPr>
                <w:p w14:paraId="3B454A02">
                  <w:pPr>
                    <w:jc w:val="center"/>
                    <w:rPr>
                      <w:rFonts w:hint="default" w:ascii="Times New Roman" w:hAnsi="Times New Roman" w:cs="Times New Roman"/>
                      <w:b w:val="0"/>
                      <w:bCs w:val="0"/>
                      <w:color w:val="auto"/>
                      <w:szCs w:val="21"/>
                      <w:lang w:val="en-US" w:eastAsia="zh-CN"/>
                    </w:rPr>
                  </w:pPr>
                  <w:r>
                    <w:rPr>
                      <w:rFonts w:hint="default" w:ascii="Times New Roman" w:hAnsi="Times New Roman" w:cs="Times New Roman"/>
                      <w:b w:val="0"/>
                      <w:bCs w:val="0"/>
                      <w:color w:val="auto"/>
                      <w:szCs w:val="21"/>
                      <w:lang w:val="en-US" w:eastAsia="zh-CN"/>
                    </w:rPr>
                    <w:t>达</w:t>
                  </w:r>
                  <w:r>
                    <w:rPr>
                      <w:rFonts w:hint="default" w:ascii="Times New Roman" w:hAnsi="Times New Roman" w:eastAsia="宋体" w:cs="Times New Roman"/>
                      <w:b w:val="0"/>
                      <w:bCs w:val="0"/>
                      <w:color w:val="auto"/>
                      <w:szCs w:val="21"/>
                      <w:lang w:val="en-US" w:eastAsia="zh-CN"/>
                    </w:rPr>
                    <w:t>标</w:t>
                  </w:r>
                </w:p>
              </w:tc>
            </w:tr>
            <w:tr w14:paraId="15494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1522" w:type="dxa"/>
                  <w:vMerge w:val="continue"/>
                  <w:noWrap w:val="0"/>
                  <w:vAlign w:val="center"/>
                </w:tcPr>
                <w:p w14:paraId="264AE6C8">
                  <w:pPr>
                    <w:jc w:val="center"/>
                    <w:rPr>
                      <w:rFonts w:hint="default" w:ascii="Times New Roman" w:hAnsi="Times New Roman" w:cs="Times New Roman"/>
                      <w:color w:val="auto"/>
                      <w:szCs w:val="21"/>
                    </w:rPr>
                  </w:pPr>
                </w:p>
              </w:tc>
              <w:tc>
                <w:tcPr>
                  <w:tcW w:w="1540" w:type="dxa"/>
                  <w:vMerge w:val="restart"/>
                  <w:noWrap w:val="0"/>
                  <w:vAlign w:val="center"/>
                </w:tcPr>
                <w:p w14:paraId="7B9C7706">
                  <w:pPr>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lang w:val="en-US" w:eastAsia="zh-CN"/>
                    </w:rPr>
                    <w:t>2024.09.22</w:t>
                  </w:r>
                </w:p>
              </w:tc>
              <w:tc>
                <w:tcPr>
                  <w:tcW w:w="1194" w:type="dxa"/>
                  <w:noWrap w:val="0"/>
                  <w:vAlign w:val="center"/>
                </w:tcPr>
                <w:p w14:paraId="395ACC1C">
                  <w:pPr>
                    <w:jc w:val="center"/>
                    <w:rPr>
                      <w:rFonts w:hint="default" w:ascii="Times New Roman" w:hAnsi="Times New Roman" w:cs="Times New Roman"/>
                      <w:color w:val="auto"/>
                      <w:szCs w:val="21"/>
                    </w:rPr>
                  </w:pPr>
                  <w:r>
                    <w:rPr>
                      <w:rFonts w:hint="default" w:ascii="Times New Roman" w:hAnsi="Times New Roman" w:cs="Times New Roman"/>
                      <w:color w:val="auto"/>
                      <w:szCs w:val="21"/>
                    </w:rPr>
                    <w:t>昼间</w:t>
                  </w:r>
                </w:p>
              </w:tc>
              <w:tc>
                <w:tcPr>
                  <w:tcW w:w="2193" w:type="dxa"/>
                  <w:noWrap w:val="0"/>
                  <w:vAlign w:val="center"/>
                </w:tcPr>
                <w:p w14:paraId="522925C4">
                  <w:pPr>
                    <w:jc w:val="center"/>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b w:val="0"/>
                      <w:bCs w:val="0"/>
                      <w:color w:val="auto"/>
                      <w:kern w:val="2"/>
                      <w:sz w:val="21"/>
                      <w:szCs w:val="21"/>
                      <w:lang w:val="en-US" w:eastAsia="zh-CN" w:bidi="ar-SA"/>
                    </w:rPr>
                    <w:t>58.0</w:t>
                  </w:r>
                </w:p>
              </w:tc>
              <w:tc>
                <w:tcPr>
                  <w:tcW w:w="1145" w:type="dxa"/>
                  <w:noWrap w:val="0"/>
                  <w:vAlign w:val="center"/>
                </w:tcPr>
                <w:p w14:paraId="2B891917">
                  <w:pPr>
                    <w:jc w:val="center"/>
                    <w:rPr>
                      <w:rFonts w:hint="default" w:ascii="Times New Roman" w:hAnsi="Times New Roman" w:cs="Times New Roman"/>
                      <w:color w:val="auto"/>
                      <w:szCs w:val="21"/>
                      <w:lang w:val="en-US" w:eastAsia="zh-CN"/>
                    </w:rPr>
                  </w:pPr>
                  <w:r>
                    <w:rPr>
                      <w:rFonts w:hint="default" w:ascii="Times New Roman" w:hAnsi="Times New Roman" w:cs="Times New Roman"/>
                      <w:color w:val="auto"/>
                      <w:szCs w:val="21"/>
                      <w:lang w:val="en-US" w:eastAsia="zh-CN"/>
                    </w:rPr>
                    <w:t>65</w:t>
                  </w:r>
                </w:p>
              </w:tc>
              <w:tc>
                <w:tcPr>
                  <w:tcW w:w="1249" w:type="dxa"/>
                  <w:noWrap w:val="0"/>
                  <w:vAlign w:val="center"/>
                </w:tcPr>
                <w:p w14:paraId="38724E14">
                  <w:pPr>
                    <w:jc w:val="center"/>
                    <w:rPr>
                      <w:rFonts w:hint="default" w:ascii="Times New Roman" w:hAnsi="Times New Roman" w:cs="Times New Roman"/>
                      <w:b w:val="0"/>
                      <w:bCs w:val="0"/>
                      <w:color w:val="auto"/>
                      <w:szCs w:val="21"/>
                      <w:lang w:val="en-US" w:eastAsia="zh-CN"/>
                    </w:rPr>
                  </w:pPr>
                  <w:r>
                    <w:rPr>
                      <w:rFonts w:hint="default" w:ascii="Times New Roman" w:hAnsi="Times New Roman" w:cs="Times New Roman"/>
                      <w:b w:val="0"/>
                      <w:bCs w:val="0"/>
                      <w:color w:val="auto"/>
                      <w:szCs w:val="21"/>
                      <w:lang w:val="en-US" w:eastAsia="zh-CN"/>
                    </w:rPr>
                    <w:t>达</w:t>
                  </w:r>
                  <w:r>
                    <w:rPr>
                      <w:rFonts w:hint="default" w:ascii="Times New Roman" w:hAnsi="Times New Roman" w:eastAsia="宋体" w:cs="Times New Roman"/>
                      <w:b w:val="0"/>
                      <w:bCs w:val="0"/>
                      <w:color w:val="auto"/>
                      <w:szCs w:val="21"/>
                      <w:lang w:val="en-US" w:eastAsia="zh-CN"/>
                    </w:rPr>
                    <w:t>标</w:t>
                  </w:r>
                </w:p>
              </w:tc>
            </w:tr>
            <w:tr w14:paraId="44AEA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1522" w:type="dxa"/>
                  <w:vMerge w:val="continue"/>
                  <w:noWrap w:val="0"/>
                  <w:vAlign w:val="center"/>
                </w:tcPr>
                <w:p w14:paraId="084B2AC2">
                  <w:pPr>
                    <w:jc w:val="center"/>
                    <w:rPr>
                      <w:rFonts w:hint="default" w:ascii="Times New Roman" w:hAnsi="Times New Roman" w:cs="Times New Roman"/>
                      <w:color w:val="auto"/>
                      <w:szCs w:val="21"/>
                    </w:rPr>
                  </w:pPr>
                </w:p>
              </w:tc>
              <w:tc>
                <w:tcPr>
                  <w:tcW w:w="1540" w:type="dxa"/>
                  <w:vMerge w:val="continue"/>
                  <w:noWrap w:val="0"/>
                  <w:vAlign w:val="center"/>
                </w:tcPr>
                <w:p w14:paraId="1DC05254">
                  <w:pPr>
                    <w:jc w:val="center"/>
                    <w:rPr>
                      <w:rFonts w:hint="default" w:ascii="Times New Roman" w:hAnsi="Times New Roman" w:eastAsia="宋体" w:cs="Times New Roman"/>
                      <w:color w:val="auto"/>
                      <w:szCs w:val="21"/>
                    </w:rPr>
                  </w:pPr>
                </w:p>
              </w:tc>
              <w:tc>
                <w:tcPr>
                  <w:tcW w:w="1194" w:type="dxa"/>
                  <w:noWrap w:val="0"/>
                  <w:vAlign w:val="center"/>
                </w:tcPr>
                <w:p w14:paraId="59F6BB56">
                  <w:pPr>
                    <w:jc w:val="center"/>
                    <w:rPr>
                      <w:rFonts w:hint="default" w:ascii="Times New Roman" w:hAnsi="Times New Roman" w:cs="Times New Roman"/>
                      <w:color w:val="auto"/>
                      <w:szCs w:val="21"/>
                    </w:rPr>
                  </w:pPr>
                  <w:r>
                    <w:rPr>
                      <w:rFonts w:hint="default" w:ascii="Times New Roman" w:hAnsi="Times New Roman" w:cs="Times New Roman"/>
                      <w:color w:val="auto"/>
                      <w:szCs w:val="21"/>
                    </w:rPr>
                    <w:t>夜间</w:t>
                  </w:r>
                </w:p>
              </w:tc>
              <w:tc>
                <w:tcPr>
                  <w:tcW w:w="2193" w:type="dxa"/>
                  <w:noWrap w:val="0"/>
                  <w:vAlign w:val="center"/>
                </w:tcPr>
                <w:p w14:paraId="608D0EB2">
                  <w:pPr>
                    <w:jc w:val="center"/>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b w:val="0"/>
                      <w:bCs w:val="0"/>
                      <w:color w:val="auto"/>
                      <w:kern w:val="2"/>
                      <w:sz w:val="21"/>
                      <w:szCs w:val="21"/>
                      <w:lang w:val="en-US" w:eastAsia="zh-CN" w:bidi="ar-SA"/>
                    </w:rPr>
                    <w:t>48.8</w:t>
                  </w:r>
                </w:p>
              </w:tc>
              <w:tc>
                <w:tcPr>
                  <w:tcW w:w="1145" w:type="dxa"/>
                  <w:noWrap w:val="0"/>
                  <w:vAlign w:val="center"/>
                </w:tcPr>
                <w:p w14:paraId="0265ABFC">
                  <w:pPr>
                    <w:jc w:val="center"/>
                    <w:rPr>
                      <w:rFonts w:hint="default" w:ascii="Times New Roman" w:hAnsi="Times New Roman" w:cs="Times New Roman"/>
                      <w:color w:val="auto"/>
                      <w:szCs w:val="21"/>
                      <w:lang w:val="en-US" w:eastAsia="zh-CN"/>
                    </w:rPr>
                  </w:pPr>
                  <w:r>
                    <w:rPr>
                      <w:rFonts w:hint="default" w:ascii="Times New Roman" w:hAnsi="Times New Roman" w:cs="Times New Roman"/>
                      <w:color w:val="auto"/>
                      <w:szCs w:val="21"/>
                      <w:lang w:val="en-US" w:eastAsia="zh-CN"/>
                    </w:rPr>
                    <w:t>55</w:t>
                  </w:r>
                </w:p>
              </w:tc>
              <w:tc>
                <w:tcPr>
                  <w:tcW w:w="1249" w:type="dxa"/>
                  <w:noWrap w:val="0"/>
                  <w:vAlign w:val="center"/>
                </w:tcPr>
                <w:p w14:paraId="35A02693">
                  <w:pPr>
                    <w:jc w:val="center"/>
                    <w:rPr>
                      <w:rFonts w:hint="default" w:ascii="Times New Roman" w:hAnsi="Times New Roman" w:cs="Times New Roman"/>
                      <w:b w:val="0"/>
                      <w:bCs w:val="0"/>
                      <w:color w:val="auto"/>
                      <w:szCs w:val="21"/>
                      <w:lang w:val="en-US" w:eastAsia="zh-CN"/>
                    </w:rPr>
                  </w:pPr>
                  <w:r>
                    <w:rPr>
                      <w:rFonts w:hint="default" w:ascii="Times New Roman" w:hAnsi="Times New Roman" w:cs="Times New Roman"/>
                      <w:b w:val="0"/>
                      <w:bCs w:val="0"/>
                      <w:color w:val="auto"/>
                      <w:szCs w:val="21"/>
                      <w:lang w:val="en-US" w:eastAsia="zh-CN"/>
                    </w:rPr>
                    <w:t>达</w:t>
                  </w:r>
                  <w:r>
                    <w:rPr>
                      <w:rFonts w:hint="default" w:ascii="Times New Roman" w:hAnsi="Times New Roman" w:eastAsia="宋体" w:cs="Times New Roman"/>
                      <w:b w:val="0"/>
                      <w:bCs w:val="0"/>
                      <w:color w:val="auto"/>
                      <w:szCs w:val="21"/>
                      <w:lang w:val="en-US" w:eastAsia="zh-CN"/>
                    </w:rPr>
                    <w:t>标</w:t>
                  </w:r>
                </w:p>
              </w:tc>
            </w:tr>
            <w:tr w14:paraId="43F5C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1522" w:type="dxa"/>
                  <w:vMerge w:val="restart"/>
                  <w:noWrap w:val="0"/>
                  <w:vAlign w:val="center"/>
                </w:tcPr>
                <w:p w14:paraId="6B4B98C9">
                  <w:pPr>
                    <w:jc w:val="center"/>
                    <w:rPr>
                      <w:rFonts w:hint="default" w:ascii="Times New Roman" w:hAnsi="Times New Roman" w:cs="Times New Roman"/>
                      <w:color w:val="auto"/>
                      <w:szCs w:val="21"/>
                    </w:rPr>
                  </w:pPr>
                  <w:r>
                    <w:rPr>
                      <w:rFonts w:hint="default" w:ascii="Times New Roman" w:hAnsi="Times New Roman" w:eastAsia="宋体" w:cs="Times New Roman"/>
                      <w:color w:val="auto"/>
                      <w:sz w:val="21"/>
                      <w:szCs w:val="21"/>
                      <w:lang w:val="en-US" w:eastAsia="zh-CN"/>
                    </w:rPr>
                    <w:t>3</w:t>
                  </w:r>
                  <w:r>
                    <w:rPr>
                      <w:rFonts w:hint="default" w:ascii="Times New Roman" w:hAnsi="Times New Roman" w:eastAsia="宋体" w:cs="Times New Roman"/>
                      <w:color w:val="auto"/>
                      <w:sz w:val="21"/>
                      <w:szCs w:val="21"/>
                    </w:rPr>
                    <w:t>#</w:t>
                  </w:r>
                  <w:r>
                    <w:rPr>
                      <w:rFonts w:hint="default" w:ascii="Times New Roman" w:hAnsi="Times New Roman" w:eastAsia="宋体" w:cs="Times New Roman"/>
                      <w:color w:val="auto"/>
                      <w:sz w:val="21"/>
                      <w:szCs w:val="21"/>
                      <w:lang w:val="en-US" w:eastAsia="zh-CN"/>
                    </w:rPr>
                    <w:t>厂界西</w:t>
                  </w:r>
                  <w:r>
                    <w:rPr>
                      <w:rFonts w:hint="default" w:ascii="Times New Roman" w:hAnsi="Times New Roman" w:eastAsia="宋体" w:cs="Times New Roman"/>
                      <w:color w:val="auto"/>
                      <w:sz w:val="21"/>
                      <w:szCs w:val="21"/>
                    </w:rPr>
                    <w:t>侧</w:t>
                  </w:r>
                </w:p>
              </w:tc>
              <w:tc>
                <w:tcPr>
                  <w:tcW w:w="1540" w:type="dxa"/>
                  <w:vMerge w:val="restart"/>
                  <w:noWrap w:val="0"/>
                  <w:vAlign w:val="center"/>
                </w:tcPr>
                <w:p w14:paraId="14F8EB32">
                  <w:pPr>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lang w:val="en-US" w:eastAsia="zh-CN"/>
                    </w:rPr>
                    <w:t>2024.09.21</w:t>
                  </w:r>
                </w:p>
              </w:tc>
              <w:tc>
                <w:tcPr>
                  <w:tcW w:w="1194" w:type="dxa"/>
                  <w:noWrap w:val="0"/>
                  <w:vAlign w:val="center"/>
                </w:tcPr>
                <w:p w14:paraId="6A8193F5">
                  <w:pPr>
                    <w:jc w:val="center"/>
                    <w:rPr>
                      <w:rFonts w:hint="default" w:ascii="Times New Roman" w:hAnsi="Times New Roman" w:cs="Times New Roman"/>
                      <w:color w:val="auto"/>
                      <w:szCs w:val="21"/>
                    </w:rPr>
                  </w:pPr>
                  <w:r>
                    <w:rPr>
                      <w:rFonts w:hint="default" w:ascii="Times New Roman" w:hAnsi="Times New Roman" w:cs="Times New Roman"/>
                      <w:color w:val="auto"/>
                      <w:szCs w:val="21"/>
                    </w:rPr>
                    <w:t>昼间</w:t>
                  </w:r>
                </w:p>
              </w:tc>
              <w:tc>
                <w:tcPr>
                  <w:tcW w:w="2193" w:type="dxa"/>
                  <w:noWrap w:val="0"/>
                  <w:vAlign w:val="center"/>
                </w:tcPr>
                <w:p w14:paraId="4ADAD008">
                  <w:pPr>
                    <w:jc w:val="center"/>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b w:val="0"/>
                      <w:bCs w:val="0"/>
                      <w:color w:val="auto"/>
                      <w:kern w:val="2"/>
                      <w:sz w:val="21"/>
                      <w:szCs w:val="21"/>
                      <w:lang w:val="en-US" w:eastAsia="zh-CN" w:bidi="ar-SA"/>
                    </w:rPr>
                    <w:t>59.3</w:t>
                  </w:r>
                </w:p>
              </w:tc>
              <w:tc>
                <w:tcPr>
                  <w:tcW w:w="1145" w:type="dxa"/>
                  <w:noWrap w:val="0"/>
                  <w:vAlign w:val="center"/>
                </w:tcPr>
                <w:p w14:paraId="0EEF2E69">
                  <w:pPr>
                    <w:jc w:val="center"/>
                    <w:rPr>
                      <w:rFonts w:hint="default" w:ascii="Times New Roman" w:hAnsi="Times New Roman" w:cs="Times New Roman"/>
                      <w:color w:val="auto"/>
                      <w:szCs w:val="21"/>
                      <w:lang w:val="en-US" w:eastAsia="zh-CN"/>
                    </w:rPr>
                  </w:pPr>
                  <w:r>
                    <w:rPr>
                      <w:rFonts w:hint="default" w:ascii="Times New Roman" w:hAnsi="Times New Roman" w:cs="Times New Roman"/>
                      <w:color w:val="auto"/>
                      <w:szCs w:val="21"/>
                      <w:lang w:val="en-US" w:eastAsia="zh-CN"/>
                    </w:rPr>
                    <w:t>65</w:t>
                  </w:r>
                </w:p>
              </w:tc>
              <w:tc>
                <w:tcPr>
                  <w:tcW w:w="1249" w:type="dxa"/>
                  <w:noWrap w:val="0"/>
                  <w:vAlign w:val="center"/>
                </w:tcPr>
                <w:p w14:paraId="659BBC87">
                  <w:pPr>
                    <w:jc w:val="center"/>
                    <w:rPr>
                      <w:rFonts w:hint="default" w:ascii="Times New Roman" w:hAnsi="Times New Roman" w:cs="Times New Roman"/>
                      <w:b w:val="0"/>
                      <w:bCs w:val="0"/>
                      <w:color w:val="auto"/>
                      <w:szCs w:val="21"/>
                      <w:lang w:val="en-US" w:eastAsia="zh-CN"/>
                    </w:rPr>
                  </w:pPr>
                  <w:r>
                    <w:rPr>
                      <w:rFonts w:hint="default" w:ascii="Times New Roman" w:hAnsi="Times New Roman" w:cs="Times New Roman"/>
                      <w:b w:val="0"/>
                      <w:bCs w:val="0"/>
                      <w:color w:val="auto"/>
                      <w:szCs w:val="21"/>
                      <w:lang w:val="en-US" w:eastAsia="zh-CN"/>
                    </w:rPr>
                    <w:t>达</w:t>
                  </w:r>
                  <w:r>
                    <w:rPr>
                      <w:rFonts w:hint="default" w:ascii="Times New Roman" w:hAnsi="Times New Roman" w:eastAsia="宋体" w:cs="Times New Roman"/>
                      <w:b w:val="0"/>
                      <w:bCs w:val="0"/>
                      <w:color w:val="auto"/>
                      <w:szCs w:val="21"/>
                      <w:lang w:val="en-US" w:eastAsia="zh-CN"/>
                    </w:rPr>
                    <w:t>标</w:t>
                  </w:r>
                </w:p>
              </w:tc>
            </w:tr>
            <w:tr w14:paraId="44713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1522" w:type="dxa"/>
                  <w:vMerge w:val="continue"/>
                  <w:noWrap w:val="0"/>
                  <w:vAlign w:val="center"/>
                </w:tcPr>
                <w:p w14:paraId="56F53DAA">
                  <w:pPr>
                    <w:jc w:val="center"/>
                    <w:rPr>
                      <w:rFonts w:hint="default" w:ascii="Times New Roman" w:hAnsi="Times New Roman" w:cs="Times New Roman"/>
                      <w:color w:val="auto"/>
                      <w:szCs w:val="21"/>
                    </w:rPr>
                  </w:pPr>
                </w:p>
              </w:tc>
              <w:tc>
                <w:tcPr>
                  <w:tcW w:w="1540" w:type="dxa"/>
                  <w:vMerge w:val="continue"/>
                  <w:noWrap w:val="0"/>
                  <w:vAlign w:val="center"/>
                </w:tcPr>
                <w:p w14:paraId="459CA9DA">
                  <w:pPr>
                    <w:jc w:val="center"/>
                    <w:rPr>
                      <w:rFonts w:hint="default" w:ascii="Times New Roman" w:hAnsi="Times New Roman" w:eastAsia="宋体" w:cs="Times New Roman"/>
                      <w:color w:val="auto"/>
                      <w:szCs w:val="21"/>
                    </w:rPr>
                  </w:pPr>
                </w:p>
              </w:tc>
              <w:tc>
                <w:tcPr>
                  <w:tcW w:w="1194" w:type="dxa"/>
                  <w:noWrap w:val="0"/>
                  <w:vAlign w:val="center"/>
                </w:tcPr>
                <w:p w14:paraId="3821FACC">
                  <w:pPr>
                    <w:jc w:val="center"/>
                    <w:rPr>
                      <w:rFonts w:hint="default" w:ascii="Times New Roman" w:hAnsi="Times New Roman" w:cs="Times New Roman"/>
                      <w:color w:val="auto"/>
                      <w:szCs w:val="21"/>
                    </w:rPr>
                  </w:pPr>
                  <w:r>
                    <w:rPr>
                      <w:rFonts w:hint="default" w:ascii="Times New Roman" w:hAnsi="Times New Roman" w:cs="Times New Roman"/>
                      <w:color w:val="auto"/>
                      <w:szCs w:val="21"/>
                    </w:rPr>
                    <w:t>夜间</w:t>
                  </w:r>
                </w:p>
              </w:tc>
              <w:tc>
                <w:tcPr>
                  <w:tcW w:w="2193" w:type="dxa"/>
                  <w:noWrap w:val="0"/>
                  <w:vAlign w:val="center"/>
                </w:tcPr>
                <w:p w14:paraId="5A58C3BB">
                  <w:pPr>
                    <w:jc w:val="center"/>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b w:val="0"/>
                      <w:bCs w:val="0"/>
                      <w:color w:val="auto"/>
                      <w:kern w:val="2"/>
                      <w:sz w:val="21"/>
                      <w:szCs w:val="21"/>
                      <w:lang w:val="en-US" w:eastAsia="zh-CN" w:bidi="ar-SA"/>
                    </w:rPr>
                    <w:t>46.9</w:t>
                  </w:r>
                </w:p>
              </w:tc>
              <w:tc>
                <w:tcPr>
                  <w:tcW w:w="1145" w:type="dxa"/>
                  <w:noWrap w:val="0"/>
                  <w:vAlign w:val="center"/>
                </w:tcPr>
                <w:p w14:paraId="6C1458C7">
                  <w:pPr>
                    <w:jc w:val="center"/>
                    <w:rPr>
                      <w:rFonts w:hint="default" w:ascii="Times New Roman" w:hAnsi="Times New Roman" w:cs="Times New Roman"/>
                      <w:color w:val="auto"/>
                      <w:szCs w:val="21"/>
                      <w:lang w:val="en-US" w:eastAsia="zh-CN"/>
                    </w:rPr>
                  </w:pPr>
                  <w:r>
                    <w:rPr>
                      <w:rFonts w:hint="default" w:ascii="Times New Roman" w:hAnsi="Times New Roman" w:cs="Times New Roman"/>
                      <w:color w:val="auto"/>
                      <w:szCs w:val="21"/>
                      <w:lang w:val="en-US" w:eastAsia="zh-CN"/>
                    </w:rPr>
                    <w:t>55</w:t>
                  </w:r>
                </w:p>
              </w:tc>
              <w:tc>
                <w:tcPr>
                  <w:tcW w:w="1249" w:type="dxa"/>
                  <w:noWrap w:val="0"/>
                  <w:vAlign w:val="center"/>
                </w:tcPr>
                <w:p w14:paraId="6E0D7E1F">
                  <w:pPr>
                    <w:jc w:val="center"/>
                    <w:rPr>
                      <w:rFonts w:hint="default" w:ascii="Times New Roman" w:hAnsi="Times New Roman" w:cs="Times New Roman"/>
                      <w:b w:val="0"/>
                      <w:bCs w:val="0"/>
                      <w:color w:val="auto"/>
                      <w:szCs w:val="21"/>
                      <w:lang w:val="en-US" w:eastAsia="zh-CN"/>
                    </w:rPr>
                  </w:pPr>
                  <w:r>
                    <w:rPr>
                      <w:rFonts w:hint="default" w:ascii="Times New Roman" w:hAnsi="Times New Roman" w:cs="Times New Roman"/>
                      <w:b w:val="0"/>
                      <w:bCs w:val="0"/>
                      <w:color w:val="auto"/>
                      <w:szCs w:val="21"/>
                      <w:lang w:val="en-US" w:eastAsia="zh-CN"/>
                    </w:rPr>
                    <w:t>达</w:t>
                  </w:r>
                  <w:r>
                    <w:rPr>
                      <w:rFonts w:hint="default" w:ascii="Times New Roman" w:hAnsi="Times New Roman" w:eastAsia="宋体" w:cs="Times New Roman"/>
                      <w:b w:val="0"/>
                      <w:bCs w:val="0"/>
                      <w:color w:val="auto"/>
                      <w:szCs w:val="21"/>
                      <w:lang w:val="en-US" w:eastAsia="zh-CN"/>
                    </w:rPr>
                    <w:t>标</w:t>
                  </w:r>
                </w:p>
              </w:tc>
            </w:tr>
            <w:tr w14:paraId="4C5F0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1522" w:type="dxa"/>
                  <w:vMerge w:val="continue"/>
                  <w:noWrap w:val="0"/>
                  <w:vAlign w:val="center"/>
                </w:tcPr>
                <w:p w14:paraId="4BEA708B">
                  <w:pPr>
                    <w:jc w:val="center"/>
                    <w:rPr>
                      <w:rFonts w:hint="default" w:ascii="Times New Roman" w:hAnsi="Times New Roman" w:cs="Times New Roman"/>
                      <w:color w:val="auto"/>
                      <w:szCs w:val="21"/>
                    </w:rPr>
                  </w:pPr>
                </w:p>
              </w:tc>
              <w:tc>
                <w:tcPr>
                  <w:tcW w:w="1540" w:type="dxa"/>
                  <w:vMerge w:val="restart"/>
                  <w:noWrap w:val="0"/>
                  <w:vAlign w:val="center"/>
                </w:tcPr>
                <w:p w14:paraId="011C6D28">
                  <w:pPr>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lang w:val="en-US" w:eastAsia="zh-CN"/>
                    </w:rPr>
                    <w:t>2024.09.22</w:t>
                  </w:r>
                </w:p>
              </w:tc>
              <w:tc>
                <w:tcPr>
                  <w:tcW w:w="1194" w:type="dxa"/>
                  <w:noWrap w:val="0"/>
                  <w:vAlign w:val="center"/>
                </w:tcPr>
                <w:p w14:paraId="0BCE2C80">
                  <w:pPr>
                    <w:jc w:val="center"/>
                    <w:rPr>
                      <w:rFonts w:hint="default" w:ascii="Times New Roman" w:hAnsi="Times New Roman" w:cs="Times New Roman"/>
                      <w:color w:val="auto"/>
                      <w:szCs w:val="21"/>
                    </w:rPr>
                  </w:pPr>
                  <w:r>
                    <w:rPr>
                      <w:rFonts w:hint="default" w:ascii="Times New Roman" w:hAnsi="Times New Roman" w:cs="Times New Roman"/>
                      <w:color w:val="auto"/>
                      <w:szCs w:val="21"/>
                    </w:rPr>
                    <w:t>昼间</w:t>
                  </w:r>
                </w:p>
              </w:tc>
              <w:tc>
                <w:tcPr>
                  <w:tcW w:w="2193" w:type="dxa"/>
                  <w:noWrap w:val="0"/>
                  <w:vAlign w:val="center"/>
                </w:tcPr>
                <w:p w14:paraId="682683B3">
                  <w:pPr>
                    <w:jc w:val="center"/>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b w:val="0"/>
                      <w:bCs w:val="0"/>
                      <w:color w:val="auto"/>
                      <w:kern w:val="2"/>
                      <w:sz w:val="21"/>
                      <w:szCs w:val="21"/>
                      <w:lang w:val="en-US" w:eastAsia="zh-CN" w:bidi="ar-SA"/>
                    </w:rPr>
                    <w:t>57.1</w:t>
                  </w:r>
                </w:p>
              </w:tc>
              <w:tc>
                <w:tcPr>
                  <w:tcW w:w="1145" w:type="dxa"/>
                  <w:noWrap w:val="0"/>
                  <w:vAlign w:val="center"/>
                </w:tcPr>
                <w:p w14:paraId="192AE95F">
                  <w:pPr>
                    <w:jc w:val="center"/>
                    <w:rPr>
                      <w:rFonts w:hint="default" w:ascii="Times New Roman" w:hAnsi="Times New Roman" w:cs="Times New Roman"/>
                      <w:color w:val="auto"/>
                      <w:szCs w:val="21"/>
                      <w:lang w:val="en-US" w:eastAsia="zh-CN"/>
                    </w:rPr>
                  </w:pPr>
                  <w:r>
                    <w:rPr>
                      <w:rFonts w:hint="default" w:ascii="Times New Roman" w:hAnsi="Times New Roman" w:cs="Times New Roman"/>
                      <w:color w:val="auto"/>
                      <w:szCs w:val="21"/>
                      <w:lang w:val="en-US" w:eastAsia="zh-CN"/>
                    </w:rPr>
                    <w:t>65</w:t>
                  </w:r>
                </w:p>
              </w:tc>
              <w:tc>
                <w:tcPr>
                  <w:tcW w:w="1249" w:type="dxa"/>
                  <w:noWrap w:val="0"/>
                  <w:vAlign w:val="center"/>
                </w:tcPr>
                <w:p w14:paraId="523596E5">
                  <w:pPr>
                    <w:jc w:val="center"/>
                    <w:rPr>
                      <w:rFonts w:hint="default" w:ascii="Times New Roman" w:hAnsi="Times New Roman" w:cs="Times New Roman"/>
                      <w:b w:val="0"/>
                      <w:bCs w:val="0"/>
                      <w:color w:val="auto"/>
                      <w:szCs w:val="21"/>
                      <w:lang w:val="en-US" w:eastAsia="zh-CN"/>
                    </w:rPr>
                  </w:pPr>
                  <w:r>
                    <w:rPr>
                      <w:rFonts w:hint="default" w:ascii="Times New Roman" w:hAnsi="Times New Roman" w:cs="Times New Roman"/>
                      <w:b w:val="0"/>
                      <w:bCs w:val="0"/>
                      <w:color w:val="auto"/>
                      <w:szCs w:val="21"/>
                      <w:lang w:val="en-US" w:eastAsia="zh-CN"/>
                    </w:rPr>
                    <w:t>达</w:t>
                  </w:r>
                  <w:r>
                    <w:rPr>
                      <w:rFonts w:hint="default" w:ascii="Times New Roman" w:hAnsi="Times New Roman" w:eastAsia="宋体" w:cs="Times New Roman"/>
                      <w:b w:val="0"/>
                      <w:bCs w:val="0"/>
                      <w:color w:val="auto"/>
                      <w:szCs w:val="21"/>
                      <w:lang w:val="en-US" w:eastAsia="zh-CN"/>
                    </w:rPr>
                    <w:t>标</w:t>
                  </w:r>
                </w:p>
              </w:tc>
            </w:tr>
            <w:tr w14:paraId="2210A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1522" w:type="dxa"/>
                  <w:vMerge w:val="continue"/>
                  <w:noWrap w:val="0"/>
                  <w:vAlign w:val="center"/>
                </w:tcPr>
                <w:p w14:paraId="652DC7A6">
                  <w:pPr>
                    <w:jc w:val="center"/>
                    <w:rPr>
                      <w:rFonts w:hint="default" w:ascii="Times New Roman" w:hAnsi="Times New Roman" w:cs="Times New Roman"/>
                      <w:color w:val="auto"/>
                      <w:szCs w:val="21"/>
                    </w:rPr>
                  </w:pPr>
                </w:p>
              </w:tc>
              <w:tc>
                <w:tcPr>
                  <w:tcW w:w="1540" w:type="dxa"/>
                  <w:vMerge w:val="continue"/>
                  <w:noWrap w:val="0"/>
                  <w:vAlign w:val="center"/>
                </w:tcPr>
                <w:p w14:paraId="1290E323">
                  <w:pPr>
                    <w:jc w:val="center"/>
                    <w:rPr>
                      <w:rFonts w:hint="default" w:ascii="Times New Roman" w:hAnsi="Times New Roman" w:eastAsia="宋体" w:cs="Times New Roman"/>
                      <w:color w:val="auto"/>
                      <w:szCs w:val="21"/>
                    </w:rPr>
                  </w:pPr>
                </w:p>
              </w:tc>
              <w:tc>
                <w:tcPr>
                  <w:tcW w:w="1194" w:type="dxa"/>
                  <w:noWrap w:val="0"/>
                  <w:vAlign w:val="center"/>
                </w:tcPr>
                <w:p w14:paraId="46709690">
                  <w:pPr>
                    <w:jc w:val="center"/>
                    <w:rPr>
                      <w:rFonts w:hint="default" w:ascii="Times New Roman" w:hAnsi="Times New Roman" w:cs="Times New Roman"/>
                      <w:color w:val="auto"/>
                      <w:szCs w:val="21"/>
                    </w:rPr>
                  </w:pPr>
                  <w:r>
                    <w:rPr>
                      <w:rFonts w:hint="default" w:ascii="Times New Roman" w:hAnsi="Times New Roman" w:cs="Times New Roman"/>
                      <w:color w:val="auto"/>
                      <w:szCs w:val="21"/>
                    </w:rPr>
                    <w:t>夜间</w:t>
                  </w:r>
                </w:p>
              </w:tc>
              <w:tc>
                <w:tcPr>
                  <w:tcW w:w="2193" w:type="dxa"/>
                  <w:noWrap w:val="0"/>
                  <w:vAlign w:val="center"/>
                </w:tcPr>
                <w:p w14:paraId="460FDE16">
                  <w:pPr>
                    <w:jc w:val="center"/>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b w:val="0"/>
                      <w:bCs w:val="0"/>
                      <w:color w:val="auto"/>
                      <w:kern w:val="2"/>
                      <w:sz w:val="21"/>
                      <w:szCs w:val="21"/>
                      <w:lang w:val="en-US" w:eastAsia="zh-CN" w:bidi="ar-SA"/>
                    </w:rPr>
                    <w:t>45.5</w:t>
                  </w:r>
                </w:p>
              </w:tc>
              <w:tc>
                <w:tcPr>
                  <w:tcW w:w="1145" w:type="dxa"/>
                  <w:noWrap w:val="0"/>
                  <w:vAlign w:val="center"/>
                </w:tcPr>
                <w:p w14:paraId="4F2C105D">
                  <w:pPr>
                    <w:jc w:val="center"/>
                    <w:rPr>
                      <w:rFonts w:hint="default" w:ascii="Times New Roman" w:hAnsi="Times New Roman" w:cs="Times New Roman"/>
                      <w:color w:val="auto"/>
                      <w:szCs w:val="21"/>
                      <w:lang w:val="en-US" w:eastAsia="zh-CN"/>
                    </w:rPr>
                  </w:pPr>
                  <w:r>
                    <w:rPr>
                      <w:rFonts w:hint="default" w:ascii="Times New Roman" w:hAnsi="Times New Roman" w:cs="Times New Roman"/>
                      <w:color w:val="auto"/>
                      <w:szCs w:val="21"/>
                      <w:lang w:val="en-US" w:eastAsia="zh-CN"/>
                    </w:rPr>
                    <w:t>55</w:t>
                  </w:r>
                </w:p>
              </w:tc>
              <w:tc>
                <w:tcPr>
                  <w:tcW w:w="1249" w:type="dxa"/>
                  <w:noWrap w:val="0"/>
                  <w:vAlign w:val="center"/>
                </w:tcPr>
                <w:p w14:paraId="1AAFE3CB">
                  <w:pPr>
                    <w:jc w:val="center"/>
                    <w:rPr>
                      <w:rFonts w:hint="default" w:ascii="Times New Roman" w:hAnsi="Times New Roman" w:cs="Times New Roman"/>
                      <w:b w:val="0"/>
                      <w:bCs w:val="0"/>
                      <w:color w:val="auto"/>
                      <w:szCs w:val="21"/>
                      <w:lang w:val="en-US" w:eastAsia="zh-CN"/>
                    </w:rPr>
                  </w:pPr>
                  <w:r>
                    <w:rPr>
                      <w:rFonts w:hint="default" w:ascii="Times New Roman" w:hAnsi="Times New Roman" w:cs="Times New Roman"/>
                      <w:b w:val="0"/>
                      <w:bCs w:val="0"/>
                      <w:color w:val="auto"/>
                      <w:szCs w:val="21"/>
                      <w:lang w:val="en-US" w:eastAsia="zh-CN"/>
                    </w:rPr>
                    <w:t>达</w:t>
                  </w:r>
                  <w:r>
                    <w:rPr>
                      <w:rFonts w:hint="default" w:ascii="Times New Roman" w:hAnsi="Times New Roman" w:eastAsia="宋体" w:cs="Times New Roman"/>
                      <w:b w:val="0"/>
                      <w:bCs w:val="0"/>
                      <w:color w:val="auto"/>
                      <w:szCs w:val="21"/>
                      <w:lang w:val="en-US" w:eastAsia="zh-CN"/>
                    </w:rPr>
                    <w:t>标</w:t>
                  </w:r>
                </w:p>
              </w:tc>
            </w:tr>
            <w:tr w14:paraId="3C4B4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1522" w:type="dxa"/>
                  <w:vMerge w:val="restart"/>
                  <w:noWrap w:val="0"/>
                  <w:vAlign w:val="center"/>
                </w:tcPr>
                <w:p w14:paraId="13F2661B">
                  <w:pPr>
                    <w:jc w:val="center"/>
                    <w:rPr>
                      <w:rFonts w:hint="default" w:ascii="Times New Roman" w:hAnsi="Times New Roman" w:cs="Times New Roman"/>
                      <w:color w:val="auto"/>
                      <w:szCs w:val="21"/>
                    </w:rPr>
                  </w:pPr>
                  <w:r>
                    <w:rPr>
                      <w:rFonts w:hint="default" w:ascii="Times New Roman" w:hAnsi="Times New Roman" w:eastAsia="宋体" w:cs="Times New Roman"/>
                      <w:color w:val="auto"/>
                      <w:sz w:val="21"/>
                      <w:szCs w:val="21"/>
                      <w:lang w:val="en-US" w:eastAsia="zh-CN"/>
                    </w:rPr>
                    <w:t>4</w:t>
                  </w:r>
                  <w:r>
                    <w:rPr>
                      <w:rFonts w:hint="default" w:ascii="Times New Roman" w:hAnsi="Times New Roman" w:eastAsia="宋体" w:cs="Times New Roman"/>
                      <w:color w:val="auto"/>
                      <w:sz w:val="21"/>
                      <w:szCs w:val="21"/>
                    </w:rPr>
                    <w:t>#</w:t>
                  </w:r>
                  <w:r>
                    <w:rPr>
                      <w:rFonts w:hint="default" w:ascii="Times New Roman" w:hAnsi="Times New Roman" w:eastAsia="宋体" w:cs="Times New Roman"/>
                      <w:color w:val="auto"/>
                      <w:sz w:val="21"/>
                      <w:szCs w:val="21"/>
                      <w:lang w:val="en-US" w:eastAsia="zh-CN"/>
                    </w:rPr>
                    <w:t>厂界北</w:t>
                  </w:r>
                  <w:r>
                    <w:rPr>
                      <w:rFonts w:hint="default" w:ascii="Times New Roman" w:hAnsi="Times New Roman" w:eastAsia="宋体" w:cs="Times New Roman"/>
                      <w:color w:val="auto"/>
                      <w:sz w:val="21"/>
                      <w:szCs w:val="21"/>
                    </w:rPr>
                    <w:t>侧</w:t>
                  </w:r>
                </w:p>
              </w:tc>
              <w:tc>
                <w:tcPr>
                  <w:tcW w:w="1540" w:type="dxa"/>
                  <w:vMerge w:val="restart"/>
                  <w:noWrap w:val="0"/>
                  <w:vAlign w:val="center"/>
                </w:tcPr>
                <w:p w14:paraId="67D59891">
                  <w:pPr>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lang w:val="en-US" w:eastAsia="zh-CN"/>
                    </w:rPr>
                    <w:t>2024.09.21</w:t>
                  </w:r>
                </w:p>
              </w:tc>
              <w:tc>
                <w:tcPr>
                  <w:tcW w:w="1194" w:type="dxa"/>
                  <w:noWrap w:val="0"/>
                  <w:vAlign w:val="center"/>
                </w:tcPr>
                <w:p w14:paraId="770857B6">
                  <w:pPr>
                    <w:jc w:val="center"/>
                    <w:rPr>
                      <w:rFonts w:hint="default" w:ascii="Times New Roman" w:hAnsi="Times New Roman" w:cs="Times New Roman"/>
                      <w:color w:val="auto"/>
                      <w:szCs w:val="21"/>
                    </w:rPr>
                  </w:pPr>
                  <w:r>
                    <w:rPr>
                      <w:rFonts w:hint="default" w:ascii="Times New Roman" w:hAnsi="Times New Roman" w:cs="Times New Roman"/>
                      <w:color w:val="auto"/>
                      <w:szCs w:val="21"/>
                    </w:rPr>
                    <w:t>昼间</w:t>
                  </w:r>
                </w:p>
              </w:tc>
              <w:tc>
                <w:tcPr>
                  <w:tcW w:w="2193" w:type="dxa"/>
                  <w:noWrap w:val="0"/>
                  <w:vAlign w:val="center"/>
                </w:tcPr>
                <w:p w14:paraId="7E2E9DFF">
                  <w:pPr>
                    <w:jc w:val="center"/>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b w:val="0"/>
                      <w:bCs w:val="0"/>
                      <w:color w:val="auto"/>
                      <w:kern w:val="2"/>
                      <w:sz w:val="21"/>
                      <w:szCs w:val="21"/>
                      <w:lang w:val="en-US" w:eastAsia="zh-CN" w:bidi="ar-SA"/>
                    </w:rPr>
                    <w:t>58.1</w:t>
                  </w:r>
                </w:p>
              </w:tc>
              <w:tc>
                <w:tcPr>
                  <w:tcW w:w="1145" w:type="dxa"/>
                  <w:noWrap w:val="0"/>
                  <w:vAlign w:val="center"/>
                </w:tcPr>
                <w:p w14:paraId="20713DAA">
                  <w:pPr>
                    <w:jc w:val="center"/>
                    <w:rPr>
                      <w:rFonts w:hint="default" w:ascii="Times New Roman" w:hAnsi="Times New Roman" w:cs="Times New Roman"/>
                      <w:color w:val="auto"/>
                      <w:szCs w:val="21"/>
                      <w:lang w:val="en-US" w:eastAsia="zh-CN"/>
                    </w:rPr>
                  </w:pPr>
                  <w:r>
                    <w:rPr>
                      <w:rFonts w:hint="default" w:ascii="Times New Roman" w:hAnsi="Times New Roman" w:cs="Times New Roman"/>
                      <w:color w:val="auto"/>
                      <w:szCs w:val="21"/>
                      <w:lang w:val="en-US" w:eastAsia="zh-CN"/>
                    </w:rPr>
                    <w:t>65</w:t>
                  </w:r>
                </w:p>
              </w:tc>
              <w:tc>
                <w:tcPr>
                  <w:tcW w:w="1249" w:type="dxa"/>
                  <w:noWrap w:val="0"/>
                  <w:vAlign w:val="center"/>
                </w:tcPr>
                <w:p w14:paraId="74D0D7FD">
                  <w:pPr>
                    <w:jc w:val="center"/>
                    <w:rPr>
                      <w:rFonts w:hint="default" w:ascii="Times New Roman" w:hAnsi="Times New Roman" w:cs="Times New Roman"/>
                      <w:b w:val="0"/>
                      <w:bCs w:val="0"/>
                      <w:color w:val="auto"/>
                      <w:szCs w:val="21"/>
                      <w:lang w:val="en-US" w:eastAsia="zh-CN"/>
                    </w:rPr>
                  </w:pPr>
                  <w:r>
                    <w:rPr>
                      <w:rFonts w:hint="default" w:ascii="Times New Roman" w:hAnsi="Times New Roman" w:cs="Times New Roman"/>
                      <w:b w:val="0"/>
                      <w:bCs w:val="0"/>
                      <w:color w:val="auto"/>
                      <w:szCs w:val="21"/>
                      <w:lang w:val="en-US" w:eastAsia="zh-CN"/>
                    </w:rPr>
                    <w:t>达</w:t>
                  </w:r>
                  <w:r>
                    <w:rPr>
                      <w:rFonts w:hint="default" w:ascii="Times New Roman" w:hAnsi="Times New Roman" w:eastAsia="宋体" w:cs="Times New Roman"/>
                      <w:b w:val="0"/>
                      <w:bCs w:val="0"/>
                      <w:color w:val="auto"/>
                      <w:szCs w:val="21"/>
                      <w:lang w:val="en-US" w:eastAsia="zh-CN"/>
                    </w:rPr>
                    <w:t>标</w:t>
                  </w:r>
                </w:p>
              </w:tc>
            </w:tr>
            <w:tr w14:paraId="501B3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1522" w:type="dxa"/>
                  <w:vMerge w:val="continue"/>
                  <w:noWrap w:val="0"/>
                  <w:vAlign w:val="center"/>
                </w:tcPr>
                <w:p w14:paraId="24EB78FD">
                  <w:pPr>
                    <w:jc w:val="center"/>
                    <w:rPr>
                      <w:rFonts w:hint="default" w:ascii="Times New Roman" w:hAnsi="Times New Roman" w:cs="Times New Roman"/>
                      <w:color w:val="auto"/>
                      <w:szCs w:val="21"/>
                    </w:rPr>
                  </w:pPr>
                </w:p>
              </w:tc>
              <w:tc>
                <w:tcPr>
                  <w:tcW w:w="1540" w:type="dxa"/>
                  <w:vMerge w:val="continue"/>
                  <w:noWrap w:val="0"/>
                  <w:vAlign w:val="center"/>
                </w:tcPr>
                <w:p w14:paraId="672EBDE6">
                  <w:pPr>
                    <w:jc w:val="center"/>
                    <w:rPr>
                      <w:rFonts w:hint="default" w:ascii="Times New Roman" w:hAnsi="Times New Roman" w:eastAsia="宋体" w:cs="Times New Roman"/>
                      <w:color w:val="auto"/>
                      <w:szCs w:val="21"/>
                    </w:rPr>
                  </w:pPr>
                </w:p>
              </w:tc>
              <w:tc>
                <w:tcPr>
                  <w:tcW w:w="1194" w:type="dxa"/>
                  <w:noWrap w:val="0"/>
                  <w:vAlign w:val="center"/>
                </w:tcPr>
                <w:p w14:paraId="75BCECE3">
                  <w:pPr>
                    <w:jc w:val="center"/>
                    <w:rPr>
                      <w:rFonts w:hint="default" w:ascii="Times New Roman" w:hAnsi="Times New Roman" w:cs="Times New Roman"/>
                      <w:color w:val="auto"/>
                      <w:szCs w:val="21"/>
                    </w:rPr>
                  </w:pPr>
                  <w:r>
                    <w:rPr>
                      <w:rFonts w:hint="default" w:ascii="Times New Roman" w:hAnsi="Times New Roman" w:cs="Times New Roman"/>
                      <w:color w:val="auto"/>
                      <w:szCs w:val="21"/>
                    </w:rPr>
                    <w:t>夜间</w:t>
                  </w:r>
                </w:p>
              </w:tc>
              <w:tc>
                <w:tcPr>
                  <w:tcW w:w="2193" w:type="dxa"/>
                  <w:noWrap w:val="0"/>
                  <w:vAlign w:val="center"/>
                </w:tcPr>
                <w:p w14:paraId="11E8F0B7">
                  <w:pPr>
                    <w:jc w:val="center"/>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b w:val="0"/>
                      <w:bCs w:val="0"/>
                      <w:color w:val="auto"/>
                      <w:kern w:val="2"/>
                      <w:sz w:val="21"/>
                      <w:szCs w:val="21"/>
                      <w:lang w:val="en-US" w:eastAsia="zh-CN" w:bidi="ar-SA"/>
                    </w:rPr>
                    <w:t>46.6</w:t>
                  </w:r>
                </w:p>
              </w:tc>
              <w:tc>
                <w:tcPr>
                  <w:tcW w:w="1145" w:type="dxa"/>
                  <w:noWrap w:val="0"/>
                  <w:vAlign w:val="center"/>
                </w:tcPr>
                <w:p w14:paraId="17BF6C62">
                  <w:pPr>
                    <w:jc w:val="center"/>
                    <w:rPr>
                      <w:rFonts w:hint="default" w:ascii="Times New Roman" w:hAnsi="Times New Roman" w:cs="Times New Roman"/>
                      <w:color w:val="auto"/>
                      <w:szCs w:val="21"/>
                      <w:lang w:val="en-US" w:eastAsia="zh-CN"/>
                    </w:rPr>
                  </w:pPr>
                  <w:r>
                    <w:rPr>
                      <w:rFonts w:hint="default" w:ascii="Times New Roman" w:hAnsi="Times New Roman" w:cs="Times New Roman"/>
                      <w:color w:val="auto"/>
                      <w:szCs w:val="21"/>
                      <w:lang w:val="en-US" w:eastAsia="zh-CN"/>
                    </w:rPr>
                    <w:t>55</w:t>
                  </w:r>
                </w:p>
              </w:tc>
              <w:tc>
                <w:tcPr>
                  <w:tcW w:w="1249" w:type="dxa"/>
                  <w:noWrap w:val="0"/>
                  <w:vAlign w:val="center"/>
                </w:tcPr>
                <w:p w14:paraId="5C64E340">
                  <w:pPr>
                    <w:jc w:val="center"/>
                    <w:rPr>
                      <w:rFonts w:hint="default" w:ascii="Times New Roman" w:hAnsi="Times New Roman" w:cs="Times New Roman"/>
                      <w:b w:val="0"/>
                      <w:bCs w:val="0"/>
                      <w:color w:val="auto"/>
                      <w:szCs w:val="21"/>
                      <w:lang w:val="en-US" w:eastAsia="zh-CN"/>
                    </w:rPr>
                  </w:pPr>
                  <w:r>
                    <w:rPr>
                      <w:rFonts w:hint="default" w:ascii="Times New Roman" w:hAnsi="Times New Roman" w:cs="Times New Roman"/>
                      <w:b w:val="0"/>
                      <w:bCs w:val="0"/>
                      <w:color w:val="auto"/>
                      <w:szCs w:val="21"/>
                      <w:lang w:val="en-US" w:eastAsia="zh-CN"/>
                    </w:rPr>
                    <w:t>达</w:t>
                  </w:r>
                  <w:r>
                    <w:rPr>
                      <w:rFonts w:hint="default" w:ascii="Times New Roman" w:hAnsi="Times New Roman" w:eastAsia="宋体" w:cs="Times New Roman"/>
                      <w:b w:val="0"/>
                      <w:bCs w:val="0"/>
                      <w:color w:val="auto"/>
                      <w:szCs w:val="21"/>
                      <w:lang w:val="en-US" w:eastAsia="zh-CN"/>
                    </w:rPr>
                    <w:t>标</w:t>
                  </w:r>
                </w:p>
              </w:tc>
            </w:tr>
            <w:tr w14:paraId="1B491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1522" w:type="dxa"/>
                  <w:vMerge w:val="continue"/>
                  <w:noWrap w:val="0"/>
                  <w:vAlign w:val="center"/>
                </w:tcPr>
                <w:p w14:paraId="6397825A">
                  <w:pPr>
                    <w:jc w:val="center"/>
                    <w:rPr>
                      <w:rFonts w:hint="default" w:ascii="Times New Roman" w:hAnsi="Times New Roman" w:cs="Times New Roman"/>
                      <w:color w:val="auto"/>
                      <w:szCs w:val="21"/>
                    </w:rPr>
                  </w:pPr>
                </w:p>
              </w:tc>
              <w:tc>
                <w:tcPr>
                  <w:tcW w:w="1540" w:type="dxa"/>
                  <w:vMerge w:val="restart"/>
                  <w:noWrap w:val="0"/>
                  <w:vAlign w:val="center"/>
                </w:tcPr>
                <w:p w14:paraId="34B3087E">
                  <w:pPr>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lang w:val="en-US" w:eastAsia="zh-CN"/>
                    </w:rPr>
                    <w:t>2024.09.22</w:t>
                  </w:r>
                </w:p>
              </w:tc>
              <w:tc>
                <w:tcPr>
                  <w:tcW w:w="1194" w:type="dxa"/>
                  <w:noWrap w:val="0"/>
                  <w:vAlign w:val="center"/>
                </w:tcPr>
                <w:p w14:paraId="3D82B84E">
                  <w:pPr>
                    <w:jc w:val="center"/>
                    <w:rPr>
                      <w:rFonts w:hint="default" w:ascii="Times New Roman" w:hAnsi="Times New Roman" w:cs="Times New Roman"/>
                      <w:color w:val="auto"/>
                      <w:szCs w:val="21"/>
                    </w:rPr>
                  </w:pPr>
                  <w:r>
                    <w:rPr>
                      <w:rFonts w:hint="default" w:ascii="Times New Roman" w:hAnsi="Times New Roman" w:cs="Times New Roman"/>
                      <w:color w:val="auto"/>
                      <w:szCs w:val="21"/>
                    </w:rPr>
                    <w:t>昼间</w:t>
                  </w:r>
                </w:p>
              </w:tc>
              <w:tc>
                <w:tcPr>
                  <w:tcW w:w="2193" w:type="dxa"/>
                  <w:noWrap w:val="0"/>
                  <w:vAlign w:val="center"/>
                </w:tcPr>
                <w:p w14:paraId="424E70F1">
                  <w:pPr>
                    <w:jc w:val="center"/>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b w:val="0"/>
                      <w:bCs w:val="0"/>
                      <w:color w:val="auto"/>
                      <w:kern w:val="2"/>
                      <w:sz w:val="21"/>
                      <w:szCs w:val="21"/>
                      <w:lang w:val="en-US" w:eastAsia="zh-CN" w:bidi="ar-SA"/>
                    </w:rPr>
                    <w:t>57.8</w:t>
                  </w:r>
                </w:p>
              </w:tc>
              <w:tc>
                <w:tcPr>
                  <w:tcW w:w="1145" w:type="dxa"/>
                  <w:noWrap w:val="0"/>
                  <w:vAlign w:val="center"/>
                </w:tcPr>
                <w:p w14:paraId="65FBAA9E">
                  <w:pPr>
                    <w:jc w:val="center"/>
                    <w:rPr>
                      <w:rFonts w:hint="default" w:ascii="Times New Roman" w:hAnsi="Times New Roman" w:cs="Times New Roman"/>
                      <w:color w:val="auto"/>
                      <w:szCs w:val="21"/>
                      <w:lang w:val="en-US" w:eastAsia="zh-CN"/>
                    </w:rPr>
                  </w:pPr>
                  <w:r>
                    <w:rPr>
                      <w:rFonts w:hint="default" w:ascii="Times New Roman" w:hAnsi="Times New Roman" w:cs="Times New Roman"/>
                      <w:color w:val="auto"/>
                      <w:szCs w:val="21"/>
                      <w:lang w:val="en-US" w:eastAsia="zh-CN"/>
                    </w:rPr>
                    <w:t>65</w:t>
                  </w:r>
                </w:p>
              </w:tc>
              <w:tc>
                <w:tcPr>
                  <w:tcW w:w="1249" w:type="dxa"/>
                  <w:noWrap w:val="0"/>
                  <w:vAlign w:val="center"/>
                </w:tcPr>
                <w:p w14:paraId="541B50A9">
                  <w:pPr>
                    <w:jc w:val="center"/>
                    <w:rPr>
                      <w:rFonts w:hint="default" w:ascii="Times New Roman" w:hAnsi="Times New Roman" w:cs="Times New Roman"/>
                      <w:b w:val="0"/>
                      <w:bCs w:val="0"/>
                      <w:color w:val="auto"/>
                      <w:szCs w:val="21"/>
                      <w:lang w:val="en-US" w:eastAsia="zh-CN"/>
                    </w:rPr>
                  </w:pPr>
                  <w:r>
                    <w:rPr>
                      <w:rFonts w:hint="default" w:ascii="Times New Roman" w:hAnsi="Times New Roman" w:cs="Times New Roman"/>
                      <w:b w:val="0"/>
                      <w:bCs w:val="0"/>
                      <w:color w:val="auto"/>
                      <w:szCs w:val="21"/>
                      <w:lang w:val="en-US" w:eastAsia="zh-CN"/>
                    </w:rPr>
                    <w:t>达</w:t>
                  </w:r>
                  <w:r>
                    <w:rPr>
                      <w:rFonts w:hint="default" w:ascii="Times New Roman" w:hAnsi="Times New Roman" w:eastAsia="宋体" w:cs="Times New Roman"/>
                      <w:b w:val="0"/>
                      <w:bCs w:val="0"/>
                      <w:color w:val="auto"/>
                      <w:szCs w:val="21"/>
                      <w:lang w:val="en-US" w:eastAsia="zh-CN"/>
                    </w:rPr>
                    <w:t>标</w:t>
                  </w:r>
                </w:p>
              </w:tc>
            </w:tr>
            <w:tr w14:paraId="2C48E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1522" w:type="dxa"/>
                  <w:vMerge w:val="continue"/>
                  <w:noWrap w:val="0"/>
                  <w:vAlign w:val="center"/>
                </w:tcPr>
                <w:p w14:paraId="267854A9">
                  <w:pPr>
                    <w:jc w:val="center"/>
                    <w:rPr>
                      <w:rFonts w:hint="default" w:ascii="Times New Roman" w:hAnsi="Times New Roman" w:cs="Times New Roman"/>
                      <w:color w:val="auto"/>
                      <w:szCs w:val="21"/>
                    </w:rPr>
                  </w:pPr>
                </w:p>
              </w:tc>
              <w:tc>
                <w:tcPr>
                  <w:tcW w:w="1540" w:type="dxa"/>
                  <w:vMerge w:val="continue"/>
                  <w:noWrap w:val="0"/>
                  <w:vAlign w:val="center"/>
                </w:tcPr>
                <w:p w14:paraId="1591EA9C">
                  <w:pPr>
                    <w:jc w:val="center"/>
                    <w:rPr>
                      <w:rFonts w:hint="default" w:ascii="Times New Roman" w:hAnsi="Times New Roman" w:eastAsia="宋体" w:cs="Times New Roman"/>
                      <w:color w:val="auto"/>
                      <w:szCs w:val="21"/>
                    </w:rPr>
                  </w:pPr>
                </w:p>
              </w:tc>
              <w:tc>
                <w:tcPr>
                  <w:tcW w:w="1194" w:type="dxa"/>
                  <w:noWrap w:val="0"/>
                  <w:vAlign w:val="center"/>
                </w:tcPr>
                <w:p w14:paraId="11E661AA">
                  <w:pPr>
                    <w:jc w:val="center"/>
                    <w:rPr>
                      <w:rFonts w:hint="default" w:ascii="Times New Roman" w:hAnsi="Times New Roman" w:cs="Times New Roman"/>
                      <w:color w:val="auto"/>
                      <w:szCs w:val="21"/>
                    </w:rPr>
                  </w:pPr>
                  <w:r>
                    <w:rPr>
                      <w:rFonts w:hint="default" w:ascii="Times New Roman" w:hAnsi="Times New Roman" w:cs="Times New Roman"/>
                      <w:color w:val="auto"/>
                      <w:szCs w:val="21"/>
                    </w:rPr>
                    <w:t>夜间</w:t>
                  </w:r>
                </w:p>
              </w:tc>
              <w:tc>
                <w:tcPr>
                  <w:tcW w:w="2193" w:type="dxa"/>
                  <w:noWrap w:val="0"/>
                  <w:vAlign w:val="center"/>
                </w:tcPr>
                <w:p w14:paraId="6BABBF5A">
                  <w:pPr>
                    <w:jc w:val="center"/>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b w:val="0"/>
                      <w:bCs w:val="0"/>
                      <w:color w:val="auto"/>
                      <w:kern w:val="2"/>
                      <w:sz w:val="21"/>
                      <w:szCs w:val="21"/>
                      <w:lang w:val="en-US" w:eastAsia="zh-CN" w:bidi="ar-SA"/>
                    </w:rPr>
                    <w:t>45.7</w:t>
                  </w:r>
                </w:p>
              </w:tc>
              <w:tc>
                <w:tcPr>
                  <w:tcW w:w="1145" w:type="dxa"/>
                  <w:noWrap w:val="0"/>
                  <w:vAlign w:val="center"/>
                </w:tcPr>
                <w:p w14:paraId="63138B09">
                  <w:pPr>
                    <w:jc w:val="center"/>
                    <w:rPr>
                      <w:rFonts w:hint="default" w:ascii="Times New Roman" w:hAnsi="Times New Roman" w:cs="Times New Roman"/>
                      <w:color w:val="auto"/>
                      <w:szCs w:val="21"/>
                      <w:lang w:val="en-US" w:eastAsia="zh-CN"/>
                    </w:rPr>
                  </w:pPr>
                  <w:r>
                    <w:rPr>
                      <w:rFonts w:hint="default" w:ascii="Times New Roman" w:hAnsi="Times New Roman" w:cs="Times New Roman"/>
                      <w:color w:val="auto"/>
                      <w:szCs w:val="21"/>
                      <w:lang w:val="en-US" w:eastAsia="zh-CN"/>
                    </w:rPr>
                    <w:t>55</w:t>
                  </w:r>
                </w:p>
              </w:tc>
              <w:tc>
                <w:tcPr>
                  <w:tcW w:w="1249" w:type="dxa"/>
                  <w:noWrap w:val="0"/>
                  <w:vAlign w:val="center"/>
                </w:tcPr>
                <w:p w14:paraId="28C7D055">
                  <w:pPr>
                    <w:jc w:val="center"/>
                    <w:rPr>
                      <w:rFonts w:hint="default" w:ascii="Times New Roman" w:hAnsi="Times New Roman" w:cs="Times New Roman"/>
                      <w:b w:val="0"/>
                      <w:bCs w:val="0"/>
                      <w:color w:val="auto"/>
                      <w:szCs w:val="21"/>
                      <w:lang w:val="en-US" w:eastAsia="zh-CN"/>
                    </w:rPr>
                  </w:pPr>
                  <w:r>
                    <w:rPr>
                      <w:rFonts w:hint="default" w:ascii="Times New Roman" w:hAnsi="Times New Roman" w:cs="Times New Roman"/>
                      <w:b w:val="0"/>
                      <w:bCs w:val="0"/>
                      <w:color w:val="auto"/>
                      <w:szCs w:val="21"/>
                      <w:lang w:val="en-US" w:eastAsia="zh-CN"/>
                    </w:rPr>
                    <w:t>达</w:t>
                  </w:r>
                  <w:r>
                    <w:rPr>
                      <w:rFonts w:hint="default" w:ascii="Times New Roman" w:hAnsi="Times New Roman" w:eastAsia="宋体" w:cs="Times New Roman"/>
                      <w:b w:val="0"/>
                      <w:bCs w:val="0"/>
                      <w:color w:val="auto"/>
                      <w:szCs w:val="21"/>
                      <w:lang w:val="en-US" w:eastAsia="zh-CN"/>
                    </w:rPr>
                    <w:t>标</w:t>
                  </w:r>
                </w:p>
              </w:tc>
            </w:tr>
          </w:tbl>
          <w:p w14:paraId="5B031832">
            <w:pPr>
              <w:spacing w:line="360" w:lineRule="auto"/>
              <w:ind w:firstLine="480" w:firstLineChars="200"/>
              <w:rPr>
                <w:rFonts w:hint="default" w:ascii="Times New Roman" w:hAnsi="Times New Roman" w:cs="Times New Roman"/>
                <w:color w:val="auto"/>
                <w:sz w:val="24"/>
              </w:rPr>
            </w:pPr>
            <w:r>
              <w:rPr>
                <w:rFonts w:hint="default" w:ascii="Times New Roman" w:hAnsi="Times New Roman" w:cs="Times New Roman"/>
                <w:color w:val="auto"/>
                <w:sz w:val="24"/>
              </w:rPr>
              <w:t>厂界噪声1#~4#执行《工业企业厂界环境噪声排放标准》（GB12348-2008）表1中</w:t>
            </w:r>
            <w:r>
              <w:rPr>
                <w:rFonts w:hint="eastAsia" w:ascii="Times New Roman" w:hAnsi="Times New Roman" w:cs="Times New Roman"/>
                <w:color w:val="auto"/>
                <w:sz w:val="24"/>
                <w:lang w:val="en-US" w:eastAsia="zh-CN"/>
              </w:rPr>
              <w:t>3</w:t>
            </w:r>
            <w:r>
              <w:rPr>
                <w:rFonts w:hint="default" w:ascii="Times New Roman" w:hAnsi="Times New Roman" w:cs="Times New Roman"/>
                <w:color w:val="auto"/>
                <w:sz w:val="24"/>
              </w:rPr>
              <w:t>类，4个点位满足相应厂界噪声标准限值规定。</w:t>
            </w:r>
          </w:p>
          <w:p w14:paraId="3239B865">
            <w:pPr>
              <w:pStyle w:val="5"/>
              <w:tabs>
                <w:tab w:val="left" w:pos="720"/>
              </w:tabs>
              <w:ind w:firstLine="482" w:firstLineChars="200"/>
              <w:outlineLvl w:val="1"/>
              <w:rPr>
                <w:rFonts w:hint="default" w:ascii="Times New Roman" w:hAnsi="Times New Roman" w:cs="Times New Roman"/>
                <w:b/>
                <w:bCs w:val="0"/>
                <w:color w:val="auto"/>
                <w:sz w:val="24"/>
              </w:rPr>
            </w:pPr>
            <w:bookmarkStart w:id="39" w:name="_Toc18244"/>
            <w:bookmarkStart w:id="40" w:name="_Toc28955"/>
            <w:r>
              <w:rPr>
                <w:rFonts w:hint="default" w:ascii="Times New Roman" w:hAnsi="Times New Roman" w:cs="Times New Roman"/>
                <w:b/>
                <w:bCs w:val="0"/>
                <w:color w:val="auto"/>
                <w:sz w:val="24"/>
              </w:rPr>
              <w:t>7.</w:t>
            </w:r>
            <w:r>
              <w:rPr>
                <w:rFonts w:hint="default" w:ascii="Times New Roman" w:hAnsi="Times New Roman" w:cs="Times New Roman"/>
                <w:b/>
                <w:bCs w:val="0"/>
                <w:color w:val="auto"/>
                <w:sz w:val="24"/>
                <w:lang w:val="en-US" w:eastAsia="zh-CN"/>
              </w:rPr>
              <w:t>3</w:t>
            </w:r>
            <w:r>
              <w:rPr>
                <w:rFonts w:hint="default" w:ascii="Times New Roman" w:hAnsi="Times New Roman" w:cs="Times New Roman"/>
                <w:b/>
                <w:bCs w:val="0"/>
                <w:color w:val="auto"/>
                <w:sz w:val="24"/>
                <w:lang w:eastAsia="zh-CN"/>
              </w:rPr>
              <w:t>废水</w:t>
            </w:r>
            <w:r>
              <w:rPr>
                <w:rFonts w:hint="default" w:ascii="Times New Roman" w:hAnsi="Times New Roman" w:cs="Times New Roman"/>
                <w:b/>
                <w:bCs w:val="0"/>
                <w:color w:val="auto"/>
                <w:sz w:val="24"/>
              </w:rPr>
              <w:t>处置情况检查</w:t>
            </w:r>
          </w:p>
          <w:p w14:paraId="4B1FC1A4">
            <w:pPr>
              <w:spacing w:line="360" w:lineRule="auto"/>
              <w:ind w:firstLine="480" w:firstLineChars="200"/>
              <w:rPr>
                <w:rFonts w:hint="default" w:ascii="Times New Roman" w:hAnsi="Times New Roman" w:cs="Times New Roman" w:eastAsiaTheme="minorEastAsia"/>
                <w:color w:val="auto"/>
                <w:sz w:val="24"/>
                <w:szCs w:val="21"/>
                <w:lang w:eastAsia="zh-CN"/>
              </w:rPr>
            </w:pPr>
            <w:r>
              <w:rPr>
                <w:rFonts w:hint="default" w:ascii="Times New Roman" w:hAnsi="Times New Roman" w:cs="Times New Roman"/>
                <w:color w:val="auto"/>
                <w:sz w:val="24"/>
                <w:szCs w:val="21"/>
                <w:lang w:eastAsia="zh-CN"/>
              </w:rPr>
              <w:t>项目废水主要为职工生活污水及生产废水。生活污水经厂区化粪池收集处理，定期清掏运至红砂岗镇污水处理厂处置；生产废水主要为进出车辆冲洗废水，收集沉淀后用于煤场降尘用水；场区设置雨水导流沟，对场区初期雨水进行收集，经沉淀后用于煤场内降尘洒水。</w:t>
            </w:r>
          </w:p>
          <w:p w14:paraId="70D01CBD">
            <w:pPr>
              <w:pStyle w:val="5"/>
              <w:tabs>
                <w:tab w:val="left" w:pos="720"/>
              </w:tabs>
              <w:ind w:firstLine="482" w:firstLineChars="200"/>
              <w:outlineLvl w:val="1"/>
              <w:rPr>
                <w:rFonts w:hint="default" w:ascii="Times New Roman" w:hAnsi="Times New Roman" w:cs="Times New Roman"/>
                <w:b/>
                <w:bCs w:val="0"/>
                <w:color w:val="auto"/>
                <w:sz w:val="24"/>
              </w:rPr>
            </w:pPr>
            <w:r>
              <w:rPr>
                <w:rFonts w:hint="default" w:ascii="Times New Roman" w:hAnsi="Times New Roman" w:cs="Times New Roman"/>
                <w:b/>
                <w:bCs w:val="0"/>
                <w:color w:val="auto"/>
                <w:sz w:val="24"/>
              </w:rPr>
              <w:t>7.</w:t>
            </w:r>
            <w:r>
              <w:rPr>
                <w:rFonts w:hint="default" w:ascii="Times New Roman" w:hAnsi="Times New Roman" w:cs="Times New Roman"/>
                <w:b/>
                <w:bCs w:val="0"/>
                <w:color w:val="auto"/>
                <w:sz w:val="24"/>
                <w:lang w:val="en-US" w:eastAsia="zh-CN"/>
              </w:rPr>
              <w:t>4</w:t>
            </w:r>
            <w:r>
              <w:rPr>
                <w:rFonts w:hint="default" w:ascii="Times New Roman" w:hAnsi="Times New Roman" w:cs="Times New Roman"/>
                <w:b/>
                <w:bCs w:val="0"/>
                <w:color w:val="auto"/>
                <w:sz w:val="24"/>
              </w:rPr>
              <w:t>固体废物</w:t>
            </w:r>
            <w:bookmarkEnd w:id="30"/>
            <w:bookmarkEnd w:id="31"/>
            <w:r>
              <w:rPr>
                <w:rFonts w:hint="default" w:ascii="Times New Roman" w:hAnsi="Times New Roman" w:cs="Times New Roman"/>
                <w:b/>
                <w:bCs w:val="0"/>
                <w:color w:val="auto"/>
                <w:sz w:val="24"/>
              </w:rPr>
              <w:t>处置情况检查</w:t>
            </w:r>
            <w:bookmarkEnd w:id="39"/>
            <w:bookmarkEnd w:id="40"/>
          </w:p>
          <w:p w14:paraId="73840C2E">
            <w:pPr>
              <w:pStyle w:val="13"/>
              <w:snapToGrid w:val="0"/>
              <w:spacing w:after="0" w:line="360" w:lineRule="auto"/>
              <w:ind w:left="0" w:leftChars="0" w:right="0" w:rightChars="0" w:firstLine="480" w:firstLineChars="200"/>
              <w:rPr>
                <w:rFonts w:hint="default" w:ascii="Times New Roman" w:hAnsi="Times New Roman" w:cs="Times New Roman"/>
                <w:color w:val="auto"/>
                <w:sz w:val="24"/>
              </w:rPr>
            </w:pPr>
            <w:r>
              <w:rPr>
                <w:rFonts w:hint="default" w:ascii="Times New Roman" w:hAnsi="Times New Roman" w:cs="Times New Roman"/>
                <w:color w:val="auto"/>
                <w:sz w:val="24"/>
              </w:rPr>
              <w:t>项目仅进行煤炭的储配，不设置车辆维修及运输业务，无危险废物产生。</w:t>
            </w:r>
            <w:r>
              <w:rPr>
                <w:rFonts w:hint="eastAsia" w:ascii="Times New Roman" w:hAnsi="Times New Roman" w:cs="Times New Roman"/>
                <w:color w:val="auto"/>
                <w:sz w:val="24"/>
                <w:lang w:val="en-US" w:eastAsia="zh-CN"/>
              </w:rPr>
              <w:t>一般固废</w:t>
            </w:r>
            <w:r>
              <w:rPr>
                <w:rFonts w:hint="default" w:ascii="Times New Roman" w:hAnsi="Times New Roman" w:cs="Times New Roman"/>
                <w:color w:val="auto"/>
                <w:sz w:val="24"/>
              </w:rPr>
              <w:t>主要</w:t>
            </w:r>
            <w:r>
              <w:rPr>
                <w:rFonts w:hint="eastAsia" w:ascii="Times New Roman" w:hAnsi="Times New Roman" w:cs="Times New Roman"/>
                <w:color w:val="auto"/>
                <w:sz w:val="24"/>
                <w:lang w:val="en-US" w:eastAsia="zh-CN"/>
              </w:rPr>
              <w:t>是</w:t>
            </w:r>
            <w:r>
              <w:rPr>
                <w:rFonts w:hint="default" w:ascii="Times New Roman" w:hAnsi="Times New Roman" w:cs="Times New Roman"/>
                <w:color w:val="auto"/>
                <w:sz w:val="24"/>
              </w:rPr>
              <w:t>废水收集池池定期清理的煤泥和工作人员生活垃圾。废水收集池煤泥定期清理，在储煤棚外晾晒干化后外售处理；在办公生活区设垃圾桶，对生活垃圾进行统一收集，然后由环卫部门统一处理</w:t>
            </w:r>
            <w:r>
              <w:rPr>
                <w:rFonts w:hint="eastAsia" w:ascii="Times New Roman" w:hAnsi="Times New Roman" w:cs="Times New Roman"/>
                <w:color w:val="auto"/>
                <w:sz w:val="24"/>
                <w:lang w:eastAsia="zh-CN"/>
              </w:rPr>
              <w:t>。</w:t>
            </w:r>
            <w:r>
              <w:rPr>
                <w:rFonts w:hint="default" w:ascii="Times New Roman" w:hAnsi="Times New Roman" w:cs="Times New Roman"/>
                <w:color w:val="auto"/>
                <w:sz w:val="24"/>
              </w:rPr>
              <w:t>一般固废的贮存/处置</w:t>
            </w:r>
            <w:r>
              <w:rPr>
                <w:rFonts w:hint="eastAsia" w:ascii="Times New Roman" w:hAnsi="Times New Roman" w:cs="Times New Roman"/>
                <w:color w:val="auto"/>
                <w:sz w:val="24"/>
                <w:lang w:val="en-US" w:eastAsia="zh-CN"/>
              </w:rPr>
              <w:t>满足</w:t>
            </w:r>
            <w:r>
              <w:rPr>
                <w:rFonts w:hint="default" w:ascii="Times New Roman" w:hAnsi="Times New Roman" w:cs="Times New Roman"/>
                <w:color w:val="auto"/>
                <w:sz w:val="24"/>
              </w:rPr>
              <w:t>《一般工业固体废物贮存和填埋污染控制标准》（GB18599-2020）中相关要求。</w:t>
            </w:r>
          </w:p>
          <w:p w14:paraId="5C1F7971">
            <w:pPr>
              <w:pStyle w:val="13"/>
              <w:snapToGrid w:val="0"/>
              <w:spacing w:after="0" w:line="360" w:lineRule="auto"/>
              <w:ind w:left="0" w:leftChars="0" w:right="0" w:rightChars="0"/>
              <w:rPr>
                <w:rFonts w:hint="default" w:ascii="Times New Roman" w:hAnsi="Times New Roman" w:cs="Times New Roman"/>
                <w:b/>
                <w:color w:val="auto"/>
                <w:sz w:val="24"/>
              </w:rPr>
            </w:pPr>
            <w:r>
              <w:rPr>
                <w:rFonts w:hint="default" w:ascii="Times New Roman" w:hAnsi="Times New Roman" w:cs="Times New Roman"/>
                <w:b/>
                <w:color w:val="auto"/>
                <w:sz w:val="24"/>
              </w:rPr>
              <w:t>三、总量控制</w:t>
            </w:r>
          </w:p>
          <w:p w14:paraId="795D9BCA">
            <w:pPr>
              <w:pStyle w:val="13"/>
              <w:snapToGrid w:val="0"/>
              <w:spacing w:after="0" w:line="360" w:lineRule="auto"/>
              <w:ind w:left="0" w:leftChars="0" w:right="0" w:rightChars="0" w:firstLine="480" w:firstLineChars="200"/>
              <w:rPr>
                <w:rFonts w:hint="default" w:ascii="Times New Roman" w:hAnsi="Times New Roman" w:cs="Times New Roman"/>
                <w:b w:val="0"/>
                <w:bCs/>
                <w:color w:val="auto"/>
                <w:sz w:val="24"/>
              </w:rPr>
            </w:pPr>
            <w:r>
              <w:rPr>
                <w:rFonts w:hint="default" w:ascii="Times New Roman" w:hAnsi="Times New Roman" w:cs="Times New Roman"/>
                <w:b w:val="0"/>
                <w:bCs/>
                <w:color w:val="auto"/>
                <w:sz w:val="24"/>
              </w:rPr>
              <w:t>本项目不设置总量控制指标。</w:t>
            </w:r>
          </w:p>
          <w:p w14:paraId="0386DC04">
            <w:pPr>
              <w:pStyle w:val="13"/>
              <w:snapToGrid w:val="0"/>
              <w:spacing w:after="0" w:line="360" w:lineRule="auto"/>
              <w:ind w:left="0" w:leftChars="0" w:right="0" w:rightChars="0"/>
              <w:rPr>
                <w:rFonts w:hint="default" w:ascii="Times New Roman" w:hAnsi="Times New Roman" w:cs="Times New Roman"/>
                <w:b/>
                <w:color w:val="auto"/>
                <w:sz w:val="24"/>
              </w:rPr>
            </w:pPr>
            <w:r>
              <w:rPr>
                <w:rFonts w:hint="default" w:ascii="Times New Roman" w:hAnsi="Times New Roman" w:cs="Times New Roman"/>
                <w:b/>
                <w:color w:val="auto"/>
                <w:sz w:val="24"/>
              </w:rPr>
              <w:t>四、环境管理检查</w:t>
            </w:r>
          </w:p>
          <w:p w14:paraId="3A30F460">
            <w:pPr>
              <w:pStyle w:val="13"/>
              <w:snapToGrid w:val="0"/>
              <w:spacing w:after="0" w:line="360" w:lineRule="auto"/>
              <w:ind w:left="0" w:leftChars="0" w:right="0" w:rightChars="0" w:firstLine="482" w:firstLineChars="200"/>
              <w:rPr>
                <w:rFonts w:hint="default" w:ascii="Times New Roman" w:hAnsi="Times New Roman" w:cs="Times New Roman"/>
                <w:b/>
                <w:color w:val="auto"/>
                <w:sz w:val="24"/>
              </w:rPr>
            </w:pPr>
            <w:r>
              <w:rPr>
                <w:rFonts w:hint="default" w:ascii="Times New Roman" w:hAnsi="Times New Roman" w:cs="Times New Roman"/>
                <w:b/>
                <w:color w:val="auto"/>
                <w:sz w:val="24"/>
              </w:rPr>
              <w:t>1、环保审批手续及“三同时”执行情况检查</w:t>
            </w:r>
          </w:p>
          <w:p w14:paraId="5BB1A35C">
            <w:pPr>
              <w:snapToGrid w:val="0"/>
              <w:spacing w:line="360" w:lineRule="auto"/>
              <w:ind w:firstLine="480" w:firstLineChars="200"/>
              <w:rPr>
                <w:rFonts w:hint="default" w:ascii="Times New Roman" w:hAnsi="Times New Roman" w:eastAsia="宋体" w:cs="Times New Roman"/>
                <w:b/>
                <w:color w:val="auto"/>
                <w:sz w:val="24"/>
              </w:rPr>
            </w:pPr>
            <w:r>
              <w:rPr>
                <w:rFonts w:hint="default" w:ascii="Times New Roman" w:hAnsi="Times New Roman" w:cs="Times New Roman"/>
                <w:bCs/>
                <w:color w:val="auto"/>
                <w:sz w:val="24"/>
                <w:szCs w:val="20"/>
              </w:rPr>
              <w:t>20</w:t>
            </w:r>
            <w:r>
              <w:rPr>
                <w:rFonts w:hint="default" w:ascii="Times New Roman" w:hAnsi="Times New Roman" w:cs="Times New Roman"/>
                <w:bCs/>
                <w:color w:val="auto"/>
                <w:sz w:val="24"/>
                <w:szCs w:val="20"/>
                <w:lang w:val="en-US" w:eastAsia="zh-CN"/>
              </w:rPr>
              <w:t>2</w:t>
            </w:r>
            <w:r>
              <w:rPr>
                <w:rFonts w:hint="eastAsia" w:ascii="Times New Roman" w:hAnsi="Times New Roman" w:cs="Times New Roman"/>
                <w:bCs/>
                <w:color w:val="auto"/>
                <w:sz w:val="24"/>
                <w:szCs w:val="20"/>
                <w:lang w:val="en-US" w:eastAsia="zh-CN"/>
              </w:rPr>
              <w:t>1</w:t>
            </w:r>
            <w:r>
              <w:rPr>
                <w:rFonts w:hint="default" w:ascii="Times New Roman" w:hAnsi="Times New Roman" w:cs="Times New Roman"/>
                <w:bCs/>
                <w:color w:val="auto"/>
                <w:sz w:val="24"/>
                <w:szCs w:val="20"/>
              </w:rPr>
              <w:t>年</w:t>
            </w:r>
            <w:r>
              <w:rPr>
                <w:rFonts w:hint="eastAsia" w:ascii="Times New Roman" w:hAnsi="Times New Roman" w:cs="Times New Roman"/>
                <w:bCs/>
                <w:color w:val="auto"/>
                <w:sz w:val="24"/>
                <w:szCs w:val="20"/>
                <w:lang w:val="en-US" w:eastAsia="zh-CN"/>
              </w:rPr>
              <w:t>9</w:t>
            </w:r>
            <w:r>
              <w:rPr>
                <w:rFonts w:hint="default" w:ascii="Times New Roman" w:hAnsi="Times New Roman" w:cs="Times New Roman"/>
                <w:bCs/>
                <w:color w:val="auto"/>
                <w:sz w:val="24"/>
                <w:szCs w:val="20"/>
              </w:rPr>
              <w:t>月，</w:t>
            </w:r>
            <w:r>
              <w:rPr>
                <w:rFonts w:hint="default" w:ascii="Times New Roman" w:hAnsi="Times New Roman" w:cs="Times New Roman"/>
                <w:bCs/>
                <w:color w:val="auto"/>
                <w:sz w:val="24"/>
                <w:szCs w:val="20"/>
                <w:lang w:eastAsia="zh-CN"/>
              </w:rPr>
              <w:t>甘肃经纬环境工程技术有限公司</w:t>
            </w:r>
            <w:r>
              <w:rPr>
                <w:rFonts w:hint="default" w:ascii="Times New Roman" w:hAnsi="Times New Roman" w:cs="Times New Roman"/>
                <w:bCs/>
                <w:color w:val="auto"/>
                <w:sz w:val="24"/>
                <w:szCs w:val="20"/>
              </w:rPr>
              <w:t>编制完成了该项目的环评报告表，</w:t>
            </w:r>
            <w:r>
              <w:rPr>
                <w:rFonts w:hint="default" w:ascii="Times New Roman" w:hAnsi="Times New Roman" w:cs="Times New Roman"/>
                <w:bCs/>
                <w:color w:val="auto"/>
                <w:sz w:val="24"/>
                <w:szCs w:val="20"/>
                <w:lang w:val="en-US" w:eastAsia="zh-CN"/>
              </w:rPr>
              <w:t>202</w:t>
            </w:r>
            <w:r>
              <w:rPr>
                <w:rFonts w:hint="eastAsia" w:ascii="Times New Roman" w:hAnsi="Times New Roman" w:cs="Times New Roman"/>
                <w:bCs/>
                <w:color w:val="auto"/>
                <w:sz w:val="24"/>
                <w:szCs w:val="20"/>
                <w:lang w:val="en-US" w:eastAsia="zh-CN"/>
              </w:rPr>
              <w:t>1</w:t>
            </w:r>
            <w:r>
              <w:rPr>
                <w:rFonts w:hint="default" w:ascii="Times New Roman" w:hAnsi="Times New Roman" w:cs="Times New Roman"/>
                <w:bCs/>
                <w:color w:val="auto"/>
                <w:sz w:val="24"/>
                <w:szCs w:val="20"/>
              </w:rPr>
              <w:t>年</w:t>
            </w:r>
            <w:r>
              <w:rPr>
                <w:rFonts w:hint="eastAsia" w:ascii="Times New Roman" w:hAnsi="Times New Roman" w:cs="Times New Roman"/>
                <w:bCs/>
                <w:color w:val="auto"/>
                <w:sz w:val="24"/>
                <w:szCs w:val="20"/>
                <w:lang w:val="en-US" w:eastAsia="zh-CN"/>
              </w:rPr>
              <w:t>10</w:t>
            </w:r>
            <w:r>
              <w:rPr>
                <w:rFonts w:hint="default" w:ascii="Times New Roman" w:hAnsi="Times New Roman" w:cs="Times New Roman"/>
                <w:bCs/>
                <w:color w:val="auto"/>
                <w:sz w:val="24"/>
                <w:szCs w:val="20"/>
              </w:rPr>
              <w:t>月</w:t>
            </w:r>
            <w:r>
              <w:rPr>
                <w:rFonts w:hint="eastAsia" w:ascii="Times New Roman" w:hAnsi="Times New Roman" w:cs="Times New Roman"/>
                <w:bCs/>
                <w:color w:val="auto"/>
                <w:sz w:val="24"/>
                <w:szCs w:val="20"/>
                <w:lang w:val="en-US" w:eastAsia="zh-CN"/>
              </w:rPr>
              <w:t>25</w:t>
            </w:r>
            <w:r>
              <w:rPr>
                <w:rFonts w:hint="default" w:ascii="Times New Roman" w:hAnsi="Times New Roman" w:cs="Times New Roman"/>
                <w:bCs/>
                <w:color w:val="auto"/>
                <w:sz w:val="24"/>
                <w:szCs w:val="20"/>
              </w:rPr>
              <w:t>日，</w:t>
            </w:r>
            <w:r>
              <w:rPr>
                <w:rFonts w:hint="default" w:ascii="Times New Roman" w:hAnsi="Times New Roman" w:eastAsia="宋体" w:cs="Times New Roman"/>
                <w:color w:val="auto"/>
                <w:kern w:val="2"/>
                <w:sz w:val="24"/>
                <w:szCs w:val="24"/>
                <w:lang w:val="en-US" w:eastAsia="zh-CN" w:bidi="ar"/>
              </w:rPr>
              <w:t>武威市生态环境局</w:t>
            </w:r>
            <w:r>
              <w:rPr>
                <w:rFonts w:hint="eastAsia" w:ascii="Times New Roman" w:hAnsi="Times New Roman" w:eastAsia="宋体" w:cs="Times New Roman"/>
                <w:color w:val="auto"/>
                <w:kern w:val="2"/>
                <w:sz w:val="24"/>
                <w:szCs w:val="24"/>
                <w:lang w:val="en-US" w:eastAsia="zh-CN" w:bidi="ar"/>
              </w:rPr>
              <w:t>民勤分局</w:t>
            </w:r>
            <w:r>
              <w:rPr>
                <w:rFonts w:hint="default" w:ascii="Times New Roman" w:hAnsi="Times New Roman" w:eastAsia="宋体" w:cs="Times New Roman"/>
                <w:color w:val="auto"/>
                <w:kern w:val="2"/>
                <w:sz w:val="24"/>
                <w:szCs w:val="24"/>
                <w:lang w:val="en-US" w:eastAsia="zh-CN" w:bidi="ar"/>
              </w:rPr>
              <w:t>以武环民发﹝202</w:t>
            </w:r>
            <w:r>
              <w:rPr>
                <w:rFonts w:hint="eastAsia" w:ascii="Times New Roman" w:hAnsi="Times New Roman" w:eastAsia="宋体" w:cs="Times New Roman"/>
                <w:color w:val="auto"/>
                <w:kern w:val="2"/>
                <w:sz w:val="24"/>
                <w:szCs w:val="24"/>
                <w:lang w:val="en-US" w:eastAsia="zh-CN" w:bidi="ar"/>
              </w:rPr>
              <w:t>1</w:t>
            </w:r>
            <w:r>
              <w:rPr>
                <w:rFonts w:hint="default" w:ascii="Times New Roman" w:hAnsi="Times New Roman" w:eastAsia="宋体" w:cs="Times New Roman"/>
                <w:color w:val="auto"/>
                <w:kern w:val="2"/>
                <w:sz w:val="24"/>
                <w:szCs w:val="24"/>
                <w:lang w:val="en-US" w:eastAsia="zh-CN" w:bidi="ar"/>
              </w:rPr>
              <w:t>﹞</w:t>
            </w:r>
            <w:r>
              <w:rPr>
                <w:rFonts w:hint="eastAsia" w:ascii="Times New Roman" w:hAnsi="Times New Roman" w:eastAsia="宋体" w:cs="Times New Roman"/>
                <w:color w:val="auto"/>
                <w:kern w:val="2"/>
                <w:sz w:val="24"/>
                <w:szCs w:val="24"/>
                <w:lang w:val="en-US" w:eastAsia="zh-CN" w:bidi="ar"/>
              </w:rPr>
              <w:t>73</w:t>
            </w:r>
            <w:r>
              <w:rPr>
                <w:rFonts w:hint="default" w:ascii="Times New Roman" w:hAnsi="Times New Roman" w:eastAsia="宋体" w:cs="Times New Roman"/>
                <w:color w:val="auto"/>
                <w:kern w:val="2"/>
                <w:sz w:val="24"/>
                <w:szCs w:val="24"/>
                <w:lang w:val="en-US" w:eastAsia="zh-CN" w:bidi="ar"/>
              </w:rPr>
              <w:t>号对项目进行了批复</w:t>
            </w:r>
            <w:r>
              <w:rPr>
                <w:rFonts w:hint="default" w:ascii="Times New Roman" w:hAnsi="Times New Roman" w:cs="Times New Roman"/>
                <w:bCs/>
                <w:color w:val="auto"/>
                <w:sz w:val="24"/>
                <w:szCs w:val="20"/>
              </w:rPr>
              <w:t>。</w:t>
            </w:r>
          </w:p>
          <w:p w14:paraId="29368687">
            <w:pPr>
              <w:pStyle w:val="13"/>
              <w:snapToGrid w:val="0"/>
              <w:spacing w:after="0" w:line="360" w:lineRule="auto"/>
              <w:ind w:left="0" w:leftChars="0" w:right="0" w:rightChars="0" w:firstLine="482" w:firstLineChars="200"/>
              <w:rPr>
                <w:rFonts w:hint="default" w:ascii="Times New Roman" w:hAnsi="Times New Roman" w:cs="Times New Roman"/>
                <w:b/>
                <w:color w:val="auto"/>
                <w:sz w:val="24"/>
              </w:rPr>
            </w:pPr>
            <w:r>
              <w:rPr>
                <w:rFonts w:hint="default" w:ascii="Times New Roman" w:hAnsi="Times New Roman" w:cs="Times New Roman"/>
                <w:b/>
                <w:color w:val="auto"/>
                <w:sz w:val="24"/>
              </w:rPr>
              <w:t>2、环境管理制度</w:t>
            </w:r>
          </w:p>
          <w:p w14:paraId="47E6FDB0">
            <w:pPr>
              <w:pStyle w:val="13"/>
              <w:snapToGrid w:val="0"/>
              <w:spacing w:after="0" w:line="360" w:lineRule="auto"/>
              <w:ind w:left="0" w:leftChars="0" w:right="0" w:rightChars="0" w:firstLine="480" w:firstLineChars="200"/>
              <w:rPr>
                <w:rFonts w:hint="default" w:ascii="Times New Roman" w:hAnsi="Times New Roman" w:cs="Times New Roman" w:eastAsiaTheme="minorEastAsia"/>
                <w:bCs/>
                <w:color w:val="auto"/>
                <w:sz w:val="24"/>
                <w:lang w:val="en-US" w:eastAsia="zh-CN"/>
              </w:rPr>
            </w:pPr>
            <w:r>
              <w:rPr>
                <w:rFonts w:hint="default" w:ascii="Times New Roman" w:hAnsi="Times New Roman" w:cs="Times New Roman"/>
                <w:bCs/>
                <w:color w:val="auto"/>
                <w:sz w:val="24"/>
              </w:rPr>
              <w:t>目前</w:t>
            </w:r>
            <w:r>
              <w:rPr>
                <w:rFonts w:hint="default" w:ascii="Times New Roman" w:hAnsi="Times New Roman" w:cs="Times New Roman"/>
                <w:bCs/>
                <w:color w:val="auto"/>
                <w:sz w:val="24"/>
                <w:lang w:eastAsia="zh-CN"/>
              </w:rPr>
              <w:t>民勤县洪泰煤业有限公司</w:t>
            </w:r>
            <w:r>
              <w:rPr>
                <w:rFonts w:hint="default" w:ascii="Times New Roman" w:hAnsi="Times New Roman" w:cs="Times New Roman"/>
                <w:bCs/>
                <w:color w:val="auto"/>
                <w:sz w:val="24"/>
              </w:rPr>
              <w:t>制定了环保规章制度，环保相关资料由相关的责任人保存。环评批复及落实情况</w:t>
            </w:r>
            <w:r>
              <w:rPr>
                <w:rFonts w:hint="eastAsia" w:ascii="Times New Roman" w:hAnsi="Times New Roman" w:cs="Times New Roman"/>
                <w:bCs/>
                <w:color w:val="auto"/>
                <w:sz w:val="24"/>
                <w:lang w:val="en-US" w:eastAsia="zh-CN"/>
              </w:rPr>
              <w:t>详见下表：</w:t>
            </w:r>
          </w:p>
          <w:p w14:paraId="63E76E45">
            <w:pPr>
              <w:pStyle w:val="11"/>
              <w:keepNext/>
              <w:ind w:firstLine="2650" w:firstLineChars="1100"/>
              <w:jc w:val="both"/>
              <w:rPr>
                <w:rFonts w:hint="default" w:ascii="Times New Roman" w:hAnsi="Times New Roman" w:eastAsia="宋体" w:cs="Times New Roman"/>
                <w:b/>
                <w:color w:val="auto"/>
                <w:kern w:val="2"/>
                <w:sz w:val="24"/>
                <w:szCs w:val="24"/>
                <w:lang w:val="en-US" w:eastAsia="zh-CN" w:bidi="ar-SA"/>
              </w:rPr>
            </w:pPr>
            <w:r>
              <w:rPr>
                <w:rFonts w:hint="default" w:ascii="Times New Roman" w:hAnsi="Times New Roman" w:eastAsia="宋体" w:cs="Times New Roman"/>
                <w:b/>
                <w:color w:val="auto"/>
                <w:kern w:val="2"/>
                <w:sz w:val="24"/>
                <w:szCs w:val="24"/>
                <w:lang w:val="en-US" w:eastAsia="zh-CN" w:bidi="ar-SA"/>
              </w:rPr>
              <w:t>表7-</w:t>
            </w:r>
            <w:r>
              <w:rPr>
                <w:rFonts w:hint="eastAsia" w:ascii="Times New Roman" w:hAnsi="Times New Roman" w:eastAsia="宋体" w:cs="Times New Roman"/>
                <w:b/>
                <w:color w:val="auto"/>
                <w:kern w:val="2"/>
                <w:sz w:val="24"/>
                <w:szCs w:val="24"/>
                <w:lang w:val="en-US" w:eastAsia="zh-CN" w:bidi="ar-SA"/>
              </w:rPr>
              <w:t xml:space="preserve">4  </w:t>
            </w:r>
            <w:r>
              <w:rPr>
                <w:rFonts w:hint="default" w:ascii="Times New Roman" w:hAnsi="Times New Roman" w:eastAsia="宋体" w:cs="Times New Roman"/>
                <w:b/>
                <w:color w:val="auto"/>
                <w:kern w:val="2"/>
                <w:sz w:val="24"/>
                <w:szCs w:val="24"/>
                <w:lang w:val="en-US" w:eastAsia="zh-CN" w:bidi="ar-SA"/>
              </w:rPr>
              <w:t>环评批复及落实情况对照表</w:t>
            </w:r>
          </w:p>
          <w:tbl>
            <w:tblPr>
              <w:tblStyle w:val="22"/>
              <w:tblW w:w="88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5104"/>
              <w:gridCol w:w="3028"/>
            </w:tblGrid>
            <w:tr w14:paraId="486A5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8" w:type="dxa"/>
                  <w:vAlign w:val="center"/>
                </w:tcPr>
                <w:p w14:paraId="5172E32A">
                  <w:pPr>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序号</w:t>
                  </w:r>
                </w:p>
              </w:tc>
              <w:tc>
                <w:tcPr>
                  <w:tcW w:w="5104" w:type="dxa"/>
                  <w:vAlign w:val="center"/>
                </w:tcPr>
                <w:p w14:paraId="47C7EFA8">
                  <w:pPr>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环评批复要求</w:t>
                  </w:r>
                </w:p>
              </w:tc>
              <w:tc>
                <w:tcPr>
                  <w:tcW w:w="3028" w:type="dxa"/>
                  <w:vAlign w:val="center"/>
                </w:tcPr>
                <w:p w14:paraId="5570A014">
                  <w:pPr>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实际情况</w:t>
                  </w:r>
                </w:p>
              </w:tc>
            </w:tr>
            <w:tr w14:paraId="53F52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 w:hRule="atLeast"/>
                <w:jc w:val="center"/>
              </w:trPr>
              <w:tc>
                <w:tcPr>
                  <w:tcW w:w="708" w:type="dxa"/>
                  <w:vAlign w:val="center"/>
                </w:tcPr>
                <w:p w14:paraId="6E209324">
                  <w:pPr>
                    <w:jc w:val="center"/>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val="en-US" w:eastAsia="zh-CN"/>
                    </w:rPr>
                    <w:t>1</w:t>
                  </w:r>
                </w:p>
              </w:tc>
              <w:tc>
                <w:tcPr>
                  <w:tcW w:w="5104" w:type="dxa"/>
                  <w:vAlign w:val="center"/>
                </w:tcPr>
                <w:p w14:paraId="551E392E">
                  <w:pP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w:t>
                  </w:r>
                  <w:r>
                    <w:rPr>
                      <w:rFonts w:hint="default" w:ascii="Times New Roman" w:hAnsi="Times New Roman" w:cs="Times New Roman"/>
                      <w:color w:val="auto"/>
                      <w:sz w:val="21"/>
                      <w:szCs w:val="21"/>
                      <w:lang w:val="en-US" w:eastAsia="zh-CN"/>
                    </w:rPr>
                    <w:t>1</w:t>
                  </w:r>
                  <w:r>
                    <w:rPr>
                      <w:rFonts w:hint="eastAsia" w:ascii="Times New Roman" w:hAnsi="Times New Roman" w:cs="Times New Roman"/>
                      <w:color w:val="auto"/>
                      <w:sz w:val="21"/>
                      <w:szCs w:val="21"/>
                      <w:lang w:val="en-US" w:eastAsia="zh-CN"/>
                    </w:rPr>
                    <w:t>）</w:t>
                  </w:r>
                  <w:r>
                    <w:rPr>
                      <w:rFonts w:hint="default" w:ascii="Times New Roman" w:hAnsi="Times New Roman" w:cs="Times New Roman"/>
                      <w:color w:val="auto"/>
                      <w:sz w:val="21"/>
                      <w:szCs w:val="21"/>
                      <w:lang w:val="en-US" w:eastAsia="zh-CN"/>
                    </w:rPr>
                    <w:t xml:space="preserve"> 运输扬尘：项目运输车辆车厢采取篷布覆盖，装车后对煤车表层煤炭喷水增加湿度；车辆出入口设置洗车台，及时对进出车辆进行清洗，并定时在道路上洒水。</w:t>
                  </w:r>
                </w:p>
                <w:p w14:paraId="05D2B9E3">
                  <w:pP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w:t>
                  </w:r>
                  <w:r>
                    <w:rPr>
                      <w:rFonts w:hint="default" w:ascii="Times New Roman" w:hAnsi="Times New Roman" w:cs="Times New Roman"/>
                      <w:color w:val="auto"/>
                      <w:sz w:val="21"/>
                      <w:szCs w:val="21"/>
                      <w:lang w:val="en-US" w:eastAsia="zh-CN"/>
                    </w:rPr>
                    <w:t>2</w:t>
                  </w:r>
                  <w:r>
                    <w:rPr>
                      <w:rFonts w:hint="eastAsia" w:ascii="Times New Roman" w:hAnsi="Times New Roman" w:cs="Times New Roman"/>
                      <w:color w:val="auto"/>
                      <w:sz w:val="21"/>
                      <w:szCs w:val="21"/>
                      <w:lang w:val="en-US" w:eastAsia="zh-CN"/>
                    </w:rPr>
                    <w:t>）</w:t>
                  </w:r>
                  <w:r>
                    <w:rPr>
                      <w:rFonts w:hint="default" w:ascii="Times New Roman" w:hAnsi="Times New Roman" w:cs="Times New Roman"/>
                      <w:color w:val="auto"/>
                      <w:sz w:val="21"/>
                      <w:szCs w:val="21"/>
                      <w:lang w:val="en-US" w:eastAsia="zh-CN"/>
                    </w:rPr>
                    <w:t>装卸粉尘：项目装卸工序在封闭式储煤棚内，将煤场地面进行硬化处理，并在储煤棚内设置移动式雾炮进行抑尘。</w:t>
                  </w:r>
                </w:p>
                <w:p w14:paraId="42396EEF">
                  <w:pP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w:t>
                  </w:r>
                  <w:r>
                    <w:rPr>
                      <w:rFonts w:hint="default" w:ascii="Times New Roman" w:hAnsi="Times New Roman" w:cs="Times New Roman"/>
                      <w:color w:val="auto"/>
                      <w:sz w:val="21"/>
                      <w:szCs w:val="21"/>
                      <w:lang w:val="en-US" w:eastAsia="zh-CN"/>
                    </w:rPr>
                    <w:t>3</w:t>
                  </w:r>
                  <w:r>
                    <w:rPr>
                      <w:rFonts w:hint="eastAsia" w:ascii="Times New Roman" w:hAnsi="Times New Roman" w:cs="Times New Roman"/>
                      <w:color w:val="auto"/>
                      <w:sz w:val="21"/>
                      <w:szCs w:val="21"/>
                      <w:lang w:val="en-US" w:eastAsia="zh-CN"/>
                    </w:rPr>
                    <w:t>）</w:t>
                  </w:r>
                  <w:r>
                    <w:rPr>
                      <w:rFonts w:hint="default" w:ascii="Times New Roman" w:hAnsi="Times New Roman" w:cs="Times New Roman"/>
                      <w:color w:val="auto"/>
                      <w:sz w:val="21"/>
                      <w:szCs w:val="21"/>
                      <w:lang w:val="en-US" w:eastAsia="zh-CN"/>
                    </w:rPr>
                    <w:t xml:space="preserve"> 破碎煤尘：项目破碎工序位于封闭式储煤棚内，破碎过程中在进料口设置移动式雾炮喷雾降尘。</w:t>
                  </w:r>
                </w:p>
                <w:p w14:paraId="6EE99C8E">
                  <w:pP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采取上述措施后，确保运营期场区颗粒物满足《大气污染物综合排放标准》</w:t>
                  </w:r>
                  <w:r>
                    <w:rPr>
                      <w:rFonts w:hint="eastAsia" w:ascii="Times New Roman" w:hAnsi="Times New Roman" w:cs="Times New Roman"/>
                      <w:color w:val="auto"/>
                      <w:sz w:val="21"/>
                      <w:szCs w:val="21"/>
                      <w:lang w:val="en-US" w:eastAsia="zh-CN"/>
                    </w:rPr>
                    <w:t>（</w:t>
                  </w:r>
                  <w:r>
                    <w:rPr>
                      <w:rFonts w:hint="default" w:ascii="Times New Roman" w:hAnsi="Times New Roman" w:cs="Times New Roman"/>
                      <w:color w:val="auto"/>
                      <w:sz w:val="21"/>
                      <w:szCs w:val="21"/>
                      <w:lang w:val="en-US" w:eastAsia="zh-CN"/>
                    </w:rPr>
                    <w:t>GB16297—1996</w:t>
                  </w:r>
                  <w:r>
                    <w:rPr>
                      <w:rFonts w:hint="eastAsia" w:ascii="Times New Roman" w:hAnsi="Times New Roman" w:cs="Times New Roman"/>
                      <w:color w:val="auto"/>
                      <w:sz w:val="21"/>
                      <w:szCs w:val="21"/>
                      <w:lang w:val="en-US" w:eastAsia="zh-CN"/>
                    </w:rPr>
                    <w:t>）</w:t>
                  </w:r>
                  <w:r>
                    <w:rPr>
                      <w:rFonts w:hint="default" w:ascii="Times New Roman" w:hAnsi="Times New Roman" w:cs="Times New Roman"/>
                      <w:color w:val="auto"/>
                      <w:sz w:val="21"/>
                      <w:szCs w:val="21"/>
                      <w:lang w:val="en-US" w:eastAsia="zh-CN"/>
                    </w:rPr>
                    <w:t>中无组织排放限值要求。</w:t>
                  </w:r>
                </w:p>
              </w:tc>
              <w:tc>
                <w:tcPr>
                  <w:tcW w:w="3028" w:type="dxa"/>
                  <w:vAlign w:val="center"/>
                </w:tcPr>
                <w:p w14:paraId="6E956E0A">
                  <w:pP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已落实大气污染防治措施。</w:t>
                  </w:r>
                </w:p>
                <w:p w14:paraId="53914CF0">
                  <w:pPr>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设置</w:t>
                  </w:r>
                  <w:r>
                    <w:rPr>
                      <w:rFonts w:hint="default" w:ascii="Times New Roman" w:hAnsi="Times New Roman" w:cs="Times New Roman"/>
                      <w:color w:val="auto"/>
                      <w:sz w:val="21"/>
                      <w:szCs w:val="21"/>
                      <w:lang w:val="en-US" w:eastAsia="zh-CN"/>
                    </w:rPr>
                    <w:t>1座全封闭煤棚，单层钢结构，地面全部使用水泥混凝土硬化，四周裙角采用60cm高的砖石垒砌</w:t>
                  </w:r>
                  <w:r>
                    <w:rPr>
                      <w:rFonts w:hint="eastAsia" w:ascii="Times New Roman" w:hAnsi="Times New Roman" w:cs="Times New Roman"/>
                      <w:color w:val="auto"/>
                      <w:sz w:val="21"/>
                      <w:szCs w:val="21"/>
                      <w:lang w:val="en-US" w:eastAsia="zh-CN"/>
                    </w:rPr>
                    <w:t>；</w:t>
                  </w:r>
                </w:p>
                <w:p w14:paraId="5224AB5C">
                  <w:pP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破碎</w:t>
                  </w:r>
                  <w:r>
                    <w:rPr>
                      <w:rFonts w:hint="eastAsia" w:ascii="Times New Roman" w:hAnsi="Times New Roman" w:cs="Times New Roman"/>
                      <w:color w:val="auto"/>
                      <w:sz w:val="21"/>
                      <w:szCs w:val="21"/>
                      <w:lang w:val="en-US" w:eastAsia="zh-CN"/>
                    </w:rPr>
                    <w:t>、装卸工序</w:t>
                  </w:r>
                  <w:r>
                    <w:rPr>
                      <w:rFonts w:hint="default" w:ascii="Times New Roman" w:hAnsi="Times New Roman" w:cs="Times New Roman"/>
                      <w:color w:val="auto"/>
                      <w:sz w:val="21"/>
                      <w:szCs w:val="21"/>
                      <w:lang w:val="en-US" w:eastAsia="zh-CN"/>
                    </w:rPr>
                    <w:t>在全封闭储煤棚内进行</w:t>
                  </w:r>
                  <w:r>
                    <w:rPr>
                      <w:rFonts w:hint="eastAsia" w:ascii="Times New Roman" w:hAnsi="Times New Roman" w:cs="Times New Roman"/>
                      <w:color w:val="auto"/>
                      <w:sz w:val="21"/>
                      <w:szCs w:val="21"/>
                      <w:lang w:val="en-US" w:eastAsia="zh-CN"/>
                    </w:rPr>
                    <w:t>，</w:t>
                  </w:r>
                  <w:r>
                    <w:rPr>
                      <w:rFonts w:hint="default" w:ascii="Times New Roman" w:hAnsi="Times New Roman" w:cs="Times New Roman"/>
                      <w:color w:val="auto"/>
                      <w:sz w:val="21"/>
                      <w:szCs w:val="21"/>
                      <w:lang w:val="en-US" w:eastAsia="zh-CN"/>
                    </w:rPr>
                    <w:t>并</w:t>
                  </w:r>
                  <w:r>
                    <w:rPr>
                      <w:rFonts w:hint="eastAsia" w:ascii="Times New Roman" w:hAnsi="Times New Roman" w:cs="Times New Roman"/>
                      <w:color w:val="auto"/>
                      <w:sz w:val="21"/>
                      <w:szCs w:val="21"/>
                      <w:lang w:val="en-US" w:eastAsia="zh-CN"/>
                    </w:rPr>
                    <w:t>分别配套1台移动式雾炮降尘</w:t>
                  </w:r>
                  <w:r>
                    <w:rPr>
                      <w:rFonts w:hint="default" w:ascii="Times New Roman" w:hAnsi="Times New Roman" w:cs="Times New Roman"/>
                      <w:color w:val="auto"/>
                      <w:sz w:val="21"/>
                      <w:szCs w:val="21"/>
                      <w:lang w:val="en-US" w:eastAsia="zh-CN"/>
                    </w:rPr>
                    <w:t>装置</w:t>
                  </w:r>
                  <w:r>
                    <w:rPr>
                      <w:rFonts w:hint="eastAsia" w:ascii="Times New Roman" w:hAnsi="Times New Roman" w:cs="Times New Roman"/>
                      <w:color w:val="auto"/>
                      <w:sz w:val="21"/>
                      <w:szCs w:val="21"/>
                      <w:lang w:val="en-US" w:eastAsia="zh-CN"/>
                    </w:rPr>
                    <w:t>；</w:t>
                  </w:r>
                </w:p>
                <w:p w14:paraId="4BA703CF">
                  <w:pP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同时</w:t>
                  </w:r>
                  <w:r>
                    <w:rPr>
                      <w:rFonts w:hint="eastAsia" w:ascii="Times New Roman" w:hAnsi="Times New Roman" w:cs="Times New Roman"/>
                      <w:color w:val="auto"/>
                      <w:sz w:val="21"/>
                      <w:szCs w:val="21"/>
                      <w:lang w:val="en-US" w:eastAsia="zh-CN"/>
                    </w:rPr>
                    <w:t>对</w:t>
                  </w:r>
                  <w:r>
                    <w:rPr>
                      <w:rFonts w:hint="default" w:ascii="Times New Roman" w:hAnsi="Times New Roman" w:cs="Times New Roman"/>
                      <w:color w:val="auto"/>
                      <w:sz w:val="21"/>
                      <w:szCs w:val="21"/>
                      <w:lang w:val="en-US" w:eastAsia="zh-CN"/>
                    </w:rPr>
                    <w:t>运输车辆及时冲洗</w:t>
                  </w:r>
                  <w:r>
                    <w:rPr>
                      <w:rFonts w:hint="eastAsia" w:ascii="Times New Roman" w:hAnsi="Times New Roman" w:cs="Times New Roman"/>
                      <w:color w:val="auto"/>
                      <w:sz w:val="21"/>
                      <w:szCs w:val="21"/>
                      <w:lang w:val="en-US" w:eastAsia="zh-CN"/>
                    </w:rPr>
                    <w:t>、</w:t>
                  </w:r>
                  <w:r>
                    <w:rPr>
                      <w:rFonts w:hint="default" w:ascii="Times New Roman" w:hAnsi="Times New Roman" w:cs="Times New Roman"/>
                      <w:color w:val="auto"/>
                      <w:sz w:val="21"/>
                      <w:szCs w:val="21"/>
                      <w:lang w:val="en-US" w:eastAsia="zh-CN"/>
                    </w:rPr>
                    <w:t>运输时苫盖篷布</w:t>
                  </w:r>
                  <w:r>
                    <w:rPr>
                      <w:rFonts w:hint="eastAsia" w:ascii="Times New Roman" w:hAnsi="Times New Roman" w:cs="Times New Roman"/>
                      <w:color w:val="auto"/>
                      <w:sz w:val="21"/>
                      <w:szCs w:val="21"/>
                      <w:lang w:val="en-US" w:eastAsia="zh-CN"/>
                    </w:rPr>
                    <w:t>等措施</w:t>
                  </w:r>
                  <w:r>
                    <w:rPr>
                      <w:rFonts w:hint="default" w:ascii="Times New Roman" w:hAnsi="Times New Roman" w:cs="Times New Roman"/>
                      <w:color w:val="auto"/>
                      <w:sz w:val="21"/>
                      <w:szCs w:val="21"/>
                      <w:lang w:val="en-US" w:eastAsia="zh-CN"/>
                    </w:rPr>
                    <w:t>防止煤炭洒落</w:t>
                  </w:r>
                  <w:r>
                    <w:rPr>
                      <w:rFonts w:hint="eastAsia" w:ascii="Times New Roman" w:hAnsi="Times New Roman" w:cs="Times New Roman"/>
                      <w:color w:val="auto"/>
                      <w:sz w:val="21"/>
                      <w:szCs w:val="21"/>
                      <w:lang w:val="en-US" w:eastAsia="zh-CN"/>
                    </w:rPr>
                    <w:t>，并采取</w:t>
                  </w:r>
                  <w:r>
                    <w:rPr>
                      <w:rFonts w:hint="default" w:ascii="Times New Roman" w:hAnsi="Times New Roman" w:cs="Times New Roman"/>
                      <w:color w:val="auto"/>
                      <w:sz w:val="21"/>
                      <w:szCs w:val="21"/>
                      <w:lang w:val="en-US" w:eastAsia="zh-CN"/>
                    </w:rPr>
                    <w:t>加强绿化、厂区</w:t>
                  </w:r>
                  <w:r>
                    <w:rPr>
                      <w:rFonts w:hint="eastAsia" w:ascii="Times New Roman" w:hAnsi="Times New Roman" w:cs="Times New Roman"/>
                      <w:color w:val="auto"/>
                      <w:sz w:val="21"/>
                      <w:szCs w:val="21"/>
                      <w:lang w:val="en-US" w:eastAsia="zh-CN"/>
                    </w:rPr>
                    <w:t>定时</w:t>
                  </w:r>
                  <w:r>
                    <w:rPr>
                      <w:rFonts w:hint="default" w:ascii="Times New Roman" w:hAnsi="Times New Roman" w:cs="Times New Roman"/>
                      <w:color w:val="auto"/>
                      <w:sz w:val="21"/>
                      <w:szCs w:val="21"/>
                      <w:lang w:val="en-US" w:eastAsia="zh-CN"/>
                    </w:rPr>
                    <w:t>洒水降尘等措施减轻废气对环境的影响。</w:t>
                  </w:r>
                  <w:r>
                    <w:rPr>
                      <w:rFonts w:hint="eastAsia" w:ascii="Times New Roman" w:hAnsi="Times New Roman" w:cs="Times New Roman"/>
                      <w:color w:val="auto"/>
                      <w:sz w:val="21"/>
                      <w:szCs w:val="21"/>
                      <w:lang w:val="en-US" w:eastAsia="zh-CN"/>
                    </w:rPr>
                    <w:t>经监测，</w:t>
                  </w:r>
                  <w:r>
                    <w:rPr>
                      <w:rFonts w:hint="default" w:ascii="Times New Roman" w:hAnsi="Times New Roman" w:cs="Times New Roman"/>
                      <w:color w:val="auto"/>
                      <w:sz w:val="21"/>
                      <w:szCs w:val="21"/>
                      <w:lang w:val="en-US" w:eastAsia="zh-CN"/>
                    </w:rPr>
                    <w:t>场区颗粒物满足《大气污染物综合排放标准》</w:t>
                  </w:r>
                  <w:r>
                    <w:rPr>
                      <w:rFonts w:hint="eastAsia" w:ascii="Times New Roman" w:hAnsi="Times New Roman" w:cs="Times New Roman"/>
                      <w:color w:val="auto"/>
                      <w:sz w:val="21"/>
                      <w:szCs w:val="21"/>
                      <w:lang w:val="en-US" w:eastAsia="zh-CN"/>
                    </w:rPr>
                    <w:t>（</w:t>
                  </w:r>
                  <w:r>
                    <w:rPr>
                      <w:rFonts w:hint="default" w:ascii="Times New Roman" w:hAnsi="Times New Roman" w:cs="Times New Roman"/>
                      <w:color w:val="auto"/>
                      <w:sz w:val="21"/>
                      <w:szCs w:val="21"/>
                      <w:lang w:val="en-US" w:eastAsia="zh-CN"/>
                    </w:rPr>
                    <w:t>GB16297—1996</w:t>
                  </w:r>
                  <w:r>
                    <w:rPr>
                      <w:rFonts w:hint="eastAsia" w:ascii="Times New Roman" w:hAnsi="Times New Roman" w:cs="Times New Roman"/>
                      <w:color w:val="auto"/>
                      <w:sz w:val="21"/>
                      <w:szCs w:val="21"/>
                      <w:lang w:val="en-US" w:eastAsia="zh-CN"/>
                    </w:rPr>
                    <w:t>）</w:t>
                  </w:r>
                  <w:r>
                    <w:rPr>
                      <w:rFonts w:hint="default" w:ascii="Times New Roman" w:hAnsi="Times New Roman" w:cs="Times New Roman"/>
                      <w:color w:val="auto"/>
                      <w:sz w:val="21"/>
                      <w:szCs w:val="21"/>
                      <w:lang w:val="en-US" w:eastAsia="zh-CN"/>
                    </w:rPr>
                    <w:t>中无组织排放限值要求。</w:t>
                  </w:r>
                </w:p>
              </w:tc>
            </w:tr>
            <w:tr w14:paraId="2DC83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708" w:type="dxa"/>
                  <w:vAlign w:val="center"/>
                </w:tcPr>
                <w:p w14:paraId="3E41BC16">
                  <w:pPr>
                    <w:jc w:val="center"/>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val="en-US" w:eastAsia="zh-CN"/>
                    </w:rPr>
                    <w:t>2</w:t>
                  </w:r>
                </w:p>
              </w:tc>
              <w:tc>
                <w:tcPr>
                  <w:tcW w:w="5104" w:type="dxa"/>
                  <w:vAlign w:val="center"/>
                </w:tcPr>
                <w:p w14:paraId="38DE1054">
                  <w:pP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w:t>
                  </w:r>
                  <w:r>
                    <w:rPr>
                      <w:rFonts w:hint="default" w:ascii="Times New Roman" w:hAnsi="Times New Roman" w:cs="Times New Roman"/>
                      <w:color w:val="auto"/>
                      <w:sz w:val="21"/>
                      <w:szCs w:val="21"/>
                      <w:lang w:val="en-US" w:eastAsia="zh-CN"/>
                    </w:rPr>
                    <w:t>1</w:t>
                  </w:r>
                  <w:r>
                    <w:rPr>
                      <w:rFonts w:hint="eastAsia" w:ascii="Times New Roman" w:hAnsi="Times New Roman" w:cs="Times New Roman"/>
                      <w:color w:val="auto"/>
                      <w:sz w:val="21"/>
                      <w:szCs w:val="21"/>
                      <w:lang w:val="en-US" w:eastAsia="zh-CN"/>
                    </w:rPr>
                    <w:t>）</w:t>
                  </w:r>
                  <w:r>
                    <w:rPr>
                      <w:rFonts w:hint="default" w:ascii="Times New Roman" w:hAnsi="Times New Roman" w:cs="Times New Roman"/>
                      <w:color w:val="auto"/>
                      <w:sz w:val="21"/>
                      <w:szCs w:val="21"/>
                      <w:lang w:val="en-US" w:eastAsia="zh-CN"/>
                    </w:rPr>
                    <w:t xml:space="preserve"> 车辆冲洗废水：项目在厂区出入口设置洗车平台</w:t>
                  </w:r>
                  <w:r>
                    <w:rPr>
                      <w:rFonts w:hint="eastAsia" w:ascii="Times New Roman" w:hAnsi="Times New Roman" w:cs="Times New Roman"/>
                      <w:color w:val="auto"/>
                      <w:sz w:val="21"/>
                      <w:szCs w:val="21"/>
                      <w:lang w:val="en-US" w:eastAsia="zh-CN"/>
                    </w:rPr>
                    <w:t>（</w:t>
                  </w:r>
                  <w:r>
                    <w:rPr>
                      <w:rFonts w:hint="default" w:ascii="Times New Roman" w:hAnsi="Times New Roman" w:cs="Times New Roman"/>
                      <w:color w:val="auto"/>
                      <w:sz w:val="21"/>
                      <w:szCs w:val="21"/>
                      <w:lang w:val="en-US" w:eastAsia="zh-CN"/>
                    </w:rPr>
                    <w:t>出入口设洗车台1处，并设1座容积为4m²的废水收集池和容积为6m³的清水池，用于收集处理车辆冲洗废水，定期补充损耗，不外排</w:t>
                  </w:r>
                  <w:r>
                    <w:rPr>
                      <w:rFonts w:hint="eastAsia" w:ascii="Times New Roman" w:hAnsi="Times New Roman" w:cs="Times New Roman"/>
                      <w:color w:val="auto"/>
                      <w:sz w:val="21"/>
                      <w:szCs w:val="21"/>
                      <w:lang w:val="en-US" w:eastAsia="zh-CN"/>
                    </w:rPr>
                    <w:t>）</w:t>
                  </w:r>
                  <w:r>
                    <w:rPr>
                      <w:rFonts w:hint="default" w:ascii="Times New Roman" w:hAnsi="Times New Roman" w:cs="Times New Roman"/>
                      <w:color w:val="auto"/>
                      <w:sz w:val="21"/>
                      <w:szCs w:val="21"/>
                      <w:lang w:val="en-US" w:eastAsia="zh-CN"/>
                    </w:rPr>
                    <w:t>对车辆进行清洗，废水排入废水收集池沉淀处理后用于煤场降尘用水，不外排。</w:t>
                  </w:r>
                </w:p>
                <w:p w14:paraId="5F46B81F">
                  <w:pP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w:t>
                  </w:r>
                  <w:r>
                    <w:rPr>
                      <w:rFonts w:hint="default" w:ascii="Times New Roman" w:hAnsi="Times New Roman" w:cs="Times New Roman"/>
                      <w:color w:val="auto"/>
                      <w:sz w:val="21"/>
                      <w:szCs w:val="21"/>
                      <w:lang w:val="en-US" w:eastAsia="zh-CN"/>
                    </w:rPr>
                    <w:t>2</w:t>
                  </w:r>
                  <w:r>
                    <w:rPr>
                      <w:rFonts w:hint="eastAsia" w:ascii="Times New Roman" w:hAnsi="Times New Roman" w:cs="Times New Roman"/>
                      <w:color w:val="auto"/>
                      <w:sz w:val="21"/>
                      <w:szCs w:val="21"/>
                      <w:lang w:val="en-US" w:eastAsia="zh-CN"/>
                    </w:rPr>
                    <w:t>）</w:t>
                  </w:r>
                  <w:r>
                    <w:rPr>
                      <w:rFonts w:hint="default" w:ascii="Times New Roman" w:hAnsi="Times New Roman" w:cs="Times New Roman"/>
                      <w:color w:val="auto"/>
                      <w:sz w:val="21"/>
                      <w:szCs w:val="21"/>
                      <w:lang w:val="en-US" w:eastAsia="zh-CN"/>
                    </w:rPr>
                    <w:t xml:space="preserve"> 初期雨水：项目初期雨水通过厂区四周设置的雨水导流沟排入初期雨水池（容积为50m³），经沉淀处理后用于煤场洒水降尘，不外排。</w:t>
                  </w:r>
                </w:p>
                <w:p w14:paraId="736672E9">
                  <w:pPr>
                    <w:rPr>
                      <w:rFonts w:hint="default" w:ascii="Times New Roman" w:hAnsi="Times New Roman" w:cs="Times New Roman"/>
                      <w:color w:val="auto"/>
                      <w:sz w:val="21"/>
                      <w:szCs w:val="21"/>
                    </w:rPr>
                  </w:pPr>
                  <w:r>
                    <w:rPr>
                      <w:rFonts w:hint="eastAsia" w:ascii="Times New Roman" w:hAnsi="Times New Roman" w:cs="Times New Roman"/>
                      <w:color w:val="auto"/>
                      <w:sz w:val="21"/>
                      <w:szCs w:val="21"/>
                      <w:lang w:val="en-US" w:eastAsia="zh-CN"/>
                    </w:rPr>
                    <w:t>（</w:t>
                  </w:r>
                  <w:r>
                    <w:rPr>
                      <w:rFonts w:hint="default" w:ascii="Times New Roman" w:hAnsi="Times New Roman" w:cs="Times New Roman"/>
                      <w:color w:val="auto"/>
                      <w:sz w:val="21"/>
                      <w:szCs w:val="21"/>
                      <w:lang w:val="en-US" w:eastAsia="zh-CN"/>
                    </w:rPr>
                    <w:t>3</w:t>
                  </w:r>
                  <w:r>
                    <w:rPr>
                      <w:rFonts w:hint="eastAsia" w:ascii="Times New Roman" w:hAnsi="Times New Roman" w:cs="Times New Roman"/>
                      <w:color w:val="auto"/>
                      <w:sz w:val="21"/>
                      <w:szCs w:val="21"/>
                      <w:lang w:val="en-US" w:eastAsia="zh-CN"/>
                    </w:rPr>
                    <w:t>）</w:t>
                  </w:r>
                  <w:r>
                    <w:rPr>
                      <w:rFonts w:hint="default" w:ascii="Times New Roman" w:hAnsi="Times New Roman" w:cs="Times New Roman"/>
                      <w:color w:val="auto"/>
                      <w:sz w:val="21"/>
                      <w:szCs w:val="21"/>
                      <w:lang w:val="en-US" w:eastAsia="zh-CN"/>
                    </w:rPr>
                    <w:t xml:space="preserve"> 生活污水：项目运营期职工生活污水产生量少，经化粪池</w:t>
                  </w:r>
                  <w:r>
                    <w:rPr>
                      <w:rFonts w:hint="eastAsia" w:ascii="Times New Roman" w:hAnsi="Times New Roman" w:cs="Times New Roman"/>
                      <w:color w:val="auto"/>
                      <w:sz w:val="21"/>
                      <w:szCs w:val="21"/>
                      <w:lang w:val="en-US" w:eastAsia="zh-CN"/>
                    </w:rPr>
                    <w:t>（</w:t>
                  </w:r>
                  <w:r>
                    <w:rPr>
                      <w:rFonts w:hint="default" w:ascii="Times New Roman" w:hAnsi="Times New Roman" w:cs="Times New Roman"/>
                      <w:color w:val="auto"/>
                      <w:sz w:val="21"/>
                      <w:szCs w:val="21"/>
                      <w:lang w:val="en-US" w:eastAsia="zh-CN"/>
                    </w:rPr>
                    <w:t>设1座容积10m³</w:t>
                  </w:r>
                  <w:r>
                    <w:rPr>
                      <w:rFonts w:hint="eastAsia" w:ascii="Times New Roman" w:hAnsi="Times New Roman" w:cs="Times New Roman"/>
                      <w:color w:val="auto"/>
                      <w:sz w:val="21"/>
                      <w:szCs w:val="21"/>
                      <w:lang w:val="en-US" w:eastAsia="zh-CN"/>
                    </w:rPr>
                    <w:t>）</w:t>
                  </w:r>
                  <w:r>
                    <w:rPr>
                      <w:rFonts w:hint="default" w:ascii="Times New Roman" w:hAnsi="Times New Roman" w:cs="Times New Roman"/>
                      <w:color w:val="auto"/>
                      <w:sz w:val="21"/>
                      <w:szCs w:val="21"/>
                      <w:lang w:val="en-US" w:eastAsia="zh-CN"/>
                    </w:rPr>
                    <w:t xml:space="preserve"> 的化粪池</w:t>
                  </w:r>
                  <w:r>
                    <w:rPr>
                      <w:rFonts w:hint="eastAsia" w:ascii="Times New Roman" w:hAnsi="Times New Roman" w:cs="Times New Roman"/>
                      <w:color w:val="auto"/>
                      <w:sz w:val="21"/>
                      <w:szCs w:val="21"/>
                      <w:lang w:val="en-US" w:eastAsia="zh-CN"/>
                    </w:rPr>
                    <w:t>）</w:t>
                  </w:r>
                  <w:r>
                    <w:rPr>
                      <w:rFonts w:hint="default" w:ascii="Times New Roman" w:hAnsi="Times New Roman" w:cs="Times New Roman"/>
                      <w:color w:val="auto"/>
                      <w:sz w:val="21"/>
                      <w:szCs w:val="21"/>
                      <w:lang w:val="en-US" w:eastAsia="zh-CN"/>
                    </w:rPr>
                    <w:t>预处理后拉运至就近生活污水处理厂处理。</w:t>
                  </w:r>
                </w:p>
              </w:tc>
              <w:tc>
                <w:tcPr>
                  <w:tcW w:w="3028" w:type="dxa"/>
                  <w:vAlign w:val="center"/>
                </w:tcPr>
                <w:p w14:paraId="7D6F33DE">
                  <w:pPr>
                    <w:tabs>
                      <w:tab w:val="left" w:pos="1165"/>
                    </w:tabs>
                    <w:rPr>
                      <w:rFonts w:hint="default" w:ascii="Times New Roman" w:hAnsi="Times New Roman" w:cs="Times New Roman"/>
                      <w:color w:val="auto"/>
                      <w:sz w:val="21"/>
                      <w:szCs w:val="21"/>
                    </w:rPr>
                  </w:pPr>
                  <w:r>
                    <w:rPr>
                      <w:rFonts w:hint="default" w:ascii="Times New Roman" w:hAnsi="Times New Roman" w:cs="Times New Roman"/>
                      <w:color w:val="auto"/>
                      <w:sz w:val="21"/>
                      <w:szCs w:val="21"/>
                      <w:lang w:eastAsia="zh-CN"/>
                    </w:rPr>
                    <w:t>已</w:t>
                  </w:r>
                  <w:r>
                    <w:rPr>
                      <w:rFonts w:hint="default" w:ascii="Times New Roman" w:hAnsi="Times New Roman" w:cs="Times New Roman"/>
                      <w:color w:val="auto"/>
                      <w:sz w:val="21"/>
                      <w:szCs w:val="21"/>
                    </w:rPr>
                    <w:t>落实废水污染治理措施。</w:t>
                  </w:r>
                </w:p>
                <w:p w14:paraId="476E3174">
                  <w:pPr>
                    <w:tabs>
                      <w:tab w:val="left" w:pos="1165"/>
                    </w:tabs>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在出入口建成了设洗车台1处，并在大门西侧设1座容积为4m²的废水收集池和1座容积为6m³的清水池，用于收集处理车辆冲洗废水，全部用于地面洒水降尘；</w:t>
                  </w:r>
                </w:p>
                <w:p w14:paraId="17A64955">
                  <w:pPr>
                    <w:tabs>
                      <w:tab w:val="left" w:pos="1165"/>
                    </w:tabs>
                    <w:rPr>
                      <w:rFonts w:hint="eastAsia" w:ascii="Times New Roman" w:hAnsi="Times New Roman" w:cs="Times New Roman"/>
                      <w:color w:val="auto"/>
                      <w:sz w:val="21"/>
                      <w:szCs w:val="21"/>
                      <w:lang w:eastAsia="zh-CN"/>
                    </w:rPr>
                  </w:pPr>
                  <w:r>
                    <w:rPr>
                      <w:rFonts w:hint="eastAsia" w:ascii="Times New Roman" w:hAnsi="Times New Roman" w:cs="Times New Roman"/>
                      <w:color w:val="auto"/>
                      <w:sz w:val="21"/>
                      <w:szCs w:val="21"/>
                      <w:lang w:val="en-US" w:eastAsia="zh-CN"/>
                    </w:rPr>
                    <w:t>建成初期雨水收集池1座（地下式，尺寸为6m×3m×3m），收集的初期雨水经沉淀后作为场内降尘用水</w:t>
                  </w:r>
                  <w:r>
                    <w:rPr>
                      <w:rFonts w:hint="eastAsia" w:ascii="Times New Roman" w:hAnsi="Times New Roman" w:cs="Times New Roman"/>
                      <w:color w:val="auto"/>
                      <w:sz w:val="21"/>
                      <w:szCs w:val="21"/>
                      <w:lang w:eastAsia="zh-CN"/>
                    </w:rPr>
                    <w:t>；</w:t>
                  </w:r>
                </w:p>
                <w:p w14:paraId="648C98A3">
                  <w:pPr>
                    <w:tabs>
                      <w:tab w:val="left" w:pos="1165"/>
                    </w:tabs>
                    <w:rPr>
                      <w:rFonts w:hint="eastAsia" w:ascii="Times New Roman" w:hAnsi="Times New Roman" w:cs="Times New Roman" w:eastAsiaTheme="minorEastAsia"/>
                      <w:color w:val="auto"/>
                      <w:sz w:val="21"/>
                      <w:szCs w:val="21"/>
                      <w:lang w:val="en-US" w:eastAsia="zh-CN"/>
                    </w:rPr>
                  </w:pPr>
                  <w:r>
                    <w:rPr>
                      <w:rFonts w:hint="eastAsia" w:ascii="Times New Roman" w:hAnsi="Times New Roman" w:cs="Times New Roman"/>
                      <w:color w:val="auto"/>
                      <w:sz w:val="21"/>
                      <w:szCs w:val="21"/>
                      <w:lang w:val="en-US" w:eastAsia="zh-CN"/>
                    </w:rPr>
                    <w:t>建成了1座容积10m³的化粪池用于处理职工生活污水，与红砂岗镇污水处理厂签订协议，生活污水定期清运至该厂统一处理</w:t>
                  </w:r>
                  <w:r>
                    <w:rPr>
                      <w:rFonts w:hint="eastAsia" w:ascii="Times New Roman" w:hAnsi="Times New Roman" w:cs="Times New Roman"/>
                      <w:color w:val="auto"/>
                      <w:sz w:val="21"/>
                      <w:szCs w:val="21"/>
                      <w:lang w:eastAsia="zh-CN"/>
                    </w:rPr>
                    <w:t>。</w:t>
                  </w:r>
                </w:p>
              </w:tc>
            </w:tr>
            <w:tr w14:paraId="54577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708" w:type="dxa"/>
                  <w:vAlign w:val="center"/>
                </w:tcPr>
                <w:p w14:paraId="75558B4B">
                  <w:pPr>
                    <w:jc w:val="center"/>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color w:val="auto"/>
                      <w:sz w:val="21"/>
                      <w:szCs w:val="21"/>
                      <w:lang w:val="en-US" w:eastAsia="zh-CN"/>
                    </w:rPr>
                    <w:t>3</w:t>
                  </w:r>
                </w:p>
              </w:tc>
              <w:tc>
                <w:tcPr>
                  <w:tcW w:w="5104" w:type="dxa"/>
                  <w:vAlign w:val="center"/>
                </w:tcPr>
                <w:p w14:paraId="28A51487">
                  <w:pP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做好噪声污染防治工作。本项目运营期噪声主要为装载机、破碎机等机械设备及运输车辆噪声运行产生的噪声。产噪机械设备布置于室内；加强对设备的维护与管理，确保设备处于良好的运转状态；车辆应减速慢行，禁止鸣笛。采取上述措施后，确保项目运营期厂界噪声满足《工业企业厂界环境噪声排放标准》</w:t>
                  </w:r>
                  <w:r>
                    <w:rPr>
                      <w:rFonts w:hint="eastAsia" w:ascii="Times New Roman" w:hAnsi="Times New Roman" w:cs="Times New Roman"/>
                      <w:color w:val="auto"/>
                      <w:sz w:val="21"/>
                      <w:szCs w:val="21"/>
                      <w:lang w:val="en-US" w:eastAsia="zh-CN"/>
                    </w:rPr>
                    <w:t>（</w:t>
                  </w:r>
                  <w:r>
                    <w:rPr>
                      <w:rFonts w:hint="default" w:ascii="Times New Roman" w:hAnsi="Times New Roman" w:cs="Times New Roman"/>
                      <w:color w:val="auto"/>
                      <w:sz w:val="21"/>
                      <w:szCs w:val="21"/>
                      <w:lang w:val="en-US" w:eastAsia="zh-CN"/>
                    </w:rPr>
                    <w:t>GB12347——2008</w:t>
                  </w:r>
                  <w:r>
                    <w:rPr>
                      <w:rFonts w:hint="eastAsia" w:ascii="Times New Roman" w:hAnsi="Times New Roman" w:cs="Times New Roman"/>
                      <w:color w:val="auto"/>
                      <w:sz w:val="21"/>
                      <w:szCs w:val="21"/>
                      <w:lang w:val="en-US" w:eastAsia="zh-CN"/>
                    </w:rPr>
                    <w:t>）</w:t>
                  </w:r>
                  <w:r>
                    <w:rPr>
                      <w:rFonts w:hint="default" w:ascii="Times New Roman" w:hAnsi="Times New Roman" w:cs="Times New Roman"/>
                      <w:color w:val="auto"/>
                      <w:sz w:val="21"/>
                      <w:szCs w:val="21"/>
                      <w:lang w:val="en-US" w:eastAsia="zh-CN"/>
                    </w:rPr>
                    <w:t xml:space="preserve"> 中3类标准限值要求。</w:t>
                  </w:r>
                </w:p>
              </w:tc>
              <w:tc>
                <w:tcPr>
                  <w:tcW w:w="3028" w:type="dxa"/>
                  <w:vAlign w:val="center"/>
                </w:tcPr>
                <w:p w14:paraId="6E4A637B">
                  <w:pPr>
                    <w:tabs>
                      <w:tab w:val="left" w:pos="1165"/>
                    </w:tabs>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已强化噪声污染防治。选用低噪声设备，同时加强机械设备维护保养</w:t>
                  </w:r>
                  <w:r>
                    <w:rPr>
                      <w:rFonts w:hint="eastAsia" w:ascii="Times New Roman" w:hAnsi="Times New Roman" w:cs="Times New Roman"/>
                      <w:color w:val="auto"/>
                      <w:sz w:val="21"/>
                      <w:szCs w:val="21"/>
                      <w:lang w:val="en-US" w:eastAsia="zh-CN"/>
                    </w:rPr>
                    <w:t>。经监测，</w:t>
                  </w:r>
                  <w:r>
                    <w:rPr>
                      <w:rFonts w:hint="default" w:ascii="Times New Roman" w:hAnsi="Times New Roman" w:cs="Times New Roman"/>
                      <w:color w:val="auto"/>
                      <w:sz w:val="21"/>
                      <w:szCs w:val="21"/>
                      <w:lang w:val="en-US" w:eastAsia="zh-CN"/>
                    </w:rPr>
                    <w:t>项目运营期厂界噪声满足《工业企业厂界环境噪声排放标准》</w:t>
                  </w:r>
                  <w:r>
                    <w:rPr>
                      <w:rFonts w:hint="eastAsia" w:ascii="Times New Roman" w:hAnsi="Times New Roman" w:cs="Times New Roman"/>
                      <w:color w:val="auto"/>
                      <w:sz w:val="21"/>
                      <w:szCs w:val="21"/>
                      <w:lang w:val="en-US" w:eastAsia="zh-CN"/>
                    </w:rPr>
                    <w:t>（</w:t>
                  </w:r>
                  <w:r>
                    <w:rPr>
                      <w:rFonts w:hint="default" w:ascii="Times New Roman" w:hAnsi="Times New Roman" w:cs="Times New Roman"/>
                      <w:color w:val="auto"/>
                      <w:sz w:val="21"/>
                      <w:szCs w:val="21"/>
                      <w:lang w:val="en-US" w:eastAsia="zh-CN"/>
                    </w:rPr>
                    <w:t>GB12347——2008</w:t>
                  </w:r>
                  <w:r>
                    <w:rPr>
                      <w:rFonts w:hint="eastAsia" w:ascii="Times New Roman" w:hAnsi="Times New Roman" w:cs="Times New Roman"/>
                      <w:color w:val="auto"/>
                      <w:sz w:val="21"/>
                      <w:szCs w:val="21"/>
                      <w:lang w:val="en-US" w:eastAsia="zh-CN"/>
                    </w:rPr>
                    <w:t>）</w:t>
                  </w:r>
                  <w:r>
                    <w:rPr>
                      <w:rFonts w:hint="default" w:ascii="Times New Roman" w:hAnsi="Times New Roman" w:cs="Times New Roman"/>
                      <w:color w:val="auto"/>
                      <w:sz w:val="21"/>
                      <w:szCs w:val="21"/>
                      <w:lang w:val="en-US" w:eastAsia="zh-CN"/>
                    </w:rPr>
                    <w:t xml:space="preserve"> 中3类标准限值要求。</w:t>
                  </w:r>
                </w:p>
              </w:tc>
            </w:tr>
            <w:tr w14:paraId="543A2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 w:hRule="atLeast"/>
                <w:jc w:val="center"/>
              </w:trPr>
              <w:tc>
                <w:tcPr>
                  <w:tcW w:w="708" w:type="dxa"/>
                  <w:vAlign w:val="center"/>
                </w:tcPr>
                <w:p w14:paraId="5495B083">
                  <w:pPr>
                    <w:pStyle w:val="13"/>
                    <w:snapToGrid w:val="0"/>
                    <w:spacing w:after="0" w:line="360" w:lineRule="auto"/>
                    <w:ind w:left="0" w:leftChars="0" w:right="0" w:rightChars="0"/>
                    <w:jc w:val="center"/>
                    <w:rPr>
                      <w:rFonts w:hint="default" w:ascii="Times New Roman" w:hAnsi="Times New Roman" w:eastAsia="宋体" w:cs="Times New Roman"/>
                      <w:bCs/>
                      <w:color w:val="auto"/>
                      <w:sz w:val="21"/>
                      <w:szCs w:val="21"/>
                      <w:lang w:eastAsia="zh-CN"/>
                    </w:rPr>
                  </w:pPr>
                  <w:r>
                    <w:rPr>
                      <w:rFonts w:hint="eastAsia" w:ascii="Times New Roman" w:hAnsi="Times New Roman" w:eastAsia="宋体" w:cs="Times New Roman"/>
                      <w:bCs/>
                      <w:color w:val="auto"/>
                      <w:sz w:val="21"/>
                      <w:szCs w:val="21"/>
                      <w:lang w:val="en-US" w:eastAsia="zh-CN"/>
                    </w:rPr>
                    <w:t>4</w:t>
                  </w:r>
                </w:p>
              </w:tc>
              <w:tc>
                <w:tcPr>
                  <w:tcW w:w="5104" w:type="dxa"/>
                  <w:vAlign w:val="center"/>
                </w:tcPr>
                <w:p w14:paraId="6830649E">
                  <w:pPr>
                    <w:rPr>
                      <w:rFonts w:hint="default" w:ascii="Times New Roman" w:hAnsi="Times New Roman" w:cs="Times New Roman"/>
                      <w:color w:val="auto"/>
                      <w:sz w:val="21"/>
                      <w:szCs w:val="21"/>
                    </w:rPr>
                  </w:pPr>
                  <w:r>
                    <w:rPr>
                      <w:rFonts w:hint="default" w:ascii="Times New Roman" w:hAnsi="Times New Roman" w:cs="Times New Roman"/>
                      <w:color w:val="auto"/>
                      <w:sz w:val="21"/>
                      <w:szCs w:val="21"/>
                      <w:lang w:val="en-US" w:eastAsia="zh-CN"/>
                    </w:rPr>
                    <w:t>认真落实项目固废防治措施。项目固废主要为初期雨水沉淀产生的煤泥和工作人员生活垃圾。煤泥经清理后加工成型煤外售；生活垃圾设置垃圾桶收集后交由当地环卫部门统一清运。</w:t>
                  </w:r>
                </w:p>
              </w:tc>
              <w:tc>
                <w:tcPr>
                  <w:tcW w:w="3028" w:type="dxa"/>
                  <w:vAlign w:val="center"/>
                </w:tcPr>
                <w:p w14:paraId="0EA5721A">
                  <w:pPr>
                    <w:jc w:val="left"/>
                    <w:rPr>
                      <w:rFonts w:hint="eastAsia" w:ascii="Times New Roman" w:hAnsi="Times New Roman" w:cs="Times New Roman"/>
                      <w:color w:val="auto"/>
                      <w:sz w:val="21"/>
                      <w:szCs w:val="21"/>
                      <w:lang w:eastAsia="zh-CN"/>
                    </w:rPr>
                  </w:pPr>
                  <w:r>
                    <w:rPr>
                      <w:rFonts w:hint="default" w:ascii="Times New Roman" w:hAnsi="Times New Roman" w:cs="Times New Roman"/>
                      <w:color w:val="auto"/>
                      <w:sz w:val="21"/>
                      <w:szCs w:val="21"/>
                      <w:lang w:eastAsia="zh-CN"/>
                    </w:rPr>
                    <w:t>已</w:t>
                  </w:r>
                  <w:r>
                    <w:rPr>
                      <w:rFonts w:hint="default" w:ascii="Times New Roman" w:hAnsi="Times New Roman" w:cs="Times New Roman"/>
                      <w:color w:val="auto"/>
                      <w:sz w:val="21"/>
                      <w:szCs w:val="21"/>
                    </w:rPr>
                    <w:t>落实项目固体废物处置</w:t>
                  </w:r>
                  <w:r>
                    <w:rPr>
                      <w:rFonts w:hint="eastAsia" w:ascii="Times New Roman" w:hAnsi="Times New Roman" w:cs="Times New Roman"/>
                      <w:color w:val="auto"/>
                      <w:sz w:val="21"/>
                      <w:szCs w:val="21"/>
                      <w:lang w:eastAsia="zh-CN"/>
                    </w:rPr>
                    <w:t>。</w:t>
                  </w:r>
                </w:p>
                <w:p w14:paraId="20942159">
                  <w:pPr>
                    <w:jc w:val="left"/>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color w:val="auto"/>
                      <w:sz w:val="21"/>
                      <w:szCs w:val="21"/>
                      <w:lang w:eastAsia="zh-CN"/>
                    </w:rPr>
                    <w:t>主要包括废水收集池池定期清理的煤泥和员工生活垃圾。在办公区设垃圾桶，对生活垃圾进行收集，然后由环卫部门统一处理；初雨池、废水收集池煤泥定期清理，在储煤棚外晾晒干化后掺入原煤回用。</w:t>
                  </w:r>
                </w:p>
              </w:tc>
            </w:tr>
            <w:tr w14:paraId="7AA61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708" w:type="dxa"/>
                  <w:vAlign w:val="center"/>
                </w:tcPr>
                <w:p w14:paraId="37392B39">
                  <w:pPr>
                    <w:pStyle w:val="13"/>
                    <w:snapToGrid w:val="0"/>
                    <w:spacing w:after="0" w:line="360" w:lineRule="auto"/>
                    <w:ind w:left="0" w:leftChars="0" w:right="0" w:rightChars="0"/>
                    <w:jc w:val="center"/>
                    <w:rPr>
                      <w:rFonts w:hint="default" w:ascii="Times New Roman" w:hAnsi="Times New Roman" w:eastAsia="宋体" w:cs="Times New Roman"/>
                      <w:bCs/>
                      <w:color w:val="auto"/>
                      <w:sz w:val="21"/>
                      <w:szCs w:val="21"/>
                      <w:lang w:eastAsia="zh-CN"/>
                    </w:rPr>
                  </w:pPr>
                  <w:r>
                    <w:rPr>
                      <w:rFonts w:hint="eastAsia" w:ascii="Times New Roman" w:hAnsi="Times New Roman" w:eastAsia="宋体" w:cs="Times New Roman"/>
                      <w:bCs/>
                      <w:color w:val="auto"/>
                      <w:sz w:val="21"/>
                      <w:szCs w:val="21"/>
                      <w:lang w:val="en-US" w:eastAsia="zh-CN"/>
                    </w:rPr>
                    <w:t>5</w:t>
                  </w:r>
                </w:p>
              </w:tc>
              <w:tc>
                <w:tcPr>
                  <w:tcW w:w="5104" w:type="dxa"/>
                  <w:vAlign w:val="center"/>
                </w:tcPr>
                <w:p w14:paraId="21220FE1">
                  <w:pP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项目按环评文件及批复要求建成后，建设单位应按环保法律法规的有关规定自行组织竣工环境保护验收，待验收合格后，主体工程与配套环保设施方可投入生产。</w:t>
                  </w:r>
                </w:p>
              </w:tc>
              <w:tc>
                <w:tcPr>
                  <w:tcW w:w="3028" w:type="dxa"/>
                  <w:vAlign w:val="center"/>
                </w:tcPr>
                <w:p w14:paraId="63E43483">
                  <w:pPr>
                    <w:jc w:val="left"/>
                    <w:rPr>
                      <w:rFonts w:hint="default" w:ascii="Times New Roman" w:hAnsi="Times New Roman" w:cs="Times New Roman" w:eastAsiaTheme="minorEastAsia"/>
                      <w:color w:val="auto"/>
                      <w:kern w:val="2"/>
                      <w:sz w:val="21"/>
                      <w:szCs w:val="21"/>
                      <w:lang w:val="en-US" w:eastAsia="zh-CN" w:bidi="ar-SA"/>
                    </w:rPr>
                  </w:pPr>
                  <w:r>
                    <w:rPr>
                      <w:rFonts w:hint="eastAsia" w:ascii="Times New Roman" w:hAnsi="Times New Roman" w:cs="Times New Roman"/>
                      <w:color w:val="auto"/>
                      <w:sz w:val="21"/>
                      <w:szCs w:val="21"/>
                      <w:lang w:val="en-US" w:eastAsia="zh-CN"/>
                    </w:rPr>
                    <w:t>已完成排污许可登记，</w:t>
                  </w:r>
                  <w:r>
                    <w:rPr>
                      <w:rFonts w:hint="default" w:ascii="Times New Roman" w:hAnsi="Times New Roman" w:cs="Times New Roman"/>
                      <w:color w:val="auto"/>
                      <w:sz w:val="21"/>
                      <w:szCs w:val="21"/>
                      <w:lang w:val="en-US" w:eastAsia="zh-CN"/>
                    </w:rPr>
                    <w:t>竣工环境保护验收</w:t>
                  </w:r>
                  <w:r>
                    <w:rPr>
                      <w:rFonts w:hint="eastAsia" w:ascii="Times New Roman" w:hAnsi="Times New Roman" w:cs="Times New Roman"/>
                      <w:color w:val="auto"/>
                      <w:sz w:val="21"/>
                      <w:szCs w:val="21"/>
                      <w:lang w:val="en-US" w:eastAsia="zh-CN"/>
                    </w:rPr>
                    <w:t>正在</w:t>
                  </w:r>
                  <w:r>
                    <w:rPr>
                      <w:rFonts w:hint="default" w:ascii="Times New Roman" w:hAnsi="Times New Roman" w:cs="Times New Roman"/>
                      <w:color w:val="auto"/>
                      <w:sz w:val="21"/>
                      <w:szCs w:val="21"/>
                      <w:lang w:val="en-US" w:eastAsia="zh-CN"/>
                    </w:rPr>
                    <w:t>落实</w:t>
                  </w:r>
                  <w:r>
                    <w:rPr>
                      <w:rFonts w:hint="default" w:ascii="Times New Roman" w:hAnsi="Times New Roman" w:cs="Times New Roman"/>
                      <w:color w:val="auto"/>
                      <w:sz w:val="21"/>
                      <w:szCs w:val="21"/>
                      <w:lang w:eastAsia="zh-CN"/>
                    </w:rPr>
                    <w:t>。</w:t>
                  </w:r>
                </w:p>
              </w:tc>
            </w:tr>
          </w:tbl>
          <w:p w14:paraId="623B2E00">
            <w:pPr>
              <w:pStyle w:val="14"/>
              <w:rPr>
                <w:rFonts w:hint="eastAsia" w:ascii="Times New Roman" w:hAnsi="Times New Roman" w:cs="Times New Roman"/>
                <w:color w:val="auto"/>
                <w:lang w:val="en-US" w:eastAsia="zh-CN"/>
              </w:rPr>
            </w:pPr>
          </w:p>
          <w:p w14:paraId="6334768D">
            <w:pPr>
              <w:pStyle w:val="14"/>
              <w:ind w:left="0" w:leftChars="0" w:firstLine="0" w:firstLineChars="0"/>
              <w:rPr>
                <w:rFonts w:hint="default" w:ascii="Times New Roman" w:hAnsi="Times New Roman" w:cs="Times New Roman" w:eastAsiaTheme="minorEastAsia"/>
                <w:color w:val="auto"/>
                <w:lang w:val="en-US" w:eastAsia="zh-CN"/>
              </w:rPr>
            </w:pPr>
          </w:p>
        </w:tc>
      </w:tr>
    </w:tbl>
    <w:p w14:paraId="6C0CC5F2">
      <w:pPr>
        <w:pStyle w:val="14"/>
        <w:spacing w:line="360" w:lineRule="auto"/>
        <w:ind w:firstLine="0"/>
        <w:rPr>
          <w:rFonts w:hint="default" w:ascii="Times New Roman" w:hAnsi="Times New Roman" w:eastAsia="宋体" w:cs="Times New Roman"/>
          <w:b/>
          <w:bCs/>
          <w:color w:val="auto"/>
          <w:sz w:val="24"/>
          <w:szCs w:val="24"/>
        </w:rPr>
      </w:pPr>
    </w:p>
    <w:p w14:paraId="0528A72C">
      <w:pPr>
        <w:pStyle w:val="14"/>
        <w:spacing w:line="360" w:lineRule="auto"/>
        <w:ind w:firstLine="0"/>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rPr>
        <w:t>表八</w:t>
      </w:r>
    </w:p>
    <w:tbl>
      <w:tblPr>
        <w:tblStyle w:val="23"/>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1"/>
      </w:tblGrid>
      <w:tr w14:paraId="6AA72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34" w:hRule="atLeast"/>
          <w:jc w:val="center"/>
        </w:trPr>
        <w:tc>
          <w:tcPr>
            <w:tcW w:w="9071" w:type="dxa"/>
          </w:tcPr>
          <w:p w14:paraId="6832F7A4">
            <w:pPr>
              <w:spacing w:line="360" w:lineRule="auto"/>
              <w:jc w:val="left"/>
              <w:rPr>
                <w:rFonts w:hint="default" w:ascii="Times New Roman" w:hAnsi="Times New Roman" w:cs="Times New Roman"/>
                <w:b/>
                <w:color w:val="auto"/>
                <w:sz w:val="24"/>
              </w:rPr>
            </w:pPr>
            <w:r>
              <w:rPr>
                <w:rFonts w:hint="default" w:ascii="Times New Roman" w:hAnsi="Times New Roman" w:cs="Times New Roman"/>
                <w:b/>
                <w:color w:val="auto"/>
                <w:sz w:val="24"/>
              </w:rPr>
              <w:t>验收监测结论：</w:t>
            </w:r>
            <w:bookmarkStart w:id="41" w:name="_Toc531165144"/>
            <w:bookmarkStart w:id="42" w:name="_Toc516842914"/>
            <w:bookmarkStart w:id="43" w:name="_Toc505166472"/>
          </w:p>
          <w:bookmarkEnd w:id="41"/>
          <w:bookmarkEnd w:id="42"/>
          <w:bookmarkEnd w:id="43"/>
          <w:p w14:paraId="1E4238BA">
            <w:pPr>
              <w:spacing w:line="360" w:lineRule="auto"/>
              <w:ind w:firstLine="482" w:firstLineChars="200"/>
              <w:jc w:val="left"/>
              <w:rPr>
                <w:rFonts w:hint="default" w:ascii="Times New Roman" w:hAnsi="Times New Roman" w:eastAsia="宋体" w:cs="Times New Roman"/>
                <w:b/>
                <w:bCs/>
                <w:color w:val="auto"/>
                <w:sz w:val="24"/>
              </w:rPr>
            </w:pPr>
            <w:r>
              <w:rPr>
                <w:rFonts w:hint="default" w:ascii="Times New Roman" w:hAnsi="Times New Roman" w:eastAsia="宋体" w:cs="Times New Roman"/>
                <w:b/>
                <w:bCs/>
                <w:color w:val="auto"/>
                <w:sz w:val="24"/>
              </w:rPr>
              <w:t>1、废水</w:t>
            </w:r>
          </w:p>
          <w:p w14:paraId="11D97A72">
            <w:pPr>
              <w:spacing w:line="360" w:lineRule="auto"/>
              <w:ind w:firstLine="480" w:firstLineChars="200"/>
              <w:rPr>
                <w:rFonts w:hint="eastAsia" w:ascii="Times New Roman" w:hAnsi="Times New Roman" w:cs="Times New Roman" w:eastAsiaTheme="minorEastAsia"/>
                <w:color w:val="auto"/>
                <w:sz w:val="24"/>
                <w:szCs w:val="21"/>
                <w:lang w:eastAsia="zh-CN"/>
              </w:rPr>
            </w:pPr>
            <w:r>
              <w:rPr>
                <w:rFonts w:hint="eastAsia" w:ascii="Times New Roman" w:hAnsi="Times New Roman" w:cs="Times New Roman"/>
                <w:color w:val="auto"/>
                <w:sz w:val="24"/>
                <w:szCs w:val="21"/>
                <w:lang w:eastAsia="zh-CN"/>
              </w:rPr>
              <w:t>项目废水主要为职工生活污水及生产废水。生活污水经厂区化粪池收集处理，定期清掏运至红砂岗镇污水处理厂处置；生产废水主要为进出车辆冲洗废水，收集沉淀后用于煤场降尘用水；场区设置雨水导流沟和初期雨水收集池</w:t>
            </w:r>
            <w:r>
              <w:rPr>
                <w:rFonts w:hint="eastAsia" w:ascii="Times New Roman" w:hAnsi="Times New Roman" w:cs="Times New Roman"/>
                <w:color w:val="auto"/>
                <w:sz w:val="24"/>
                <w:szCs w:val="21"/>
                <w:lang w:eastAsia="zh-CN"/>
              </w:rPr>
              <w:t>，对场区初期雨水进行收集，经沉淀后用于煤场内降尘洒水。本项目无废水外排，对周围水环境基本无影响。</w:t>
            </w:r>
          </w:p>
          <w:p w14:paraId="69190E74">
            <w:pPr>
              <w:spacing w:line="360" w:lineRule="auto"/>
              <w:ind w:firstLine="482" w:firstLineChars="200"/>
              <w:jc w:val="left"/>
              <w:rPr>
                <w:rFonts w:hint="default" w:ascii="Times New Roman" w:hAnsi="Times New Roman" w:eastAsia="宋体" w:cs="Times New Roman"/>
                <w:b/>
                <w:bCs/>
                <w:color w:val="auto"/>
                <w:sz w:val="24"/>
              </w:rPr>
            </w:pPr>
            <w:r>
              <w:rPr>
                <w:rFonts w:hint="default" w:ascii="Times New Roman" w:hAnsi="Times New Roman" w:eastAsia="宋体" w:cs="Times New Roman"/>
                <w:b/>
                <w:bCs/>
                <w:color w:val="auto"/>
                <w:sz w:val="24"/>
              </w:rPr>
              <w:t>2、废气</w:t>
            </w:r>
          </w:p>
          <w:p w14:paraId="32B5375B">
            <w:pPr>
              <w:pStyle w:val="11"/>
              <w:keepNext/>
              <w:spacing w:line="360" w:lineRule="auto"/>
              <w:ind w:firstLine="480" w:firstLineChars="200"/>
              <w:jc w:val="both"/>
              <w:rPr>
                <w:rFonts w:hint="default" w:eastAsia="宋体" w:cs="Times New Roman"/>
                <w:color w:val="auto"/>
                <w:sz w:val="24"/>
                <w:szCs w:val="24"/>
                <w:lang w:val="en-US" w:eastAsia="zh-CN"/>
              </w:rPr>
            </w:pPr>
            <w:bookmarkStart w:id="44" w:name="_Hlk38226438"/>
            <w:bookmarkStart w:id="45" w:name="_Toc516842915"/>
            <w:bookmarkStart w:id="46" w:name="_Toc531165145"/>
            <w:bookmarkStart w:id="47" w:name="_Toc505166473"/>
            <w:r>
              <w:rPr>
                <w:rFonts w:hint="default" w:ascii="Times New Roman" w:hAnsi="Times New Roman" w:eastAsia="宋体" w:cs="Times New Roman"/>
                <w:color w:val="auto"/>
                <w:sz w:val="24"/>
                <w:szCs w:val="24"/>
              </w:rPr>
              <w:t>2024年</w:t>
            </w:r>
            <w:r>
              <w:rPr>
                <w:rFonts w:hint="eastAsia" w:eastAsia="宋体" w:cs="Times New Roman"/>
                <w:color w:val="auto"/>
                <w:sz w:val="24"/>
                <w:szCs w:val="24"/>
                <w:lang w:val="en-US" w:eastAsia="zh-CN"/>
              </w:rPr>
              <w:t>9</w:t>
            </w:r>
            <w:r>
              <w:rPr>
                <w:rFonts w:hint="default" w:ascii="Times New Roman" w:hAnsi="Times New Roman" w:eastAsia="宋体" w:cs="Times New Roman"/>
                <w:color w:val="auto"/>
                <w:sz w:val="24"/>
                <w:szCs w:val="24"/>
              </w:rPr>
              <w:t>月</w:t>
            </w:r>
            <w:r>
              <w:rPr>
                <w:rFonts w:hint="eastAsia" w:eastAsia="宋体" w:cs="Times New Roman"/>
                <w:color w:val="auto"/>
                <w:sz w:val="24"/>
                <w:szCs w:val="24"/>
                <w:lang w:val="en-US" w:eastAsia="zh-CN"/>
              </w:rPr>
              <w:t>21</w:t>
            </w:r>
            <w:r>
              <w:rPr>
                <w:rFonts w:hint="default" w:ascii="Times New Roman" w:hAnsi="Times New Roman" w:eastAsia="宋体" w:cs="Times New Roman"/>
                <w:color w:val="auto"/>
                <w:sz w:val="24"/>
                <w:szCs w:val="24"/>
              </w:rPr>
              <w:t>-</w:t>
            </w:r>
            <w:r>
              <w:rPr>
                <w:rFonts w:hint="eastAsia" w:eastAsia="宋体" w:cs="Times New Roman"/>
                <w:color w:val="auto"/>
                <w:sz w:val="24"/>
                <w:szCs w:val="24"/>
                <w:lang w:val="en-US" w:eastAsia="zh-CN"/>
              </w:rPr>
              <w:t>22</w:t>
            </w:r>
            <w:r>
              <w:rPr>
                <w:rFonts w:hint="default" w:ascii="Times New Roman" w:hAnsi="Times New Roman" w:eastAsia="宋体" w:cs="Times New Roman"/>
                <w:color w:val="auto"/>
                <w:sz w:val="24"/>
                <w:szCs w:val="24"/>
              </w:rPr>
              <w:t>日验收监测期间</w:t>
            </w:r>
            <w:r>
              <w:rPr>
                <w:rFonts w:hint="eastAsia" w:ascii="Times New Roman" w:hAnsi="Times New Roman" w:eastAsia="宋体" w:cs="Times New Roman"/>
                <w:color w:val="auto"/>
                <w:sz w:val="24"/>
                <w:szCs w:val="24"/>
                <w:lang w:eastAsia="zh-CN"/>
              </w:rPr>
              <w:t>，</w:t>
            </w:r>
            <w:r>
              <w:rPr>
                <w:rFonts w:hint="eastAsia" w:eastAsia="宋体" w:cs="Times New Roman"/>
                <w:color w:val="auto"/>
                <w:sz w:val="24"/>
                <w:szCs w:val="24"/>
                <w:lang w:eastAsia="zh-CN"/>
              </w:rPr>
              <w:t>红砂岗镇煤炭储运中心建设项目</w:t>
            </w:r>
            <w:r>
              <w:rPr>
                <w:rFonts w:hint="default" w:ascii="Times New Roman" w:hAnsi="Times New Roman" w:eastAsia="宋体" w:cs="Times New Roman"/>
                <w:color w:val="auto"/>
                <w:spacing w:val="3"/>
                <w:sz w:val="24"/>
                <w:szCs w:val="24"/>
              </w:rPr>
              <w:t>无组织</w:t>
            </w:r>
            <w:r>
              <w:rPr>
                <w:rFonts w:hint="eastAsia" w:eastAsia="宋体" w:cs="Times New Roman"/>
                <w:color w:val="auto"/>
                <w:spacing w:val="3"/>
                <w:sz w:val="24"/>
                <w:szCs w:val="24"/>
                <w:lang w:eastAsia="zh-CN"/>
              </w:rPr>
              <w:t>颗粒物</w:t>
            </w:r>
            <w:r>
              <w:rPr>
                <w:rFonts w:hint="eastAsia" w:eastAsia="宋体" w:cs="Times New Roman"/>
                <w:color w:val="auto"/>
                <w:spacing w:val="3"/>
                <w:sz w:val="24"/>
                <w:szCs w:val="24"/>
                <w:lang w:val="en-US" w:eastAsia="zh-CN"/>
              </w:rPr>
              <w:t>满足</w:t>
            </w:r>
            <w:r>
              <w:rPr>
                <w:rFonts w:hint="eastAsia" w:eastAsia="宋体" w:cs="Times New Roman"/>
                <w:color w:val="auto"/>
                <w:spacing w:val="3"/>
                <w:sz w:val="24"/>
                <w:szCs w:val="24"/>
                <w:lang w:eastAsia="zh-CN"/>
              </w:rPr>
              <w:t>《大气污染物综合排放标准》（GB16297</w:t>
            </w:r>
            <w:r>
              <w:rPr>
                <w:rFonts w:hint="eastAsia" w:eastAsia="宋体" w:cs="Times New Roman"/>
                <w:color w:val="auto"/>
                <w:sz w:val="24"/>
                <w:szCs w:val="24"/>
                <w:lang w:eastAsia="zh-CN"/>
              </w:rPr>
              <w:t>—1996）</w:t>
            </w:r>
            <w:r>
              <w:rPr>
                <w:rFonts w:hint="eastAsia" w:eastAsia="宋体" w:cs="Times New Roman"/>
                <w:color w:val="auto"/>
                <w:sz w:val="24"/>
                <w:szCs w:val="24"/>
                <w:lang w:val="en-US" w:eastAsia="zh-CN"/>
              </w:rPr>
              <w:t>及</w:t>
            </w:r>
            <w:r>
              <w:rPr>
                <w:rFonts w:hint="eastAsia" w:eastAsia="宋体" w:cs="Times New Roman"/>
                <w:color w:val="auto"/>
                <w:sz w:val="24"/>
                <w:szCs w:val="24"/>
                <w:lang w:eastAsia="zh-CN"/>
              </w:rPr>
              <w:t>《煤炭工业污染物排放标准》（GB20426-2006）中无组织排放限值要求。</w:t>
            </w:r>
          </w:p>
          <w:bookmarkEnd w:id="44"/>
          <w:p w14:paraId="555B05CE">
            <w:pPr>
              <w:pStyle w:val="49"/>
              <w:widowControl w:val="0"/>
              <w:spacing w:line="360" w:lineRule="auto"/>
              <w:ind w:firstLine="482"/>
              <w:jc w:val="both"/>
              <w:rPr>
                <w:rFonts w:hint="default" w:ascii="Times New Roman" w:hAnsi="Times New Roman" w:cs="Times New Roman"/>
                <w:b/>
                <w:bCs/>
                <w:color w:val="auto"/>
                <w:szCs w:val="24"/>
              </w:rPr>
            </w:pPr>
            <w:r>
              <w:rPr>
                <w:rFonts w:hint="default" w:ascii="Times New Roman" w:hAnsi="Times New Roman" w:cs="Times New Roman"/>
                <w:b/>
                <w:bCs/>
                <w:color w:val="auto"/>
                <w:szCs w:val="24"/>
              </w:rPr>
              <w:t>3、噪声</w:t>
            </w:r>
            <w:bookmarkEnd w:id="45"/>
            <w:bookmarkEnd w:id="46"/>
            <w:bookmarkEnd w:id="47"/>
          </w:p>
          <w:p w14:paraId="1316D6FD">
            <w:pPr>
              <w:spacing w:line="360" w:lineRule="auto"/>
              <w:ind w:firstLine="480" w:firstLineChars="200"/>
              <w:rPr>
                <w:rFonts w:hint="default" w:ascii="Times New Roman" w:hAnsi="Times New Roman" w:cs="Times New Roman"/>
                <w:color w:val="auto"/>
                <w:sz w:val="24"/>
              </w:rPr>
            </w:pPr>
            <w:bookmarkStart w:id="48" w:name="_Toc505166474"/>
            <w:bookmarkStart w:id="49" w:name="_Toc516842916"/>
            <w:bookmarkStart w:id="50" w:name="_Toc531165146"/>
            <w:r>
              <w:rPr>
                <w:rFonts w:hint="default" w:ascii="Times New Roman" w:hAnsi="Times New Roman" w:eastAsia="宋体" w:cs="Times New Roman"/>
                <w:color w:val="auto"/>
                <w:sz w:val="24"/>
                <w:szCs w:val="24"/>
              </w:rPr>
              <w:t>2024年</w:t>
            </w:r>
            <w:r>
              <w:rPr>
                <w:rFonts w:hint="eastAsia" w:ascii="Times New Roman" w:hAnsi="Times New Roman" w:eastAsia="宋体" w:cs="Times New Roman"/>
                <w:color w:val="auto"/>
                <w:sz w:val="24"/>
                <w:szCs w:val="24"/>
                <w:lang w:val="en-US" w:eastAsia="zh-CN"/>
              </w:rPr>
              <w:t>9</w:t>
            </w:r>
            <w:r>
              <w:rPr>
                <w:rFonts w:hint="default" w:ascii="Times New Roman" w:hAnsi="Times New Roman" w:eastAsia="宋体" w:cs="Times New Roman"/>
                <w:color w:val="auto"/>
                <w:sz w:val="24"/>
                <w:szCs w:val="24"/>
              </w:rPr>
              <w:t>月</w:t>
            </w:r>
            <w:r>
              <w:rPr>
                <w:rFonts w:hint="eastAsia" w:ascii="Times New Roman" w:hAnsi="Times New Roman" w:eastAsia="宋体" w:cs="Times New Roman"/>
                <w:color w:val="auto"/>
                <w:sz w:val="24"/>
                <w:szCs w:val="24"/>
                <w:lang w:val="en-US" w:eastAsia="zh-CN"/>
              </w:rPr>
              <w:t>21</w:t>
            </w:r>
            <w:r>
              <w:rPr>
                <w:rFonts w:hint="default" w:ascii="Times New Roman" w:hAnsi="Times New Roman" w:eastAsia="宋体" w:cs="Times New Roman"/>
                <w:color w:val="auto"/>
                <w:sz w:val="24"/>
                <w:szCs w:val="24"/>
              </w:rPr>
              <w:t>-</w:t>
            </w:r>
            <w:r>
              <w:rPr>
                <w:rFonts w:hint="eastAsia" w:ascii="Times New Roman" w:hAnsi="Times New Roman" w:eastAsia="宋体" w:cs="Times New Roman"/>
                <w:color w:val="auto"/>
                <w:sz w:val="24"/>
                <w:szCs w:val="24"/>
                <w:lang w:val="en-US" w:eastAsia="zh-CN"/>
              </w:rPr>
              <w:t>22</w:t>
            </w:r>
            <w:r>
              <w:rPr>
                <w:rFonts w:hint="default" w:ascii="Times New Roman" w:hAnsi="Times New Roman" w:eastAsia="宋体" w:cs="Times New Roman"/>
                <w:color w:val="auto"/>
                <w:sz w:val="24"/>
                <w:szCs w:val="24"/>
              </w:rPr>
              <w:t>日验收监测期间</w:t>
            </w:r>
            <w:r>
              <w:rPr>
                <w:rFonts w:hint="eastAsia" w:ascii="Times New Roman" w:hAnsi="Times New Roman" w:eastAsia="宋体" w:cs="Times New Roman"/>
                <w:color w:val="auto"/>
                <w:sz w:val="24"/>
                <w:szCs w:val="24"/>
                <w:lang w:eastAsia="zh-CN"/>
              </w:rPr>
              <w:t>，红砂岗镇煤炭储运中心建设项目</w:t>
            </w:r>
            <w:r>
              <w:rPr>
                <w:rFonts w:hint="default" w:ascii="Times New Roman" w:hAnsi="Times New Roman" w:cs="Times New Roman"/>
                <w:color w:val="auto"/>
                <w:sz w:val="24"/>
              </w:rPr>
              <w:t>厂界噪声满足昼间监测结果均满足《工业企业厂界环境噪声排放标准》（GB12348-2008）</w:t>
            </w:r>
            <w:r>
              <w:rPr>
                <w:rFonts w:hint="eastAsia" w:ascii="Times New Roman" w:hAnsi="Times New Roman" w:cs="Times New Roman"/>
                <w:color w:val="auto"/>
                <w:sz w:val="24"/>
                <w:lang w:val="en-US" w:eastAsia="zh-CN"/>
              </w:rPr>
              <w:t>3</w:t>
            </w:r>
            <w:r>
              <w:rPr>
                <w:rFonts w:hint="default" w:ascii="Times New Roman" w:hAnsi="Times New Roman" w:cs="Times New Roman"/>
                <w:color w:val="auto"/>
                <w:sz w:val="24"/>
              </w:rPr>
              <w:t>类标准。</w:t>
            </w:r>
          </w:p>
          <w:p w14:paraId="6A99B873">
            <w:pPr>
              <w:spacing w:line="360" w:lineRule="auto"/>
              <w:ind w:firstLine="482" w:firstLineChars="200"/>
              <w:rPr>
                <w:rFonts w:hint="default" w:ascii="Times New Roman" w:hAnsi="Times New Roman" w:eastAsia="宋体" w:cs="Times New Roman"/>
                <w:b/>
                <w:bCs/>
                <w:color w:val="auto"/>
                <w:sz w:val="24"/>
              </w:rPr>
            </w:pPr>
            <w:r>
              <w:rPr>
                <w:rFonts w:hint="default" w:ascii="Times New Roman" w:hAnsi="Times New Roman" w:eastAsia="宋体" w:cs="Times New Roman"/>
                <w:b/>
                <w:bCs/>
                <w:color w:val="auto"/>
                <w:sz w:val="24"/>
              </w:rPr>
              <w:t>4、固体废物</w:t>
            </w:r>
            <w:bookmarkEnd w:id="48"/>
            <w:bookmarkEnd w:id="49"/>
            <w:bookmarkEnd w:id="50"/>
          </w:p>
          <w:p w14:paraId="16C4DDB7">
            <w:pPr>
              <w:numPr>
                <w:ilvl w:val="0"/>
                <w:numId w:val="0"/>
              </w:numPr>
              <w:spacing w:line="360" w:lineRule="auto"/>
              <w:ind w:firstLine="480" w:firstLineChars="200"/>
              <w:rPr>
                <w:rFonts w:hint="default" w:ascii="Times New Roman" w:hAnsi="Times New Roman" w:eastAsia="宋体" w:cs="Times New Roman"/>
                <w:b/>
                <w:bCs/>
                <w:color w:val="auto"/>
                <w:sz w:val="24"/>
              </w:rPr>
            </w:pPr>
            <w:r>
              <w:rPr>
                <w:rFonts w:hint="eastAsia"/>
                <w:color w:val="auto"/>
                <w:sz w:val="24"/>
              </w:rPr>
              <w:t>主要包括废水收集池池定期清理的煤泥和员工生活垃圾。在办公区设垃圾桶，对生活垃圾进行收集，然后由环卫部门统一处理；初雨池、废水收集池煤泥定期清理，在储煤棚外晾晒干化后掺入原煤回用。通过采取上述控制措施，营运期固体废物不会对周围环境造成影响。</w:t>
            </w:r>
          </w:p>
          <w:p w14:paraId="22892C45">
            <w:pPr>
              <w:numPr>
                <w:ilvl w:val="0"/>
                <w:numId w:val="7"/>
              </w:numPr>
              <w:spacing w:line="360" w:lineRule="auto"/>
              <w:ind w:firstLine="482" w:firstLineChars="200"/>
              <w:rPr>
                <w:rFonts w:hint="default" w:ascii="Times New Roman" w:hAnsi="Times New Roman" w:eastAsia="宋体" w:cs="Times New Roman"/>
                <w:b/>
                <w:bCs/>
                <w:color w:val="auto"/>
                <w:sz w:val="24"/>
              </w:rPr>
            </w:pPr>
            <w:r>
              <w:rPr>
                <w:rFonts w:hint="default" w:ascii="Times New Roman" w:hAnsi="Times New Roman" w:eastAsia="宋体" w:cs="Times New Roman"/>
                <w:b/>
                <w:bCs/>
                <w:color w:val="auto"/>
                <w:sz w:val="24"/>
              </w:rPr>
              <w:t>环境管理检查</w:t>
            </w:r>
          </w:p>
          <w:p w14:paraId="656C215A">
            <w:pPr>
              <w:spacing w:line="360" w:lineRule="auto"/>
              <w:ind w:firstLine="480" w:firstLineChars="200"/>
              <w:rPr>
                <w:rFonts w:hint="default" w:ascii="Times New Roman" w:hAnsi="Times New Roman" w:eastAsia="宋体" w:cs="Times New Roman"/>
                <w:b/>
                <w:bCs/>
                <w:color w:val="auto"/>
                <w:sz w:val="24"/>
              </w:rPr>
            </w:pPr>
            <w:r>
              <w:rPr>
                <w:rFonts w:hint="default" w:ascii="Times New Roman" w:hAnsi="Times New Roman" w:cs="Times New Roman"/>
                <w:color w:val="auto"/>
                <w:sz w:val="24"/>
              </w:rPr>
              <w:t>项目执行了相关的环保制度；基本按实际需要配套建成了环境保护设施，目前环保设施均运行正常，环评报告表及批复要求基本得到落实；建立了环境保护管理规章制度；配备了环境管理兼职人员；环境保护档案齐全。</w:t>
            </w:r>
          </w:p>
          <w:p w14:paraId="5ECD1D37">
            <w:pPr>
              <w:snapToGrid w:val="0"/>
              <w:spacing w:line="360" w:lineRule="auto"/>
              <w:ind w:firstLine="482" w:firstLineChars="200"/>
              <w:rPr>
                <w:rFonts w:hint="default" w:ascii="Times New Roman" w:hAnsi="Times New Roman" w:cs="Times New Roman"/>
                <w:b/>
                <w:bCs/>
                <w:color w:val="auto"/>
                <w:sz w:val="24"/>
              </w:rPr>
            </w:pPr>
            <w:r>
              <w:rPr>
                <w:rFonts w:hint="default" w:ascii="Times New Roman" w:hAnsi="Times New Roman" w:cs="Times New Roman"/>
                <w:b/>
                <w:bCs/>
                <w:color w:val="auto"/>
                <w:sz w:val="24"/>
              </w:rPr>
              <w:t>6、总结论</w:t>
            </w:r>
          </w:p>
          <w:p w14:paraId="0142D90D">
            <w:pPr>
              <w:snapToGrid w:val="0"/>
              <w:spacing w:line="360" w:lineRule="auto"/>
              <w:ind w:firstLine="480" w:firstLineChars="200"/>
              <w:rPr>
                <w:rFonts w:hint="default" w:ascii="Times New Roman" w:hAnsi="Times New Roman" w:cs="Times New Roman"/>
                <w:b/>
                <w:color w:val="auto"/>
                <w:sz w:val="24"/>
              </w:rPr>
            </w:pPr>
            <w:r>
              <w:rPr>
                <w:rFonts w:hint="eastAsia" w:ascii="Times New Roman" w:hAnsi="Times New Roman" w:eastAsia="宋体" w:cs="Times New Roman"/>
                <w:color w:val="auto"/>
                <w:sz w:val="24"/>
                <w:szCs w:val="24"/>
                <w:lang w:eastAsia="zh-CN"/>
              </w:rPr>
              <w:t>红砂岗镇煤炭储运中心建设项目</w:t>
            </w:r>
            <w:r>
              <w:rPr>
                <w:rFonts w:hint="default" w:ascii="Times New Roman" w:hAnsi="Times New Roman" w:cs="Times New Roman"/>
                <w:color w:val="auto"/>
                <w:sz w:val="24"/>
              </w:rPr>
              <w:t>执行了环境保护法律法规要求，落实了环境影响报告表及批复要求，废水、废气、噪声、固体废物采取相应处理（置）措施，废气、噪声达标排放，废水、固体废物得到有效处置，项目具备竣工环境保护验收条件，建议通过竣工环境保护验收。</w:t>
            </w:r>
          </w:p>
          <w:p w14:paraId="415E4A73">
            <w:pPr>
              <w:pStyle w:val="49"/>
              <w:widowControl w:val="0"/>
              <w:spacing w:line="360" w:lineRule="auto"/>
              <w:ind w:firstLine="0" w:firstLineChars="0"/>
              <w:jc w:val="both"/>
              <w:rPr>
                <w:rFonts w:hint="default" w:ascii="Times New Roman" w:hAnsi="Times New Roman" w:cs="Times New Roman"/>
                <w:bCs/>
                <w:color w:val="auto"/>
                <w:szCs w:val="24"/>
              </w:rPr>
            </w:pPr>
            <w:r>
              <w:rPr>
                <w:rFonts w:hint="default" w:ascii="Times New Roman" w:hAnsi="Times New Roman" w:cs="Times New Roman"/>
                <w:b/>
                <w:bCs/>
                <w:color w:val="auto"/>
                <w:kern w:val="0"/>
                <w:szCs w:val="24"/>
              </w:rPr>
              <w:t>建议：</w:t>
            </w:r>
          </w:p>
          <w:p w14:paraId="012F9636">
            <w:pPr>
              <w:widowControl/>
              <w:numPr>
                <w:ilvl w:val="0"/>
                <w:numId w:val="8"/>
              </w:numPr>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加强各类环保设施的管理与维护，确保环保设施的正常运行和各类污染物长期、稳定达标排放。</w:t>
            </w:r>
          </w:p>
          <w:p w14:paraId="10C19940">
            <w:pPr>
              <w:pStyle w:val="28"/>
              <w:numPr>
                <w:ilvl w:val="0"/>
                <w:numId w:val="0"/>
              </w:numPr>
              <w:ind w:firstLine="480" w:firstLineChars="200"/>
              <w:jc w:val="left"/>
              <w:rPr>
                <w:rFonts w:hint="eastAsia" w:eastAsia="宋体"/>
                <w:color w:val="auto"/>
                <w:lang w:eastAsia="zh-CN"/>
              </w:rPr>
            </w:pPr>
          </w:p>
        </w:tc>
      </w:tr>
    </w:tbl>
    <w:p w14:paraId="7C34305F">
      <w:pPr>
        <w:spacing w:line="360" w:lineRule="auto"/>
        <w:rPr>
          <w:rFonts w:hint="default" w:ascii="Times New Roman" w:hAnsi="Times New Roman" w:cs="Times New Roman"/>
          <w:b/>
          <w:color w:val="auto"/>
          <w:sz w:val="24"/>
        </w:rPr>
      </w:pPr>
    </w:p>
    <w:p w14:paraId="28781228">
      <w:pPr>
        <w:spacing w:line="360" w:lineRule="auto"/>
        <w:rPr>
          <w:rFonts w:hint="default" w:ascii="Times New Roman" w:hAnsi="Times New Roman" w:cs="Times New Roman"/>
          <w:b/>
          <w:color w:val="auto"/>
          <w:sz w:val="24"/>
        </w:rPr>
      </w:pPr>
      <w:r>
        <w:rPr>
          <w:rFonts w:hint="default" w:ascii="Times New Roman" w:hAnsi="Times New Roman" w:cs="Times New Roman"/>
          <w:b/>
          <w:color w:val="auto"/>
          <w:sz w:val="24"/>
        </w:rPr>
        <w:t>附图及附件目录：</w:t>
      </w:r>
    </w:p>
    <w:p w14:paraId="5EAB43F8">
      <w:pPr>
        <w:spacing w:line="360" w:lineRule="auto"/>
        <w:rPr>
          <w:rFonts w:hint="default" w:ascii="Times New Roman" w:hAnsi="Times New Roman" w:cs="Times New Roman"/>
          <w:bCs/>
          <w:sz w:val="24"/>
        </w:rPr>
      </w:pPr>
      <w:r>
        <w:rPr>
          <w:rFonts w:hint="default" w:ascii="Times New Roman" w:hAnsi="Times New Roman" w:cs="Times New Roman"/>
          <w:bCs/>
          <w:color w:val="auto"/>
          <w:sz w:val="24"/>
        </w:rPr>
        <w:t>一、附图</w:t>
      </w:r>
    </w:p>
    <w:p w14:paraId="2A90EB88">
      <w:pPr>
        <w:spacing w:line="360" w:lineRule="auto"/>
        <w:ind w:firstLine="549" w:firstLineChars="229"/>
        <w:rPr>
          <w:rFonts w:hint="default" w:ascii="Times New Roman" w:hAnsi="Times New Roman" w:cs="Times New Roman"/>
          <w:bCs/>
          <w:sz w:val="24"/>
        </w:rPr>
      </w:pPr>
      <w:r>
        <w:rPr>
          <w:rFonts w:hint="default" w:ascii="Times New Roman" w:hAnsi="Times New Roman" w:cs="Times New Roman"/>
          <w:bCs/>
          <w:sz w:val="24"/>
        </w:rPr>
        <w:t>附图1：地理位置图</w:t>
      </w:r>
    </w:p>
    <w:p w14:paraId="15E5033B">
      <w:pPr>
        <w:spacing w:line="360" w:lineRule="auto"/>
        <w:ind w:firstLine="549" w:firstLineChars="229"/>
        <w:rPr>
          <w:rFonts w:hint="default" w:ascii="Times New Roman" w:hAnsi="Times New Roman" w:cs="Times New Roman"/>
          <w:bCs/>
          <w:sz w:val="24"/>
        </w:rPr>
      </w:pPr>
      <w:r>
        <w:rPr>
          <w:rFonts w:hint="default" w:ascii="Times New Roman" w:hAnsi="Times New Roman" w:cs="Times New Roman"/>
          <w:bCs/>
          <w:sz w:val="24"/>
        </w:rPr>
        <w:t>附图2：平面布置图</w:t>
      </w:r>
    </w:p>
    <w:p w14:paraId="2E17755C">
      <w:pPr>
        <w:spacing w:line="360" w:lineRule="auto"/>
        <w:ind w:firstLine="549" w:firstLineChars="229"/>
        <w:rPr>
          <w:rFonts w:hint="default" w:ascii="Times New Roman" w:hAnsi="Times New Roman" w:cs="Times New Roman" w:eastAsiaTheme="minorEastAsia"/>
          <w:bCs/>
          <w:sz w:val="24"/>
          <w:lang w:val="en-US" w:eastAsia="zh-CN"/>
        </w:rPr>
      </w:pPr>
      <w:r>
        <w:rPr>
          <w:rFonts w:hint="default" w:ascii="Times New Roman" w:hAnsi="Times New Roman" w:cs="Times New Roman"/>
          <w:bCs/>
          <w:sz w:val="24"/>
        </w:rPr>
        <w:t>附图3：</w:t>
      </w:r>
      <w:r>
        <w:rPr>
          <w:rFonts w:hint="eastAsia" w:ascii="Times New Roman" w:hAnsi="Times New Roman" w:cs="Times New Roman"/>
          <w:bCs/>
          <w:sz w:val="24"/>
          <w:lang w:val="en-US" w:eastAsia="zh-CN"/>
        </w:rPr>
        <w:t>周边关系图</w:t>
      </w:r>
    </w:p>
    <w:p w14:paraId="4A22558C">
      <w:pPr>
        <w:spacing w:line="360" w:lineRule="auto"/>
        <w:rPr>
          <w:rFonts w:hint="default" w:ascii="Times New Roman" w:hAnsi="Times New Roman" w:cs="Times New Roman"/>
          <w:bCs/>
          <w:sz w:val="24"/>
        </w:rPr>
      </w:pPr>
    </w:p>
    <w:p w14:paraId="284A13F0">
      <w:pPr>
        <w:snapToGrid w:val="0"/>
        <w:spacing w:line="360" w:lineRule="auto"/>
        <w:rPr>
          <w:rFonts w:hint="default" w:ascii="Times New Roman" w:hAnsi="Times New Roman" w:cs="Times New Roman"/>
          <w:color w:val="auto"/>
          <w:sz w:val="24"/>
        </w:rPr>
      </w:pPr>
      <w:r>
        <w:rPr>
          <w:rFonts w:hint="eastAsia" w:ascii="Times New Roman" w:hAnsi="Times New Roman" w:cs="Times New Roman"/>
          <w:color w:val="auto"/>
          <w:sz w:val="24"/>
          <w:lang w:val="en-US" w:eastAsia="zh-CN"/>
        </w:rPr>
        <w:t>二、</w:t>
      </w:r>
      <w:r>
        <w:rPr>
          <w:rFonts w:hint="default" w:ascii="Times New Roman" w:hAnsi="Times New Roman" w:cs="Times New Roman"/>
          <w:color w:val="auto"/>
          <w:sz w:val="24"/>
        </w:rPr>
        <w:t>附件</w:t>
      </w:r>
    </w:p>
    <w:p w14:paraId="296B055A">
      <w:pPr>
        <w:snapToGrid w:val="0"/>
        <w:spacing w:line="360" w:lineRule="auto"/>
        <w:ind w:firstLine="600" w:firstLineChars="250"/>
        <w:rPr>
          <w:rFonts w:hint="eastAsia" w:ascii="Times New Roman" w:hAnsi="Times New Roman" w:cs="Times New Roman"/>
          <w:color w:val="auto"/>
          <w:sz w:val="24"/>
          <w:lang w:val="en-US" w:eastAsia="zh-CN"/>
        </w:rPr>
      </w:pPr>
      <w:r>
        <w:rPr>
          <w:rFonts w:hint="default" w:ascii="Times New Roman" w:hAnsi="Times New Roman" w:cs="Times New Roman"/>
          <w:color w:val="auto"/>
          <w:sz w:val="24"/>
        </w:rPr>
        <w:t>附件1</w:t>
      </w:r>
      <w:r>
        <w:rPr>
          <w:rFonts w:hint="eastAsia" w:ascii="Times New Roman" w:hAnsi="Times New Roman" w:cs="Times New Roman"/>
          <w:color w:val="auto"/>
          <w:sz w:val="24"/>
          <w:lang w:val="en-US" w:eastAsia="zh-CN"/>
        </w:rPr>
        <w:t>：环评批复</w:t>
      </w:r>
    </w:p>
    <w:p w14:paraId="269E3D0B">
      <w:pPr>
        <w:snapToGrid w:val="0"/>
        <w:spacing w:line="360" w:lineRule="auto"/>
        <w:ind w:firstLine="600" w:firstLineChars="250"/>
        <w:rPr>
          <w:rFonts w:hint="eastAsia" w:ascii="Times New Roman" w:hAnsi="Times New Roman" w:cs="Times New Roman"/>
          <w:color w:val="auto"/>
          <w:sz w:val="24"/>
          <w:lang w:eastAsia="zh-CN"/>
        </w:rPr>
      </w:pPr>
      <w:r>
        <w:rPr>
          <w:rFonts w:hint="default" w:ascii="Times New Roman" w:hAnsi="Times New Roman" w:cs="Times New Roman"/>
          <w:color w:val="auto"/>
          <w:sz w:val="24"/>
        </w:rPr>
        <w:t>附件</w:t>
      </w:r>
      <w:r>
        <w:rPr>
          <w:rFonts w:hint="eastAsia" w:ascii="Times New Roman" w:hAnsi="Times New Roman" w:cs="Times New Roman"/>
          <w:color w:val="auto"/>
          <w:sz w:val="24"/>
          <w:lang w:val="en-US" w:eastAsia="zh-CN"/>
        </w:rPr>
        <w:t>2</w:t>
      </w:r>
      <w:r>
        <w:rPr>
          <w:rFonts w:hint="default" w:ascii="Times New Roman" w:hAnsi="Times New Roman" w:cs="Times New Roman"/>
          <w:color w:val="auto"/>
          <w:sz w:val="24"/>
        </w:rPr>
        <w:t>：</w:t>
      </w:r>
      <w:r>
        <w:rPr>
          <w:rFonts w:hint="eastAsia" w:ascii="Times New Roman" w:hAnsi="Times New Roman" w:cs="Times New Roman"/>
          <w:color w:val="auto"/>
          <w:sz w:val="24"/>
          <w:lang w:eastAsia="zh-CN"/>
        </w:rPr>
        <w:t>检测报告</w:t>
      </w:r>
    </w:p>
    <w:p w14:paraId="5107F4FF">
      <w:pPr>
        <w:snapToGrid w:val="0"/>
        <w:spacing w:line="360" w:lineRule="auto"/>
        <w:ind w:firstLine="600" w:firstLineChars="250"/>
        <w:rPr>
          <w:rFonts w:hint="eastAsia" w:ascii="Times New Roman" w:hAnsi="Times New Roman" w:cs="Times New Roman"/>
          <w:color w:val="auto"/>
          <w:sz w:val="24"/>
          <w:lang w:val="en-US" w:eastAsia="zh-CN"/>
        </w:rPr>
      </w:pPr>
      <w:r>
        <w:rPr>
          <w:rFonts w:hint="eastAsia" w:ascii="Times New Roman" w:hAnsi="Times New Roman" w:cs="Times New Roman"/>
          <w:color w:val="auto"/>
          <w:sz w:val="24"/>
          <w:lang w:val="en-US" w:eastAsia="zh-CN"/>
        </w:rPr>
        <w:t>附件3：车辆维修外委协议（暂缺）</w:t>
      </w:r>
    </w:p>
    <w:p w14:paraId="275798F7">
      <w:pPr>
        <w:snapToGrid w:val="0"/>
        <w:spacing w:line="360" w:lineRule="auto"/>
        <w:ind w:firstLine="600" w:firstLineChars="250"/>
        <w:rPr>
          <w:rFonts w:hint="default" w:ascii="Times New Roman" w:hAnsi="Times New Roman" w:cs="Times New Roman"/>
          <w:color w:val="auto"/>
          <w:sz w:val="24"/>
          <w:lang w:val="en-US" w:eastAsia="zh-CN"/>
        </w:rPr>
      </w:pPr>
      <w:r>
        <w:rPr>
          <w:rFonts w:hint="eastAsia" w:ascii="Times New Roman" w:hAnsi="Times New Roman" w:cs="Times New Roman"/>
          <w:color w:val="auto"/>
          <w:sz w:val="24"/>
          <w:lang w:val="en-US" w:eastAsia="zh-CN"/>
        </w:rPr>
        <w:t>附件4：生活污水外委处置协议（暂缺）</w:t>
      </w:r>
    </w:p>
    <w:p w14:paraId="0DAE24C0">
      <w:pPr>
        <w:snapToGrid w:val="0"/>
        <w:spacing w:line="360" w:lineRule="auto"/>
        <w:ind w:firstLine="525" w:firstLineChars="250"/>
        <w:rPr>
          <w:rFonts w:hint="default" w:ascii="Times New Roman" w:hAnsi="Times New Roman" w:cs="Times New Roman"/>
        </w:rPr>
      </w:pPr>
    </w:p>
    <w:sectPr>
      <w:pgSz w:w="11906" w:h="16838"/>
      <w:pgMar w:top="1440" w:right="1417" w:bottom="1440" w:left="1417" w:header="851" w:footer="992" w:gutter="0"/>
      <w:pgBorders>
        <w:top w:val="none" w:sz="0" w:space="0"/>
        <w:left w:val="none" w:sz="0" w:space="0"/>
        <w:bottom w:val="none" w:sz="0" w:space="0"/>
        <w:right w:val="none" w:sz="0" w:space="0"/>
      </w:pgBorders>
      <w:pgNumType w:fmt="numberInDash"/>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02"/>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TimesNewRoman">
    <w:altName w:val="Times New Roman"/>
    <w:panose1 w:val="00000000000000000000"/>
    <w:charset w:val="00"/>
    <w:family w:val="auto"/>
    <w:pitch w:val="default"/>
    <w:sig w:usb0="00000000" w:usb1="00000000" w:usb2="00000000" w:usb3="00000000" w:csb0="00000001" w:csb1="00000000"/>
  </w:font>
  <w:font w:name="Dutch801 Rm BT">
    <w:altName w:val="Times New Roman"/>
    <w:panose1 w:val="02020603060505020304"/>
    <w:charset w:val="00"/>
    <w:family w:val="roman"/>
    <w:pitch w:val="default"/>
    <w:sig w:usb0="00000000" w:usb1="00000000" w:usb2="00000000" w:usb3="00000000" w:csb0="00000000"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B45402">
    <w:pPr>
      <w:pStyle w:val="1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447BA6">
    <w:pPr>
      <w:pStyle w:val="16"/>
      <w:ind w:right="360" w:firstLine="360"/>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C421D5">
                          <w:pPr>
                            <w:pStyle w:val="16"/>
                          </w:pPr>
                          <w:r>
                            <w:fldChar w:fldCharType="begin"/>
                          </w:r>
                          <w:r>
                            <w:instrText xml:space="preserve"> PAGE  \* MERGEFORMAT </w:instrText>
                          </w:r>
                          <w:r>
                            <w:fldChar w:fldCharType="separate"/>
                          </w:r>
                          <w:r>
                            <w:t>- 4 -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4C421D5">
                    <w:pPr>
                      <w:pStyle w:val="16"/>
                    </w:pPr>
                    <w:r>
                      <w:fldChar w:fldCharType="begin"/>
                    </w:r>
                    <w:r>
                      <w:instrText xml:space="preserve"> PAGE  \* MERGEFORMAT </w:instrText>
                    </w:r>
                    <w:r>
                      <w:fldChar w:fldCharType="separate"/>
                    </w:r>
                    <w:r>
                      <w:t>- 4 -</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3412D7"/>
    <w:multiLevelType w:val="singleLevel"/>
    <w:tmpl w:val="9A3412D7"/>
    <w:lvl w:ilvl="0" w:tentative="0">
      <w:start w:val="2"/>
      <w:numFmt w:val="decimal"/>
      <w:suff w:val="nothing"/>
      <w:lvlText w:val="%1、"/>
      <w:lvlJc w:val="left"/>
    </w:lvl>
  </w:abstractNum>
  <w:abstractNum w:abstractNumId="1">
    <w:nsid w:val="C18A4F5B"/>
    <w:multiLevelType w:val="singleLevel"/>
    <w:tmpl w:val="C18A4F5B"/>
    <w:lvl w:ilvl="0" w:tentative="0">
      <w:start w:val="3"/>
      <w:numFmt w:val="decimal"/>
      <w:lvlText w:val="(%1)"/>
      <w:lvlJc w:val="left"/>
      <w:pPr>
        <w:tabs>
          <w:tab w:val="left" w:pos="312"/>
        </w:tabs>
      </w:pPr>
    </w:lvl>
  </w:abstractNum>
  <w:abstractNum w:abstractNumId="2">
    <w:nsid w:val="ED00BAB7"/>
    <w:multiLevelType w:val="singleLevel"/>
    <w:tmpl w:val="ED00BAB7"/>
    <w:lvl w:ilvl="0" w:tentative="0">
      <w:start w:val="5"/>
      <w:numFmt w:val="decimal"/>
      <w:suff w:val="nothing"/>
      <w:lvlText w:val="%1、"/>
      <w:lvlJc w:val="left"/>
    </w:lvl>
  </w:abstractNum>
  <w:abstractNum w:abstractNumId="3">
    <w:nsid w:val="EE29E886"/>
    <w:multiLevelType w:val="singleLevel"/>
    <w:tmpl w:val="EE29E886"/>
    <w:lvl w:ilvl="0" w:tentative="0">
      <w:start w:val="2"/>
      <w:numFmt w:val="chineseCounting"/>
      <w:suff w:val="nothing"/>
      <w:lvlText w:val="%1、"/>
      <w:lvlJc w:val="left"/>
      <w:rPr>
        <w:rFonts w:hint="eastAsia"/>
      </w:rPr>
    </w:lvl>
  </w:abstractNum>
  <w:abstractNum w:abstractNumId="4">
    <w:nsid w:val="197AB00E"/>
    <w:multiLevelType w:val="singleLevel"/>
    <w:tmpl w:val="197AB00E"/>
    <w:lvl w:ilvl="0" w:tentative="0">
      <w:start w:val="3"/>
      <w:numFmt w:val="chineseCounting"/>
      <w:suff w:val="nothing"/>
      <w:lvlText w:val="%1、"/>
      <w:lvlJc w:val="left"/>
      <w:rPr>
        <w:rFonts w:hint="eastAsia"/>
      </w:rPr>
    </w:lvl>
  </w:abstractNum>
  <w:abstractNum w:abstractNumId="5">
    <w:nsid w:val="5016D41D"/>
    <w:multiLevelType w:val="singleLevel"/>
    <w:tmpl w:val="5016D41D"/>
    <w:lvl w:ilvl="0" w:tentative="0">
      <w:start w:val="3"/>
      <w:numFmt w:val="decimal"/>
      <w:suff w:val="nothing"/>
      <w:lvlText w:val="%1、"/>
      <w:lvlJc w:val="left"/>
    </w:lvl>
  </w:abstractNum>
  <w:abstractNum w:abstractNumId="6">
    <w:nsid w:val="56D1AF69"/>
    <w:multiLevelType w:val="singleLevel"/>
    <w:tmpl w:val="56D1AF69"/>
    <w:lvl w:ilvl="0" w:tentative="0">
      <w:start w:val="1"/>
      <w:numFmt w:val="decimal"/>
      <w:suff w:val="nothing"/>
      <w:lvlText w:val="（%1）"/>
      <w:lvlJc w:val="left"/>
    </w:lvl>
  </w:abstractNum>
  <w:abstractNum w:abstractNumId="7">
    <w:nsid w:val="75424518"/>
    <w:multiLevelType w:val="singleLevel"/>
    <w:tmpl w:val="75424518"/>
    <w:lvl w:ilvl="0" w:tentative="0">
      <w:start w:val="1"/>
      <w:numFmt w:val="chineseCounting"/>
      <w:suff w:val="nothing"/>
      <w:lvlText w:val="%1、"/>
      <w:lvlJc w:val="left"/>
      <w:rPr>
        <w:rFonts w:hint="eastAsia"/>
      </w:rPr>
    </w:lvl>
  </w:abstractNum>
  <w:num w:numId="1">
    <w:abstractNumId w:val="5"/>
  </w:num>
  <w:num w:numId="2">
    <w:abstractNumId w:val="4"/>
  </w:num>
  <w:num w:numId="3">
    <w:abstractNumId w:val="0"/>
  </w:num>
  <w:num w:numId="4">
    <w:abstractNumId w:val="1"/>
  </w:num>
  <w:num w:numId="5">
    <w:abstractNumId w:val="3"/>
  </w:num>
  <w:num w:numId="6">
    <w:abstractNumId w:val="7"/>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QzYWVlOGUyZWFmNjg3MDIyODI3NGRiZDUxNjU2ZjMifQ=="/>
    <w:docVar w:name="KSO_WPS_MARK_KEY" w:val="f663afa0-f591-4df4-996b-bdd4f8305922"/>
  </w:docVars>
  <w:rsids>
    <w:rsidRoot w:val="00095E66"/>
    <w:rsid w:val="000007D5"/>
    <w:rsid w:val="000135FA"/>
    <w:rsid w:val="0002413E"/>
    <w:rsid w:val="00066896"/>
    <w:rsid w:val="00072C54"/>
    <w:rsid w:val="00093CDD"/>
    <w:rsid w:val="00095E66"/>
    <w:rsid w:val="00101E7C"/>
    <w:rsid w:val="00132E81"/>
    <w:rsid w:val="00185CA9"/>
    <w:rsid w:val="00194A33"/>
    <w:rsid w:val="001A7ACA"/>
    <w:rsid w:val="00241D70"/>
    <w:rsid w:val="002533B7"/>
    <w:rsid w:val="002648A5"/>
    <w:rsid w:val="00295988"/>
    <w:rsid w:val="002E51CD"/>
    <w:rsid w:val="002F769F"/>
    <w:rsid w:val="0030363C"/>
    <w:rsid w:val="00342CBF"/>
    <w:rsid w:val="00356321"/>
    <w:rsid w:val="003647CF"/>
    <w:rsid w:val="0038067A"/>
    <w:rsid w:val="003930E2"/>
    <w:rsid w:val="003A7569"/>
    <w:rsid w:val="003C3EF2"/>
    <w:rsid w:val="003E6F0A"/>
    <w:rsid w:val="00451E88"/>
    <w:rsid w:val="00460650"/>
    <w:rsid w:val="00472CD7"/>
    <w:rsid w:val="004D1A29"/>
    <w:rsid w:val="004D5E5B"/>
    <w:rsid w:val="004D75CB"/>
    <w:rsid w:val="004F5963"/>
    <w:rsid w:val="00515ABF"/>
    <w:rsid w:val="00543D7B"/>
    <w:rsid w:val="00546ADE"/>
    <w:rsid w:val="005C26DD"/>
    <w:rsid w:val="005C7A5B"/>
    <w:rsid w:val="00611B73"/>
    <w:rsid w:val="00621EB3"/>
    <w:rsid w:val="006469BD"/>
    <w:rsid w:val="0065673D"/>
    <w:rsid w:val="006C17CF"/>
    <w:rsid w:val="006D1626"/>
    <w:rsid w:val="00700B45"/>
    <w:rsid w:val="00733E43"/>
    <w:rsid w:val="00745286"/>
    <w:rsid w:val="0076088A"/>
    <w:rsid w:val="007857E7"/>
    <w:rsid w:val="007A0FD2"/>
    <w:rsid w:val="007B0F61"/>
    <w:rsid w:val="007F17A4"/>
    <w:rsid w:val="007F7558"/>
    <w:rsid w:val="00801770"/>
    <w:rsid w:val="00810136"/>
    <w:rsid w:val="00812111"/>
    <w:rsid w:val="008407DB"/>
    <w:rsid w:val="008524F1"/>
    <w:rsid w:val="0086019D"/>
    <w:rsid w:val="008925C2"/>
    <w:rsid w:val="008C4FC8"/>
    <w:rsid w:val="008D5AC5"/>
    <w:rsid w:val="00905444"/>
    <w:rsid w:val="00917350"/>
    <w:rsid w:val="00921F77"/>
    <w:rsid w:val="00923422"/>
    <w:rsid w:val="00924AA7"/>
    <w:rsid w:val="009367B5"/>
    <w:rsid w:val="0097411D"/>
    <w:rsid w:val="009822FE"/>
    <w:rsid w:val="009951C2"/>
    <w:rsid w:val="009C5BAB"/>
    <w:rsid w:val="009F37BB"/>
    <w:rsid w:val="00A07D76"/>
    <w:rsid w:val="00A5184A"/>
    <w:rsid w:val="00A56A47"/>
    <w:rsid w:val="00A73DAA"/>
    <w:rsid w:val="00A82373"/>
    <w:rsid w:val="00A92410"/>
    <w:rsid w:val="00AB12FA"/>
    <w:rsid w:val="00AE29CD"/>
    <w:rsid w:val="00B41371"/>
    <w:rsid w:val="00B414C3"/>
    <w:rsid w:val="00B5017C"/>
    <w:rsid w:val="00BA1F46"/>
    <w:rsid w:val="00BE2781"/>
    <w:rsid w:val="00C0012C"/>
    <w:rsid w:val="00C03564"/>
    <w:rsid w:val="00C70F2E"/>
    <w:rsid w:val="00C747AB"/>
    <w:rsid w:val="00C807C0"/>
    <w:rsid w:val="00CA6A80"/>
    <w:rsid w:val="00CA7B4A"/>
    <w:rsid w:val="00CF33E1"/>
    <w:rsid w:val="00D104E9"/>
    <w:rsid w:val="00D13404"/>
    <w:rsid w:val="00D5158A"/>
    <w:rsid w:val="00D634A7"/>
    <w:rsid w:val="00D92A0E"/>
    <w:rsid w:val="00DB3ACF"/>
    <w:rsid w:val="00DD0019"/>
    <w:rsid w:val="00DD459E"/>
    <w:rsid w:val="00DE3417"/>
    <w:rsid w:val="00DF4D8B"/>
    <w:rsid w:val="00E5424E"/>
    <w:rsid w:val="00E56BE8"/>
    <w:rsid w:val="00E71A5C"/>
    <w:rsid w:val="00E74CC0"/>
    <w:rsid w:val="00E74ECC"/>
    <w:rsid w:val="00EE368B"/>
    <w:rsid w:val="00EE7777"/>
    <w:rsid w:val="00F028B5"/>
    <w:rsid w:val="00F64078"/>
    <w:rsid w:val="00F92BE6"/>
    <w:rsid w:val="00FA2648"/>
    <w:rsid w:val="00FC153D"/>
    <w:rsid w:val="00FC2E4E"/>
    <w:rsid w:val="00FF3C1C"/>
    <w:rsid w:val="01035E2D"/>
    <w:rsid w:val="0188664C"/>
    <w:rsid w:val="01C65FB2"/>
    <w:rsid w:val="01F37E0F"/>
    <w:rsid w:val="02056D00"/>
    <w:rsid w:val="021A7AF1"/>
    <w:rsid w:val="021E6650"/>
    <w:rsid w:val="02417B43"/>
    <w:rsid w:val="02D31B64"/>
    <w:rsid w:val="02D63DC0"/>
    <w:rsid w:val="02EB23E7"/>
    <w:rsid w:val="0318012A"/>
    <w:rsid w:val="031A0D4A"/>
    <w:rsid w:val="03215ACC"/>
    <w:rsid w:val="0331665E"/>
    <w:rsid w:val="037329DD"/>
    <w:rsid w:val="03CD6307"/>
    <w:rsid w:val="03D56F5A"/>
    <w:rsid w:val="040525A2"/>
    <w:rsid w:val="04214886"/>
    <w:rsid w:val="044C4FB1"/>
    <w:rsid w:val="046046C1"/>
    <w:rsid w:val="04C54209"/>
    <w:rsid w:val="051E0FD9"/>
    <w:rsid w:val="054A55E1"/>
    <w:rsid w:val="054C26EF"/>
    <w:rsid w:val="05B3795A"/>
    <w:rsid w:val="05D70979"/>
    <w:rsid w:val="060A6ECA"/>
    <w:rsid w:val="0669518E"/>
    <w:rsid w:val="06D773FD"/>
    <w:rsid w:val="06E6498B"/>
    <w:rsid w:val="06F072A8"/>
    <w:rsid w:val="070B544D"/>
    <w:rsid w:val="070F4E1A"/>
    <w:rsid w:val="072C21C1"/>
    <w:rsid w:val="077253AE"/>
    <w:rsid w:val="07A66D31"/>
    <w:rsid w:val="07CA6097"/>
    <w:rsid w:val="07CF2B4A"/>
    <w:rsid w:val="07FD3304"/>
    <w:rsid w:val="08042DFB"/>
    <w:rsid w:val="08071A24"/>
    <w:rsid w:val="08145793"/>
    <w:rsid w:val="082F1181"/>
    <w:rsid w:val="0846382D"/>
    <w:rsid w:val="08673FC1"/>
    <w:rsid w:val="088A543E"/>
    <w:rsid w:val="08A90D2D"/>
    <w:rsid w:val="08BF5E5A"/>
    <w:rsid w:val="09261FCA"/>
    <w:rsid w:val="09276E9C"/>
    <w:rsid w:val="094D2F7D"/>
    <w:rsid w:val="0957632D"/>
    <w:rsid w:val="096750FA"/>
    <w:rsid w:val="09A908B8"/>
    <w:rsid w:val="09AE4A64"/>
    <w:rsid w:val="09B2665B"/>
    <w:rsid w:val="09D21BBD"/>
    <w:rsid w:val="09DC54D8"/>
    <w:rsid w:val="09EB4B61"/>
    <w:rsid w:val="0A277205"/>
    <w:rsid w:val="0A432ABB"/>
    <w:rsid w:val="0A715720"/>
    <w:rsid w:val="0AEC39F9"/>
    <w:rsid w:val="0AFE1569"/>
    <w:rsid w:val="0BA61872"/>
    <w:rsid w:val="0BC140B0"/>
    <w:rsid w:val="0BC26A82"/>
    <w:rsid w:val="0C3E1E34"/>
    <w:rsid w:val="0CA27F29"/>
    <w:rsid w:val="0CB13353"/>
    <w:rsid w:val="0CFE1C41"/>
    <w:rsid w:val="0D061D32"/>
    <w:rsid w:val="0D4D3535"/>
    <w:rsid w:val="0D5575B6"/>
    <w:rsid w:val="0DD50CD7"/>
    <w:rsid w:val="0DE76CA4"/>
    <w:rsid w:val="0E4F7B95"/>
    <w:rsid w:val="0E505AD1"/>
    <w:rsid w:val="0E8B19EE"/>
    <w:rsid w:val="0E9F2D99"/>
    <w:rsid w:val="0EA24254"/>
    <w:rsid w:val="0EAA332B"/>
    <w:rsid w:val="0ED96E05"/>
    <w:rsid w:val="0EDB18C0"/>
    <w:rsid w:val="0F032819"/>
    <w:rsid w:val="0F7A0870"/>
    <w:rsid w:val="0F9D1181"/>
    <w:rsid w:val="0FB872A8"/>
    <w:rsid w:val="0FE32D76"/>
    <w:rsid w:val="0FE33A04"/>
    <w:rsid w:val="10044A9B"/>
    <w:rsid w:val="10331750"/>
    <w:rsid w:val="107968F2"/>
    <w:rsid w:val="11287C43"/>
    <w:rsid w:val="113938BB"/>
    <w:rsid w:val="12350BE3"/>
    <w:rsid w:val="12791B6C"/>
    <w:rsid w:val="12816876"/>
    <w:rsid w:val="128F22C6"/>
    <w:rsid w:val="129B7D79"/>
    <w:rsid w:val="129C5D1E"/>
    <w:rsid w:val="12E432BB"/>
    <w:rsid w:val="12F91770"/>
    <w:rsid w:val="130325B5"/>
    <w:rsid w:val="13251A91"/>
    <w:rsid w:val="13286C49"/>
    <w:rsid w:val="13680D02"/>
    <w:rsid w:val="136B0DAE"/>
    <w:rsid w:val="13735872"/>
    <w:rsid w:val="138459CD"/>
    <w:rsid w:val="139E2979"/>
    <w:rsid w:val="13A520F1"/>
    <w:rsid w:val="13B80076"/>
    <w:rsid w:val="13E63191"/>
    <w:rsid w:val="149F6D63"/>
    <w:rsid w:val="14AE1C70"/>
    <w:rsid w:val="14B7657F"/>
    <w:rsid w:val="14D95666"/>
    <w:rsid w:val="156F7370"/>
    <w:rsid w:val="157C1285"/>
    <w:rsid w:val="15800AE7"/>
    <w:rsid w:val="15BB209F"/>
    <w:rsid w:val="15E145CB"/>
    <w:rsid w:val="16013F56"/>
    <w:rsid w:val="16032ECF"/>
    <w:rsid w:val="16103933"/>
    <w:rsid w:val="163D4862"/>
    <w:rsid w:val="163F763C"/>
    <w:rsid w:val="1657160B"/>
    <w:rsid w:val="16672187"/>
    <w:rsid w:val="16843F43"/>
    <w:rsid w:val="16FC73D2"/>
    <w:rsid w:val="173E4F4B"/>
    <w:rsid w:val="17AD456C"/>
    <w:rsid w:val="17C61FF0"/>
    <w:rsid w:val="183B4B0F"/>
    <w:rsid w:val="1842409B"/>
    <w:rsid w:val="185A748B"/>
    <w:rsid w:val="1869193F"/>
    <w:rsid w:val="18DE63CC"/>
    <w:rsid w:val="18E735ED"/>
    <w:rsid w:val="18FA2E3B"/>
    <w:rsid w:val="19033192"/>
    <w:rsid w:val="191B23B2"/>
    <w:rsid w:val="19A30596"/>
    <w:rsid w:val="19CF5F18"/>
    <w:rsid w:val="19F475C2"/>
    <w:rsid w:val="1AD25EC1"/>
    <w:rsid w:val="1B377C40"/>
    <w:rsid w:val="1B534296"/>
    <w:rsid w:val="1B540629"/>
    <w:rsid w:val="1B617F1B"/>
    <w:rsid w:val="1BA518B8"/>
    <w:rsid w:val="1BC90D11"/>
    <w:rsid w:val="1BF25517"/>
    <w:rsid w:val="1C2019B8"/>
    <w:rsid w:val="1C5C309F"/>
    <w:rsid w:val="1C6F5BB1"/>
    <w:rsid w:val="1CA70C88"/>
    <w:rsid w:val="1CC15441"/>
    <w:rsid w:val="1D961A33"/>
    <w:rsid w:val="1DB279DE"/>
    <w:rsid w:val="1DE03793"/>
    <w:rsid w:val="1DF65391"/>
    <w:rsid w:val="1DFB3331"/>
    <w:rsid w:val="1E2F3FDC"/>
    <w:rsid w:val="1EAE22D9"/>
    <w:rsid w:val="1EB17E5E"/>
    <w:rsid w:val="1EC80584"/>
    <w:rsid w:val="1F0F2D53"/>
    <w:rsid w:val="1F135960"/>
    <w:rsid w:val="1F26058A"/>
    <w:rsid w:val="1FBC43B2"/>
    <w:rsid w:val="1FCB27A8"/>
    <w:rsid w:val="1FD224BF"/>
    <w:rsid w:val="1FFB528A"/>
    <w:rsid w:val="201C49B2"/>
    <w:rsid w:val="2031771E"/>
    <w:rsid w:val="204760E4"/>
    <w:rsid w:val="20780140"/>
    <w:rsid w:val="20E27682"/>
    <w:rsid w:val="20F16EB1"/>
    <w:rsid w:val="21346CDE"/>
    <w:rsid w:val="2167154D"/>
    <w:rsid w:val="219414EF"/>
    <w:rsid w:val="21FF50C2"/>
    <w:rsid w:val="22037822"/>
    <w:rsid w:val="222B4109"/>
    <w:rsid w:val="223D48AC"/>
    <w:rsid w:val="2264211C"/>
    <w:rsid w:val="22854E27"/>
    <w:rsid w:val="22A10244"/>
    <w:rsid w:val="22B04EBC"/>
    <w:rsid w:val="22C206DF"/>
    <w:rsid w:val="22CB0342"/>
    <w:rsid w:val="22F72F98"/>
    <w:rsid w:val="23091418"/>
    <w:rsid w:val="23143364"/>
    <w:rsid w:val="231E0018"/>
    <w:rsid w:val="23411E36"/>
    <w:rsid w:val="2371065E"/>
    <w:rsid w:val="23BA7CC4"/>
    <w:rsid w:val="24790E62"/>
    <w:rsid w:val="24D32A5B"/>
    <w:rsid w:val="24E617A8"/>
    <w:rsid w:val="257637B2"/>
    <w:rsid w:val="258134EC"/>
    <w:rsid w:val="25983863"/>
    <w:rsid w:val="260C44BB"/>
    <w:rsid w:val="26321F0A"/>
    <w:rsid w:val="267E349D"/>
    <w:rsid w:val="268A5748"/>
    <w:rsid w:val="26997893"/>
    <w:rsid w:val="26E46E87"/>
    <w:rsid w:val="26F05C64"/>
    <w:rsid w:val="271D04C4"/>
    <w:rsid w:val="27765E26"/>
    <w:rsid w:val="27980778"/>
    <w:rsid w:val="27A35A2D"/>
    <w:rsid w:val="27B371E3"/>
    <w:rsid w:val="28652FA1"/>
    <w:rsid w:val="28711140"/>
    <w:rsid w:val="2893029D"/>
    <w:rsid w:val="28BF0B01"/>
    <w:rsid w:val="28F41B56"/>
    <w:rsid w:val="29017971"/>
    <w:rsid w:val="295108F9"/>
    <w:rsid w:val="296F5223"/>
    <w:rsid w:val="2996630C"/>
    <w:rsid w:val="29A07C1B"/>
    <w:rsid w:val="29B36DAB"/>
    <w:rsid w:val="29C94D56"/>
    <w:rsid w:val="2A21791A"/>
    <w:rsid w:val="2A3A28C3"/>
    <w:rsid w:val="2A6D4B03"/>
    <w:rsid w:val="2A946EE5"/>
    <w:rsid w:val="2A9D5364"/>
    <w:rsid w:val="2AA45D9D"/>
    <w:rsid w:val="2B0A0068"/>
    <w:rsid w:val="2B0B4A41"/>
    <w:rsid w:val="2B186FC3"/>
    <w:rsid w:val="2B4E6941"/>
    <w:rsid w:val="2B524C3D"/>
    <w:rsid w:val="2B595843"/>
    <w:rsid w:val="2B97746F"/>
    <w:rsid w:val="2BA75810"/>
    <w:rsid w:val="2BD537BF"/>
    <w:rsid w:val="2C025EDA"/>
    <w:rsid w:val="2C097053"/>
    <w:rsid w:val="2C190A06"/>
    <w:rsid w:val="2C81606F"/>
    <w:rsid w:val="2CB533BE"/>
    <w:rsid w:val="2CF52D90"/>
    <w:rsid w:val="2D1C2F75"/>
    <w:rsid w:val="2D564169"/>
    <w:rsid w:val="2D5E1836"/>
    <w:rsid w:val="2D6B4E54"/>
    <w:rsid w:val="2D8D7A26"/>
    <w:rsid w:val="2D9676C0"/>
    <w:rsid w:val="2DB36233"/>
    <w:rsid w:val="2DC55411"/>
    <w:rsid w:val="2DC80637"/>
    <w:rsid w:val="2E7D588F"/>
    <w:rsid w:val="2EC16004"/>
    <w:rsid w:val="2EDD77E0"/>
    <w:rsid w:val="2F7B24BB"/>
    <w:rsid w:val="2FE752E6"/>
    <w:rsid w:val="2FEF6199"/>
    <w:rsid w:val="2FFD41A8"/>
    <w:rsid w:val="300E0EF2"/>
    <w:rsid w:val="302F1268"/>
    <w:rsid w:val="304C4768"/>
    <w:rsid w:val="30862F4E"/>
    <w:rsid w:val="308A5C2D"/>
    <w:rsid w:val="3098171A"/>
    <w:rsid w:val="30AD123D"/>
    <w:rsid w:val="30EB3D5C"/>
    <w:rsid w:val="30FF0BCB"/>
    <w:rsid w:val="31097992"/>
    <w:rsid w:val="31A2132A"/>
    <w:rsid w:val="32081D71"/>
    <w:rsid w:val="320971A3"/>
    <w:rsid w:val="32321054"/>
    <w:rsid w:val="32552226"/>
    <w:rsid w:val="326D7FC7"/>
    <w:rsid w:val="327B2275"/>
    <w:rsid w:val="32CC7631"/>
    <w:rsid w:val="32DA195F"/>
    <w:rsid w:val="330158CB"/>
    <w:rsid w:val="334562EF"/>
    <w:rsid w:val="33594B8D"/>
    <w:rsid w:val="33615904"/>
    <w:rsid w:val="33973E00"/>
    <w:rsid w:val="33980BDF"/>
    <w:rsid w:val="339F53FE"/>
    <w:rsid w:val="33B62DBD"/>
    <w:rsid w:val="33BF5357"/>
    <w:rsid w:val="33CF2B46"/>
    <w:rsid w:val="33EE358C"/>
    <w:rsid w:val="343B3BA4"/>
    <w:rsid w:val="34476FC0"/>
    <w:rsid w:val="344F7751"/>
    <w:rsid w:val="34CB20AC"/>
    <w:rsid w:val="34E53E0E"/>
    <w:rsid w:val="3554235A"/>
    <w:rsid w:val="35602359"/>
    <w:rsid w:val="361E27F4"/>
    <w:rsid w:val="364B075E"/>
    <w:rsid w:val="36591075"/>
    <w:rsid w:val="36863B6E"/>
    <w:rsid w:val="36BB1AA7"/>
    <w:rsid w:val="36F61698"/>
    <w:rsid w:val="37106AD9"/>
    <w:rsid w:val="37405B09"/>
    <w:rsid w:val="37506559"/>
    <w:rsid w:val="37672C9B"/>
    <w:rsid w:val="37C404E8"/>
    <w:rsid w:val="37F74C2F"/>
    <w:rsid w:val="38081F9A"/>
    <w:rsid w:val="38883D9A"/>
    <w:rsid w:val="38B17C11"/>
    <w:rsid w:val="395D0BF4"/>
    <w:rsid w:val="399F2FBB"/>
    <w:rsid w:val="39C20080"/>
    <w:rsid w:val="3A2B6F44"/>
    <w:rsid w:val="3A9E4BFD"/>
    <w:rsid w:val="3AA71C04"/>
    <w:rsid w:val="3AA964EE"/>
    <w:rsid w:val="3AF67AC1"/>
    <w:rsid w:val="3B242859"/>
    <w:rsid w:val="3B446158"/>
    <w:rsid w:val="3B546FD7"/>
    <w:rsid w:val="3B5505AA"/>
    <w:rsid w:val="3B5D137F"/>
    <w:rsid w:val="3B7C55B1"/>
    <w:rsid w:val="3B8F1920"/>
    <w:rsid w:val="3B943E30"/>
    <w:rsid w:val="3BA80FE3"/>
    <w:rsid w:val="3BC211E2"/>
    <w:rsid w:val="3BDD7DCA"/>
    <w:rsid w:val="3BFE1D97"/>
    <w:rsid w:val="3C00223D"/>
    <w:rsid w:val="3C504FA2"/>
    <w:rsid w:val="3C73084C"/>
    <w:rsid w:val="3CBC1498"/>
    <w:rsid w:val="3D1E5F5D"/>
    <w:rsid w:val="3D6C722B"/>
    <w:rsid w:val="3D863163"/>
    <w:rsid w:val="3DA23079"/>
    <w:rsid w:val="3DBE0D7E"/>
    <w:rsid w:val="3DE1760E"/>
    <w:rsid w:val="3E0E6961"/>
    <w:rsid w:val="3E1E32B2"/>
    <w:rsid w:val="3E5C4389"/>
    <w:rsid w:val="3EAB41B0"/>
    <w:rsid w:val="3EBC63BD"/>
    <w:rsid w:val="3ED868CD"/>
    <w:rsid w:val="3EDB2855"/>
    <w:rsid w:val="3EDF2F1F"/>
    <w:rsid w:val="3EE7791B"/>
    <w:rsid w:val="3EEE2B52"/>
    <w:rsid w:val="3EF94691"/>
    <w:rsid w:val="3F1E7077"/>
    <w:rsid w:val="3F5C1BF2"/>
    <w:rsid w:val="3F681851"/>
    <w:rsid w:val="3F770990"/>
    <w:rsid w:val="3FCC7B7C"/>
    <w:rsid w:val="401C7EE9"/>
    <w:rsid w:val="405D2D31"/>
    <w:rsid w:val="40A821A2"/>
    <w:rsid w:val="40B743CA"/>
    <w:rsid w:val="40CE6CB9"/>
    <w:rsid w:val="40D36B56"/>
    <w:rsid w:val="41B32AA5"/>
    <w:rsid w:val="41D00660"/>
    <w:rsid w:val="42077AFB"/>
    <w:rsid w:val="421D30D7"/>
    <w:rsid w:val="424D6742"/>
    <w:rsid w:val="42C43A92"/>
    <w:rsid w:val="42D018CB"/>
    <w:rsid w:val="43C31F9B"/>
    <w:rsid w:val="43D609EF"/>
    <w:rsid w:val="43E14A91"/>
    <w:rsid w:val="4427077C"/>
    <w:rsid w:val="44342AE8"/>
    <w:rsid w:val="44485CE9"/>
    <w:rsid w:val="44585BD2"/>
    <w:rsid w:val="445C0B94"/>
    <w:rsid w:val="446217B4"/>
    <w:rsid w:val="44892875"/>
    <w:rsid w:val="44A818BD"/>
    <w:rsid w:val="44AF2428"/>
    <w:rsid w:val="44C100CB"/>
    <w:rsid w:val="44E27E34"/>
    <w:rsid w:val="450F386A"/>
    <w:rsid w:val="4510635C"/>
    <w:rsid w:val="45360E79"/>
    <w:rsid w:val="45790B64"/>
    <w:rsid w:val="45824C4C"/>
    <w:rsid w:val="45A37A72"/>
    <w:rsid w:val="45D01097"/>
    <w:rsid w:val="460277EF"/>
    <w:rsid w:val="4622744D"/>
    <w:rsid w:val="46A41DD6"/>
    <w:rsid w:val="46B207D1"/>
    <w:rsid w:val="46C052F3"/>
    <w:rsid w:val="47180995"/>
    <w:rsid w:val="47246912"/>
    <w:rsid w:val="474F1FE6"/>
    <w:rsid w:val="475F410F"/>
    <w:rsid w:val="47D74267"/>
    <w:rsid w:val="48170C2B"/>
    <w:rsid w:val="4818543B"/>
    <w:rsid w:val="488103EE"/>
    <w:rsid w:val="48901C7E"/>
    <w:rsid w:val="48E57E7D"/>
    <w:rsid w:val="48F32F2D"/>
    <w:rsid w:val="49244B43"/>
    <w:rsid w:val="4952434E"/>
    <w:rsid w:val="49734DE2"/>
    <w:rsid w:val="49743FFA"/>
    <w:rsid w:val="49911292"/>
    <w:rsid w:val="49E810ED"/>
    <w:rsid w:val="4A03383C"/>
    <w:rsid w:val="4ACA1D54"/>
    <w:rsid w:val="4B8464B4"/>
    <w:rsid w:val="4BA4313E"/>
    <w:rsid w:val="4BAB5AD7"/>
    <w:rsid w:val="4C4F5113"/>
    <w:rsid w:val="4C9C5A0A"/>
    <w:rsid w:val="4CB30BB9"/>
    <w:rsid w:val="4CB41CD6"/>
    <w:rsid w:val="4D045645"/>
    <w:rsid w:val="4D251343"/>
    <w:rsid w:val="4D3B2BA3"/>
    <w:rsid w:val="4D451A32"/>
    <w:rsid w:val="4DB17A71"/>
    <w:rsid w:val="4DEF3C7E"/>
    <w:rsid w:val="4E130D1F"/>
    <w:rsid w:val="4E15159C"/>
    <w:rsid w:val="4E2F2707"/>
    <w:rsid w:val="4E5F0337"/>
    <w:rsid w:val="4ECE2B8B"/>
    <w:rsid w:val="4EE81E5C"/>
    <w:rsid w:val="4EF408DE"/>
    <w:rsid w:val="4F286584"/>
    <w:rsid w:val="4F65323B"/>
    <w:rsid w:val="4F6C1739"/>
    <w:rsid w:val="4F934B7B"/>
    <w:rsid w:val="4F9F2B64"/>
    <w:rsid w:val="4FA64C4B"/>
    <w:rsid w:val="50312D01"/>
    <w:rsid w:val="503D0577"/>
    <w:rsid w:val="50577CF3"/>
    <w:rsid w:val="50CE651B"/>
    <w:rsid w:val="512B7674"/>
    <w:rsid w:val="512D6DF6"/>
    <w:rsid w:val="514A5AAA"/>
    <w:rsid w:val="516110BA"/>
    <w:rsid w:val="51713A23"/>
    <w:rsid w:val="518F4911"/>
    <w:rsid w:val="51D87267"/>
    <w:rsid w:val="51F3512D"/>
    <w:rsid w:val="529718C0"/>
    <w:rsid w:val="52CE0C4D"/>
    <w:rsid w:val="52D4387D"/>
    <w:rsid w:val="53114F8E"/>
    <w:rsid w:val="532C36B9"/>
    <w:rsid w:val="536E5A80"/>
    <w:rsid w:val="54943577"/>
    <w:rsid w:val="54A05552"/>
    <w:rsid w:val="5509295D"/>
    <w:rsid w:val="552526AA"/>
    <w:rsid w:val="55482A65"/>
    <w:rsid w:val="55591988"/>
    <w:rsid w:val="556E2567"/>
    <w:rsid w:val="55CF657E"/>
    <w:rsid w:val="560525A1"/>
    <w:rsid w:val="56495240"/>
    <w:rsid w:val="564B0628"/>
    <w:rsid w:val="564C59B3"/>
    <w:rsid w:val="56950972"/>
    <w:rsid w:val="57B123DF"/>
    <w:rsid w:val="57B43C7D"/>
    <w:rsid w:val="57B53FD3"/>
    <w:rsid w:val="57CF298B"/>
    <w:rsid w:val="580C5799"/>
    <w:rsid w:val="58251679"/>
    <w:rsid w:val="58C374E3"/>
    <w:rsid w:val="58E050DB"/>
    <w:rsid w:val="59B268A8"/>
    <w:rsid w:val="59BD7CAA"/>
    <w:rsid w:val="59DB000D"/>
    <w:rsid w:val="59F44540"/>
    <w:rsid w:val="59FF38D6"/>
    <w:rsid w:val="5A3B63FF"/>
    <w:rsid w:val="5AB47377"/>
    <w:rsid w:val="5ACE6C71"/>
    <w:rsid w:val="5B413A7A"/>
    <w:rsid w:val="5B4F010F"/>
    <w:rsid w:val="5B6E49EA"/>
    <w:rsid w:val="5B8A327A"/>
    <w:rsid w:val="5BCD4C21"/>
    <w:rsid w:val="5BE03C87"/>
    <w:rsid w:val="5BE2700B"/>
    <w:rsid w:val="5C021ACE"/>
    <w:rsid w:val="5C0D6824"/>
    <w:rsid w:val="5C1B7DBA"/>
    <w:rsid w:val="5C3B671B"/>
    <w:rsid w:val="5C611674"/>
    <w:rsid w:val="5C7B40F5"/>
    <w:rsid w:val="5CFA328E"/>
    <w:rsid w:val="5D275C4C"/>
    <w:rsid w:val="5D3D5F57"/>
    <w:rsid w:val="5D637877"/>
    <w:rsid w:val="5D9C2721"/>
    <w:rsid w:val="5DC625DE"/>
    <w:rsid w:val="5DFD637E"/>
    <w:rsid w:val="5E0B400F"/>
    <w:rsid w:val="5E2949C7"/>
    <w:rsid w:val="5E3736EA"/>
    <w:rsid w:val="5E4F48FF"/>
    <w:rsid w:val="5E8F7DB5"/>
    <w:rsid w:val="5EC724E8"/>
    <w:rsid w:val="5F191E8C"/>
    <w:rsid w:val="5F441644"/>
    <w:rsid w:val="5F6A58FB"/>
    <w:rsid w:val="5F99442A"/>
    <w:rsid w:val="5FAD678C"/>
    <w:rsid w:val="5FBC0447"/>
    <w:rsid w:val="602E0B57"/>
    <w:rsid w:val="603E2C7E"/>
    <w:rsid w:val="604A5A0A"/>
    <w:rsid w:val="607B7A2E"/>
    <w:rsid w:val="60983F52"/>
    <w:rsid w:val="60D758AC"/>
    <w:rsid w:val="610877FA"/>
    <w:rsid w:val="61537B3B"/>
    <w:rsid w:val="61690DBC"/>
    <w:rsid w:val="61BE74AD"/>
    <w:rsid w:val="61D90615"/>
    <w:rsid w:val="620142D5"/>
    <w:rsid w:val="620A0F6F"/>
    <w:rsid w:val="626370C5"/>
    <w:rsid w:val="62B64C01"/>
    <w:rsid w:val="62B76B82"/>
    <w:rsid w:val="62DB2704"/>
    <w:rsid w:val="62EF79C5"/>
    <w:rsid w:val="63306D8F"/>
    <w:rsid w:val="633275AB"/>
    <w:rsid w:val="635078CF"/>
    <w:rsid w:val="6397692D"/>
    <w:rsid w:val="63C86BF3"/>
    <w:rsid w:val="63DC1C35"/>
    <w:rsid w:val="63E2080C"/>
    <w:rsid w:val="641D1501"/>
    <w:rsid w:val="6466696F"/>
    <w:rsid w:val="64760CFF"/>
    <w:rsid w:val="64D905D4"/>
    <w:rsid w:val="64F36773"/>
    <w:rsid w:val="654A0E40"/>
    <w:rsid w:val="656A6E1B"/>
    <w:rsid w:val="65A20482"/>
    <w:rsid w:val="65A2189C"/>
    <w:rsid w:val="65DF6C05"/>
    <w:rsid w:val="660431FB"/>
    <w:rsid w:val="66326DE1"/>
    <w:rsid w:val="663A49CF"/>
    <w:rsid w:val="665B19B1"/>
    <w:rsid w:val="66D92F00"/>
    <w:rsid w:val="66FE2301"/>
    <w:rsid w:val="677963AC"/>
    <w:rsid w:val="68244BF9"/>
    <w:rsid w:val="6860376D"/>
    <w:rsid w:val="68926CE9"/>
    <w:rsid w:val="68D81288"/>
    <w:rsid w:val="69063B4C"/>
    <w:rsid w:val="691F2AF1"/>
    <w:rsid w:val="69277F27"/>
    <w:rsid w:val="69531548"/>
    <w:rsid w:val="695C5CDF"/>
    <w:rsid w:val="69C01C7B"/>
    <w:rsid w:val="6A865CFF"/>
    <w:rsid w:val="6AD4098B"/>
    <w:rsid w:val="6ADB44B4"/>
    <w:rsid w:val="6AEC56BF"/>
    <w:rsid w:val="6AEE166A"/>
    <w:rsid w:val="6AEE39CB"/>
    <w:rsid w:val="6AF50F02"/>
    <w:rsid w:val="6B6A4927"/>
    <w:rsid w:val="6BAB2D27"/>
    <w:rsid w:val="6C1D408F"/>
    <w:rsid w:val="6C626769"/>
    <w:rsid w:val="6CA42104"/>
    <w:rsid w:val="6CBA6CB3"/>
    <w:rsid w:val="6D233E37"/>
    <w:rsid w:val="6D3156C2"/>
    <w:rsid w:val="6D452A7B"/>
    <w:rsid w:val="6DAB3555"/>
    <w:rsid w:val="6DB90D5B"/>
    <w:rsid w:val="6E0A132E"/>
    <w:rsid w:val="6E4A53A7"/>
    <w:rsid w:val="6E4E6782"/>
    <w:rsid w:val="6E631C53"/>
    <w:rsid w:val="6E7066F8"/>
    <w:rsid w:val="6E832EE1"/>
    <w:rsid w:val="6EE53AE1"/>
    <w:rsid w:val="6EF835C3"/>
    <w:rsid w:val="6F10102B"/>
    <w:rsid w:val="6F1654F2"/>
    <w:rsid w:val="6F1B1149"/>
    <w:rsid w:val="6F2614AD"/>
    <w:rsid w:val="6F48295C"/>
    <w:rsid w:val="6F806E0F"/>
    <w:rsid w:val="6F86530C"/>
    <w:rsid w:val="6F8F0C34"/>
    <w:rsid w:val="6F997A44"/>
    <w:rsid w:val="6FB40531"/>
    <w:rsid w:val="6FFE5C32"/>
    <w:rsid w:val="70070FC2"/>
    <w:rsid w:val="70086A81"/>
    <w:rsid w:val="70094F88"/>
    <w:rsid w:val="702E686B"/>
    <w:rsid w:val="70363F8B"/>
    <w:rsid w:val="70CA4E20"/>
    <w:rsid w:val="713120C7"/>
    <w:rsid w:val="71465495"/>
    <w:rsid w:val="71963E02"/>
    <w:rsid w:val="71AF54F3"/>
    <w:rsid w:val="71D141CB"/>
    <w:rsid w:val="72397FDA"/>
    <w:rsid w:val="72402F7F"/>
    <w:rsid w:val="727741F4"/>
    <w:rsid w:val="729A081A"/>
    <w:rsid w:val="72EB4D40"/>
    <w:rsid w:val="72F55E7A"/>
    <w:rsid w:val="72F95AF9"/>
    <w:rsid w:val="72FA6681"/>
    <w:rsid w:val="73214465"/>
    <w:rsid w:val="735A01A1"/>
    <w:rsid w:val="73640832"/>
    <w:rsid w:val="73765F21"/>
    <w:rsid w:val="74333924"/>
    <w:rsid w:val="744E5FB9"/>
    <w:rsid w:val="74E01F5D"/>
    <w:rsid w:val="74E603A9"/>
    <w:rsid w:val="751C1262"/>
    <w:rsid w:val="757D727D"/>
    <w:rsid w:val="7648112F"/>
    <w:rsid w:val="76D301CD"/>
    <w:rsid w:val="76EB0007"/>
    <w:rsid w:val="76EB7264"/>
    <w:rsid w:val="770D4A92"/>
    <w:rsid w:val="771801F6"/>
    <w:rsid w:val="77324E93"/>
    <w:rsid w:val="77600E49"/>
    <w:rsid w:val="77E74811"/>
    <w:rsid w:val="77EA11EA"/>
    <w:rsid w:val="78062C64"/>
    <w:rsid w:val="7815462D"/>
    <w:rsid w:val="783D4BFA"/>
    <w:rsid w:val="787465B6"/>
    <w:rsid w:val="788762F0"/>
    <w:rsid w:val="788D2ACB"/>
    <w:rsid w:val="78BF64D2"/>
    <w:rsid w:val="78FD1805"/>
    <w:rsid w:val="7926172D"/>
    <w:rsid w:val="79487AC9"/>
    <w:rsid w:val="79994A59"/>
    <w:rsid w:val="79E207EB"/>
    <w:rsid w:val="79E626BD"/>
    <w:rsid w:val="7A785267"/>
    <w:rsid w:val="7A942732"/>
    <w:rsid w:val="7AB94F83"/>
    <w:rsid w:val="7AD7044B"/>
    <w:rsid w:val="7B0B2617"/>
    <w:rsid w:val="7B227B4E"/>
    <w:rsid w:val="7B3A0A78"/>
    <w:rsid w:val="7B4737B1"/>
    <w:rsid w:val="7B4C6005"/>
    <w:rsid w:val="7B643141"/>
    <w:rsid w:val="7B965192"/>
    <w:rsid w:val="7BDC1BBB"/>
    <w:rsid w:val="7C0A7B8F"/>
    <w:rsid w:val="7C2C4AA6"/>
    <w:rsid w:val="7C7C355B"/>
    <w:rsid w:val="7C9C4B5C"/>
    <w:rsid w:val="7CDE7B78"/>
    <w:rsid w:val="7DCE0ADB"/>
    <w:rsid w:val="7DD24CD9"/>
    <w:rsid w:val="7DDD2B78"/>
    <w:rsid w:val="7DDD71DA"/>
    <w:rsid w:val="7DF2757D"/>
    <w:rsid w:val="7E042FDB"/>
    <w:rsid w:val="7E1D6224"/>
    <w:rsid w:val="7E47402C"/>
    <w:rsid w:val="7E766B7B"/>
    <w:rsid w:val="7EDB3DF7"/>
    <w:rsid w:val="7EDB6DBD"/>
    <w:rsid w:val="7EFC18E2"/>
    <w:rsid w:val="7F666BF7"/>
    <w:rsid w:val="7F6D458E"/>
    <w:rsid w:val="7FBC28FC"/>
    <w:rsid w:val="7FF572F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99"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link w:val="51"/>
    <w:qFormat/>
    <w:uiPriority w:val="0"/>
    <w:pPr>
      <w:keepNext/>
      <w:outlineLvl w:val="0"/>
    </w:pPr>
    <w:rPr>
      <w:b/>
      <w:sz w:val="30"/>
      <w:szCs w:val="28"/>
    </w:rPr>
  </w:style>
  <w:style w:type="paragraph" w:styleId="5">
    <w:name w:val="heading 2"/>
    <w:basedOn w:val="1"/>
    <w:next w:val="1"/>
    <w:semiHidden/>
    <w:unhideWhenUsed/>
    <w:qFormat/>
    <w:uiPriority w:val="0"/>
    <w:pPr>
      <w:keepNext/>
      <w:keepLines/>
      <w:spacing w:line="360" w:lineRule="auto"/>
      <w:outlineLvl w:val="1"/>
    </w:pPr>
    <w:rPr>
      <w:rFonts w:ascii="Arial" w:hAnsi="Arial" w:eastAsia="宋体"/>
      <w:b/>
      <w:sz w:val="32"/>
    </w:rPr>
  </w:style>
  <w:style w:type="paragraph" w:styleId="6">
    <w:name w:val="heading 3"/>
    <w:basedOn w:val="1"/>
    <w:next w:val="1"/>
    <w:qFormat/>
    <w:uiPriority w:val="0"/>
    <w:pPr>
      <w:outlineLvl w:val="2"/>
    </w:pPr>
    <w:rPr>
      <w:rFonts w:ascii="Times New Roman" w:hAnsi="Times New Roman" w:eastAsia="宋体"/>
      <w:b/>
      <w:sz w:val="28"/>
    </w:rPr>
  </w:style>
  <w:style w:type="paragraph" w:styleId="7">
    <w:name w:val="heading 4"/>
    <w:basedOn w:val="1"/>
    <w:next w:val="8"/>
    <w:qFormat/>
    <w:uiPriority w:val="0"/>
    <w:pPr>
      <w:keepNext/>
      <w:keepLines/>
      <w:spacing w:before="280" w:beforeLines="0" w:after="290" w:afterLines="0" w:line="372" w:lineRule="auto"/>
      <w:outlineLvl w:val="3"/>
    </w:pPr>
    <w:rPr>
      <w:rFonts w:ascii="Arial" w:hAnsi="Arial" w:eastAsia="黑体"/>
      <w:b/>
      <w:bCs/>
      <w:sz w:val="28"/>
      <w:szCs w:val="28"/>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semiHidden/>
    <w:unhideWhenUsed/>
    <w:qFormat/>
    <w:uiPriority w:val="99"/>
    <w:pPr>
      <w:ind w:firstLine="420" w:firstLineChars="200"/>
    </w:pPr>
  </w:style>
  <w:style w:type="paragraph" w:styleId="3">
    <w:name w:val="Body Text Indent"/>
    <w:basedOn w:val="1"/>
    <w:qFormat/>
    <w:uiPriority w:val="0"/>
    <w:pPr>
      <w:autoSpaceDE w:val="0"/>
      <w:autoSpaceDN w:val="0"/>
      <w:adjustRightInd w:val="0"/>
      <w:spacing w:line="360" w:lineRule="auto"/>
      <w:ind w:firstLine="480" w:firstLineChars="200"/>
    </w:pPr>
    <w:rPr>
      <w:rFonts w:ascii="宋体" w:hAnsi="宋体"/>
      <w:color w:val="000000"/>
      <w:kern w:val="0"/>
      <w:sz w:val="24"/>
      <w:szCs w:val="21"/>
    </w:rPr>
  </w:style>
  <w:style w:type="paragraph" w:styleId="8">
    <w:name w:val="Body Text First Indent"/>
    <w:basedOn w:val="9"/>
    <w:qFormat/>
    <w:uiPriority w:val="0"/>
    <w:pPr>
      <w:ind w:firstLine="420" w:firstLineChars="100"/>
    </w:pPr>
  </w:style>
  <w:style w:type="paragraph" w:styleId="9">
    <w:name w:val="Body Text"/>
    <w:basedOn w:val="1"/>
    <w:unhideWhenUsed/>
    <w:qFormat/>
    <w:uiPriority w:val="0"/>
    <w:pPr>
      <w:spacing w:after="120"/>
    </w:pPr>
  </w:style>
  <w:style w:type="paragraph" w:styleId="10">
    <w:name w:val="Normal Indent"/>
    <w:basedOn w:val="1"/>
    <w:qFormat/>
    <w:uiPriority w:val="0"/>
    <w:pPr>
      <w:ind w:firstLine="420" w:firstLineChars="200"/>
    </w:pPr>
  </w:style>
  <w:style w:type="paragraph" w:styleId="11">
    <w:name w:val="caption"/>
    <w:basedOn w:val="1"/>
    <w:next w:val="1"/>
    <w:qFormat/>
    <w:uiPriority w:val="0"/>
    <w:pPr>
      <w:jc w:val="right"/>
    </w:pPr>
    <w:rPr>
      <w:rFonts w:ascii="Times New Roman" w:hAnsi="Times New Roman" w:eastAsia="黑体"/>
      <w:sz w:val="20"/>
    </w:rPr>
  </w:style>
  <w:style w:type="paragraph" w:styleId="12">
    <w:name w:val="annotation text"/>
    <w:basedOn w:val="1"/>
    <w:qFormat/>
    <w:uiPriority w:val="0"/>
    <w:pPr>
      <w:jc w:val="left"/>
    </w:pPr>
  </w:style>
  <w:style w:type="paragraph" w:styleId="13">
    <w:name w:val="Block Text"/>
    <w:basedOn w:val="1"/>
    <w:qFormat/>
    <w:uiPriority w:val="99"/>
    <w:pPr>
      <w:spacing w:after="120"/>
      <w:ind w:left="1440" w:leftChars="700" w:right="1440" w:rightChars="700"/>
    </w:pPr>
    <w:rPr>
      <w:szCs w:val="20"/>
    </w:rPr>
  </w:style>
  <w:style w:type="paragraph" w:styleId="14">
    <w:name w:val="Body Text Indent 2"/>
    <w:basedOn w:val="1"/>
    <w:qFormat/>
    <w:uiPriority w:val="0"/>
    <w:pPr>
      <w:ind w:firstLine="672"/>
    </w:pPr>
    <w:rPr>
      <w:rFonts w:ascii="宋体"/>
      <w:sz w:val="32"/>
      <w:szCs w:val="20"/>
    </w:rPr>
  </w:style>
  <w:style w:type="paragraph" w:styleId="15">
    <w:name w:val="Balloon Text"/>
    <w:basedOn w:val="1"/>
    <w:link w:val="48"/>
    <w:qFormat/>
    <w:uiPriority w:val="0"/>
    <w:rPr>
      <w:sz w:val="18"/>
      <w:szCs w:val="18"/>
    </w:rPr>
  </w:style>
  <w:style w:type="paragraph" w:styleId="16">
    <w:name w:val="footer"/>
    <w:basedOn w:val="1"/>
    <w:qFormat/>
    <w:uiPriority w:val="0"/>
    <w:pPr>
      <w:tabs>
        <w:tab w:val="center" w:pos="4153"/>
        <w:tab w:val="right" w:pos="8306"/>
      </w:tabs>
      <w:snapToGrid w:val="0"/>
    </w:pPr>
    <w:rPr>
      <w:sz w:val="18"/>
      <w:szCs w:val="18"/>
    </w:rPr>
  </w:style>
  <w:style w:type="paragraph" w:styleId="17">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8">
    <w:name w:val="toc 1"/>
    <w:basedOn w:val="1"/>
    <w:next w:val="1"/>
    <w:qFormat/>
    <w:uiPriority w:val="39"/>
  </w:style>
  <w:style w:type="paragraph" w:styleId="19">
    <w:name w:val="Body Text Indent 3"/>
    <w:basedOn w:val="1"/>
    <w:qFormat/>
    <w:uiPriority w:val="0"/>
    <w:pPr>
      <w:ind w:firstLine="640" w:firstLineChars="200"/>
    </w:pPr>
    <w:rPr>
      <w:sz w:val="32"/>
      <w:szCs w:val="20"/>
    </w:rPr>
  </w:style>
  <w:style w:type="paragraph" w:styleId="20">
    <w:name w:val="table of figures"/>
    <w:basedOn w:val="1"/>
    <w:next w:val="1"/>
    <w:qFormat/>
    <w:uiPriority w:val="0"/>
    <w:pPr>
      <w:ind w:leftChars="200" w:hanging="200" w:hangingChars="200"/>
    </w:pPr>
    <w:rPr>
      <w:szCs w:val="24"/>
    </w:rPr>
  </w:style>
  <w:style w:type="paragraph" w:styleId="21">
    <w:name w:val="Normal (Web)"/>
    <w:basedOn w:val="1"/>
    <w:unhideWhenUsed/>
    <w:qFormat/>
    <w:uiPriority w:val="99"/>
    <w:rPr>
      <w:sz w:val="24"/>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basedOn w:val="24"/>
    <w:qFormat/>
    <w:uiPriority w:val="0"/>
  </w:style>
  <w:style w:type="character" w:styleId="26">
    <w:name w:val="Hyperlink"/>
    <w:unhideWhenUsed/>
    <w:qFormat/>
    <w:uiPriority w:val="99"/>
    <w:rPr>
      <w:color w:val="0563C1"/>
      <w:u w:val="single"/>
    </w:rPr>
  </w:style>
  <w:style w:type="character" w:styleId="27">
    <w:name w:val="annotation reference"/>
    <w:qFormat/>
    <w:uiPriority w:val="0"/>
    <w:rPr>
      <w:sz w:val="21"/>
    </w:rPr>
  </w:style>
  <w:style w:type="paragraph" w:customStyle="1" w:styleId="28">
    <w:name w:val="Default"/>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paragraph" w:customStyle="1" w:styleId="29">
    <w:name w:val="Default1"/>
    <w:qFormat/>
    <w:uiPriority w:val="99"/>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30">
    <w:name w:val="表格内字"/>
    <w:basedOn w:val="1"/>
    <w:qFormat/>
    <w:uiPriority w:val="0"/>
    <w:pPr>
      <w:spacing w:line="300" w:lineRule="auto"/>
      <w:jc w:val="center"/>
    </w:pPr>
    <w:rPr>
      <w:szCs w:val="21"/>
    </w:rPr>
  </w:style>
  <w:style w:type="paragraph" w:customStyle="1" w:styleId="31">
    <w:name w:val="表格2"/>
    <w:basedOn w:val="1"/>
    <w:qFormat/>
    <w:uiPriority w:val="0"/>
    <w:pPr>
      <w:spacing w:line="300" w:lineRule="auto"/>
    </w:pPr>
    <w:rPr>
      <w:snapToGrid w:val="0"/>
      <w:szCs w:val="21"/>
    </w:rPr>
  </w:style>
  <w:style w:type="paragraph" w:customStyle="1" w:styleId="32">
    <w:name w:val="图、表头"/>
    <w:basedOn w:val="1"/>
    <w:qFormat/>
    <w:uiPriority w:val="0"/>
    <w:pPr>
      <w:tabs>
        <w:tab w:val="left" w:pos="2646"/>
      </w:tabs>
      <w:spacing w:line="300" w:lineRule="auto"/>
      <w:jc w:val="center"/>
    </w:pPr>
    <w:rPr>
      <w:b/>
      <w:szCs w:val="21"/>
    </w:rPr>
  </w:style>
  <w:style w:type="paragraph" w:customStyle="1" w:styleId="33">
    <w:name w:val="缩进"/>
    <w:basedOn w:val="1"/>
    <w:qFormat/>
    <w:uiPriority w:val="0"/>
    <w:pPr>
      <w:autoSpaceDE w:val="0"/>
      <w:autoSpaceDN w:val="0"/>
      <w:adjustRightInd w:val="0"/>
      <w:spacing w:line="400" w:lineRule="atLeast"/>
      <w:ind w:firstLine="425"/>
      <w:textAlignment w:val="baseline"/>
    </w:pPr>
    <w:rPr>
      <w:kern w:val="0"/>
      <w:sz w:val="24"/>
    </w:rPr>
  </w:style>
  <w:style w:type="paragraph" w:customStyle="1" w:styleId="34">
    <w:name w:val="表格内容"/>
    <w:basedOn w:val="35"/>
    <w:next w:val="1"/>
    <w:qFormat/>
    <w:uiPriority w:val="0"/>
    <w:pPr>
      <w:adjustRightInd w:val="0"/>
      <w:snapToGrid w:val="0"/>
      <w:spacing w:before="50"/>
    </w:pPr>
  </w:style>
  <w:style w:type="paragraph" w:customStyle="1" w:styleId="35">
    <w:name w:val="表格标题"/>
    <w:basedOn w:val="11"/>
    <w:qFormat/>
    <w:uiPriority w:val="0"/>
    <w:pPr>
      <w:spacing w:beforeLines="50"/>
      <w:jc w:val="center"/>
    </w:pPr>
    <w:rPr>
      <w:rFonts w:ascii="黑体" w:hAnsi="黑体"/>
      <w:sz w:val="24"/>
    </w:rPr>
  </w:style>
  <w:style w:type="paragraph" w:customStyle="1" w:styleId="36">
    <w:name w:val="正文四号"/>
    <w:basedOn w:val="1"/>
    <w:qFormat/>
    <w:uiPriority w:val="0"/>
    <w:pPr>
      <w:spacing w:line="360" w:lineRule="auto"/>
      <w:ind w:firstLine="200" w:firstLineChars="200"/>
    </w:pPr>
    <w:rPr>
      <w:sz w:val="28"/>
    </w:rPr>
  </w:style>
  <w:style w:type="paragraph" w:styleId="37">
    <w:name w:val="No Spacing"/>
    <w:qFormat/>
    <w:uiPriority w:val="1"/>
    <w:pPr>
      <w:widowControl w:val="0"/>
      <w:jc w:val="center"/>
    </w:pPr>
    <w:rPr>
      <w:rFonts w:ascii="Times New Roman" w:hAnsi="Times New Roman" w:eastAsia="宋体" w:cs="Times New Roman"/>
      <w:kern w:val="2"/>
      <w:sz w:val="21"/>
      <w:lang w:val="en-US" w:eastAsia="zh-CN" w:bidi="ar-SA"/>
    </w:rPr>
  </w:style>
  <w:style w:type="paragraph" w:customStyle="1" w:styleId="38">
    <w:name w:val="Body Text 22"/>
    <w:basedOn w:val="1"/>
    <w:qFormat/>
    <w:uiPriority w:val="0"/>
    <w:pPr>
      <w:adjustRightInd w:val="0"/>
      <w:spacing w:line="440" w:lineRule="atLeast"/>
      <w:ind w:firstLine="480"/>
      <w:textAlignment w:val="baseline"/>
    </w:pPr>
    <w:rPr>
      <w:rFonts w:eastAsia="仿宋_GB2312"/>
      <w:sz w:val="24"/>
    </w:rPr>
  </w:style>
  <w:style w:type="paragraph" w:customStyle="1" w:styleId="39">
    <w:name w:val="表字"/>
    <w:basedOn w:val="1"/>
    <w:qFormat/>
    <w:uiPriority w:val="0"/>
    <w:pPr>
      <w:jc w:val="center"/>
    </w:pPr>
  </w:style>
  <w:style w:type="paragraph" w:customStyle="1" w:styleId="40">
    <w:name w:val="电镀正文"/>
    <w:basedOn w:val="10"/>
    <w:qFormat/>
    <w:uiPriority w:val="0"/>
    <w:pPr>
      <w:spacing w:line="400" w:lineRule="exact"/>
      <w:ind w:firstLine="200"/>
    </w:pPr>
    <w:rPr>
      <w:rFonts w:ascii="Times New Roman" w:hAnsi="Times New Roman"/>
      <w:sz w:val="24"/>
    </w:rPr>
  </w:style>
  <w:style w:type="paragraph" w:customStyle="1" w:styleId="41">
    <w:name w:val="插表样式"/>
    <w:basedOn w:val="1"/>
    <w:qFormat/>
    <w:uiPriority w:val="0"/>
    <w:pPr>
      <w:spacing w:line="360" w:lineRule="auto"/>
      <w:ind w:firstLine="480" w:firstLineChars="200"/>
      <w:jc w:val="center"/>
    </w:pPr>
    <w:rPr>
      <w:rFonts w:ascii="黑体" w:hAnsi="黑体" w:eastAsia="黑体" w:cs="宋体"/>
      <w:sz w:val="24"/>
      <w:szCs w:val="20"/>
    </w:rPr>
  </w:style>
  <w:style w:type="paragraph" w:customStyle="1" w:styleId="42">
    <w:name w:val="无间隔11"/>
    <w:basedOn w:val="1"/>
    <w:qFormat/>
    <w:uiPriority w:val="0"/>
    <w:rPr>
      <w:kern w:val="0"/>
    </w:rPr>
  </w:style>
  <w:style w:type="character" w:customStyle="1" w:styleId="43">
    <w:name w:val="style7 style11"/>
    <w:basedOn w:val="24"/>
    <w:qFormat/>
    <w:uiPriority w:val="0"/>
  </w:style>
  <w:style w:type="paragraph" w:customStyle="1" w:styleId="44">
    <w:name w:val="表格附图标题"/>
    <w:basedOn w:val="1"/>
    <w:qFormat/>
    <w:uiPriority w:val="0"/>
    <w:pPr>
      <w:jc w:val="center"/>
    </w:pPr>
    <w:rPr>
      <w:rFonts w:eastAsia="黑体"/>
      <w:b/>
      <w:spacing w:val="6"/>
      <w:szCs w:val="21"/>
    </w:rPr>
  </w:style>
  <w:style w:type="paragraph" w:customStyle="1" w:styleId="45">
    <w:name w:val="报告正文"/>
    <w:basedOn w:val="1"/>
    <w:qFormat/>
    <w:uiPriority w:val="0"/>
    <w:pPr>
      <w:tabs>
        <w:tab w:val="left" w:pos="0"/>
      </w:tabs>
      <w:spacing w:line="360" w:lineRule="auto"/>
      <w:ind w:firstLine="200" w:firstLineChars="200"/>
    </w:pPr>
    <w:rPr>
      <w:color w:val="000000"/>
      <w:sz w:val="24"/>
      <w:szCs w:val="20"/>
    </w:rPr>
  </w:style>
  <w:style w:type="paragraph" w:customStyle="1" w:styleId="46">
    <w:name w:val="style1"/>
    <w:basedOn w:val="1"/>
    <w:qFormat/>
    <w:uiPriority w:val="0"/>
    <w:pPr>
      <w:widowControl/>
      <w:spacing w:beforeAutospacing="1" w:afterAutospacing="1"/>
    </w:pPr>
    <w:rPr>
      <w:rFonts w:ascii="宋体" w:hAnsi="宋体"/>
      <w:color w:val="CC9900"/>
      <w:kern w:val="0"/>
      <w:sz w:val="18"/>
    </w:rPr>
  </w:style>
  <w:style w:type="paragraph" w:customStyle="1" w:styleId="47">
    <w:name w:val="rpt_表项"/>
    <w:basedOn w:val="1"/>
    <w:qFormat/>
    <w:uiPriority w:val="0"/>
    <w:pPr>
      <w:spacing w:before="60" w:after="60"/>
      <w:jc w:val="center"/>
    </w:pPr>
    <w:rPr>
      <w:rFonts w:cs="宋体"/>
      <w:sz w:val="22"/>
      <w:szCs w:val="20"/>
    </w:rPr>
  </w:style>
  <w:style w:type="character" w:customStyle="1" w:styleId="48">
    <w:name w:val="批注框文本 Char"/>
    <w:basedOn w:val="24"/>
    <w:link w:val="15"/>
    <w:qFormat/>
    <w:uiPriority w:val="0"/>
    <w:rPr>
      <w:rFonts w:asciiTheme="minorHAnsi" w:hAnsiTheme="minorHAnsi" w:eastAsiaTheme="minorEastAsia" w:cstheme="minorBidi"/>
      <w:kern w:val="2"/>
      <w:sz w:val="18"/>
      <w:szCs w:val="18"/>
    </w:rPr>
  </w:style>
  <w:style w:type="paragraph" w:customStyle="1" w:styleId="49">
    <w:name w:val="rpt_正文"/>
    <w:qFormat/>
    <w:uiPriority w:val="0"/>
    <w:pPr>
      <w:spacing w:line="400" w:lineRule="exact"/>
      <w:ind w:firstLine="480" w:firstLineChars="200"/>
    </w:pPr>
    <w:rPr>
      <w:rFonts w:ascii="Times New Roman" w:hAnsi="Times New Roman" w:eastAsia="宋体" w:cs="宋体"/>
      <w:kern w:val="2"/>
      <w:sz w:val="24"/>
      <w:lang w:val="en-US" w:eastAsia="zh-CN" w:bidi="ar-SA"/>
    </w:rPr>
  </w:style>
  <w:style w:type="paragraph" w:customStyle="1" w:styleId="50">
    <w:name w:val="表头-lcc"/>
    <w:basedOn w:val="1"/>
    <w:qFormat/>
    <w:uiPriority w:val="0"/>
    <w:pPr>
      <w:jc w:val="center"/>
    </w:pPr>
    <w:rPr>
      <w:b/>
      <w:szCs w:val="21"/>
    </w:rPr>
  </w:style>
  <w:style w:type="character" w:customStyle="1" w:styleId="51">
    <w:name w:val="标题 1 Char"/>
    <w:link w:val="4"/>
    <w:qFormat/>
    <w:uiPriority w:val="0"/>
    <w:rPr>
      <w:b/>
      <w:sz w:val="30"/>
      <w:szCs w:val="28"/>
    </w:rPr>
  </w:style>
  <w:style w:type="table" w:customStyle="1" w:styleId="52">
    <w:name w:val="样式3"/>
    <w:basedOn w:val="22"/>
    <w:qFormat/>
    <w:uiPriority w:val="99"/>
    <w:rPr>
      <w:rFonts w:cs="Calibri"/>
      <w:sz w:val="22"/>
    </w:rPr>
    <w:tblPr>
      <w:tblBorders>
        <w:top w:val="single" w:color="auto" w:sz="12" w:space="0"/>
        <w:bottom w:val="single" w:color="auto" w:sz="12" w:space="0"/>
        <w:insideH w:val="single" w:color="auto" w:sz="4" w:space="0"/>
        <w:insideV w:val="single" w:color="auto" w:sz="4" w:space="0"/>
      </w:tblBorders>
      <w:tblCellMar>
        <w:left w:w="28" w:type="dxa"/>
        <w:right w:w="28" w:type="dxa"/>
      </w:tblCellMar>
    </w:tblPr>
    <w:tcPr>
      <w:vAlign w:val="center"/>
    </w:tcPr>
  </w:style>
  <w:style w:type="table" w:customStyle="1" w:styleId="53">
    <w:name w:val="样式1"/>
    <w:basedOn w:val="22"/>
    <w:qFormat/>
    <w:uiPriority w:val="99"/>
    <w:pPr>
      <w:spacing w:line="320" w:lineRule="exact"/>
    </w:pPr>
    <w:rPr>
      <w:rFonts w:eastAsia="Times New Roman"/>
      <w:sz w:val="21"/>
    </w:rPr>
    <w:tblPr>
      <w:tblBorders>
        <w:top w:val="single" w:color="auto" w:sz="12" w:space="0"/>
        <w:bottom w:val="single" w:color="auto" w:sz="12" w:space="0"/>
        <w:insideH w:val="single" w:color="auto" w:sz="2" w:space="0"/>
        <w:insideV w:val="single" w:color="auto" w:sz="2" w:space="0"/>
      </w:tblBorders>
      <w:tblCellMar>
        <w:left w:w="28" w:type="dxa"/>
        <w:right w:w="28" w:type="dxa"/>
      </w:tblCellMar>
    </w:tblPr>
    <w:tcPr>
      <w:vAlign w:val="center"/>
    </w:tcPr>
  </w:style>
  <w:style w:type="paragraph" w:customStyle="1" w:styleId="54">
    <w:name w:val="表头"/>
    <w:basedOn w:val="1"/>
    <w:qFormat/>
    <w:uiPriority w:val="0"/>
    <w:pPr>
      <w:widowControl/>
      <w:ind w:firstLine="0" w:firstLineChars="0"/>
      <w:jc w:val="center"/>
    </w:pPr>
    <w:rPr>
      <w:b/>
      <w:color w:val="auto"/>
      <w:kern w:val="0"/>
      <w:sz w:val="20"/>
      <w:szCs w:val="20"/>
    </w:rPr>
  </w:style>
  <w:style w:type="paragraph" w:customStyle="1" w:styleId="55">
    <w:name w:val="报告"/>
    <w:basedOn w:val="1"/>
    <w:qFormat/>
    <w:uiPriority w:val="0"/>
    <w:pPr>
      <w:adjustRightInd w:val="0"/>
      <w:ind w:firstLine="505"/>
      <w:textAlignment w:val="center"/>
    </w:pPr>
    <w:rPr>
      <w:rFonts w:ascii="TimesNewRoman" w:hAnsi="TimesNewRoman"/>
      <w:kern w:val="0"/>
    </w:rPr>
  </w:style>
  <w:style w:type="paragraph" w:customStyle="1" w:styleId="56">
    <w:name w:val="我的正文 Char Char Char"/>
    <w:basedOn w:val="1"/>
    <w:qFormat/>
    <w:uiPriority w:val="0"/>
    <w:pPr>
      <w:spacing w:line="360" w:lineRule="auto"/>
      <w:ind w:firstLine="200" w:firstLineChars="200"/>
    </w:pPr>
    <w:rPr>
      <w:sz w:val="24"/>
    </w:rPr>
  </w:style>
  <w:style w:type="paragraph" w:customStyle="1" w:styleId="57">
    <w:name w:val="正文文本缩进 21"/>
    <w:basedOn w:val="1"/>
    <w:qFormat/>
    <w:uiPriority w:val="0"/>
    <w:pPr>
      <w:ind w:firstLine="560" w:firstLineChars="200"/>
    </w:pPr>
    <w:rPr>
      <w:rFonts w:ascii="宋体" w:hAnsi="宋体"/>
      <w:sz w:val="28"/>
      <w:szCs w:val="20"/>
    </w:rPr>
  </w:style>
  <w:style w:type="paragraph" w:styleId="58">
    <w:name w:val="List Paragraph"/>
    <w:basedOn w:val="1"/>
    <w:qFormat/>
    <w:uiPriority w:val="34"/>
    <w:pPr>
      <w:ind w:firstLine="420" w:firstLineChars="200"/>
    </w:pPr>
  </w:style>
  <w:style w:type="paragraph" w:customStyle="1" w:styleId="59">
    <w:name w:val="rpt_Cover_检测单位"/>
    <w:basedOn w:val="1"/>
    <w:qFormat/>
    <w:uiPriority w:val="0"/>
    <w:pPr>
      <w:spacing w:before="1320"/>
      <w:jc w:val="center"/>
    </w:pPr>
    <w:rPr>
      <w:rFonts w:cs="宋体"/>
      <w:b/>
      <w:bCs/>
      <w:sz w:val="48"/>
      <w:szCs w:val="20"/>
    </w:rPr>
  </w:style>
  <w:style w:type="paragraph" w:customStyle="1" w:styleId="60">
    <w:name w:val="样式 表中文字 + 加粗 行距: 固定值 18 磅"/>
    <w:basedOn w:val="1"/>
    <w:next w:val="1"/>
    <w:qFormat/>
    <w:uiPriority w:val="0"/>
    <w:pPr>
      <w:adjustRightInd w:val="0"/>
      <w:snapToGrid w:val="0"/>
      <w:spacing w:line="360" w:lineRule="exact"/>
      <w:jc w:val="center"/>
    </w:pPr>
    <w:rPr>
      <w:rFonts w:ascii="Times New Roman" w:hAnsi="Times New Roman" w:cs="宋体"/>
      <w:b/>
      <w:bCs/>
      <w:kern w:val="28"/>
      <w:sz w:val="20"/>
      <w:szCs w:val="20"/>
    </w:rPr>
  </w:style>
  <w:style w:type="table" w:customStyle="1" w:styleId="61">
    <w:name w:val="Table Normal"/>
    <w:semiHidden/>
    <w:unhideWhenUsed/>
    <w:qFormat/>
    <w:uiPriority w:val="0"/>
    <w:tblPr>
      <w:tblCellMar>
        <w:top w:w="0" w:type="dxa"/>
        <w:left w:w="0" w:type="dxa"/>
        <w:bottom w:w="0" w:type="dxa"/>
        <w:right w:w="0" w:type="dxa"/>
      </w:tblCellMar>
    </w:tblPr>
  </w:style>
  <w:style w:type="paragraph" w:customStyle="1" w:styleId="62">
    <w:name w:val="Table Paragraph"/>
    <w:basedOn w:val="1"/>
    <w:unhideWhenUsed/>
    <w:qFormat/>
    <w:uiPriority w:val="1"/>
    <w:pPr>
      <w:spacing w:beforeLines="0" w:afterLines="0"/>
    </w:pPr>
    <w:rPr>
      <w:rFonts w:hint="default"/>
      <w:sz w:val="24"/>
      <w:szCs w:val="24"/>
    </w:rPr>
  </w:style>
  <w:style w:type="paragraph" w:customStyle="1" w:styleId="63">
    <w:name w:val="样式13"/>
    <w:basedOn w:val="1"/>
    <w:qFormat/>
    <w:uiPriority w:val="0"/>
    <w:pPr>
      <w:spacing w:line="360" w:lineRule="auto"/>
      <w:ind w:firstLine="200" w:firstLineChars="200"/>
    </w:pPr>
    <w:rPr>
      <w:sz w:val="24"/>
    </w:rPr>
  </w:style>
  <w:style w:type="paragraph" w:customStyle="1" w:styleId="64">
    <w:name w:val="表内文字"/>
    <w:basedOn w:val="1"/>
    <w:qFormat/>
    <w:uiPriority w:val="0"/>
    <w:pPr>
      <w:adjustRightInd w:val="0"/>
      <w:spacing w:line="360" w:lineRule="auto"/>
      <w:jc w:val="center"/>
    </w:pPr>
    <w:rPr>
      <w:kern w:val="0"/>
    </w:rPr>
  </w:style>
  <w:style w:type="paragraph" w:customStyle="1" w:styleId="65">
    <w:name w:val="AAA 正文"/>
    <w:qFormat/>
    <w:uiPriority w:val="0"/>
    <w:pPr>
      <w:spacing w:line="360" w:lineRule="auto"/>
      <w:ind w:firstLine="480" w:firstLineChars="200"/>
    </w:pPr>
    <w:rPr>
      <w:rFonts w:ascii="宋体" w:hAnsi="宋体" w:eastAsia="宋体" w:cs="Dutch801 Rm BT"/>
      <w:sz w:val="24"/>
      <w:szCs w:val="22"/>
      <w:lang w:val="en-US" w:eastAsia="zh-CN" w:bidi="ar-SA"/>
    </w:rPr>
  </w:style>
  <w:style w:type="paragraph" w:customStyle="1" w:styleId="66">
    <w:name w:val="正文2"/>
    <w:qFormat/>
    <w:uiPriority w:val="0"/>
    <w:pPr>
      <w:widowControl w:val="0"/>
      <w:suppressAutoHyphens/>
      <w:spacing w:line="520" w:lineRule="atLeast"/>
      <w:ind w:firstLine="680"/>
      <w:jc w:val="both"/>
    </w:pPr>
    <w:rPr>
      <w:rFonts w:asciiTheme="minorHAnsi" w:hAnsiTheme="minorHAnsi" w:eastAsiaTheme="minorEastAsia" w:cstheme="minorBidi"/>
      <w:spacing w:val="18"/>
      <w:kern w:val="2"/>
      <w:sz w:val="32"/>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jpeg"/><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13.png"/><Relationship Id="rId17" Type="http://schemas.openxmlformats.org/officeDocument/2006/relationships/image" Target="media/image12.jpeg"/><Relationship Id="rId16" Type="http://schemas.openxmlformats.org/officeDocument/2006/relationships/image" Target="media/image11.jpeg"/><Relationship Id="rId15" Type="http://schemas.openxmlformats.org/officeDocument/2006/relationships/image" Target="media/image10.jpeg"/><Relationship Id="rId14" Type="http://schemas.openxmlformats.org/officeDocument/2006/relationships/image" Target="media/image9.jpeg"/><Relationship Id="rId13" Type="http://schemas.openxmlformats.org/officeDocument/2006/relationships/image" Target="media/image8.jpeg"/><Relationship Id="rId12" Type="http://schemas.openxmlformats.org/officeDocument/2006/relationships/image" Target="media/image7.jpeg"/><Relationship Id="rId11" Type="http://schemas.openxmlformats.org/officeDocument/2006/relationships/image" Target="media/image6.jpeg"/><Relationship Id="rId10" Type="http://schemas.openxmlformats.org/officeDocument/2006/relationships/image" Target="media/image5.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123xz.org</Company>
  <Pages>32</Pages>
  <Words>14676</Words>
  <Characters>16089</Characters>
  <Lines>84</Lines>
  <Paragraphs>55</Paragraphs>
  <TotalTime>8</TotalTime>
  <ScaleCrop>false</ScaleCrop>
  <LinksUpToDate>false</LinksUpToDate>
  <CharactersWithSpaces>16233</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2020-05-26T03:59:00Z</dcterms:created>
  <dc:creator>Administrator</dc:creator>
  <cp:lastModifiedBy>雅々</cp:lastModifiedBy>
  <dcterms:modified xsi:type="dcterms:W3CDTF">2024-11-12T01:31:39Z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FF558CC6682741219531AAF025B30B35_13</vt:lpwstr>
  </property>
</Properties>
</file>