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F8D111">
      <w:pPr>
        <w:pageBreakBefore w:val="0"/>
        <w:kinsoku/>
        <w:wordWrap/>
        <w:overflowPunct/>
        <w:topLinePunct w:val="0"/>
        <w:bidi w:val="0"/>
        <w:adjustRightInd w:val="0"/>
        <w:snapToGrid w:val="0"/>
        <w:ind w:left="0" w:leftChars="0"/>
        <w:jc w:val="center"/>
        <w:rPr>
          <w:rFonts w:hint="default" w:ascii="Times New Roman" w:hAnsi="Times New Roman" w:eastAsia="宋体" w:cs="Times New Roman"/>
          <w:b/>
          <w:bCs/>
          <w:color w:val="auto"/>
          <w:spacing w:val="0"/>
          <w:w w:val="100"/>
          <w:kern w:val="0"/>
          <w:position w:val="0"/>
          <w:sz w:val="36"/>
          <w:szCs w:val="36"/>
          <w:highlight w:val="none"/>
        </w:rPr>
      </w:pPr>
    </w:p>
    <w:p w14:paraId="33EC9F3E">
      <w:pPr>
        <w:pageBreakBefore w:val="0"/>
        <w:kinsoku/>
        <w:wordWrap/>
        <w:overflowPunct/>
        <w:topLinePunct w:val="0"/>
        <w:bidi w:val="0"/>
        <w:adjustRightInd w:val="0"/>
        <w:snapToGrid w:val="0"/>
        <w:ind w:left="0" w:leftChars="0"/>
        <w:jc w:val="center"/>
        <w:rPr>
          <w:rFonts w:hint="default" w:ascii="Times New Roman" w:hAnsi="Times New Roman" w:eastAsia="宋体" w:cs="Times New Roman"/>
          <w:b/>
          <w:bCs/>
          <w:color w:val="auto"/>
          <w:spacing w:val="0"/>
          <w:w w:val="100"/>
          <w:kern w:val="0"/>
          <w:position w:val="0"/>
          <w:sz w:val="36"/>
          <w:szCs w:val="36"/>
          <w:highlight w:val="none"/>
        </w:rPr>
      </w:pPr>
    </w:p>
    <w:p w14:paraId="2A3D47A3">
      <w:pPr>
        <w:pStyle w:val="35"/>
        <w:rPr>
          <w:rFonts w:hint="default" w:ascii="Times New Roman" w:hAnsi="Times New Roman" w:eastAsia="宋体" w:cs="Times New Roman"/>
          <w:color w:val="auto"/>
          <w:highlight w:val="none"/>
        </w:rPr>
      </w:pPr>
    </w:p>
    <w:p w14:paraId="6343C3E3">
      <w:pPr>
        <w:widowControl/>
        <w:spacing w:after="200" w:afterLines="0" w:line="360" w:lineRule="auto"/>
        <w:ind w:firstLine="0" w:firstLineChars="0"/>
        <w:jc w:val="center"/>
        <w:rPr>
          <w:rFonts w:hint="default" w:ascii="Times New Roman" w:hAnsi="Times New Roman" w:eastAsia="宋体" w:cs="Times New Roman"/>
          <w:b/>
          <w:snapToGrid/>
          <w:color w:val="000000"/>
          <w:kern w:val="0"/>
          <w:sz w:val="48"/>
          <w:szCs w:val="48"/>
          <w:lang w:val="en-US" w:eastAsia="zh-CN"/>
        </w:rPr>
      </w:pPr>
      <w:r>
        <w:rPr>
          <w:rFonts w:hint="default" w:ascii="Times New Roman" w:hAnsi="Times New Roman" w:eastAsia="宋体" w:cs="Times New Roman"/>
          <w:b/>
          <w:snapToGrid/>
          <w:color w:val="000000"/>
          <w:kern w:val="0"/>
          <w:sz w:val="48"/>
          <w:szCs w:val="48"/>
          <w:lang w:val="en-US" w:eastAsia="zh-CN"/>
        </w:rPr>
        <w:t>郑州碧云天新能源有限公司</w:t>
      </w:r>
    </w:p>
    <w:p w14:paraId="5668608C">
      <w:pPr>
        <w:widowControl/>
        <w:spacing w:after="200" w:afterLines="0" w:line="360" w:lineRule="auto"/>
        <w:ind w:firstLine="0" w:firstLineChars="0"/>
        <w:jc w:val="center"/>
        <w:rPr>
          <w:rFonts w:hint="default" w:ascii="Times New Roman" w:hAnsi="Times New Roman" w:eastAsia="宋体" w:cs="Times New Roman"/>
          <w:b/>
          <w:snapToGrid/>
          <w:color w:val="000000"/>
          <w:kern w:val="0"/>
          <w:sz w:val="48"/>
          <w:szCs w:val="48"/>
          <w:lang w:eastAsia="zh-CN"/>
        </w:rPr>
      </w:pPr>
      <w:r>
        <w:rPr>
          <w:rFonts w:hint="eastAsia" w:cs="Times New Roman"/>
          <w:b/>
          <w:snapToGrid/>
          <w:color w:val="000000"/>
          <w:kern w:val="0"/>
          <w:sz w:val="48"/>
          <w:szCs w:val="48"/>
          <w:lang w:val="en-US" w:eastAsia="zh-CN"/>
        </w:rPr>
        <w:t>世和小区清洁供暖项目一期</w:t>
      </w:r>
      <w:r>
        <w:rPr>
          <w:rFonts w:hint="default" w:ascii="Times New Roman" w:hAnsi="Times New Roman" w:eastAsia="宋体" w:cs="Times New Roman"/>
          <w:b/>
          <w:snapToGrid/>
          <w:color w:val="000000"/>
          <w:kern w:val="0"/>
          <w:sz w:val="48"/>
          <w:szCs w:val="48"/>
          <w:lang w:eastAsia="zh-CN"/>
        </w:rPr>
        <w:t>竣工环境保护验收</w:t>
      </w:r>
      <w:r>
        <w:rPr>
          <w:rFonts w:hint="default" w:ascii="Times New Roman" w:hAnsi="Times New Roman" w:eastAsia="宋体" w:cs="Times New Roman"/>
          <w:b/>
          <w:snapToGrid/>
          <w:color w:val="000000"/>
          <w:kern w:val="0"/>
          <w:sz w:val="48"/>
          <w:szCs w:val="48"/>
          <w:lang w:val="en-US" w:eastAsia="zh-CN"/>
        </w:rPr>
        <w:t>监测</w:t>
      </w:r>
      <w:r>
        <w:rPr>
          <w:rFonts w:hint="default" w:ascii="Times New Roman" w:hAnsi="Times New Roman" w:eastAsia="宋体" w:cs="Times New Roman"/>
          <w:b/>
          <w:snapToGrid/>
          <w:color w:val="000000"/>
          <w:kern w:val="0"/>
          <w:sz w:val="48"/>
          <w:szCs w:val="48"/>
          <w:lang w:eastAsia="zh-CN"/>
        </w:rPr>
        <w:t>报告表</w:t>
      </w:r>
    </w:p>
    <w:p w14:paraId="08203C5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default" w:ascii="Times New Roman" w:hAnsi="Times New Roman" w:eastAsia="宋体" w:cs="Times New Roman"/>
          <w:b/>
          <w:bCs/>
          <w:color w:val="auto"/>
          <w:spacing w:val="0"/>
          <w:w w:val="100"/>
          <w:kern w:val="0"/>
          <w:position w:val="0"/>
          <w:sz w:val="36"/>
          <w:szCs w:val="36"/>
          <w:highlight w:val="none"/>
        </w:rPr>
      </w:pPr>
    </w:p>
    <w:p w14:paraId="0D0BB4C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default" w:ascii="Times New Roman" w:hAnsi="Times New Roman" w:eastAsia="宋体" w:cs="Times New Roman"/>
          <w:b/>
          <w:bCs/>
          <w:color w:val="auto"/>
          <w:spacing w:val="0"/>
          <w:w w:val="100"/>
          <w:kern w:val="0"/>
          <w:position w:val="0"/>
          <w:sz w:val="36"/>
          <w:szCs w:val="36"/>
          <w:highlight w:val="none"/>
        </w:rPr>
      </w:pPr>
    </w:p>
    <w:p w14:paraId="0DDB6E1F">
      <w:pPr>
        <w:pageBreakBefore w:val="0"/>
        <w:kinsoku/>
        <w:wordWrap/>
        <w:overflowPunct/>
        <w:topLinePunct w:val="0"/>
        <w:bidi w:val="0"/>
        <w:adjustRightInd w:val="0"/>
        <w:snapToGrid w:val="0"/>
        <w:ind w:left="0" w:leftChars="0"/>
        <w:jc w:val="center"/>
        <w:rPr>
          <w:rFonts w:hint="default" w:ascii="Times New Roman" w:hAnsi="Times New Roman" w:eastAsia="宋体" w:cs="Times New Roman"/>
          <w:b/>
          <w:bCs/>
          <w:color w:val="auto"/>
          <w:spacing w:val="0"/>
          <w:w w:val="100"/>
          <w:kern w:val="0"/>
          <w:position w:val="0"/>
          <w:sz w:val="36"/>
          <w:szCs w:val="36"/>
          <w:highlight w:val="none"/>
        </w:rPr>
      </w:pPr>
    </w:p>
    <w:p w14:paraId="1CFE7ABB">
      <w:pPr>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sz w:val="28"/>
          <w:szCs w:val="28"/>
          <w:highlight w:val="none"/>
        </w:rPr>
      </w:pPr>
    </w:p>
    <w:p w14:paraId="48A25E9A">
      <w:pPr>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sz w:val="28"/>
          <w:szCs w:val="28"/>
          <w:highlight w:val="none"/>
        </w:rPr>
      </w:pPr>
    </w:p>
    <w:p w14:paraId="6D9690C0">
      <w:pPr>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sz w:val="28"/>
          <w:szCs w:val="28"/>
          <w:highlight w:val="none"/>
        </w:rPr>
      </w:pPr>
    </w:p>
    <w:p w14:paraId="6ED31830">
      <w:pPr>
        <w:pStyle w:val="35"/>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sz w:val="28"/>
          <w:szCs w:val="28"/>
          <w:highlight w:val="none"/>
        </w:rPr>
      </w:pPr>
    </w:p>
    <w:p w14:paraId="3FBB5E8E">
      <w:pPr>
        <w:pStyle w:val="35"/>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sz w:val="28"/>
          <w:szCs w:val="28"/>
          <w:highlight w:val="none"/>
        </w:rPr>
      </w:pPr>
    </w:p>
    <w:p w14:paraId="13FDDC53">
      <w:pPr>
        <w:pStyle w:val="35"/>
        <w:keepNext w:val="0"/>
        <w:keepLines w:val="0"/>
        <w:pageBreakBefore w:val="0"/>
        <w:widowControl w:val="0"/>
        <w:kinsoku/>
        <w:wordWrap/>
        <w:overflowPunct/>
        <w:topLinePunct w:val="0"/>
        <w:bidi w:val="0"/>
        <w:adjustRightInd w:val="0"/>
        <w:snapToGrid w:val="0"/>
        <w:ind w:left="0" w:leftChars="0" w:firstLine="1440" w:firstLineChars="600"/>
        <w:textAlignment w:val="auto"/>
        <w:rPr>
          <w:rFonts w:hint="default" w:ascii="Times New Roman" w:hAnsi="Times New Roman" w:eastAsia="宋体" w:cs="Times New Roman"/>
          <w:color w:val="auto"/>
          <w:spacing w:val="0"/>
          <w:w w:val="100"/>
          <w:kern w:val="0"/>
          <w:position w:val="0"/>
          <w:highlight w:val="none"/>
        </w:rPr>
      </w:pPr>
    </w:p>
    <w:p w14:paraId="3F99F81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1800" w:firstLineChars="600"/>
        <w:jc w:val="both"/>
        <w:textAlignment w:val="auto"/>
        <w:rPr>
          <w:rFonts w:hint="default" w:ascii="Times New Roman" w:hAnsi="Times New Roman" w:eastAsia="宋体" w:cs="Times New Roman"/>
          <w:color w:val="auto"/>
          <w:spacing w:val="0"/>
          <w:w w:val="100"/>
          <w:kern w:val="0"/>
          <w:position w:val="0"/>
          <w:sz w:val="30"/>
          <w:szCs w:val="24"/>
          <w:highlight w:val="none"/>
          <w:u w:val="none"/>
          <w:lang w:val="en-US" w:eastAsia="zh-CN"/>
        </w:rPr>
      </w:pPr>
    </w:p>
    <w:p w14:paraId="51C931AE">
      <w:pPr>
        <w:widowControl/>
        <w:spacing w:after="200" w:afterLines="0" w:line="360" w:lineRule="auto"/>
        <w:ind w:firstLine="0" w:firstLineChars="0"/>
        <w:jc w:val="center"/>
        <w:rPr>
          <w:rFonts w:hint="default" w:ascii="Times New Roman" w:hAnsi="Times New Roman" w:eastAsia="宋体" w:cs="Times New Roman"/>
          <w:snapToGrid/>
          <w:color w:val="000000"/>
          <w:kern w:val="0"/>
          <w:sz w:val="28"/>
          <w:szCs w:val="22"/>
          <w:lang w:val="en-US" w:eastAsia="zh-CN"/>
        </w:rPr>
      </w:pPr>
      <w:r>
        <w:rPr>
          <w:rFonts w:hint="default" w:ascii="Times New Roman" w:hAnsi="Times New Roman" w:eastAsia="宋体" w:cs="Times New Roman"/>
          <w:snapToGrid/>
          <w:color w:val="000000"/>
          <w:kern w:val="0"/>
          <w:sz w:val="28"/>
          <w:szCs w:val="22"/>
          <w:lang w:val="en-US" w:eastAsia="zh-CN"/>
        </w:rPr>
        <w:t>建设单位：郑州碧云天新能源有限公司</w:t>
      </w:r>
    </w:p>
    <w:p w14:paraId="623366A3">
      <w:pPr>
        <w:widowControl/>
        <w:spacing w:after="200" w:afterLines="0" w:line="360" w:lineRule="auto"/>
        <w:ind w:firstLine="0" w:firstLineChars="0"/>
        <w:jc w:val="center"/>
        <w:rPr>
          <w:rFonts w:hint="default" w:ascii="Times New Roman" w:hAnsi="Times New Roman" w:eastAsia="宋体" w:cs="Times New Roman"/>
          <w:snapToGrid/>
          <w:color w:val="000000"/>
          <w:kern w:val="0"/>
          <w:sz w:val="28"/>
          <w:szCs w:val="22"/>
          <w:lang w:val="en-US" w:eastAsia="zh-CN"/>
        </w:rPr>
      </w:pPr>
      <w:r>
        <w:rPr>
          <w:rFonts w:hint="default" w:ascii="Times New Roman" w:hAnsi="Times New Roman" w:eastAsia="宋体" w:cs="Times New Roman"/>
          <w:snapToGrid/>
          <w:color w:val="000000"/>
          <w:kern w:val="0"/>
          <w:sz w:val="28"/>
          <w:szCs w:val="22"/>
          <w:lang w:val="en-US" w:eastAsia="zh-CN"/>
        </w:rPr>
        <w:t>编制单位：郑州碧云天新能源有限公司</w:t>
      </w:r>
    </w:p>
    <w:p w14:paraId="001D02DC">
      <w:pPr>
        <w:ind w:left="0" w:leftChars="0" w:firstLine="0" w:firstLineChars="0"/>
        <w:rPr>
          <w:rFonts w:hint="default" w:ascii="Times New Roman" w:hAnsi="Times New Roman" w:eastAsia="宋体" w:cs="Times New Roman"/>
          <w:color w:val="auto"/>
          <w:spacing w:val="0"/>
          <w:w w:val="100"/>
          <w:kern w:val="0"/>
          <w:position w:val="0"/>
          <w:sz w:val="28"/>
          <w:szCs w:val="28"/>
          <w:highlight w:val="none"/>
        </w:rPr>
      </w:pPr>
    </w:p>
    <w:p w14:paraId="1668B044">
      <w:pPr>
        <w:pStyle w:val="13"/>
        <w:rPr>
          <w:rFonts w:hint="default" w:ascii="Times New Roman" w:hAnsi="Times New Roman" w:eastAsia="宋体" w:cs="Times New Roman"/>
          <w:color w:val="auto"/>
          <w:sz w:val="36"/>
          <w:szCs w:val="36"/>
          <w:highlight w:val="none"/>
        </w:rPr>
      </w:pPr>
    </w:p>
    <w:p w14:paraId="5EEDCB49">
      <w:pPr>
        <w:widowControl/>
        <w:spacing w:after="200" w:afterLines="0" w:line="360" w:lineRule="auto"/>
        <w:ind w:firstLine="0" w:firstLineChars="0"/>
        <w:jc w:val="center"/>
        <w:rPr>
          <w:rFonts w:hint="default" w:ascii="Times New Roman" w:hAnsi="Times New Roman" w:eastAsia="宋体" w:cs="Times New Roman"/>
          <w:snapToGrid/>
          <w:color w:val="000000"/>
          <w:kern w:val="0"/>
          <w:sz w:val="28"/>
          <w:szCs w:val="22"/>
          <w:lang w:val="en-US" w:eastAsia="zh-CN"/>
        </w:rPr>
        <w:sectPr>
          <w:footerReference r:id="rId5" w:type="default"/>
          <w:pgSz w:w="11906" w:h="16838"/>
          <w:pgMar w:top="1440" w:right="1531" w:bottom="1440" w:left="1531" w:header="851" w:footer="992" w:gutter="0"/>
          <w:pgBorders>
            <w:top w:val="none" w:sz="0" w:space="0"/>
            <w:left w:val="none" w:sz="0" w:space="0"/>
            <w:bottom w:val="none" w:sz="0" w:space="0"/>
            <w:right w:val="none" w:sz="0" w:space="0"/>
          </w:pgBorders>
          <w:pgNumType w:fmt="decimal"/>
          <w:cols w:space="0" w:num="1"/>
          <w:rtlGutter w:val="0"/>
          <w:docGrid w:linePitch="312" w:charSpace="0"/>
        </w:sectPr>
      </w:pPr>
      <w:r>
        <w:rPr>
          <w:rFonts w:hint="default" w:ascii="Times New Roman" w:hAnsi="Times New Roman" w:eastAsia="宋体" w:cs="Times New Roman"/>
          <w:snapToGrid/>
          <w:color w:val="000000"/>
          <w:kern w:val="0"/>
          <w:sz w:val="28"/>
          <w:szCs w:val="22"/>
          <w:lang w:val="en-US" w:eastAsia="zh-CN"/>
        </w:rPr>
        <w:t>2024年11月</w:t>
      </w:r>
    </w:p>
    <w:p w14:paraId="172737C2">
      <w:pPr>
        <w:widowControl/>
        <w:spacing w:after="200" w:afterLines="0" w:line="360" w:lineRule="auto"/>
        <w:ind w:firstLine="0" w:firstLineChars="0"/>
        <w:jc w:val="center"/>
        <w:rPr>
          <w:rFonts w:hint="default" w:ascii="Times New Roman" w:hAnsi="Times New Roman" w:eastAsia="宋体" w:cs="Times New Roman"/>
          <w:snapToGrid/>
          <w:color w:val="000000"/>
          <w:kern w:val="0"/>
          <w:sz w:val="28"/>
          <w:szCs w:val="22"/>
          <w:lang w:val="en-US" w:eastAsia="zh-CN"/>
        </w:rPr>
      </w:pPr>
    </w:p>
    <w:p w14:paraId="3D73D5A5">
      <w:pPr>
        <w:rPr>
          <w:rFonts w:hint="default" w:ascii="Times New Roman" w:hAnsi="Times New Roman" w:eastAsia="宋体" w:cs="Times New Roman"/>
          <w:color w:val="auto"/>
          <w:spacing w:val="0"/>
          <w:w w:val="100"/>
          <w:kern w:val="0"/>
          <w:position w:val="0"/>
          <w:sz w:val="30"/>
          <w:szCs w:val="30"/>
          <w:highlight w:val="none"/>
          <w:u w:val="none"/>
          <w:lang w:val="en-US" w:eastAsia="zh-CN"/>
        </w:rPr>
      </w:pPr>
      <w:r>
        <w:rPr>
          <w:rFonts w:hint="default" w:ascii="Times New Roman" w:hAnsi="Times New Roman" w:eastAsia="宋体" w:cs="Times New Roman"/>
          <w:color w:val="auto"/>
          <w:spacing w:val="0"/>
          <w:w w:val="100"/>
          <w:kern w:val="0"/>
          <w:position w:val="0"/>
          <w:sz w:val="30"/>
          <w:szCs w:val="30"/>
          <w:highlight w:val="none"/>
          <w:u w:val="none"/>
          <w:lang w:val="en-US" w:eastAsia="zh-CN"/>
        </w:rPr>
        <w:br w:type="page"/>
      </w:r>
    </w:p>
    <w:p w14:paraId="2897521A">
      <w:pPr>
        <w:pStyle w:val="13"/>
        <w:rPr>
          <w:rFonts w:hint="default" w:ascii="Times New Roman" w:hAnsi="Times New Roman" w:eastAsia="宋体" w:cs="Times New Roman"/>
          <w:color w:val="auto"/>
          <w:highlight w:val="none"/>
          <w:lang w:val="en-US" w:eastAsia="zh-CN"/>
        </w:rPr>
        <w:sectPr>
          <w:pgSz w:w="11906" w:h="16838"/>
          <w:pgMar w:top="1440" w:right="1531" w:bottom="1440" w:left="1531" w:header="851" w:footer="992" w:gutter="0"/>
          <w:pgBorders>
            <w:top w:val="none" w:sz="0" w:space="0"/>
            <w:left w:val="none" w:sz="0" w:space="0"/>
            <w:bottom w:val="none" w:sz="0" w:space="0"/>
            <w:right w:val="none" w:sz="0" w:space="0"/>
          </w:pgBorders>
          <w:pgNumType w:fmt="decimal"/>
          <w:cols w:space="0" w:num="1"/>
          <w:rtlGutter w:val="0"/>
          <w:docGrid w:linePitch="312" w:charSpace="0"/>
        </w:sectPr>
      </w:pPr>
    </w:p>
    <w:p w14:paraId="66ACA556">
      <w:pPr>
        <w:keepNext w:val="0"/>
        <w:keepLines w:val="0"/>
        <w:pageBreakBefore w:val="0"/>
        <w:widowControl w:val="0"/>
        <w:kinsoku/>
        <w:wordWrap/>
        <w:overflowPunct/>
        <w:topLinePunct w:val="0"/>
        <w:autoSpaceDE/>
        <w:autoSpaceDN/>
        <w:bidi w:val="0"/>
        <w:adjustRightInd w:val="0"/>
        <w:snapToGrid w:val="0"/>
        <w:spacing w:line="480" w:lineRule="auto"/>
        <w:jc w:val="both"/>
        <w:textAlignment w:val="auto"/>
        <w:outlineLvl w:val="9"/>
        <w:rPr>
          <w:rFonts w:hint="default" w:ascii="Times New Roman" w:hAnsi="Times New Roman" w:eastAsia="宋体" w:cs="Times New Roman"/>
          <w:color w:val="auto"/>
          <w:spacing w:val="0"/>
          <w:w w:val="100"/>
          <w:kern w:val="0"/>
          <w:position w:val="0"/>
          <w:sz w:val="24"/>
          <w:szCs w:val="24"/>
          <w:highlight w:val="none"/>
          <w:lang w:val="en-US" w:eastAsia="zh-CN"/>
        </w:rPr>
      </w:pPr>
      <w:r>
        <w:rPr>
          <w:rFonts w:hint="default" w:ascii="Times New Roman" w:hAnsi="Times New Roman" w:eastAsia="宋体" w:cs="Times New Roman"/>
          <w:b/>
          <w:snapToGrid/>
          <w:color w:val="000000"/>
          <w:kern w:val="0"/>
          <w:sz w:val="28"/>
          <w:szCs w:val="22"/>
        </w:rPr>
        <w:t>建设</w:t>
      </w:r>
      <w:r>
        <w:rPr>
          <w:rFonts w:hint="default" w:ascii="Times New Roman" w:hAnsi="Times New Roman" w:eastAsia="宋体" w:cs="Times New Roman"/>
          <w:b/>
          <w:snapToGrid/>
          <w:color w:val="000000"/>
          <w:kern w:val="0"/>
          <w:sz w:val="28"/>
          <w:szCs w:val="22"/>
          <w:lang w:val="en-US" w:eastAsia="zh-CN"/>
        </w:rPr>
        <w:t>/编制</w:t>
      </w:r>
      <w:r>
        <w:rPr>
          <w:rFonts w:hint="default" w:ascii="Times New Roman" w:hAnsi="Times New Roman" w:eastAsia="宋体" w:cs="Times New Roman"/>
          <w:b/>
          <w:snapToGrid/>
          <w:color w:val="000000"/>
          <w:kern w:val="0"/>
          <w:sz w:val="28"/>
          <w:szCs w:val="22"/>
        </w:rPr>
        <w:t>单位法人代表</w:t>
      </w:r>
      <w:r>
        <w:rPr>
          <w:rFonts w:hint="default" w:ascii="Times New Roman" w:hAnsi="Times New Roman" w:eastAsia="宋体" w:cs="Times New Roman"/>
          <w:color w:val="auto"/>
          <w:spacing w:val="0"/>
          <w:w w:val="100"/>
          <w:kern w:val="0"/>
          <w:position w:val="0"/>
          <w:sz w:val="24"/>
          <w:szCs w:val="24"/>
          <w:highlight w:val="none"/>
        </w:rPr>
        <w:t>：</w:t>
      </w:r>
      <w:r>
        <w:rPr>
          <w:rFonts w:hint="default" w:ascii="Times New Roman" w:hAnsi="Times New Roman" w:eastAsia="宋体" w:cs="Times New Roman"/>
          <w:color w:val="auto"/>
          <w:spacing w:val="0"/>
          <w:w w:val="100"/>
          <w:kern w:val="0"/>
          <w:position w:val="0"/>
          <w:sz w:val="24"/>
          <w:szCs w:val="24"/>
          <w:highlight w:val="none"/>
          <w:lang w:val="en-US" w:eastAsia="zh-CN"/>
        </w:rPr>
        <w:t xml:space="preserve">          </w:t>
      </w:r>
      <w:r>
        <w:rPr>
          <w:rFonts w:hint="default" w:ascii="Times New Roman" w:hAnsi="Times New Roman" w:eastAsia="宋体" w:cs="Times New Roman"/>
          <w:color w:val="auto"/>
          <w:spacing w:val="0"/>
          <w:w w:val="100"/>
          <w:kern w:val="0"/>
          <w:position w:val="0"/>
          <w:sz w:val="24"/>
          <w:szCs w:val="24"/>
          <w:highlight w:val="none"/>
          <w:lang w:eastAsia="zh-CN"/>
        </w:rPr>
        <w:t>（</w:t>
      </w:r>
      <w:r>
        <w:rPr>
          <w:rFonts w:hint="default" w:ascii="Times New Roman" w:hAnsi="Times New Roman" w:eastAsia="宋体" w:cs="Times New Roman"/>
          <w:color w:val="auto"/>
          <w:spacing w:val="0"/>
          <w:w w:val="100"/>
          <w:kern w:val="0"/>
          <w:position w:val="0"/>
          <w:sz w:val="24"/>
          <w:szCs w:val="24"/>
          <w:highlight w:val="none"/>
          <w:lang w:val="en-US" w:eastAsia="zh-CN"/>
        </w:rPr>
        <w:t>签字）</w:t>
      </w:r>
    </w:p>
    <w:p w14:paraId="0D6ADA9C">
      <w:pPr>
        <w:keepNext w:val="0"/>
        <w:keepLines w:val="0"/>
        <w:pageBreakBefore w:val="0"/>
        <w:widowControl w:val="0"/>
        <w:kinsoku/>
        <w:wordWrap/>
        <w:overflowPunct/>
        <w:topLinePunct w:val="0"/>
        <w:autoSpaceDE/>
        <w:autoSpaceDN/>
        <w:bidi w:val="0"/>
        <w:adjustRightInd w:val="0"/>
        <w:snapToGrid w:val="0"/>
        <w:spacing w:line="480" w:lineRule="auto"/>
        <w:ind w:left="0" w:leftChars="0" w:firstLine="562" w:firstLineChars="200"/>
        <w:jc w:val="both"/>
        <w:textAlignment w:val="auto"/>
        <w:outlineLvl w:val="9"/>
        <w:rPr>
          <w:rFonts w:hint="default" w:ascii="Times New Roman" w:hAnsi="Times New Roman" w:eastAsia="宋体" w:cs="Times New Roman"/>
          <w:b/>
          <w:snapToGrid/>
          <w:color w:val="000000"/>
          <w:kern w:val="0"/>
          <w:sz w:val="28"/>
          <w:szCs w:val="22"/>
          <w:lang w:eastAsia="zh-CN"/>
        </w:rPr>
      </w:pPr>
      <w:r>
        <w:rPr>
          <w:rFonts w:hint="default" w:ascii="Times New Roman" w:hAnsi="Times New Roman" w:eastAsia="宋体" w:cs="Times New Roman"/>
          <w:b/>
          <w:snapToGrid/>
          <w:color w:val="000000"/>
          <w:kern w:val="0"/>
          <w:sz w:val="28"/>
          <w:szCs w:val="22"/>
          <w:lang w:eastAsia="zh-CN"/>
        </w:rPr>
        <w:t>项</w:t>
      </w:r>
      <w:r>
        <w:rPr>
          <w:rFonts w:hint="default" w:ascii="Times New Roman" w:hAnsi="Times New Roman" w:eastAsia="宋体" w:cs="Times New Roman"/>
          <w:b/>
          <w:snapToGrid/>
          <w:color w:val="000000"/>
          <w:kern w:val="0"/>
          <w:sz w:val="28"/>
          <w:szCs w:val="22"/>
          <w:lang w:val="en-US" w:eastAsia="zh-CN"/>
        </w:rPr>
        <w:t xml:space="preserve">  </w:t>
      </w:r>
      <w:r>
        <w:rPr>
          <w:rFonts w:hint="default" w:ascii="Times New Roman" w:hAnsi="Times New Roman" w:eastAsia="宋体" w:cs="Times New Roman"/>
          <w:b/>
          <w:snapToGrid/>
          <w:color w:val="000000"/>
          <w:kern w:val="0"/>
          <w:sz w:val="28"/>
          <w:szCs w:val="22"/>
          <w:lang w:eastAsia="zh-CN"/>
        </w:rPr>
        <w:t>目</w:t>
      </w:r>
      <w:r>
        <w:rPr>
          <w:rFonts w:hint="default" w:ascii="Times New Roman" w:hAnsi="Times New Roman" w:eastAsia="宋体" w:cs="Times New Roman"/>
          <w:b/>
          <w:snapToGrid/>
          <w:color w:val="000000"/>
          <w:kern w:val="0"/>
          <w:sz w:val="28"/>
          <w:szCs w:val="22"/>
          <w:lang w:val="en-US" w:eastAsia="zh-CN"/>
        </w:rPr>
        <w:t xml:space="preserve">  </w:t>
      </w:r>
      <w:r>
        <w:rPr>
          <w:rFonts w:hint="default" w:ascii="Times New Roman" w:hAnsi="Times New Roman" w:eastAsia="宋体" w:cs="Times New Roman"/>
          <w:b/>
          <w:snapToGrid/>
          <w:color w:val="000000"/>
          <w:kern w:val="0"/>
          <w:sz w:val="28"/>
          <w:szCs w:val="22"/>
          <w:lang w:eastAsia="zh-CN"/>
        </w:rPr>
        <w:t>负</w:t>
      </w:r>
      <w:r>
        <w:rPr>
          <w:rFonts w:hint="default" w:ascii="Times New Roman" w:hAnsi="Times New Roman" w:eastAsia="宋体" w:cs="Times New Roman"/>
          <w:b/>
          <w:snapToGrid/>
          <w:color w:val="000000"/>
          <w:kern w:val="0"/>
          <w:sz w:val="28"/>
          <w:szCs w:val="22"/>
          <w:lang w:val="en-US" w:eastAsia="zh-CN"/>
        </w:rPr>
        <w:t xml:space="preserve">  </w:t>
      </w:r>
      <w:r>
        <w:rPr>
          <w:rFonts w:hint="default" w:ascii="Times New Roman" w:hAnsi="Times New Roman" w:eastAsia="宋体" w:cs="Times New Roman"/>
          <w:b/>
          <w:snapToGrid/>
          <w:color w:val="000000"/>
          <w:kern w:val="0"/>
          <w:sz w:val="28"/>
          <w:szCs w:val="22"/>
          <w:lang w:eastAsia="zh-CN"/>
        </w:rPr>
        <w:t>责</w:t>
      </w:r>
      <w:r>
        <w:rPr>
          <w:rFonts w:hint="default" w:ascii="Times New Roman" w:hAnsi="Times New Roman" w:eastAsia="宋体" w:cs="Times New Roman"/>
          <w:b/>
          <w:snapToGrid/>
          <w:color w:val="000000"/>
          <w:kern w:val="0"/>
          <w:sz w:val="28"/>
          <w:szCs w:val="22"/>
          <w:lang w:val="en-US" w:eastAsia="zh-CN"/>
        </w:rPr>
        <w:t xml:space="preserve">  </w:t>
      </w:r>
      <w:r>
        <w:rPr>
          <w:rFonts w:hint="default" w:ascii="Times New Roman" w:hAnsi="Times New Roman" w:eastAsia="宋体" w:cs="Times New Roman"/>
          <w:b/>
          <w:snapToGrid/>
          <w:color w:val="000000"/>
          <w:kern w:val="0"/>
          <w:sz w:val="28"/>
          <w:szCs w:val="22"/>
          <w:lang w:eastAsia="zh-CN"/>
        </w:rPr>
        <w:t>人：</w:t>
      </w:r>
    </w:p>
    <w:p w14:paraId="09079B30">
      <w:pPr>
        <w:pStyle w:val="35"/>
        <w:rPr>
          <w:rFonts w:hint="default" w:ascii="Times New Roman" w:hAnsi="Times New Roman" w:eastAsia="宋体" w:cs="Times New Roman"/>
          <w:color w:val="auto"/>
          <w:highlight w:val="none"/>
        </w:rPr>
      </w:pPr>
    </w:p>
    <w:p w14:paraId="0DF80D3C">
      <w:pPr>
        <w:pStyle w:val="34"/>
        <w:pageBreakBefore w:val="0"/>
        <w:kinsoku/>
        <w:wordWrap/>
        <w:overflowPunct/>
        <w:topLinePunct w:val="0"/>
        <w:bidi w:val="0"/>
        <w:adjustRightInd w:val="0"/>
        <w:snapToGrid w:val="0"/>
        <w:ind w:left="0" w:leftChars="0"/>
        <w:rPr>
          <w:rFonts w:hint="default" w:ascii="Times New Roman" w:hAnsi="Times New Roman" w:eastAsia="宋体" w:cs="Times New Roman"/>
          <w:bCs/>
          <w:color w:val="auto"/>
          <w:spacing w:val="0"/>
          <w:w w:val="100"/>
          <w:kern w:val="0"/>
          <w:position w:val="0"/>
          <w:sz w:val="24"/>
          <w:highlight w:val="none"/>
        </w:rPr>
      </w:pPr>
    </w:p>
    <w:p w14:paraId="2B880B26">
      <w:pPr>
        <w:pStyle w:val="34"/>
        <w:pageBreakBefore w:val="0"/>
        <w:kinsoku/>
        <w:wordWrap/>
        <w:overflowPunct/>
        <w:topLinePunct w:val="0"/>
        <w:bidi w:val="0"/>
        <w:adjustRightInd w:val="0"/>
        <w:snapToGrid w:val="0"/>
        <w:ind w:left="0" w:leftChars="0"/>
        <w:rPr>
          <w:rFonts w:hint="default" w:ascii="Times New Roman" w:hAnsi="Times New Roman" w:eastAsia="宋体" w:cs="Times New Roman"/>
          <w:bCs/>
          <w:color w:val="auto"/>
          <w:spacing w:val="0"/>
          <w:w w:val="100"/>
          <w:kern w:val="0"/>
          <w:position w:val="0"/>
          <w:sz w:val="24"/>
          <w:highlight w:val="none"/>
        </w:rPr>
      </w:pPr>
    </w:p>
    <w:p w14:paraId="2B003F8B">
      <w:pPr>
        <w:pStyle w:val="34"/>
        <w:pageBreakBefore w:val="0"/>
        <w:kinsoku/>
        <w:wordWrap/>
        <w:overflowPunct/>
        <w:topLinePunct w:val="0"/>
        <w:bidi w:val="0"/>
        <w:adjustRightInd w:val="0"/>
        <w:snapToGrid w:val="0"/>
        <w:ind w:left="0" w:leftChars="0"/>
        <w:rPr>
          <w:rFonts w:hint="default" w:ascii="Times New Roman" w:hAnsi="Times New Roman" w:eastAsia="宋体" w:cs="Times New Roman"/>
          <w:bCs/>
          <w:color w:val="auto"/>
          <w:spacing w:val="0"/>
          <w:w w:val="100"/>
          <w:kern w:val="0"/>
          <w:position w:val="0"/>
          <w:sz w:val="24"/>
          <w:highlight w:val="none"/>
        </w:rPr>
      </w:pPr>
    </w:p>
    <w:p w14:paraId="1ED0C46A">
      <w:pPr>
        <w:pStyle w:val="34"/>
        <w:pageBreakBefore w:val="0"/>
        <w:kinsoku/>
        <w:wordWrap/>
        <w:overflowPunct/>
        <w:topLinePunct w:val="0"/>
        <w:bidi w:val="0"/>
        <w:adjustRightInd w:val="0"/>
        <w:snapToGrid w:val="0"/>
        <w:ind w:left="0" w:leftChars="0"/>
        <w:rPr>
          <w:rFonts w:hint="default" w:ascii="Times New Roman" w:hAnsi="Times New Roman" w:eastAsia="宋体" w:cs="Times New Roman"/>
          <w:bCs/>
          <w:color w:val="auto"/>
          <w:spacing w:val="0"/>
          <w:w w:val="100"/>
          <w:kern w:val="0"/>
          <w:position w:val="0"/>
          <w:sz w:val="24"/>
          <w:highlight w:val="none"/>
        </w:rPr>
      </w:pPr>
    </w:p>
    <w:p w14:paraId="438F9904">
      <w:pPr>
        <w:pStyle w:val="34"/>
        <w:pageBreakBefore w:val="0"/>
        <w:kinsoku/>
        <w:wordWrap/>
        <w:overflowPunct/>
        <w:topLinePunct w:val="0"/>
        <w:bidi w:val="0"/>
        <w:adjustRightInd w:val="0"/>
        <w:snapToGrid w:val="0"/>
        <w:ind w:left="0" w:leftChars="0"/>
        <w:rPr>
          <w:rFonts w:hint="default" w:ascii="Times New Roman" w:hAnsi="Times New Roman" w:eastAsia="宋体" w:cs="Times New Roman"/>
          <w:bCs/>
          <w:color w:val="auto"/>
          <w:spacing w:val="0"/>
          <w:w w:val="100"/>
          <w:kern w:val="0"/>
          <w:position w:val="0"/>
          <w:sz w:val="24"/>
          <w:highlight w:val="none"/>
        </w:rPr>
      </w:pPr>
    </w:p>
    <w:p w14:paraId="328EC538">
      <w:pPr>
        <w:pStyle w:val="34"/>
        <w:pageBreakBefore w:val="0"/>
        <w:kinsoku/>
        <w:wordWrap/>
        <w:overflowPunct/>
        <w:topLinePunct w:val="0"/>
        <w:bidi w:val="0"/>
        <w:adjustRightInd w:val="0"/>
        <w:snapToGrid w:val="0"/>
        <w:ind w:left="0" w:leftChars="0"/>
        <w:rPr>
          <w:rFonts w:hint="default" w:ascii="Times New Roman" w:hAnsi="Times New Roman" w:eastAsia="宋体" w:cs="Times New Roman"/>
          <w:bCs/>
          <w:color w:val="auto"/>
          <w:spacing w:val="0"/>
          <w:w w:val="100"/>
          <w:kern w:val="0"/>
          <w:position w:val="0"/>
          <w:sz w:val="24"/>
          <w:highlight w:val="none"/>
        </w:rPr>
      </w:pPr>
    </w:p>
    <w:p w14:paraId="23B7808D">
      <w:pPr>
        <w:keepNext w:val="0"/>
        <w:keepLines w:val="0"/>
        <w:pageBreakBefore w:val="0"/>
        <w:widowControl w:val="0"/>
        <w:kinsoku/>
        <w:wordWrap/>
        <w:overflowPunct/>
        <w:topLinePunct w:val="0"/>
        <w:autoSpaceDE/>
        <w:autoSpaceDN/>
        <w:bidi w:val="0"/>
        <w:adjustRightInd w:val="0"/>
        <w:snapToGrid w:val="0"/>
        <w:spacing w:line="480" w:lineRule="auto"/>
        <w:ind w:left="0" w:leftChars="0" w:firstLine="480" w:firstLineChars="200"/>
        <w:jc w:val="left"/>
        <w:textAlignment w:val="auto"/>
        <w:outlineLvl w:val="9"/>
        <w:rPr>
          <w:rFonts w:hint="default" w:ascii="Times New Roman" w:hAnsi="Times New Roman" w:eastAsia="宋体" w:cs="Times New Roman"/>
          <w:bCs/>
          <w:color w:val="auto"/>
          <w:spacing w:val="0"/>
          <w:w w:val="100"/>
          <w:kern w:val="0"/>
          <w:position w:val="0"/>
          <w:sz w:val="24"/>
          <w:highlight w:val="none"/>
        </w:rPr>
      </w:pPr>
    </w:p>
    <w:p w14:paraId="104411CD">
      <w:pPr>
        <w:keepNext w:val="0"/>
        <w:keepLines w:val="0"/>
        <w:pageBreakBefore w:val="0"/>
        <w:widowControl w:val="0"/>
        <w:kinsoku/>
        <w:wordWrap/>
        <w:overflowPunct/>
        <w:topLinePunct w:val="0"/>
        <w:autoSpaceDE/>
        <w:autoSpaceDN/>
        <w:bidi w:val="0"/>
        <w:adjustRightInd w:val="0"/>
        <w:snapToGrid w:val="0"/>
        <w:spacing w:line="480" w:lineRule="auto"/>
        <w:ind w:left="0" w:leftChars="0" w:firstLine="480" w:firstLineChars="200"/>
        <w:jc w:val="left"/>
        <w:textAlignment w:val="auto"/>
        <w:outlineLvl w:val="9"/>
        <w:rPr>
          <w:rFonts w:hint="default" w:ascii="Times New Roman" w:hAnsi="Times New Roman" w:eastAsia="宋体" w:cs="Times New Roman"/>
          <w:bCs/>
          <w:color w:val="auto"/>
          <w:spacing w:val="0"/>
          <w:w w:val="100"/>
          <w:kern w:val="0"/>
          <w:position w:val="0"/>
          <w:sz w:val="24"/>
          <w:highlight w:val="none"/>
        </w:rPr>
      </w:pPr>
    </w:p>
    <w:p w14:paraId="3C72FC83">
      <w:pPr>
        <w:keepNext w:val="0"/>
        <w:keepLines w:val="0"/>
        <w:pageBreakBefore w:val="0"/>
        <w:widowControl w:val="0"/>
        <w:kinsoku/>
        <w:wordWrap/>
        <w:overflowPunct/>
        <w:topLinePunct w:val="0"/>
        <w:autoSpaceDE/>
        <w:autoSpaceDN/>
        <w:bidi w:val="0"/>
        <w:adjustRightInd w:val="0"/>
        <w:snapToGrid w:val="0"/>
        <w:spacing w:line="480" w:lineRule="auto"/>
        <w:ind w:left="0" w:leftChars="0" w:firstLine="480" w:firstLineChars="200"/>
        <w:jc w:val="left"/>
        <w:textAlignment w:val="auto"/>
        <w:outlineLvl w:val="9"/>
        <w:rPr>
          <w:rFonts w:hint="default" w:ascii="Times New Roman" w:hAnsi="Times New Roman" w:eastAsia="宋体" w:cs="Times New Roman"/>
          <w:bCs/>
          <w:color w:val="auto"/>
          <w:spacing w:val="0"/>
          <w:w w:val="100"/>
          <w:kern w:val="0"/>
          <w:position w:val="0"/>
          <w:sz w:val="24"/>
          <w:highlight w:val="none"/>
        </w:rPr>
      </w:pPr>
    </w:p>
    <w:p w14:paraId="5BCD9790">
      <w:pPr>
        <w:keepNext w:val="0"/>
        <w:keepLines w:val="0"/>
        <w:pageBreakBefore w:val="0"/>
        <w:widowControl w:val="0"/>
        <w:kinsoku/>
        <w:wordWrap/>
        <w:overflowPunct/>
        <w:topLinePunct w:val="0"/>
        <w:autoSpaceDE/>
        <w:autoSpaceDN/>
        <w:bidi w:val="0"/>
        <w:adjustRightInd w:val="0"/>
        <w:snapToGrid w:val="0"/>
        <w:spacing w:line="480" w:lineRule="auto"/>
        <w:ind w:left="0" w:leftChars="0" w:firstLine="480" w:firstLineChars="200"/>
        <w:textAlignment w:val="auto"/>
        <w:outlineLvl w:val="9"/>
        <w:rPr>
          <w:rFonts w:hint="default" w:ascii="Times New Roman" w:hAnsi="Times New Roman" w:eastAsia="宋体" w:cs="Times New Roman"/>
          <w:b w:val="0"/>
          <w:bCs/>
          <w:color w:val="auto"/>
          <w:spacing w:val="0"/>
          <w:w w:val="100"/>
          <w:kern w:val="0"/>
          <w:position w:val="0"/>
          <w:sz w:val="24"/>
          <w:szCs w:val="24"/>
          <w:highlight w:val="none"/>
          <w:lang w:val="en-US" w:eastAsia="zh-CN" w:bidi="ar-SA"/>
        </w:rPr>
      </w:pPr>
    </w:p>
    <w:p w14:paraId="0F3F9D38">
      <w:pPr>
        <w:pStyle w:val="34"/>
        <w:keepNext w:val="0"/>
        <w:keepLines w:val="0"/>
        <w:pageBreakBefore w:val="0"/>
        <w:widowControl w:val="0"/>
        <w:kinsoku/>
        <w:wordWrap/>
        <w:overflowPunct/>
        <w:topLinePunct w:val="0"/>
        <w:autoSpaceDE/>
        <w:autoSpaceDN/>
        <w:bidi w:val="0"/>
        <w:adjustRightInd w:val="0"/>
        <w:snapToGrid w:val="0"/>
        <w:spacing w:line="480" w:lineRule="auto"/>
        <w:ind w:left="0" w:leftChars="0"/>
        <w:textAlignment w:val="auto"/>
        <w:rPr>
          <w:rFonts w:hint="default" w:ascii="Times New Roman" w:hAnsi="Times New Roman" w:eastAsia="宋体" w:cs="Times New Roman"/>
          <w:b w:val="0"/>
          <w:bCs/>
          <w:color w:val="auto"/>
          <w:spacing w:val="0"/>
          <w:w w:val="100"/>
          <w:kern w:val="0"/>
          <w:position w:val="0"/>
          <w:sz w:val="24"/>
          <w:szCs w:val="24"/>
          <w:highlight w:val="none"/>
          <w:lang w:val="en-US" w:eastAsia="zh-CN" w:bidi="ar-SA"/>
        </w:rPr>
      </w:pPr>
    </w:p>
    <w:p w14:paraId="5925CF52">
      <w:pPr>
        <w:pStyle w:val="34"/>
        <w:keepNext w:val="0"/>
        <w:keepLines w:val="0"/>
        <w:pageBreakBefore w:val="0"/>
        <w:widowControl w:val="0"/>
        <w:kinsoku/>
        <w:wordWrap/>
        <w:overflowPunct/>
        <w:topLinePunct w:val="0"/>
        <w:autoSpaceDE/>
        <w:autoSpaceDN/>
        <w:bidi w:val="0"/>
        <w:adjustRightInd w:val="0"/>
        <w:snapToGrid w:val="0"/>
        <w:spacing w:line="480" w:lineRule="auto"/>
        <w:ind w:left="0" w:leftChars="0"/>
        <w:textAlignment w:val="auto"/>
        <w:rPr>
          <w:rFonts w:hint="default" w:ascii="Times New Roman" w:hAnsi="Times New Roman" w:eastAsia="宋体" w:cs="Times New Roman"/>
          <w:b w:val="0"/>
          <w:bCs/>
          <w:color w:val="auto"/>
          <w:spacing w:val="0"/>
          <w:w w:val="100"/>
          <w:kern w:val="0"/>
          <w:position w:val="0"/>
          <w:sz w:val="24"/>
          <w:szCs w:val="24"/>
          <w:highlight w:val="none"/>
          <w:lang w:val="en-US" w:eastAsia="zh-CN" w:bidi="ar-SA"/>
        </w:rPr>
      </w:pPr>
    </w:p>
    <w:p w14:paraId="0B94C3A2">
      <w:pPr>
        <w:pStyle w:val="34"/>
        <w:keepNext w:val="0"/>
        <w:keepLines w:val="0"/>
        <w:pageBreakBefore w:val="0"/>
        <w:widowControl w:val="0"/>
        <w:kinsoku/>
        <w:wordWrap/>
        <w:overflowPunct/>
        <w:topLinePunct w:val="0"/>
        <w:autoSpaceDE/>
        <w:autoSpaceDN/>
        <w:bidi w:val="0"/>
        <w:adjustRightInd w:val="0"/>
        <w:snapToGrid w:val="0"/>
        <w:spacing w:line="480" w:lineRule="auto"/>
        <w:ind w:left="0" w:leftChars="0"/>
        <w:textAlignment w:val="auto"/>
        <w:rPr>
          <w:rFonts w:hint="default" w:ascii="Times New Roman" w:hAnsi="Times New Roman" w:eastAsia="宋体" w:cs="Times New Roman"/>
          <w:b w:val="0"/>
          <w:bCs/>
          <w:color w:val="auto"/>
          <w:spacing w:val="0"/>
          <w:w w:val="100"/>
          <w:kern w:val="0"/>
          <w:position w:val="0"/>
          <w:sz w:val="24"/>
          <w:szCs w:val="24"/>
          <w:highlight w:val="none"/>
          <w:lang w:val="en-US" w:eastAsia="zh-CN" w:bidi="ar-SA"/>
        </w:rPr>
      </w:pPr>
    </w:p>
    <w:p w14:paraId="7A40626B">
      <w:pPr>
        <w:pStyle w:val="34"/>
        <w:keepNext w:val="0"/>
        <w:keepLines w:val="0"/>
        <w:pageBreakBefore w:val="0"/>
        <w:widowControl w:val="0"/>
        <w:kinsoku/>
        <w:wordWrap/>
        <w:overflowPunct/>
        <w:topLinePunct w:val="0"/>
        <w:autoSpaceDE/>
        <w:autoSpaceDN/>
        <w:bidi w:val="0"/>
        <w:adjustRightInd w:val="0"/>
        <w:snapToGrid w:val="0"/>
        <w:spacing w:line="480" w:lineRule="auto"/>
        <w:ind w:left="0" w:leftChars="0"/>
        <w:textAlignment w:val="auto"/>
        <w:rPr>
          <w:rFonts w:hint="default" w:ascii="Times New Roman" w:hAnsi="Times New Roman" w:eastAsia="宋体" w:cs="Times New Roman"/>
          <w:b w:val="0"/>
          <w:bCs/>
          <w:color w:val="auto"/>
          <w:spacing w:val="0"/>
          <w:w w:val="100"/>
          <w:kern w:val="0"/>
          <w:position w:val="0"/>
          <w:sz w:val="24"/>
          <w:szCs w:val="24"/>
          <w:highlight w:val="none"/>
          <w:lang w:val="en-US" w:eastAsia="zh-CN" w:bidi="ar-SA"/>
        </w:rPr>
      </w:pPr>
    </w:p>
    <w:tbl>
      <w:tblPr>
        <w:tblStyle w:val="2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453"/>
      </w:tblGrid>
      <w:tr w14:paraId="686CD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8453" w:type="dxa"/>
            <w:noWrap w:val="0"/>
            <w:vAlign w:val="top"/>
          </w:tcPr>
          <w:p w14:paraId="60C6B8F3">
            <w:pPr>
              <w:widowControl/>
              <w:spacing w:after="200" w:afterLines="0" w:line="360" w:lineRule="auto"/>
              <w:ind w:firstLine="0" w:firstLineChars="0"/>
              <w:jc w:val="left"/>
              <w:rPr>
                <w:rFonts w:hint="default" w:ascii="Times New Roman" w:hAnsi="Times New Roman" w:eastAsia="宋体" w:cs="Times New Roman"/>
                <w:snapToGrid/>
                <w:color w:val="000000"/>
                <w:kern w:val="0"/>
                <w:sz w:val="28"/>
                <w:szCs w:val="22"/>
                <w:lang w:val="en-US" w:eastAsia="zh-CN"/>
              </w:rPr>
            </w:pPr>
            <w:r>
              <w:rPr>
                <w:rFonts w:hint="default" w:ascii="Times New Roman" w:hAnsi="Times New Roman" w:eastAsia="宋体" w:cs="Times New Roman"/>
                <w:snapToGrid/>
                <w:color w:val="000000"/>
                <w:kern w:val="0"/>
                <w:sz w:val="28"/>
                <w:szCs w:val="22"/>
                <w:lang w:val="en-US" w:eastAsia="zh-CN"/>
              </w:rPr>
              <w:t>建设单位：郑州碧云天新能源有限公司（盖章）</w:t>
            </w:r>
          </w:p>
        </w:tc>
      </w:tr>
      <w:tr w14:paraId="5B014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 w:hRule="atLeast"/>
        </w:trPr>
        <w:tc>
          <w:tcPr>
            <w:tcW w:w="8453" w:type="dxa"/>
            <w:noWrap w:val="0"/>
            <w:vAlign w:val="top"/>
          </w:tcPr>
          <w:p w14:paraId="73B362B9">
            <w:pPr>
              <w:widowControl/>
              <w:spacing w:after="200" w:afterLines="0" w:line="360" w:lineRule="auto"/>
              <w:ind w:firstLine="0" w:firstLineChars="0"/>
              <w:jc w:val="left"/>
              <w:rPr>
                <w:rFonts w:hint="default" w:ascii="Times New Roman" w:hAnsi="Times New Roman" w:eastAsia="宋体" w:cs="Times New Roman"/>
                <w:snapToGrid/>
                <w:color w:val="000000"/>
                <w:kern w:val="0"/>
                <w:sz w:val="28"/>
                <w:szCs w:val="22"/>
                <w:lang w:val="en-US" w:eastAsia="zh-CN"/>
              </w:rPr>
            </w:pPr>
            <w:r>
              <w:rPr>
                <w:rFonts w:hint="default" w:ascii="Times New Roman" w:hAnsi="Times New Roman" w:eastAsia="宋体" w:cs="Times New Roman"/>
                <w:snapToGrid/>
                <w:color w:val="000000"/>
                <w:kern w:val="0"/>
                <w:sz w:val="28"/>
                <w:szCs w:val="22"/>
                <w:lang w:val="en-US" w:eastAsia="zh-CN"/>
              </w:rPr>
              <w:t>电    话：</w:t>
            </w:r>
          </w:p>
        </w:tc>
      </w:tr>
      <w:tr w14:paraId="27A32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 w:hRule="atLeast"/>
        </w:trPr>
        <w:tc>
          <w:tcPr>
            <w:tcW w:w="8453" w:type="dxa"/>
            <w:noWrap w:val="0"/>
            <w:vAlign w:val="top"/>
          </w:tcPr>
          <w:p w14:paraId="542F37F2">
            <w:pPr>
              <w:widowControl/>
              <w:spacing w:after="200" w:afterLines="0" w:line="360" w:lineRule="auto"/>
              <w:ind w:firstLine="0" w:firstLineChars="0"/>
              <w:jc w:val="left"/>
              <w:rPr>
                <w:rFonts w:hint="default" w:ascii="Times New Roman" w:hAnsi="Times New Roman" w:eastAsia="宋体" w:cs="Times New Roman"/>
                <w:snapToGrid/>
                <w:color w:val="000000"/>
                <w:kern w:val="0"/>
                <w:sz w:val="28"/>
                <w:szCs w:val="22"/>
                <w:lang w:val="en-US" w:eastAsia="zh-CN"/>
              </w:rPr>
            </w:pPr>
            <w:r>
              <w:rPr>
                <w:rFonts w:hint="default" w:ascii="Times New Roman" w:hAnsi="Times New Roman" w:eastAsia="宋体" w:cs="Times New Roman"/>
                <w:snapToGrid/>
                <w:color w:val="000000"/>
                <w:kern w:val="0"/>
                <w:sz w:val="28"/>
                <w:szCs w:val="22"/>
                <w:lang w:val="en-US" w:eastAsia="zh-CN"/>
              </w:rPr>
              <w:t>传    真：</w:t>
            </w:r>
          </w:p>
        </w:tc>
      </w:tr>
      <w:tr w14:paraId="36ACD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 w:hRule="atLeast"/>
        </w:trPr>
        <w:tc>
          <w:tcPr>
            <w:tcW w:w="8453" w:type="dxa"/>
            <w:noWrap w:val="0"/>
            <w:vAlign w:val="top"/>
          </w:tcPr>
          <w:p w14:paraId="442DBB04">
            <w:pPr>
              <w:widowControl/>
              <w:spacing w:after="200" w:afterLines="0" w:line="360" w:lineRule="auto"/>
              <w:ind w:firstLine="0" w:firstLineChars="0"/>
              <w:jc w:val="left"/>
              <w:rPr>
                <w:rFonts w:hint="default" w:ascii="Times New Roman" w:hAnsi="Times New Roman" w:eastAsia="宋体" w:cs="Times New Roman"/>
                <w:snapToGrid/>
                <w:color w:val="000000"/>
                <w:kern w:val="0"/>
                <w:sz w:val="28"/>
                <w:szCs w:val="22"/>
                <w:lang w:val="en-US" w:eastAsia="zh-CN"/>
              </w:rPr>
            </w:pPr>
            <w:r>
              <w:rPr>
                <w:rFonts w:hint="default" w:ascii="Times New Roman" w:hAnsi="Times New Roman" w:eastAsia="宋体" w:cs="Times New Roman"/>
                <w:snapToGrid/>
                <w:color w:val="000000"/>
                <w:kern w:val="0"/>
                <w:sz w:val="28"/>
                <w:szCs w:val="22"/>
                <w:lang w:val="en-US" w:eastAsia="zh-CN"/>
              </w:rPr>
              <w:t>邮    编：451162</w:t>
            </w:r>
          </w:p>
        </w:tc>
      </w:tr>
      <w:tr w14:paraId="34CAF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 w:hRule="atLeast"/>
        </w:trPr>
        <w:tc>
          <w:tcPr>
            <w:tcW w:w="8453" w:type="dxa"/>
            <w:noWrap w:val="0"/>
            <w:vAlign w:val="top"/>
          </w:tcPr>
          <w:p w14:paraId="66F8DAE1">
            <w:pPr>
              <w:widowControl/>
              <w:spacing w:after="200" w:afterLines="0" w:line="360" w:lineRule="auto"/>
              <w:ind w:firstLine="0" w:firstLineChars="0"/>
              <w:jc w:val="left"/>
              <w:rPr>
                <w:rFonts w:hint="default" w:ascii="Times New Roman" w:hAnsi="Times New Roman" w:eastAsia="宋体" w:cs="Times New Roman"/>
                <w:snapToGrid/>
                <w:color w:val="000000"/>
                <w:kern w:val="0"/>
                <w:sz w:val="28"/>
                <w:szCs w:val="22"/>
                <w:lang w:val="en-US" w:eastAsia="zh-CN"/>
              </w:rPr>
            </w:pPr>
            <w:r>
              <w:rPr>
                <w:rFonts w:hint="default" w:ascii="Times New Roman" w:hAnsi="Times New Roman" w:eastAsia="宋体" w:cs="Times New Roman"/>
                <w:snapToGrid/>
                <w:color w:val="000000"/>
                <w:kern w:val="0"/>
                <w:sz w:val="28"/>
                <w:szCs w:val="22"/>
                <w:lang w:val="en-US" w:eastAsia="zh-CN"/>
              </w:rPr>
              <w:t>地    址：</w:t>
            </w:r>
            <w:r>
              <w:rPr>
                <w:rFonts w:hint="eastAsia" w:cs="Times New Roman"/>
                <w:snapToGrid/>
                <w:color w:val="000000"/>
                <w:kern w:val="0"/>
                <w:sz w:val="28"/>
                <w:szCs w:val="22"/>
                <w:lang w:val="en-US" w:eastAsia="zh-CN"/>
              </w:rPr>
              <w:t>郑州经济技术开发区经开第八大街89号1号楼209室、216室</w:t>
            </w:r>
          </w:p>
        </w:tc>
      </w:tr>
    </w:tbl>
    <w:p w14:paraId="7C1C6098">
      <w:pPr>
        <w:rPr>
          <w:rFonts w:hint="default" w:ascii="Times New Roman" w:hAnsi="Times New Roman" w:eastAsia="宋体" w:cs="Times New Roman"/>
          <w:color w:val="auto"/>
          <w:spacing w:val="0"/>
          <w:w w:val="100"/>
          <w:kern w:val="0"/>
          <w:position w:val="0"/>
          <w:sz w:val="28"/>
          <w:szCs w:val="28"/>
          <w:highlight w:val="none"/>
        </w:rPr>
      </w:pPr>
      <w:r>
        <w:rPr>
          <w:rFonts w:hint="default" w:ascii="Times New Roman" w:hAnsi="Times New Roman" w:eastAsia="宋体" w:cs="Times New Roman"/>
          <w:color w:val="auto"/>
          <w:spacing w:val="0"/>
          <w:w w:val="100"/>
          <w:kern w:val="0"/>
          <w:position w:val="0"/>
          <w:sz w:val="28"/>
          <w:szCs w:val="28"/>
          <w:highlight w:val="none"/>
        </w:rPr>
        <w:br w:type="page"/>
      </w:r>
    </w:p>
    <w:p w14:paraId="7480B07C">
      <w:pPr>
        <w:pStyle w:val="13"/>
        <w:rPr>
          <w:rFonts w:hint="default" w:ascii="Times New Roman" w:hAnsi="Times New Roman" w:eastAsia="宋体" w:cs="Times New Roman"/>
          <w:color w:val="auto"/>
          <w:highlight w:val="none"/>
        </w:rPr>
        <w:sectPr>
          <w:headerReference r:id="rId6" w:type="default"/>
          <w:footerReference r:id="rId7" w:type="default"/>
          <w:pgSz w:w="11906" w:h="16838"/>
          <w:pgMar w:top="1440" w:right="1531" w:bottom="1440" w:left="1531" w:header="851" w:footer="992" w:gutter="0"/>
          <w:pgBorders>
            <w:top w:val="none" w:sz="0" w:space="0"/>
            <w:left w:val="none" w:sz="0" w:space="0"/>
            <w:bottom w:val="none" w:sz="0" w:space="0"/>
            <w:right w:val="none" w:sz="0" w:space="0"/>
          </w:pgBorders>
          <w:pgNumType w:fmt="decimal" w:start="1"/>
          <w:cols w:space="0" w:num="1"/>
          <w:rtlGutter w:val="0"/>
          <w:docGrid w:linePitch="312" w:charSpace="0"/>
        </w:sectPr>
      </w:pPr>
    </w:p>
    <w:sdt>
      <w:sdtPr>
        <w:rPr>
          <w:rFonts w:hint="default" w:ascii="Times New Roman" w:hAnsi="Times New Roman" w:eastAsia="宋体" w:cs="Times New Roman"/>
          <w:color w:val="auto"/>
          <w:spacing w:val="0"/>
          <w:w w:val="100"/>
          <w:kern w:val="0"/>
          <w:position w:val="0"/>
          <w:sz w:val="21"/>
          <w:szCs w:val="21"/>
          <w:highlight w:val="none"/>
          <w:lang w:val="en-US" w:eastAsia="zh-CN" w:bidi="ar-SA"/>
        </w:rPr>
        <w:id w:val="147458164"/>
        <w15:color w:val="DBDBDB"/>
        <w:docPartObj>
          <w:docPartGallery w:val="Table of Contents"/>
          <w:docPartUnique/>
        </w:docPartObj>
      </w:sdtPr>
      <w:sdtEndPr>
        <w:rPr>
          <w:rFonts w:hint="default" w:ascii="Times New Roman" w:hAnsi="Times New Roman" w:eastAsia="宋体" w:cs="Times New Roman"/>
          <w:color w:val="auto"/>
          <w:spacing w:val="0"/>
          <w:w w:val="100"/>
          <w:kern w:val="0"/>
          <w:position w:val="0"/>
          <w:sz w:val="24"/>
          <w:szCs w:val="24"/>
          <w:highlight w:val="none"/>
          <w:lang w:val="en-US" w:eastAsia="zh-CN" w:bidi="ar-SA"/>
        </w:rPr>
      </w:sdtEndPr>
      <w:sdtContent>
        <w:p w14:paraId="09337C62">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leftChars="0" w:right="0" w:rightChars="0" w:firstLine="420" w:firstLineChars="200"/>
            <w:jc w:val="center"/>
            <w:textAlignment w:val="auto"/>
            <w:rPr>
              <w:rFonts w:hint="default" w:ascii="Times New Roman" w:hAnsi="Times New Roman" w:eastAsia="宋体" w:cs="Times New Roman"/>
              <w:b/>
              <w:bCs/>
              <w:color w:val="auto"/>
              <w:spacing w:val="0"/>
              <w:w w:val="100"/>
              <w:kern w:val="0"/>
              <w:position w:val="0"/>
              <w:sz w:val="32"/>
              <w:szCs w:val="32"/>
              <w:highlight w:val="none"/>
            </w:rPr>
          </w:pPr>
          <w:r>
            <w:rPr>
              <w:rFonts w:hint="default" w:ascii="Times New Roman" w:hAnsi="Times New Roman" w:eastAsia="宋体" w:cs="Times New Roman"/>
              <w:b/>
              <w:bCs/>
              <w:color w:val="auto"/>
              <w:spacing w:val="0"/>
              <w:w w:val="100"/>
              <w:kern w:val="0"/>
              <w:position w:val="0"/>
              <w:sz w:val="32"/>
              <w:szCs w:val="32"/>
              <w:highlight w:val="none"/>
            </w:rPr>
            <w:t>目</w:t>
          </w:r>
          <w:r>
            <w:rPr>
              <w:rFonts w:hint="default" w:ascii="Times New Roman" w:hAnsi="Times New Roman" w:eastAsia="宋体" w:cs="Times New Roman"/>
              <w:b/>
              <w:bCs/>
              <w:color w:val="auto"/>
              <w:spacing w:val="0"/>
              <w:w w:val="100"/>
              <w:kern w:val="0"/>
              <w:position w:val="0"/>
              <w:sz w:val="32"/>
              <w:szCs w:val="32"/>
              <w:highlight w:val="none"/>
              <w:lang w:val="en-US" w:eastAsia="zh-CN"/>
            </w:rPr>
            <w:t xml:space="preserve">  </w:t>
          </w:r>
          <w:r>
            <w:rPr>
              <w:rFonts w:hint="default" w:ascii="Times New Roman" w:hAnsi="Times New Roman" w:eastAsia="宋体" w:cs="Times New Roman"/>
              <w:b/>
              <w:bCs/>
              <w:color w:val="auto"/>
              <w:spacing w:val="0"/>
              <w:w w:val="100"/>
              <w:kern w:val="0"/>
              <w:position w:val="0"/>
              <w:sz w:val="32"/>
              <w:szCs w:val="32"/>
              <w:highlight w:val="none"/>
            </w:rPr>
            <w:t>录</w:t>
          </w:r>
        </w:p>
        <w:p w14:paraId="6B74F206">
          <w:pPr>
            <w:pStyle w:val="16"/>
            <w:tabs>
              <w:tab w:val="right" w:leader="dot" w:pos="8844"/>
            </w:tabs>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pacing w:val="0"/>
              <w:w w:val="100"/>
              <w:kern w:val="0"/>
              <w:position w:val="0"/>
              <w:sz w:val="28"/>
              <w:szCs w:val="28"/>
              <w:highlight w:val="none"/>
            </w:rPr>
            <w:fldChar w:fldCharType="begin"/>
          </w:r>
          <w:r>
            <w:rPr>
              <w:rFonts w:hint="default" w:ascii="Times New Roman" w:hAnsi="Times New Roman" w:eastAsia="宋体" w:cs="Times New Roman"/>
              <w:color w:val="auto"/>
              <w:spacing w:val="0"/>
              <w:w w:val="100"/>
              <w:kern w:val="0"/>
              <w:position w:val="0"/>
              <w:sz w:val="28"/>
              <w:szCs w:val="28"/>
              <w:highlight w:val="none"/>
            </w:rPr>
            <w:instrText xml:space="preserve">TOC \o "1-1" \h \u </w:instrText>
          </w:r>
          <w:r>
            <w:rPr>
              <w:rFonts w:hint="default" w:ascii="Times New Roman" w:hAnsi="Times New Roman" w:eastAsia="宋体" w:cs="Times New Roman"/>
              <w:color w:val="auto"/>
              <w:spacing w:val="0"/>
              <w:w w:val="100"/>
              <w:kern w:val="0"/>
              <w:position w:val="0"/>
              <w:sz w:val="28"/>
              <w:szCs w:val="28"/>
              <w:highlight w:val="none"/>
            </w:rPr>
            <w:fldChar w:fldCharType="separate"/>
          </w:r>
          <w:r>
            <w:rPr>
              <w:rFonts w:hint="default" w:ascii="Times New Roman" w:hAnsi="Times New Roman" w:eastAsia="宋体" w:cs="Times New Roman"/>
              <w:color w:val="auto"/>
              <w:spacing w:val="0"/>
              <w:w w:val="100"/>
              <w:kern w:val="0"/>
              <w:position w:val="0"/>
              <w:sz w:val="28"/>
              <w:szCs w:val="28"/>
              <w:highlight w:val="none"/>
            </w:rPr>
            <w:fldChar w:fldCharType="begin"/>
          </w:r>
          <w:r>
            <w:rPr>
              <w:rFonts w:hint="default" w:ascii="Times New Roman" w:hAnsi="Times New Roman" w:eastAsia="宋体" w:cs="Times New Roman"/>
              <w:color w:val="auto"/>
              <w:spacing w:val="0"/>
              <w:w w:val="100"/>
              <w:kern w:val="0"/>
              <w:position w:val="0"/>
              <w:sz w:val="28"/>
              <w:szCs w:val="28"/>
              <w:highlight w:val="none"/>
            </w:rPr>
            <w:instrText xml:space="preserve"> HYPERLINK \l _Toc18310 </w:instrText>
          </w:r>
          <w:r>
            <w:rPr>
              <w:rFonts w:hint="default" w:ascii="Times New Roman" w:hAnsi="Times New Roman" w:eastAsia="宋体" w:cs="Times New Roman"/>
              <w:color w:val="auto"/>
              <w:spacing w:val="0"/>
              <w:w w:val="100"/>
              <w:kern w:val="0"/>
              <w:position w:val="0"/>
              <w:sz w:val="28"/>
              <w:szCs w:val="28"/>
              <w:highlight w:val="none"/>
            </w:rPr>
            <w:fldChar w:fldCharType="separate"/>
          </w:r>
          <w:r>
            <w:rPr>
              <w:rFonts w:hint="default" w:ascii="Times New Roman" w:hAnsi="Times New Roman" w:eastAsia="宋体" w:cs="Times New Roman"/>
              <w:color w:val="auto"/>
              <w:spacing w:val="0"/>
              <w:w w:val="100"/>
              <w:kern w:val="0"/>
              <w:position w:val="0"/>
              <w:sz w:val="28"/>
              <w:szCs w:val="28"/>
              <w:highlight w:val="none"/>
            </w:rPr>
            <w:t>表一</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_Toc18310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1</w:t>
          </w:r>
          <w:r>
            <w:rPr>
              <w:rFonts w:hint="default" w:ascii="Times New Roman" w:hAnsi="Times New Roman" w:eastAsia="宋体" w:cs="Times New Roman"/>
              <w:color w:val="auto"/>
              <w:sz w:val="28"/>
              <w:szCs w:val="28"/>
              <w:highlight w:val="none"/>
            </w:rPr>
            <w:fldChar w:fldCharType="end"/>
          </w:r>
          <w:r>
            <w:rPr>
              <w:rFonts w:hint="default" w:ascii="Times New Roman" w:hAnsi="Times New Roman" w:eastAsia="宋体" w:cs="Times New Roman"/>
              <w:color w:val="auto"/>
              <w:spacing w:val="0"/>
              <w:w w:val="100"/>
              <w:kern w:val="0"/>
              <w:position w:val="0"/>
              <w:sz w:val="28"/>
              <w:szCs w:val="28"/>
              <w:highlight w:val="none"/>
            </w:rPr>
            <w:fldChar w:fldCharType="end"/>
          </w:r>
        </w:p>
        <w:p w14:paraId="0DB603D9">
          <w:pPr>
            <w:pStyle w:val="16"/>
            <w:tabs>
              <w:tab w:val="right" w:leader="dot" w:pos="8844"/>
            </w:tabs>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pacing w:val="0"/>
              <w:w w:val="100"/>
              <w:kern w:val="0"/>
              <w:position w:val="0"/>
              <w:sz w:val="28"/>
              <w:szCs w:val="28"/>
              <w:highlight w:val="none"/>
            </w:rPr>
            <w:fldChar w:fldCharType="begin"/>
          </w:r>
          <w:r>
            <w:rPr>
              <w:rFonts w:hint="default" w:ascii="Times New Roman" w:hAnsi="Times New Roman" w:eastAsia="宋体" w:cs="Times New Roman"/>
              <w:color w:val="auto"/>
              <w:spacing w:val="0"/>
              <w:w w:val="100"/>
              <w:kern w:val="0"/>
              <w:position w:val="0"/>
              <w:sz w:val="28"/>
              <w:szCs w:val="28"/>
              <w:highlight w:val="none"/>
            </w:rPr>
            <w:instrText xml:space="preserve"> HYPERLINK \l _Toc9590 </w:instrText>
          </w:r>
          <w:r>
            <w:rPr>
              <w:rFonts w:hint="default" w:ascii="Times New Roman" w:hAnsi="Times New Roman" w:eastAsia="宋体" w:cs="Times New Roman"/>
              <w:color w:val="auto"/>
              <w:spacing w:val="0"/>
              <w:w w:val="100"/>
              <w:kern w:val="0"/>
              <w:position w:val="0"/>
              <w:sz w:val="28"/>
              <w:szCs w:val="28"/>
              <w:highlight w:val="none"/>
            </w:rPr>
            <w:fldChar w:fldCharType="separate"/>
          </w:r>
          <w:r>
            <w:rPr>
              <w:rFonts w:hint="default" w:ascii="Times New Roman" w:hAnsi="Times New Roman" w:eastAsia="宋体" w:cs="Times New Roman"/>
              <w:color w:val="auto"/>
              <w:spacing w:val="0"/>
              <w:w w:val="100"/>
              <w:kern w:val="0"/>
              <w:position w:val="0"/>
              <w:sz w:val="28"/>
              <w:szCs w:val="28"/>
              <w:highlight w:val="none"/>
            </w:rPr>
            <w:t>表二</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_Toc9590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4</w:t>
          </w:r>
          <w:r>
            <w:rPr>
              <w:rFonts w:hint="default" w:ascii="Times New Roman" w:hAnsi="Times New Roman" w:eastAsia="宋体" w:cs="Times New Roman"/>
              <w:color w:val="auto"/>
              <w:sz w:val="28"/>
              <w:szCs w:val="28"/>
              <w:highlight w:val="none"/>
            </w:rPr>
            <w:fldChar w:fldCharType="end"/>
          </w:r>
          <w:r>
            <w:rPr>
              <w:rFonts w:hint="default" w:ascii="Times New Roman" w:hAnsi="Times New Roman" w:eastAsia="宋体" w:cs="Times New Roman"/>
              <w:color w:val="auto"/>
              <w:spacing w:val="0"/>
              <w:w w:val="100"/>
              <w:kern w:val="0"/>
              <w:position w:val="0"/>
              <w:sz w:val="28"/>
              <w:szCs w:val="28"/>
              <w:highlight w:val="none"/>
            </w:rPr>
            <w:fldChar w:fldCharType="end"/>
          </w:r>
        </w:p>
        <w:p w14:paraId="698F4838">
          <w:pPr>
            <w:pStyle w:val="16"/>
            <w:tabs>
              <w:tab w:val="right" w:leader="dot" w:pos="8844"/>
            </w:tabs>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pacing w:val="0"/>
              <w:w w:val="100"/>
              <w:kern w:val="0"/>
              <w:position w:val="0"/>
              <w:sz w:val="28"/>
              <w:szCs w:val="28"/>
              <w:highlight w:val="none"/>
            </w:rPr>
            <w:fldChar w:fldCharType="begin"/>
          </w:r>
          <w:r>
            <w:rPr>
              <w:rFonts w:hint="default" w:ascii="Times New Roman" w:hAnsi="Times New Roman" w:eastAsia="宋体" w:cs="Times New Roman"/>
              <w:color w:val="auto"/>
              <w:spacing w:val="0"/>
              <w:w w:val="100"/>
              <w:kern w:val="0"/>
              <w:position w:val="0"/>
              <w:sz w:val="28"/>
              <w:szCs w:val="28"/>
              <w:highlight w:val="none"/>
            </w:rPr>
            <w:instrText xml:space="preserve"> HYPERLINK \l _Toc16371 </w:instrText>
          </w:r>
          <w:r>
            <w:rPr>
              <w:rFonts w:hint="default" w:ascii="Times New Roman" w:hAnsi="Times New Roman" w:eastAsia="宋体" w:cs="Times New Roman"/>
              <w:color w:val="auto"/>
              <w:spacing w:val="0"/>
              <w:w w:val="100"/>
              <w:kern w:val="0"/>
              <w:position w:val="0"/>
              <w:sz w:val="28"/>
              <w:szCs w:val="28"/>
              <w:highlight w:val="none"/>
            </w:rPr>
            <w:fldChar w:fldCharType="separate"/>
          </w:r>
          <w:r>
            <w:rPr>
              <w:rFonts w:hint="default" w:ascii="Times New Roman" w:hAnsi="Times New Roman" w:eastAsia="宋体" w:cs="Times New Roman"/>
              <w:color w:val="auto"/>
              <w:spacing w:val="0"/>
              <w:w w:val="100"/>
              <w:kern w:val="0"/>
              <w:position w:val="0"/>
              <w:sz w:val="28"/>
              <w:szCs w:val="28"/>
              <w:highlight w:val="none"/>
            </w:rPr>
            <w:t>表三</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_Toc16371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14</w:t>
          </w:r>
          <w:r>
            <w:rPr>
              <w:rFonts w:hint="default" w:ascii="Times New Roman" w:hAnsi="Times New Roman" w:eastAsia="宋体" w:cs="Times New Roman"/>
              <w:color w:val="auto"/>
              <w:sz w:val="28"/>
              <w:szCs w:val="28"/>
              <w:highlight w:val="none"/>
            </w:rPr>
            <w:fldChar w:fldCharType="end"/>
          </w:r>
          <w:r>
            <w:rPr>
              <w:rFonts w:hint="default" w:ascii="Times New Roman" w:hAnsi="Times New Roman" w:eastAsia="宋体" w:cs="Times New Roman"/>
              <w:color w:val="auto"/>
              <w:spacing w:val="0"/>
              <w:w w:val="100"/>
              <w:kern w:val="0"/>
              <w:position w:val="0"/>
              <w:sz w:val="28"/>
              <w:szCs w:val="28"/>
              <w:highlight w:val="none"/>
            </w:rPr>
            <w:fldChar w:fldCharType="end"/>
          </w:r>
        </w:p>
        <w:p w14:paraId="03734162">
          <w:pPr>
            <w:pStyle w:val="16"/>
            <w:tabs>
              <w:tab w:val="right" w:leader="dot" w:pos="8844"/>
            </w:tabs>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pacing w:val="0"/>
              <w:w w:val="100"/>
              <w:kern w:val="0"/>
              <w:position w:val="0"/>
              <w:sz w:val="28"/>
              <w:szCs w:val="28"/>
              <w:highlight w:val="none"/>
            </w:rPr>
            <w:fldChar w:fldCharType="begin"/>
          </w:r>
          <w:r>
            <w:rPr>
              <w:rFonts w:hint="default" w:ascii="Times New Roman" w:hAnsi="Times New Roman" w:eastAsia="宋体" w:cs="Times New Roman"/>
              <w:color w:val="auto"/>
              <w:spacing w:val="0"/>
              <w:w w:val="100"/>
              <w:kern w:val="0"/>
              <w:position w:val="0"/>
              <w:sz w:val="28"/>
              <w:szCs w:val="28"/>
              <w:highlight w:val="none"/>
            </w:rPr>
            <w:instrText xml:space="preserve"> HYPERLINK \l _Toc10306 </w:instrText>
          </w:r>
          <w:r>
            <w:rPr>
              <w:rFonts w:hint="default" w:ascii="Times New Roman" w:hAnsi="Times New Roman" w:eastAsia="宋体" w:cs="Times New Roman"/>
              <w:color w:val="auto"/>
              <w:spacing w:val="0"/>
              <w:w w:val="100"/>
              <w:kern w:val="0"/>
              <w:position w:val="0"/>
              <w:sz w:val="28"/>
              <w:szCs w:val="28"/>
              <w:highlight w:val="none"/>
            </w:rPr>
            <w:fldChar w:fldCharType="separate"/>
          </w:r>
          <w:r>
            <w:rPr>
              <w:rFonts w:hint="default" w:ascii="Times New Roman" w:hAnsi="Times New Roman" w:eastAsia="宋体" w:cs="Times New Roman"/>
              <w:color w:val="auto"/>
              <w:spacing w:val="0"/>
              <w:w w:val="100"/>
              <w:kern w:val="0"/>
              <w:position w:val="0"/>
              <w:sz w:val="28"/>
              <w:szCs w:val="28"/>
              <w:highlight w:val="none"/>
            </w:rPr>
            <w:t>表</w:t>
          </w:r>
          <w:r>
            <w:rPr>
              <w:rFonts w:hint="default" w:ascii="Times New Roman" w:hAnsi="Times New Roman" w:eastAsia="宋体" w:cs="Times New Roman"/>
              <w:color w:val="auto"/>
              <w:spacing w:val="0"/>
              <w:w w:val="100"/>
              <w:kern w:val="0"/>
              <w:position w:val="0"/>
              <w:sz w:val="28"/>
              <w:szCs w:val="28"/>
              <w:highlight w:val="none"/>
              <w:lang w:eastAsia="zh-CN"/>
            </w:rPr>
            <w:t>四</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_Toc10306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15</w:t>
          </w:r>
          <w:r>
            <w:rPr>
              <w:rFonts w:hint="default" w:ascii="Times New Roman" w:hAnsi="Times New Roman" w:eastAsia="宋体" w:cs="Times New Roman"/>
              <w:color w:val="auto"/>
              <w:sz w:val="28"/>
              <w:szCs w:val="28"/>
              <w:highlight w:val="none"/>
            </w:rPr>
            <w:fldChar w:fldCharType="end"/>
          </w:r>
          <w:r>
            <w:rPr>
              <w:rFonts w:hint="default" w:ascii="Times New Roman" w:hAnsi="Times New Roman" w:eastAsia="宋体" w:cs="Times New Roman"/>
              <w:color w:val="auto"/>
              <w:spacing w:val="0"/>
              <w:w w:val="100"/>
              <w:kern w:val="0"/>
              <w:position w:val="0"/>
              <w:sz w:val="28"/>
              <w:szCs w:val="28"/>
              <w:highlight w:val="none"/>
            </w:rPr>
            <w:fldChar w:fldCharType="end"/>
          </w:r>
        </w:p>
        <w:p w14:paraId="1C7FD441">
          <w:pPr>
            <w:pStyle w:val="16"/>
            <w:tabs>
              <w:tab w:val="right" w:leader="dot" w:pos="8844"/>
            </w:tabs>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pacing w:val="0"/>
              <w:w w:val="100"/>
              <w:kern w:val="0"/>
              <w:position w:val="0"/>
              <w:sz w:val="28"/>
              <w:szCs w:val="28"/>
              <w:highlight w:val="none"/>
            </w:rPr>
            <w:fldChar w:fldCharType="begin"/>
          </w:r>
          <w:r>
            <w:rPr>
              <w:rFonts w:hint="default" w:ascii="Times New Roman" w:hAnsi="Times New Roman" w:eastAsia="宋体" w:cs="Times New Roman"/>
              <w:color w:val="auto"/>
              <w:spacing w:val="0"/>
              <w:w w:val="100"/>
              <w:kern w:val="0"/>
              <w:position w:val="0"/>
              <w:sz w:val="28"/>
              <w:szCs w:val="28"/>
              <w:highlight w:val="none"/>
            </w:rPr>
            <w:instrText xml:space="preserve"> HYPERLINK \l _Toc2541 </w:instrText>
          </w:r>
          <w:r>
            <w:rPr>
              <w:rFonts w:hint="default" w:ascii="Times New Roman" w:hAnsi="Times New Roman" w:eastAsia="宋体" w:cs="Times New Roman"/>
              <w:color w:val="auto"/>
              <w:spacing w:val="0"/>
              <w:w w:val="100"/>
              <w:kern w:val="0"/>
              <w:position w:val="0"/>
              <w:sz w:val="28"/>
              <w:szCs w:val="28"/>
              <w:highlight w:val="none"/>
            </w:rPr>
            <w:fldChar w:fldCharType="separate"/>
          </w:r>
          <w:r>
            <w:rPr>
              <w:rFonts w:hint="default" w:ascii="Times New Roman" w:hAnsi="Times New Roman" w:eastAsia="宋体" w:cs="Times New Roman"/>
              <w:color w:val="auto"/>
              <w:spacing w:val="0"/>
              <w:w w:val="100"/>
              <w:kern w:val="0"/>
              <w:position w:val="0"/>
              <w:sz w:val="28"/>
              <w:szCs w:val="28"/>
              <w:highlight w:val="none"/>
            </w:rPr>
            <w:t>表</w:t>
          </w:r>
          <w:r>
            <w:rPr>
              <w:rFonts w:hint="default" w:ascii="Times New Roman" w:hAnsi="Times New Roman" w:eastAsia="宋体" w:cs="Times New Roman"/>
              <w:color w:val="auto"/>
              <w:spacing w:val="0"/>
              <w:w w:val="100"/>
              <w:kern w:val="0"/>
              <w:position w:val="0"/>
              <w:sz w:val="28"/>
              <w:szCs w:val="28"/>
              <w:highlight w:val="none"/>
              <w:lang w:eastAsia="zh-CN"/>
            </w:rPr>
            <w:t>五</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_Toc2541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20</w:t>
          </w:r>
          <w:r>
            <w:rPr>
              <w:rFonts w:hint="default" w:ascii="Times New Roman" w:hAnsi="Times New Roman" w:eastAsia="宋体" w:cs="Times New Roman"/>
              <w:color w:val="auto"/>
              <w:sz w:val="28"/>
              <w:szCs w:val="28"/>
              <w:highlight w:val="none"/>
            </w:rPr>
            <w:fldChar w:fldCharType="end"/>
          </w:r>
          <w:r>
            <w:rPr>
              <w:rFonts w:hint="default" w:ascii="Times New Roman" w:hAnsi="Times New Roman" w:eastAsia="宋体" w:cs="Times New Roman"/>
              <w:color w:val="auto"/>
              <w:spacing w:val="0"/>
              <w:w w:val="100"/>
              <w:kern w:val="0"/>
              <w:position w:val="0"/>
              <w:sz w:val="28"/>
              <w:szCs w:val="28"/>
              <w:highlight w:val="none"/>
            </w:rPr>
            <w:fldChar w:fldCharType="end"/>
          </w:r>
        </w:p>
        <w:p w14:paraId="4D3D55EF">
          <w:pPr>
            <w:pStyle w:val="16"/>
            <w:tabs>
              <w:tab w:val="right" w:leader="dot" w:pos="8844"/>
            </w:tabs>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pacing w:val="0"/>
              <w:w w:val="100"/>
              <w:kern w:val="0"/>
              <w:position w:val="0"/>
              <w:sz w:val="28"/>
              <w:szCs w:val="28"/>
              <w:highlight w:val="none"/>
            </w:rPr>
            <w:fldChar w:fldCharType="begin"/>
          </w:r>
          <w:r>
            <w:rPr>
              <w:rFonts w:hint="default" w:ascii="Times New Roman" w:hAnsi="Times New Roman" w:eastAsia="宋体" w:cs="Times New Roman"/>
              <w:color w:val="auto"/>
              <w:spacing w:val="0"/>
              <w:w w:val="100"/>
              <w:kern w:val="0"/>
              <w:position w:val="0"/>
              <w:sz w:val="28"/>
              <w:szCs w:val="28"/>
              <w:highlight w:val="none"/>
            </w:rPr>
            <w:instrText xml:space="preserve"> HYPERLINK \l _Toc3922 </w:instrText>
          </w:r>
          <w:r>
            <w:rPr>
              <w:rFonts w:hint="default" w:ascii="Times New Roman" w:hAnsi="Times New Roman" w:eastAsia="宋体" w:cs="Times New Roman"/>
              <w:color w:val="auto"/>
              <w:spacing w:val="0"/>
              <w:w w:val="100"/>
              <w:kern w:val="0"/>
              <w:position w:val="0"/>
              <w:sz w:val="28"/>
              <w:szCs w:val="28"/>
              <w:highlight w:val="none"/>
            </w:rPr>
            <w:fldChar w:fldCharType="separate"/>
          </w:r>
          <w:r>
            <w:rPr>
              <w:rFonts w:hint="default" w:ascii="Times New Roman" w:hAnsi="Times New Roman" w:eastAsia="宋体" w:cs="Times New Roman"/>
              <w:color w:val="auto"/>
              <w:spacing w:val="0"/>
              <w:w w:val="100"/>
              <w:kern w:val="0"/>
              <w:position w:val="0"/>
              <w:sz w:val="28"/>
              <w:szCs w:val="28"/>
              <w:highlight w:val="none"/>
            </w:rPr>
            <w:t>表六</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_Toc3922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21</w:t>
          </w:r>
          <w:r>
            <w:rPr>
              <w:rFonts w:hint="default" w:ascii="Times New Roman" w:hAnsi="Times New Roman" w:eastAsia="宋体" w:cs="Times New Roman"/>
              <w:color w:val="auto"/>
              <w:sz w:val="28"/>
              <w:szCs w:val="28"/>
              <w:highlight w:val="none"/>
            </w:rPr>
            <w:fldChar w:fldCharType="end"/>
          </w:r>
          <w:r>
            <w:rPr>
              <w:rFonts w:hint="default" w:ascii="Times New Roman" w:hAnsi="Times New Roman" w:eastAsia="宋体" w:cs="Times New Roman"/>
              <w:color w:val="auto"/>
              <w:spacing w:val="0"/>
              <w:w w:val="100"/>
              <w:kern w:val="0"/>
              <w:position w:val="0"/>
              <w:sz w:val="28"/>
              <w:szCs w:val="28"/>
              <w:highlight w:val="none"/>
            </w:rPr>
            <w:fldChar w:fldCharType="end"/>
          </w:r>
        </w:p>
        <w:p w14:paraId="2299280F">
          <w:pPr>
            <w:pStyle w:val="16"/>
            <w:tabs>
              <w:tab w:val="right" w:leader="dot" w:pos="8844"/>
            </w:tabs>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pacing w:val="0"/>
              <w:w w:val="100"/>
              <w:kern w:val="0"/>
              <w:position w:val="0"/>
              <w:sz w:val="28"/>
              <w:szCs w:val="28"/>
              <w:highlight w:val="none"/>
            </w:rPr>
            <w:fldChar w:fldCharType="begin"/>
          </w:r>
          <w:r>
            <w:rPr>
              <w:rFonts w:hint="default" w:ascii="Times New Roman" w:hAnsi="Times New Roman" w:eastAsia="宋体" w:cs="Times New Roman"/>
              <w:color w:val="auto"/>
              <w:spacing w:val="0"/>
              <w:w w:val="100"/>
              <w:kern w:val="0"/>
              <w:position w:val="0"/>
              <w:sz w:val="28"/>
              <w:szCs w:val="28"/>
              <w:highlight w:val="none"/>
            </w:rPr>
            <w:instrText xml:space="preserve"> HYPERLINK \l _Toc20834 </w:instrText>
          </w:r>
          <w:r>
            <w:rPr>
              <w:rFonts w:hint="default" w:ascii="Times New Roman" w:hAnsi="Times New Roman" w:eastAsia="宋体" w:cs="Times New Roman"/>
              <w:color w:val="auto"/>
              <w:spacing w:val="0"/>
              <w:w w:val="100"/>
              <w:kern w:val="0"/>
              <w:position w:val="0"/>
              <w:sz w:val="28"/>
              <w:szCs w:val="28"/>
              <w:highlight w:val="none"/>
            </w:rPr>
            <w:fldChar w:fldCharType="separate"/>
          </w:r>
          <w:r>
            <w:rPr>
              <w:rFonts w:hint="default" w:ascii="Times New Roman" w:hAnsi="Times New Roman" w:eastAsia="宋体" w:cs="Times New Roman"/>
              <w:color w:val="auto"/>
              <w:spacing w:val="0"/>
              <w:w w:val="100"/>
              <w:kern w:val="0"/>
              <w:position w:val="0"/>
              <w:sz w:val="28"/>
              <w:szCs w:val="28"/>
              <w:highlight w:val="none"/>
            </w:rPr>
            <w:t>表七</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_Toc20834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22</w:t>
          </w:r>
          <w:r>
            <w:rPr>
              <w:rFonts w:hint="default" w:ascii="Times New Roman" w:hAnsi="Times New Roman" w:eastAsia="宋体" w:cs="Times New Roman"/>
              <w:color w:val="auto"/>
              <w:sz w:val="28"/>
              <w:szCs w:val="28"/>
              <w:highlight w:val="none"/>
            </w:rPr>
            <w:fldChar w:fldCharType="end"/>
          </w:r>
          <w:r>
            <w:rPr>
              <w:rFonts w:hint="default" w:ascii="Times New Roman" w:hAnsi="Times New Roman" w:eastAsia="宋体" w:cs="Times New Roman"/>
              <w:color w:val="auto"/>
              <w:spacing w:val="0"/>
              <w:w w:val="100"/>
              <w:kern w:val="0"/>
              <w:position w:val="0"/>
              <w:sz w:val="28"/>
              <w:szCs w:val="28"/>
              <w:highlight w:val="none"/>
            </w:rPr>
            <w:fldChar w:fldCharType="end"/>
          </w:r>
        </w:p>
        <w:p w14:paraId="20FF9AF8">
          <w:pPr>
            <w:pStyle w:val="16"/>
            <w:tabs>
              <w:tab w:val="right" w:leader="dot" w:pos="8844"/>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spacing w:val="0"/>
              <w:w w:val="100"/>
              <w:kern w:val="0"/>
              <w:position w:val="0"/>
              <w:sz w:val="28"/>
              <w:szCs w:val="28"/>
              <w:highlight w:val="none"/>
            </w:rPr>
            <w:fldChar w:fldCharType="begin"/>
          </w:r>
          <w:r>
            <w:rPr>
              <w:rFonts w:hint="default" w:ascii="Times New Roman" w:hAnsi="Times New Roman" w:eastAsia="宋体" w:cs="Times New Roman"/>
              <w:color w:val="auto"/>
              <w:spacing w:val="0"/>
              <w:w w:val="100"/>
              <w:kern w:val="0"/>
              <w:position w:val="0"/>
              <w:sz w:val="28"/>
              <w:szCs w:val="28"/>
              <w:highlight w:val="none"/>
            </w:rPr>
            <w:instrText xml:space="preserve"> HYPERLINK \l _Toc24614 </w:instrText>
          </w:r>
          <w:r>
            <w:rPr>
              <w:rFonts w:hint="default" w:ascii="Times New Roman" w:hAnsi="Times New Roman" w:eastAsia="宋体" w:cs="Times New Roman"/>
              <w:color w:val="auto"/>
              <w:spacing w:val="0"/>
              <w:w w:val="100"/>
              <w:kern w:val="0"/>
              <w:position w:val="0"/>
              <w:sz w:val="28"/>
              <w:szCs w:val="28"/>
              <w:highlight w:val="none"/>
            </w:rPr>
            <w:fldChar w:fldCharType="separate"/>
          </w:r>
          <w:r>
            <w:rPr>
              <w:rFonts w:hint="default" w:ascii="Times New Roman" w:hAnsi="Times New Roman" w:eastAsia="宋体" w:cs="Times New Roman"/>
              <w:color w:val="auto"/>
              <w:spacing w:val="0"/>
              <w:w w:val="100"/>
              <w:kern w:val="0"/>
              <w:position w:val="0"/>
              <w:sz w:val="28"/>
              <w:szCs w:val="28"/>
              <w:highlight w:val="none"/>
              <w:lang w:eastAsia="zh-CN"/>
            </w:rPr>
            <w:t>表八</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_Toc24614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23</w:t>
          </w:r>
          <w:r>
            <w:rPr>
              <w:rFonts w:hint="default" w:ascii="Times New Roman" w:hAnsi="Times New Roman" w:eastAsia="宋体" w:cs="Times New Roman"/>
              <w:color w:val="auto"/>
              <w:sz w:val="28"/>
              <w:szCs w:val="28"/>
              <w:highlight w:val="none"/>
            </w:rPr>
            <w:fldChar w:fldCharType="end"/>
          </w:r>
          <w:r>
            <w:rPr>
              <w:rFonts w:hint="default" w:ascii="Times New Roman" w:hAnsi="Times New Roman" w:eastAsia="宋体" w:cs="Times New Roman"/>
              <w:color w:val="auto"/>
              <w:spacing w:val="0"/>
              <w:w w:val="100"/>
              <w:kern w:val="0"/>
              <w:position w:val="0"/>
              <w:sz w:val="28"/>
              <w:szCs w:val="28"/>
              <w:highlight w:val="none"/>
            </w:rPr>
            <w:fldChar w:fldCharType="end"/>
          </w:r>
        </w:p>
        <w:p w14:paraId="153BCE2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auto"/>
              <w:spacing w:val="0"/>
              <w:w w:val="100"/>
              <w:kern w:val="0"/>
              <w:position w:val="0"/>
              <w:sz w:val="24"/>
              <w:szCs w:val="24"/>
              <w:highlight w:val="none"/>
            </w:rPr>
          </w:pPr>
          <w:r>
            <w:rPr>
              <w:rFonts w:hint="default" w:ascii="Times New Roman" w:hAnsi="Times New Roman" w:eastAsia="宋体" w:cs="Times New Roman"/>
              <w:color w:val="auto"/>
              <w:spacing w:val="0"/>
              <w:w w:val="100"/>
              <w:kern w:val="0"/>
              <w:position w:val="0"/>
              <w:szCs w:val="28"/>
              <w:highlight w:val="none"/>
            </w:rPr>
            <w:fldChar w:fldCharType="end"/>
          </w:r>
        </w:p>
      </w:sdtContent>
    </w:sdt>
    <w:p w14:paraId="6485FB1D">
      <w:pPr>
        <w:pStyle w:val="35"/>
        <w:keepNext w:val="0"/>
        <w:keepLines w:val="0"/>
        <w:pageBreakBefore w:val="0"/>
        <w:widowControl w:val="0"/>
        <w:kinsoku/>
        <w:wordWrap/>
        <w:overflowPunct/>
        <w:topLinePunct w:val="0"/>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auto"/>
          <w:spacing w:val="0"/>
          <w:w w:val="100"/>
          <w:kern w:val="0"/>
          <w:position w:val="0"/>
          <w:sz w:val="24"/>
          <w:szCs w:val="24"/>
          <w:highlight w:val="none"/>
        </w:rPr>
      </w:pPr>
    </w:p>
    <w:p w14:paraId="64786928">
      <w:pPr>
        <w:keepNext w:val="0"/>
        <w:keepLines w:val="0"/>
        <w:pageBreakBefore w:val="0"/>
        <w:widowControl w:val="0"/>
        <w:tabs>
          <w:tab w:val="left" w:pos="1342"/>
        </w:tabs>
        <w:kinsoku/>
        <w:wordWrap/>
        <w:overflowPunct/>
        <w:topLinePunct w:val="0"/>
        <w:bidi w:val="0"/>
        <w:adjustRightInd w:val="0"/>
        <w:snapToGrid w:val="0"/>
        <w:spacing w:line="360" w:lineRule="auto"/>
        <w:ind w:firstLine="480" w:firstLineChars="200"/>
        <w:textAlignment w:val="auto"/>
        <w:rPr>
          <w:rFonts w:hint="default" w:ascii="Times New Roman" w:hAnsi="Times New Roman" w:eastAsia="宋体" w:cs="Times New Roman"/>
          <w:color w:val="auto"/>
          <w:spacing w:val="0"/>
          <w:w w:val="100"/>
          <w:kern w:val="0"/>
          <w:position w:val="0"/>
          <w:sz w:val="24"/>
          <w:szCs w:val="24"/>
          <w:highlight w:val="none"/>
          <w:lang w:val="en-US" w:eastAsia="zh-CN"/>
        </w:rPr>
      </w:pPr>
    </w:p>
    <w:p w14:paraId="2F0AE453">
      <w:pPr>
        <w:pStyle w:val="34"/>
        <w:keepNext w:val="0"/>
        <w:keepLines w:val="0"/>
        <w:pageBreakBefore w:val="0"/>
        <w:widowControl w:val="0"/>
        <w:kinsoku/>
        <w:wordWrap/>
        <w:overflowPunct/>
        <w:topLinePunct w:val="0"/>
        <w:autoSpaceDE/>
        <w:autoSpaceDN/>
        <w:bidi w:val="0"/>
        <w:adjustRightInd w:val="0"/>
        <w:snapToGrid w:val="0"/>
        <w:ind w:firstLine="560" w:firstLineChars="200"/>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bookmarkStart w:id="0" w:name="_Toc1546"/>
      <w:bookmarkStart w:id="1" w:name="_Toc26073_WPSOffice_Level1"/>
      <w:bookmarkStart w:id="2" w:name="_Toc4745"/>
      <w:r>
        <w:rPr>
          <w:rFonts w:hint="default" w:ascii="Times New Roman" w:hAnsi="Times New Roman" w:eastAsia="宋体" w:cs="Times New Roman"/>
          <w:color w:val="auto"/>
          <w:spacing w:val="0"/>
          <w:w w:val="100"/>
          <w:kern w:val="0"/>
          <w:position w:val="0"/>
          <w:sz w:val="28"/>
          <w:szCs w:val="28"/>
          <w:highlight w:val="none"/>
          <w:lang w:val="en-US" w:eastAsia="zh-CN"/>
        </w:rPr>
        <w:t>附图一</w:t>
      </w:r>
      <w:r>
        <w:rPr>
          <w:rFonts w:hint="default" w:ascii="Times New Roman" w:hAnsi="Times New Roman" w:eastAsia="宋体" w:cs="Times New Roman"/>
          <w:color w:val="auto"/>
          <w:spacing w:val="0"/>
          <w:w w:val="100"/>
          <w:kern w:val="0"/>
          <w:position w:val="0"/>
          <w:sz w:val="28"/>
          <w:szCs w:val="28"/>
          <w:highlight w:val="none"/>
          <w:lang w:eastAsia="zh-CN"/>
        </w:rPr>
        <w:t>：</w:t>
      </w:r>
      <w:r>
        <w:rPr>
          <w:rFonts w:hint="default" w:ascii="Times New Roman" w:hAnsi="Times New Roman" w:eastAsia="宋体" w:cs="Times New Roman"/>
          <w:color w:val="auto"/>
          <w:spacing w:val="0"/>
          <w:w w:val="100"/>
          <w:kern w:val="0"/>
          <w:position w:val="0"/>
          <w:sz w:val="28"/>
          <w:szCs w:val="28"/>
          <w:highlight w:val="none"/>
          <w:lang w:val="en-US" w:eastAsia="zh-CN"/>
        </w:rPr>
        <w:t>地理位置图</w:t>
      </w:r>
      <w:bookmarkEnd w:id="0"/>
      <w:bookmarkEnd w:id="1"/>
      <w:bookmarkEnd w:id="2"/>
    </w:p>
    <w:p w14:paraId="23395685">
      <w:pPr>
        <w:pStyle w:val="34"/>
        <w:keepNext w:val="0"/>
        <w:keepLines w:val="0"/>
        <w:pageBreakBefore w:val="0"/>
        <w:widowControl w:val="0"/>
        <w:kinsoku/>
        <w:wordWrap/>
        <w:overflowPunct/>
        <w:topLinePunct w:val="0"/>
        <w:autoSpaceDE/>
        <w:autoSpaceDN/>
        <w:bidi w:val="0"/>
        <w:adjustRightInd w:val="0"/>
        <w:snapToGrid w:val="0"/>
        <w:ind w:firstLine="560" w:firstLineChars="200"/>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bookmarkStart w:id="3" w:name="_Toc18824_WPSOffice_Level1"/>
      <w:bookmarkStart w:id="4" w:name="_Toc26736"/>
      <w:bookmarkStart w:id="5" w:name="_Toc16582"/>
      <w:r>
        <w:rPr>
          <w:rFonts w:hint="default" w:ascii="Times New Roman" w:hAnsi="Times New Roman" w:eastAsia="宋体" w:cs="Times New Roman"/>
          <w:color w:val="auto"/>
          <w:spacing w:val="0"/>
          <w:w w:val="100"/>
          <w:kern w:val="0"/>
          <w:position w:val="0"/>
          <w:sz w:val="28"/>
          <w:szCs w:val="28"/>
          <w:highlight w:val="none"/>
          <w:lang w:val="en-US" w:eastAsia="zh-CN"/>
        </w:rPr>
        <w:t>附图二：项目周边环境及敏感点示意图</w:t>
      </w:r>
      <w:bookmarkEnd w:id="3"/>
      <w:bookmarkEnd w:id="4"/>
      <w:bookmarkEnd w:id="5"/>
    </w:p>
    <w:p w14:paraId="08A2985D">
      <w:pPr>
        <w:pStyle w:val="34"/>
        <w:keepNext w:val="0"/>
        <w:keepLines w:val="0"/>
        <w:pageBreakBefore w:val="0"/>
        <w:widowControl w:val="0"/>
        <w:kinsoku/>
        <w:wordWrap/>
        <w:overflowPunct/>
        <w:topLinePunct w:val="0"/>
        <w:autoSpaceDE/>
        <w:autoSpaceDN/>
        <w:bidi w:val="0"/>
        <w:adjustRightInd w:val="0"/>
        <w:snapToGrid w:val="0"/>
        <w:ind w:firstLine="560" w:firstLineChars="200"/>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bookmarkStart w:id="6" w:name="_Toc2741"/>
      <w:bookmarkStart w:id="7" w:name="_Toc25042"/>
      <w:bookmarkStart w:id="8" w:name="_Toc4173_WPSOffice_Level1"/>
      <w:r>
        <w:rPr>
          <w:rFonts w:hint="default" w:ascii="Times New Roman" w:hAnsi="Times New Roman" w:eastAsia="宋体" w:cs="Times New Roman"/>
          <w:color w:val="auto"/>
          <w:spacing w:val="0"/>
          <w:w w:val="100"/>
          <w:kern w:val="0"/>
          <w:position w:val="0"/>
          <w:sz w:val="28"/>
          <w:szCs w:val="28"/>
          <w:highlight w:val="none"/>
          <w:lang w:val="en-US" w:eastAsia="zh-CN"/>
        </w:rPr>
        <w:t>附图三：项目平面布置图及监测点位图</w:t>
      </w:r>
    </w:p>
    <w:p w14:paraId="2B5250B5">
      <w:pPr>
        <w:pStyle w:val="34"/>
        <w:keepNext w:val="0"/>
        <w:keepLines w:val="0"/>
        <w:pageBreakBefore w:val="0"/>
        <w:widowControl w:val="0"/>
        <w:kinsoku/>
        <w:wordWrap/>
        <w:overflowPunct/>
        <w:topLinePunct w:val="0"/>
        <w:autoSpaceDE/>
        <w:autoSpaceDN/>
        <w:bidi w:val="0"/>
        <w:adjustRightInd w:val="0"/>
        <w:snapToGrid w:val="0"/>
        <w:ind w:firstLine="560" w:firstLineChars="200"/>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r>
        <w:rPr>
          <w:rFonts w:hint="default" w:ascii="Times New Roman" w:hAnsi="Times New Roman" w:eastAsia="宋体" w:cs="Times New Roman"/>
          <w:color w:val="auto"/>
          <w:spacing w:val="0"/>
          <w:w w:val="100"/>
          <w:kern w:val="0"/>
          <w:position w:val="0"/>
          <w:sz w:val="28"/>
          <w:szCs w:val="28"/>
          <w:highlight w:val="none"/>
          <w:lang w:val="en-US" w:eastAsia="zh-CN"/>
        </w:rPr>
        <w:t>附图四</w:t>
      </w:r>
      <w:r>
        <w:rPr>
          <w:rFonts w:hint="default" w:ascii="Times New Roman" w:hAnsi="Times New Roman" w:eastAsia="宋体" w:cs="Times New Roman"/>
          <w:color w:val="auto"/>
          <w:spacing w:val="0"/>
          <w:w w:val="100"/>
          <w:kern w:val="0"/>
          <w:position w:val="0"/>
          <w:sz w:val="28"/>
          <w:szCs w:val="28"/>
          <w:highlight w:val="none"/>
          <w:lang w:eastAsia="zh-CN"/>
        </w:rPr>
        <w:t>：</w:t>
      </w:r>
      <w:bookmarkEnd w:id="6"/>
      <w:bookmarkEnd w:id="7"/>
      <w:bookmarkEnd w:id="8"/>
      <w:r>
        <w:rPr>
          <w:rFonts w:hint="default" w:ascii="Times New Roman" w:hAnsi="Times New Roman" w:eastAsia="宋体" w:cs="Times New Roman"/>
          <w:color w:val="auto"/>
          <w:spacing w:val="0"/>
          <w:w w:val="100"/>
          <w:kern w:val="0"/>
          <w:position w:val="0"/>
          <w:sz w:val="28"/>
          <w:szCs w:val="28"/>
          <w:highlight w:val="none"/>
          <w:lang w:val="en-US" w:eastAsia="zh-CN"/>
        </w:rPr>
        <w:t>现场照片</w:t>
      </w:r>
    </w:p>
    <w:p w14:paraId="12858F7A">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default" w:ascii="Times New Roman" w:hAnsi="Times New Roman" w:eastAsia="宋体" w:cs="Times New Roman"/>
          <w:color w:val="auto"/>
          <w:spacing w:val="0"/>
          <w:w w:val="100"/>
          <w:kern w:val="0"/>
          <w:position w:val="0"/>
          <w:sz w:val="28"/>
          <w:szCs w:val="28"/>
          <w:highlight w:val="none"/>
          <w:lang w:eastAsia="zh-CN"/>
        </w:rPr>
      </w:pPr>
      <w:bookmarkStart w:id="9" w:name="_Toc23628"/>
    </w:p>
    <w:bookmarkEnd w:id="9"/>
    <w:p w14:paraId="0C10946F">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r>
        <w:rPr>
          <w:rFonts w:hint="default" w:ascii="Times New Roman" w:hAnsi="Times New Roman" w:eastAsia="宋体" w:cs="Times New Roman"/>
          <w:color w:val="auto"/>
          <w:spacing w:val="0"/>
          <w:w w:val="100"/>
          <w:kern w:val="0"/>
          <w:position w:val="0"/>
          <w:sz w:val="28"/>
          <w:szCs w:val="28"/>
          <w:highlight w:val="none"/>
          <w:lang w:eastAsia="zh-CN"/>
        </w:rPr>
        <w:t>附件1：</w:t>
      </w:r>
      <w:r>
        <w:rPr>
          <w:rFonts w:hint="default" w:ascii="Times New Roman" w:hAnsi="Times New Roman" w:eastAsia="宋体" w:cs="Times New Roman"/>
          <w:color w:val="auto"/>
          <w:spacing w:val="0"/>
          <w:w w:val="100"/>
          <w:kern w:val="0"/>
          <w:position w:val="0"/>
          <w:sz w:val="28"/>
          <w:szCs w:val="28"/>
          <w:highlight w:val="none"/>
          <w:lang w:val="en-US" w:eastAsia="zh-CN"/>
        </w:rPr>
        <w:t>项目环评批复文件</w:t>
      </w:r>
    </w:p>
    <w:p w14:paraId="135FE042">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default" w:ascii="Times New Roman" w:hAnsi="Times New Roman" w:eastAsia="宋体" w:cs="Times New Roman"/>
          <w:color w:val="auto"/>
          <w:spacing w:val="0"/>
          <w:w w:val="100"/>
          <w:kern w:val="0"/>
          <w:position w:val="0"/>
          <w:sz w:val="28"/>
          <w:szCs w:val="28"/>
          <w:highlight w:val="none"/>
          <w:lang w:eastAsia="zh-CN"/>
        </w:rPr>
      </w:pPr>
      <w:bookmarkStart w:id="10" w:name="_Toc4755"/>
      <w:r>
        <w:rPr>
          <w:rFonts w:hint="default" w:ascii="Times New Roman" w:hAnsi="Times New Roman" w:eastAsia="宋体" w:cs="Times New Roman"/>
          <w:color w:val="auto"/>
          <w:spacing w:val="0"/>
          <w:w w:val="100"/>
          <w:kern w:val="0"/>
          <w:position w:val="0"/>
          <w:sz w:val="28"/>
          <w:szCs w:val="28"/>
          <w:highlight w:val="none"/>
          <w:lang w:eastAsia="zh-CN"/>
        </w:rPr>
        <w:t>附件</w:t>
      </w:r>
      <w:r>
        <w:rPr>
          <w:rFonts w:hint="default" w:ascii="Times New Roman" w:hAnsi="Times New Roman" w:eastAsia="宋体" w:cs="Times New Roman"/>
          <w:color w:val="auto"/>
          <w:spacing w:val="0"/>
          <w:w w:val="100"/>
          <w:kern w:val="0"/>
          <w:position w:val="0"/>
          <w:sz w:val="28"/>
          <w:szCs w:val="28"/>
          <w:highlight w:val="none"/>
          <w:lang w:val="en-US" w:eastAsia="zh-CN"/>
        </w:rPr>
        <w:t>2</w:t>
      </w:r>
      <w:r>
        <w:rPr>
          <w:rFonts w:hint="default" w:ascii="Times New Roman" w:hAnsi="Times New Roman" w:eastAsia="宋体" w:cs="Times New Roman"/>
          <w:color w:val="auto"/>
          <w:spacing w:val="0"/>
          <w:w w:val="100"/>
          <w:kern w:val="0"/>
          <w:position w:val="0"/>
          <w:sz w:val="28"/>
          <w:szCs w:val="28"/>
          <w:highlight w:val="none"/>
          <w:lang w:eastAsia="zh-CN"/>
        </w:rPr>
        <w:t>：</w:t>
      </w:r>
      <w:r>
        <w:rPr>
          <w:rFonts w:hint="default" w:ascii="Times New Roman" w:hAnsi="Times New Roman" w:eastAsia="宋体" w:cs="Times New Roman"/>
          <w:color w:val="auto"/>
          <w:spacing w:val="0"/>
          <w:w w:val="100"/>
          <w:kern w:val="0"/>
          <w:position w:val="0"/>
          <w:sz w:val="28"/>
          <w:szCs w:val="28"/>
          <w:highlight w:val="none"/>
          <w:lang w:val="en-US" w:eastAsia="zh-CN"/>
        </w:rPr>
        <w:t>工况调查表</w:t>
      </w:r>
      <w:bookmarkEnd w:id="10"/>
    </w:p>
    <w:p w14:paraId="024CFED7">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r>
        <w:rPr>
          <w:rFonts w:hint="default" w:ascii="Times New Roman" w:hAnsi="Times New Roman" w:eastAsia="宋体" w:cs="Times New Roman"/>
          <w:color w:val="auto"/>
          <w:spacing w:val="0"/>
          <w:w w:val="100"/>
          <w:kern w:val="0"/>
          <w:position w:val="0"/>
          <w:sz w:val="28"/>
          <w:szCs w:val="28"/>
          <w:highlight w:val="none"/>
          <w:lang w:val="en-US" w:eastAsia="zh-CN"/>
        </w:rPr>
        <w:t>附件3：</w:t>
      </w:r>
      <w:r>
        <w:rPr>
          <w:rFonts w:hint="default" w:ascii="Times New Roman" w:hAnsi="Times New Roman" w:eastAsia="宋体" w:cs="Times New Roman"/>
          <w:color w:val="auto"/>
          <w:spacing w:val="0"/>
          <w:w w:val="100"/>
          <w:kern w:val="0"/>
          <w:position w:val="0"/>
          <w:sz w:val="28"/>
          <w:szCs w:val="28"/>
          <w:highlight w:val="none"/>
          <w:lang w:eastAsia="zh-CN"/>
        </w:rPr>
        <w:t>验收</w:t>
      </w:r>
      <w:r>
        <w:rPr>
          <w:rFonts w:hint="eastAsia" w:cs="Times New Roman"/>
          <w:color w:val="auto"/>
          <w:spacing w:val="0"/>
          <w:w w:val="100"/>
          <w:kern w:val="0"/>
          <w:position w:val="0"/>
          <w:sz w:val="28"/>
          <w:szCs w:val="28"/>
          <w:highlight w:val="none"/>
          <w:lang w:val="en-US" w:eastAsia="zh-CN"/>
        </w:rPr>
        <w:t>检测</w:t>
      </w:r>
      <w:r>
        <w:rPr>
          <w:rFonts w:hint="default" w:ascii="Times New Roman" w:hAnsi="Times New Roman" w:eastAsia="宋体" w:cs="Times New Roman"/>
          <w:color w:val="auto"/>
          <w:spacing w:val="0"/>
          <w:w w:val="100"/>
          <w:kern w:val="0"/>
          <w:position w:val="0"/>
          <w:sz w:val="28"/>
          <w:szCs w:val="28"/>
          <w:highlight w:val="none"/>
          <w:lang w:val="en-US" w:eastAsia="zh-CN"/>
        </w:rPr>
        <w:t>报告</w:t>
      </w:r>
    </w:p>
    <w:p w14:paraId="06E94F83">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r>
        <w:rPr>
          <w:rFonts w:hint="default" w:ascii="Times New Roman" w:hAnsi="Times New Roman" w:eastAsia="宋体" w:cs="Times New Roman"/>
          <w:color w:val="auto"/>
          <w:spacing w:val="0"/>
          <w:w w:val="100"/>
          <w:kern w:val="0"/>
          <w:position w:val="0"/>
          <w:sz w:val="28"/>
          <w:szCs w:val="28"/>
          <w:highlight w:val="none"/>
          <w:lang w:val="en-US" w:eastAsia="zh-CN"/>
        </w:rPr>
        <w:t>附件4：</w:t>
      </w:r>
      <w:r>
        <w:rPr>
          <w:rFonts w:hint="eastAsia" w:cs="Times New Roman"/>
          <w:color w:val="auto"/>
          <w:spacing w:val="0"/>
          <w:w w:val="100"/>
          <w:kern w:val="0"/>
          <w:position w:val="0"/>
          <w:sz w:val="28"/>
          <w:szCs w:val="28"/>
          <w:highlight w:val="none"/>
          <w:lang w:val="en-US" w:eastAsia="zh-CN"/>
        </w:rPr>
        <w:t>验收意见及</w:t>
      </w:r>
      <w:r>
        <w:rPr>
          <w:rFonts w:hint="default" w:ascii="Times New Roman" w:hAnsi="Times New Roman" w:eastAsia="宋体" w:cs="Times New Roman"/>
          <w:color w:val="auto"/>
          <w:spacing w:val="0"/>
          <w:w w:val="100"/>
          <w:kern w:val="0"/>
          <w:position w:val="0"/>
          <w:sz w:val="28"/>
          <w:szCs w:val="28"/>
          <w:highlight w:val="none"/>
          <w:lang w:val="en-US" w:eastAsia="zh-CN"/>
        </w:rPr>
        <w:t>公示截图</w:t>
      </w:r>
    </w:p>
    <w:p w14:paraId="286AE971">
      <w:pPr>
        <w:pStyle w:val="3"/>
        <w:rPr>
          <w:rFonts w:hint="default" w:ascii="Times New Roman" w:hAnsi="Times New Roman" w:eastAsia="宋体" w:cs="Times New Roman"/>
          <w:color w:val="auto"/>
          <w:highlight w:val="none"/>
          <w:lang w:val="en-US" w:eastAsia="zh-CN"/>
        </w:rPr>
      </w:pPr>
      <w:bookmarkStart w:id="36" w:name="_GoBack"/>
      <w:bookmarkEnd w:id="36"/>
    </w:p>
    <w:p w14:paraId="668078EE">
      <w:pPr>
        <w:pStyle w:val="35"/>
        <w:rPr>
          <w:rFonts w:hint="default" w:ascii="Times New Roman" w:hAnsi="Times New Roman" w:eastAsia="宋体" w:cs="Times New Roman"/>
          <w:color w:val="auto"/>
          <w:highlight w:val="none"/>
          <w:lang w:val="en-US" w:eastAsia="zh-CN"/>
        </w:rPr>
      </w:pPr>
    </w:p>
    <w:p w14:paraId="51E3079F">
      <w:pPr>
        <w:rPr>
          <w:rFonts w:hint="default" w:ascii="Times New Roman" w:hAnsi="Times New Roman" w:eastAsia="宋体" w:cs="Times New Roman"/>
          <w:color w:val="auto"/>
          <w:spacing w:val="0"/>
          <w:w w:val="100"/>
          <w:kern w:val="0"/>
          <w:position w:val="0"/>
          <w:sz w:val="24"/>
          <w:szCs w:val="24"/>
          <w:highlight w:val="none"/>
          <w:lang w:val="en-US" w:eastAsia="zh-CN"/>
        </w:rPr>
      </w:pPr>
      <w:r>
        <w:rPr>
          <w:rFonts w:hint="default" w:ascii="Times New Roman" w:hAnsi="Times New Roman" w:eastAsia="宋体" w:cs="Times New Roman"/>
          <w:color w:val="auto"/>
          <w:spacing w:val="0"/>
          <w:w w:val="100"/>
          <w:kern w:val="0"/>
          <w:position w:val="0"/>
          <w:sz w:val="24"/>
          <w:szCs w:val="24"/>
          <w:highlight w:val="none"/>
          <w:lang w:val="en-US" w:eastAsia="zh-CN"/>
        </w:rPr>
        <w:br w:type="page"/>
      </w:r>
    </w:p>
    <w:p w14:paraId="23468217">
      <w:pPr>
        <w:pStyle w:val="13"/>
        <w:rPr>
          <w:rFonts w:hint="default" w:ascii="Times New Roman" w:hAnsi="Times New Roman" w:eastAsia="宋体" w:cs="Times New Roman"/>
          <w:color w:val="auto"/>
          <w:highlight w:val="none"/>
          <w:lang w:val="en-US" w:eastAsia="zh-CN"/>
        </w:rPr>
      </w:pPr>
    </w:p>
    <w:p w14:paraId="3D1FCD4E">
      <w:pPr>
        <w:pStyle w:val="35"/>
        <w:keepNext w:val="0"/>
        <w:keepLines w:val="0"/>
        <w:pageBreakBefore w:val="0"/>
        <w:widowControl w:val="0"/>
        <w:kinsoku/>
        <w:wordWrap/>
        <w:overflowPunct/>
        <w:topLinePunct w:val="0"/>
        <w:bidi w:val="0"/>
        <w:adjustRightInd w:val="0"/>
        <w:snapToGrid w:val="0"/>
        <w:spacing w:line="360" w:lineRule="auto"/>
        <w:ind w:left="0" w:leftChars="0"/>
        <w:textAlignment w:val="auto"/>
        <w:rPr>
          <w:rFonts w:hint="default" w:ascii="Times New Roman" w:hAnsi="Times New Roman" w:eastAsia="宋体" w:cs="Times New Roman"/>
          <w:color w:val="auto"/>
          <w:spacing w:val="0"/>
          <w:w w:val="100"/>
          <w:kern w:val="0"/>
          <w:position w:val="0"/>
          <w:sz w:val="24"/>
          <w:szCs w:val="24"/>
          <w:highlight w:val="none"/>
        </w:rPr>
        <w:sectPr>
          <w:footerReference r:id="rId8" w:type="default"/>
          <w:pgSz w:w="11906" w:h="16838"/>
          <w:pgMar w:top="1440" w:right="1531" w:bottom="1440" w:left="1531" w:header="851" w:footer="992" w:gutter="0"/>
          <w:pgBorders>
            <w:top w:val="none" w:sz="0" w:space="0"/>
            <w:left w:val="none" w:sz="0" w:space="0"/>
            <w:bottom w:val="none" w:sz="0" w:space="0"/>
            <w:right w:val="none" w:sz="0" w:space="0"/>
          </w:pgBorders>
          <w:pgNumType w:fmt="decimal" w:start="1"/>
          <w:cols w:space="0" w:num="1"/>
          <w:rtlGutter w:val="0"/>
          <w:docGrid w:linePitch="312" w:charSpace="0"/>
        </w:sectPr>
      </w:pPr>
    </w:p>
    <w:p w14:paraId="1839FF39">
      <w:pPr>
        <w:pStyle w:val="2"/>
        <w:keepNext/>
        <w:keepLines/>
        <w:pageBreakBefore w:val="0"/>
        <w:widowControl w:val="0"/>
        <w:kinsoku/>
        <w:wordWrap/>
        <w:overflowPunct/>
        <w:topLinePunct w:val="0"/>
        <w:autoSpaceDE/>
        <w:autoSpaceDN/>
        <w:bidi w:val="0"/>
        <w:adjustRightInd w:val="0"/>
        <w:snapToGrid w:val="0"/>
        <w:spacing w:before="0" w:after="0"/>
        <w:ind w:left="0" w:leftChars="0" w:firstLine="0" w:firstLineChars="0"/>
        <w:jc w:val="both"/>
        <w:textAlignment w:val="auto"/>
        <w:rPr>
          <w:rFonts w:hint="default" w:ascii="Times New Roman" w:hAnsi="Times New Roman" w:eastAsia="宋体" w:cs="Times New Roman"/>
          <w:color w:val="auto"/>
          <w:spacing w:val="0"/>
          <w:w w:val="100"/>
          <w:kern w:val="0"/>
          <w:position w:val="0"/>
          <w:sz w:val="28"/>
          <w:szCs w:val="28"/>
          <w:highlight w:val="none"/>
        </w:rPr>
      </w:pPr>
      <w:bookmarkStart w:id="11" w:name="_Toc6235_WPSOffice_Level1"/>
      <w:bookmarkStart w:id="12" w:name="_Toc2619_WPSOffice_Level1"/>
      <w:bookmarkStart w:id="13" w:name="_Toc23695"/>
      <w:bookmarkStart w:id="14" w:name="_Toc15212_WPSOffice_Level1"/>
      <w:bookmarkStart w:id="15" w:name="_Toc18310"/>
      <w:bookmarkStart w:id="16" w:name="_Toc8049"/>
      <w:r>
        <w:rPr>
          <w:rFonts w:hint="default" w:ascii="Times New Roman" w:hAnsi="Times New Roman" w:eastAsia="宋体" w:cs="Times New Roman"/>
          <w:color w:val="auto"/>
          <w:spacing w:val="0"/>
          <w:w w:val="100"/>
          <w:kern w:val="0"/>
          <w:position w:val="0"/>
          <w:sz w:val="28"/>
          <w:szCs w:val="28"/>
          <w:highlight w:val="none"/>
        </w:rPr>
        <w:t>表一</w:t>
      </w:r>
      <w:bookmarkEnd w:id="11"/>
      <w:bookmarkEnd w:id="12"/>
      <w:bookmarkEnd w:id="13"/>
      <w:bookmarkEnd w:id="14"/>
      <w:bookmarkEnd w:id="15"/>
      <w:bookmarkEnd w:id="16"/>
    </w:p>
    <w:tbl>
      <w:tblPr>
        <w:tblStyle w:val="20"/>
        <w:tblW w:w="8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57" w:type="dxa"/>
          <w:bottom w:w="57" w:type="dxa"/>
          <w:right w:w="57" w:type="dxa"/>
        </w:tblCellMar>
      </w:tblPr>
      <w:tblGrid>
        <w:gridCol w:w="975"/>
        <w:gridCol w:w="1092"/>
        <w:gridCol w:w="1467"/>
        <w:gridCol w:w="1106"/>
        <w:gridCol w:w="2055"/>
        <w:gridCol w:w="945"/>
        <w:gridCol w:w="1181"/>
      </w:tblGrid>
      <w:tr w14:paraId="7908D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1AAC1B93">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rPr>
              <w:t>建设项目名称</w:t>
            </w:r>
          </w:p>
        </w:tc>
        <w:tc>
          <w:tcPr>
            <w:tcW w:w="6754" w:type="dxa"/>
            <w:gridSpan w:val="5"/>
            <w:noWrap w:val="0"/>
            <w:vAlign w:val="center"/>
          </w:tcPr>
          <w:p w14:paraId="6821868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eastAsia" w:cs="Times New Roman"/>
                <w:snapToGrid w:val="0"/>
                <w:color w:val="auto"/>
                <w:spacing w:val="0"/>
                <w:w w:val="100"/>
                <w:kern w:val="0"/>
                <w:position w:val="0"/>
                <w:sz w:val="24"/>
                <w:szCs w:val="24"/>
                <w:highlight w:val="none"/>
                <w:lang w:val="en-US" w:eastAsia="zh-CN"/>
              </w:rPr>
              <w:t>世和小区清洁供暖项目一期</w:t>
            </w:r>
          </w:p>
        </w:tc>
      </w:tr>
      <w:tr w14:paraId="4412E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54FA8C8E">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rPr>
              <w:t>建设单位名称</w:t>
            </w:r>
          </w:p>
        </w:tc>
        <w:tc>
          <w:tcPr>
            <w:tcW w:w="6754" w:type="dxa"/>
            <w:gridSpan w:val="5"/>
            <w:noWrap w:val="0"/>
            <w:vAlign w:val="center"/>
          </w:tcPr>
          <w:p w14:paraId="7FFF58E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郑州碧云天新能源有限公司</w:t>
            </w:r>
          </w:p>
        </w:tc>
      </w:tr>
      <w:tr w14:paraId="408AA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067" w:type="dxa"/>
            <w:gridSpan w:val="2"/>
            <w:noWrap w:val="0"/>
            <w:vAlign w:val="center"/>
          </w:tcPr>
          <w:p w14:paraId="2A9F9E3A">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rPr>
              <w:t>建设项目性质</w:t>
            </w:r>
          </w:p>
        </w:tc>
        <w:tc>
          <w:tcPr>
            <w:tcW w:w="6754" w:type="dxa"/>
            <w:gridSpan w:val="5"/>
            <w:noWrap w:val="0"/>
            <w:vAlign w:val="center"/>
          </w:tcPr>
          <w:p w14:paraId="44482E7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lang w:eastAsia="zh-CN"/>
              </w:rPr>
              <w:t>新建</w:t>
            </w:r>
            <w:r>
              <w:rPr>
                <w:rFonts w:hint="default" w:ascii="Times New Roman" w:hAnsi="Times New Roman" w:eastAsia="宋体" w:cs="Times New Roman"/>
                <w:snapToGrid w:val="0"/>
                <w:color w:val="auto"/>
                <w:spacing w:val="0"/>
                <w:w w:val="100"/>
                <w:kern w:val="0"/>
                <w:position w:val="0"/>
                <w:sz w:val="24"/>
                <w:szCs w:val="24"/>
                <w:highlight w:val="none"/>
                <w:lang w:eastAsia="zh-CN"/>
              </w:rPr>
              <w:sym w:font="Wingdings 2" w:char="0052"/>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 xml:space="preserve">   </w:t>
            </w:r>
            <w:r>
              <w:rPr>
                <w:rFonts w:hint="default" w:ascii="Times New Roman" w:hAnsi="Times New Roman" w:eastAsia="宋体" w:cs="Times New Roman"/>
                <w:snapToGrid w:val="0"/>
                <w:color w:val="auto"/>
                <w:spacing w:val="0"/>
                <w:w w:val="100"/>
                <w:kern w:val="0"/>
                <w:position w:val="0"/>
                <w:sz w:val="24"/>
                <w:szCs w:val="24"/>
                <w:highlight w:val="none"/>
                <w:lang w:eastAsia="zh-CN"/>
              </w:rPr>
              <w:t>改扩建□</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 xml:space="preserve">   </w:t>
            </w:r>
            <w:r>
              <w:rPr>
                <w:rFonts w:hint="default" w:ascii="Times New Roman" w:hAnsi="Times New Roman" w:eastAsia="宋体" w:cs="Times New Roman"/>
                <w:snapToGrid w:val="0"/>
                <w:color w:val="auto"/>
                <w:spacing w:val="0"/>
                <w:w w:val="100"/>
                <w:kern w:val="0"/>
                <w:position w:val="0"/>
                <w:sz w:val="24"/>
                <w:szCs w:val="24"/>
                <w:highlight w:val="none"/>
                <w:lang w:eastAsia="zh-CN"/>
              </w:rPr>
              <w:t>技改□</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 xml:space="preserve">   迁建</w:t>
            </w:r>
            <w:r>
              <w:rPr>
                <w:rFonts w:hint="default" w:ascii="Times New Roman" w:hAnsi="Times New Roman" w:eastAsia="宋体" w:cs="Times New Roman"/>
                <w:snapToGrid w:val="0"/>
                <w:color w:val="auto"/>
                <w:spacing w:val="0"/>
                <w:w w:val="100"/>
                <w:kern w:val="0"/>
                <w:position w:val="0"/>
                <w:sz w:val="24"/>
                <w:szCs w:val="24"/>
                <w:highlight w:val="none"/>
                <w:lang w:eastAsia="zh-CN"/>
              </w:rPr>
              <w:t>□</w:t>
            </w:r>
          </w:p>
        </w:tc>
      </w:tr>
      <w:tr w14:paraId="56DDA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4A296192">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rPr>
              <w:t>建设地点</w:t>
            </w:r>
          </w:p>
        </w:tc>
        <w:tc>
          <w:tcPr>
            <w:tcW w:w="6754" w:type="dxa"/>
            <w:gridSpan w:val="5"/>
            <w:noWrap w:val="0"/>
            <w:vAlign w:val="center"/>
          </w:tcPr>
          <w:p w14:paraId="4EAB993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eastAsia" w:cs="Times New Roman"/>
                <w:color w:val="auto"/>
                <w:sz w:val="24"/>
                <w:szCs w:val="24"/>
                <w:u w:val="none"/>
                <w:lang w:val="en-US" w:eastAsia="zh-CN"/>
              </w:rPr>
              <w:t>郑州经济技术产业集聚区经南五路与经开第四大街交汇处</w:t>
            </w:r>
          </w:p>
        </w:tc>
      </w:tr>
      <w:tr w14:paraId="6E07A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04C8C07D">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rPr>
              <w:t>主要产品名称</w:t>
            </w:r>
          </w:p>
        </w:tc>
        <w:tc>
          <w:tcPr>
            <w:tcW w:w="6754" w:type="dxa"/>
            <w:gridSpan w:val="5"/>
            <w:noWrap w:val="0"/>
            <w:vAlign w:val="center"/>
          </w:tcPr>
          <w:p w14:paraId="26B1393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w:t>
            </w:r>
          </w:p>
        </w:tc>
      </w:tr>
      <w:tr w14:paraId="0BAA8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067" w:type="dxa"/>
            <w:gridSpan w:val="2"/>
            <w:noWrap w:val="0"/>
            <w:vAlign w:val="center"/>
          </w:tcPr>
          <w:p w14:paraId="7E4B6E86">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rPr>
              <w:t>设计生产能力</w:t>
            </w:r>
          </w:p>
        </w:tc>
        <w:tc>
          <w:tcPr>
            <w:tcW w:w="6754" w:type="dxa"/>
            <w:gridSpan w:val="5"/>
            <w:noWrap w:val="0"/>
            <w:vAlign w:val="center"/>
          </w:tcPr>
          <w:p w14:paraId="594E46F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kern w:val="0"/>
                <w:szCs w:val="24"/>
              </w:rPr>
              <w:t>供热面积为</w:t>
            </w:r>
            <w:r>
              <w:rPr>
                <w:rFonts w:hint="eastAsia" w:cs="Times New Roman"/>
                <w:color w:val="auto"/>
                <w:kern w:val="0"/>
                <w:szCs w:val="24"/>
                <w:lang w:val="en-US" w:eastAsia="zh-CN"/>
              </w:rPr>
              <w:t>23.54万</w:t>
            </w:r>
            <w:r>
              <w:rPr>
                <w:rFonts w:hint="default" w:ascii="Times New Roman" w:hAnsi="Times New Roman" w:eastAsia="宋体" w:cs="Times New Roman"/>
                <w:color w:val="auto"/>
                <w:kern w:val="0"/>
                <w:szCs w:val="24"/>
              </w:rPr>
              <w:t>平方米，供热总负荷为</w:t>
            </w:r>
            <w:r>
              <w:rPr>
                <w:rFonts w:hint="eastAsia" w:cs="Times New Roman"/>
                <w:color w:val="auto"/>
                <w:kern w:val="0"/>
                <w:szCs w:val="24"/>
                <w:lang w:val="en-US" w:eastAsia="zh-CN"/>
              </w:rPr>
              <w:t>9.76MW</w:t>
            </w:r>
          </w:p>
        </w:tc>
      </w:tr>
      <w:tr w14:paraId="5F1C7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0102E910">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snapToGrid w:val="0"/>
                <w:color w:val="auto"/>
                <w:spacing w:val="0"/>
                <w:w w:val="100"/>
                <w:kern w:val="0"/>
                <w:position w:val="0"/>
                <w:sz w:val="24"/>
                <w:szCs w:val="24"/>
                <w:highlight w:val="none"/>
              </w:rPr>
              <w:t>实际生产能力</w:t>
            </w:r>
          </w:p>
        </w:tc>
        <w:tc>
          <w:tcPr>
            <w:tcW w:w="6754" w:type="dxa"/>
            <w:gridSpan w:val="5"/>
            <w:noWrap w:val="0"/>
            <w:vAlign w:val="center"/>
          </w:tcPr>
          <w:p w14:paraId="15808F6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color w:val="auto"/>
                <w:kern w:val="0"/>
                <w:szCs w:val="24"/>
                <w:highlight w:val="none"/>
              </w:rPr>
              <w:t>供热面积为</w:t>
            </w:r>
            <w:r>
              <w:rPr>
                <w:rFonts w:hint="eastAsia" w:cs="Times New Roman"/>
                <w:color w:val="auto"/>
                <w:kern w:val="0"/>
                <w:szCs w:val="24"/>
                <w:highlight w:val="none"/>
                <w:lang w:val="en-US" w:eastAsia="zh-CN"/>
              </w:rPr>
              <w:t>23.54</w:t>
            </w:r>
            <w:r>
              <w:rPr>
                <w:rFonts w:hint="default" w:ascii="Times New Roman" w:hAnsi="Times New Roman" w:eastAsia="宋体" w:cs="Times New Roman"/>
                <w:color w:val="auto"/>
                <w:kern w:val="0"/>
                <w:szCs w:val="24"/>
                <w:highlight w:val="none"/>
              </w:rPr>
              <w:t>万平方米，供热总负荷为</w:t>
            </w:r>
            <w:r>
              <w:rPr>
                <w:rFonts w:hint="eastAsia" w:cs="Times New Roman"/>
                <w:color w:val="auto"/>
                <w:kern w:val="0"/>
                <w:szCs w:val="24"/>
                <w:highlight w:val="none"/>
                <w:lang w:val="en-US" w:eastAsia="zh-CN"/>
              </w:rPr>
              <w:t>7.06</w:t>
            </w:r>
            <w:r>
              <w:rPr>
                <w:rFonts w:hint="default" w:ascii="Times New Roman" w:hAnsi="Times New Roman" w:eastAsia="宋体" w:cs="Times New Roman"/>
                <w:color w:val="auto"/>
                <w:kern w:val="0"/>
                <w:szCs w:val="24"/>
                <w:highlight w:val="none"/>
              </w:rPr>
              <w:t>MW</w:t>
            </w:r>
          </w:p>
        </w:tc>
      </w:tr>
      <w:tr w14:paraId="426CC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25386EF3">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rPr>
              <w:t>建设项目环评时间</w:t>
            </w:r>
          </w:p>
        </w:tc>
        <w:tc>
          <w:tcPr>
            <w:tcW w:w="2573" w:type="dxa"/>
            <w:gridSpan w:val="2"/>
            <w:noWrap w:val="0"/>
            <w:vAlign w:val="center"/>
          </w:tcPr>
          <w:p w14:paraId="1D43D79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2019年12月</w:t>
            </w:r>
          </w:p>
        </w:tc>
        <w:tc>
          <w:tcPr>
            <w:tcW w:w="2055" w:type="dxa"/>
            <w:noWrap w:val="0"/>
            <w:vAlign w:val="center"/>
          </w:tcPr>
          <w:p w14:paraId="7082D849">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rPr>
              <w:t>开工建设时间</w:t>
            </w:r>
          </w:p>
        </w:tc>
        <w:tc>
          <w:tcPr>
            <w:tcW w:w="2126" w:type="dxa"/>
            <w:gridSpan w:val="2"/>
            <w:noWrap w:val="0"/>
            <w:vAlign w:val="center"/>
          </w:tcPr>
          <w:p w14:paraId="0C1D942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2020年</w:t>
            </w:r>
            <w:r>
              <w:rPr>
                <w:rFonts w:hint="eastAsia" w:cs="Times New Roman"/>
                <w:snapToGrid w:val="0"/>
                <w:color w:val="auto"/>
                <w:spacing w:val="0"/>
                <w:w w:val="100"/>
                <w:kern w:val="0"/>
                <w:position w:val="0"/>
                <w:sz w:val="24"/>
                <w:szCs w:val="24"/>
                <w:highlight w:val="none"/>
                <w:lang w:val="en-US" w:eastAsia="zh-CN"/>
              </w:rPr>
              <w:t>5</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月</w:t>
            </w:r>
          </w:p>
        </w:tc>
      </w:tr>
      <w:tr w14:paraId="467FF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65BE2DE1">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eastAsia="zh-CN"/>
              </w:rPr>
            </w:pPr>
            <w:r>
              <w:rPr>
                <w:rFonts w:hint="default" w:ascii="Times New Roman" w:hAnsi="Times New Roman" w:eastAsia="宋体" w:cs="Times New Roman"/>
                <w:snapToGrid w:val="0"/>
                <w:color w:val="auto"/>
                <w:spacing w:val="0"/>
                <w:w w:val="100"/>
                <w:kern w:val="0"/>
                <w:position w:val="0"/>
                <w:sz w:val="24"/>
                <w:szCs w:val="24"/>
                <w:highlight w:val="none"/>
              </w:rPr>
              <w:t>调试时间</w:t>
            </w:r>
          </w:p>
        </w:tc>
        <w:tc>
          <w:tcPr>
            <w:tcW w:w="2573" w:type="dxa"/>
            <w:gridSpan w:val="2"/>
            <w:noWrap w:val="0"/>
            <w:vAlign w:val="center"/>
          </w:tcPr>
          <w:p w14:paraId="38072EC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rightChars="0" w:firstLine="0" w:firstLineChars="0"/>
              <w:jc w:val="center"/>
              <w:textAlignment w:val="auto"/>
              <w:rPr>
                <w:rFonts w:hint="default" w:ascii="Times New Roman" w:hAnsi="Times New Roman" w:eastAsia="宋体" w:cs="Times New Roman"/>
                <w:snapToGrid w:val="0"/>
                <w:color w:val="0000FF"/>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2024年</w:t>
            </w:r>
            <w:r>
              <w:rPr>
                <w:rFonts w:hint="eastAsia" w:cs="Times New Roman"/>
                <w:snapToGrid w:val="0"/>
                <w:color w:val="auto"/>
                <w:spacing w:val="0"/>
                <w:w w:val="100"/>
                <w:kern w:val="0"/>
                <w:position w:val="0"/>
                <w:sz w:val="24"/>
                <w:szCs w:val="24"/>
                <w:highlight w:val="none"/>
                <w:lang w:val="en-US" w:eastAsia="zh-CN" w:bidi="ar-SA"/>
              </w:rPr>
              <w:t>10</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月</w:t>
            </w:r>
            <w:r>
              <w:rPr>
                <w:rFonts w:hint="eastAsia" w:cs="Times New Roman"/>
                <w:snapToGrid w:val="0"/>
                <w:color w:val="auto"/>
                <w:spacing w:val="0"/>
                <w:w w:val="100"/>
                <w:kern w:val="0"/>
                <w:position w:val="0"/>
                <w:sz w:val="24"/>
                <w:szCs w:val="24"/>
                <w:highlight w:val="none"/>
                <w:lang w:val="en-US" w:eastAsia="zh-CN" w:bidi="ar-SA"/>
              </w:rPr>
              <w:t>15</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日~11月</w:t>
            </w:r>
            <w:r>
              <w:rPr>
                <w:rFonts w:hint="eastAsia" w:cs="Times New Roman"/>
                <w:snapToGrid w:val="0"/>
                <w:color w:val="auto"/>
                <w:spacing w:val="0"/>
                <w:w w:val="100"/>
                <w:kern w:val="0"/>
                <w:position w:val="0"/>
                <w:sz w:val="24"/>
                <w:szCs w:val="24"/>
                <w:highlight w:val="none"/>
                <w:lang w:val="en-US" w:eastAsia="zh-CN" w:bidi="ar-SA"/>
              </w:rPr>
              <w:t>1</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5日</w:t>
            </w:r>
          </w:p>
        </w:tc>
        <w:tc>
          <w:tcPr>
            <w:tcW w:w="2055" w:type="dxa"/>
            <w:noWrap w:val="0"/>
            <w:vAlign w:val="center"/>
          </w:tcPr>
          <w:p w14:paraId="589B1AA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360" w:lineRule="auto"/>
              <w:ind w:left="0" w:leftChars="0" w:right="0" w:rightChars="0" w:firstLine="0" w:firstLineChars="0"/>
              <w:jc w:val="center"/>
              <w:textAlignment w:val="auto"/>
              <w:rPr>
                <w:rFonts w:hint="default" w:ascii="Times New Roman" w:hAnsi="Times New Roman" w:eastAsia="宋体" w:cs="Times New Roman"/>
                <w:snapToGrid w:val="0"/>
                <w:color w:val="0000FF"/>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rPr>
              <w:t>验收现场监测时间</w:t>
            </w:r>
          </w:p>
        </w:tc>
        <w:tc>
          <w:tcPr>
            <w:tcW w:w="2126" w:type="dxa"/>
            <w:gridSpan w:val="2"/>
            <w:noWrap w:val="0"/>
            <w:vAlign w:val="center"/>
          </w:tcPr>
          <w:p w14:paraId="6C76858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2024年11月</w:t>
            </w:r>
          </w:p>
          <w:p w14:paraId="4F58619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360" w:lineRule="auto"/>
              <w:ind w:left="0" w:leftChars="0" w:right="0" w:rightChars="0" w:firstLine="0" w:firstLineChars="0"/>
              <w:jc w:val="center"/>
              <w:textAlignment w:val="auto"/>
              <w:rPr>
                <w:rFonts w:hint="default" w:ascii="Times New Roman" w:hAnsi="Times New Roman" w:eastAsia="宋体" w:cs="Times New Roman"/>
                <w:snapToGrid w:val="0"/>
                <w:color w:val="0000FF"/>
                <w:spacing w:val="0"/>
                <w:w w:val="100"/>
                <w:kern w:val="0"/>
                <w:position w:val="0"/>
                <w:sz w:val="24"/>
                <w:szCs w:val="24"/>
                <w:highlight w:val="none"/>
                <w:lang w:val="en-US" w:eastAsia="zh-CN"/>
              </w:rPr>
            </w:pPr>
            <w:r>
              <w:rPr>
                <w:rFonts w:hint="eastAsia" w:cs="Times New Roman"/>
                <w:snapToGrid w:val="0"/>
                <w:color w:val="auto"/>
                <w:spacing w:val="0"/>
                <w:w w:val="100"/>
                <w:kern w:val="0"/>
                <w:position w:val="0"/>
                <w:sz w:val="24"/>
                <w:szCs w:val="24"/>
                <w:highlight w:val="none"/>
                <w:lang w:val="en-US" w:eastAsia="zh-CN"/>
              </w:rPr>
              <w:t>7</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日-</w:t>
            </w:r>
            <w:r>
              <w:rPr>
                <w:rFonts w:hint="eastAsia" w:cs="Times New Roman"/>
                <w:snapToGrid w:val="0"/>
                <w:color w:val="auto"/>
                <w:spacing w:val="0"/>
                <w:w w:val="100"/>
                <w:kern w:val="0"/>
                <w:position w:val="0"/>
                <w:sz w:val="24"/>
                <w:szCs w:val="24"/>
                <w:highlight w:val="none"/>
                <w:lang w:val="en-US" w:eastAsia="zh-CN"/>
              </w:rPr>
              <w:t>8</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日</w:t>
            </w:r>
          </w:p>
        </w:tc>
      </w:tr>
      <w:tr w14:paraId="50570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23B5E3DD">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snapToGrid w:val="0"/>
                <w:color w:val="auto"/>
                <w:spacing w:val="0"/>
                <w:w w:val="100"/>
                <w:kern w:val="0"/>
                <w:position w:val="0"/>
                <w:sz w:val="24"/>
                <w:szCs w:val="24"/>
                <w:highlight w:val="none"/>
              </w:rPr>
              <w:t>环评报告表</w:t>
            </w:r>
          </w:p>
          <w:p w14:paraId="42603310">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snapToGrid w:val="0"/>
                <w:color w:val="auto"/>
                <w:spacing w:val="0"/>
                <w:w w:val="100"/>
                <w:kern w:val="0"/>
                <w:position w:val="0"/>
                <w:sz w:val="24"/>
                <w:szCs w:val="24"/>
                <w:highlight w:val="none"/>
              </w:rPr>
              <w:t>审批部门</w:t>
            </w:r>
          </w:p>
        </w:tc>
        <w:tc>
          <w:tcPr>
            <w:tcW w:w="2573" w:type="dxa"/>
            <w:gridSpan w:val="2"/>
            <w:noWrap w:val="0"/>
            <w:vAlign w:val="center"/>
          </w:tcPr>
          <w:p w14:paraId="192120A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color w:val="auto"/>
                <w:kern w:val="0"/>
                <w:sz w:val="24"/>
                <w:lang w:eastAsia="zh-CN"/>
              </w:rPr>
              <w:t>郑州经济技术开发区环境保护局</w:t>
            </w:r>
          </w:p>
        </w:tc>
        <w:tc>
          <w:tcPr>
            <w:tcW w:w="2055" w:type="dxa"/>
            <w:noWrap w:val="0"/>
            <w:vAlign w:val="center"/>
          </w:tcPr>
          <w:p w14:paraId="53B64CE1">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snapToGrid w:val="0"/>
                <w:color w:val="auto"/>
                <w:spacing w:val="0"/>
                <w:w w:val="100"/>
                <w:kern w:val="0"/>
                <w:position w:val="0"/>
                <w:sz w:val="24"/>
                <w:szCs w:val="24"/>
                <w:highlight w:val="none"/>
              </w:rPr>
              <w:t>环评报告表</w:t>
            </w:r>
          </w:p>
          <w:p w14:paraId="1C71F02D">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rPr>
              <w:t>编制单位</w:t>
            </w:r>
          </w:p>
        </w:tc>
        <w:tc>
          <w:tcPr>
            <w:tcW w:w="2126" w:type="dxa"/>
            <w:gridSpan w:val="2"/>
            <w:noWrap w:val="0"/>
            <w:vAlign w:val="center"/>
          </w:tcPr>
          <w:p w14:paraId="199D2B7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河南聚力联创环保科技有限公司</w:t>
            </w:r>
          </w:p>
        </w:tc>
      </w:tr>
      <w:tr w14:paraId="1E44A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633175F6">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snapToGrid w:val="0"/>
                <w:color w:val="auto"/>
                <w:spacing w:val="0"/>
                <w:w w:val="100"/>
                <w:kern w:val="0"/>
                <w:position w:val="0"/>
                <w:sz w:val="24"/>
                <w:szCs w:val="24"/>
                <w:highlight w:val="none"/>
              </w:rPr>
              <w:t>环保设施设计单位</w:t>
            </w:r>
          </w:p>
        </w:tc>
        <w:tc>
          <w:tcPr>
            <w:tcW w:w="2573" w:type="dxa"/>
            <w:gridSpan w:val="2"/>
            <w:noWrap w:val="0"/>
            <w:vAlign w:val="center"/>
          </w:tcPr>
          <w:p w14:paraId="64C8E59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w:t>
            </w:r>
          </w:p>
        </w:tc>
        <w:tc>
          <w:tcPr>
            <w:tcW w:w="2055" w:type="dxa"/>
            <w:noWrap w:val="0"/>
            <w:vAlign w:val="center"/>
          </w:tcPr>
          <w:p w14:paraId="26C35669">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rPr>
              <w:t>环保设施施工单位</w:t>
            </w:r>
          </w:p>
        </w:tc>
        <w:tc>
          <w:tcPr>
            <w:tcW w:w="2126" w:type="dxa"/>
            <w:gridSpan w:val="2"/>
            <w:noWrap w:val="0"/>
            <w:vAlign w:val="center"/>
          </w:tcPr>
          <w:p w14:paraId="36E458D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w:t>
            </w:r>
          </w:p>
        </w:tc>
      </w:tr>
      <w:tr w14:paraId="475D2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68B71DC1">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snapToGrid w:val="0"/>
                <w:color w:val="auto"/>
                <w:spacing w:val="0"/>
                <w:w w:val="100"/>
                <w:kern w:val="0"/>
                <w:position w:val="0"/>
                <w:sz w:val="24"/>
                <w:szCs w:val="24"/>
                <w:highlight w:val="none"/>
              </w:rPr>
              <w:t>投资总概算</w:t>
            </w:r>
          </w:p>
        </w:tc>
        <w:tc>
          <w:tcPr>
            <w:tcW w:w="1467" w:type="dxa"/>
            <w:noWrap w:val="0"/>
            <w:vAlign w:val="center"/>
          </w:tcPr>
          <w:p w14:paraId="7944181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eastAsia" w:cs="Times New Roman"/>
                <w:snapToGrid w:val="0"/>
                <w:color w:val="auto"/>
                <w:spacing w:val="0"/>
                <w:w w:val="100"/>
                <w:kern w:val="0"/>
                <w:position w:val="0"/>
                <w:sz w:val="24"/>
                <w:szCs w:val="24"/>
                <w:highlight w:val="none"/>
                <w:lang w:val="en-US" w:eastAsia="zh-CN"/>
              </w:rPr>
              <w:t>3295.6</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万元</w:t>
            </w:r>
          </w:p>
        </w:tc>
        <w:tc>
          <w:tcPr>
            <w:tcW w:w="1106" w:type="dxa"/>
            <w:noWrap w:val="0"/>
            <w:vAlign w:val="center"/>
          </w:tcPr>
          <w:p w14:paraId="2A977C4B">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rPr>
              <w:t>环保投资总概算</w:t>
            </w:r>
          </w:p>
        </w:tc>
        <w:tc>
          <w:tcPr>
            <w:tcW w:w="2055" w:type="dxa"/>
            <w:noWrap w:val="0"/>
            <w:vAlign w:val="center"/>
          </w:tcPr>
          <w:p w14:paraId="05CF1F7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eastAsia" w:cs="Times New Roman"/>
                <w:snapToGrid w:val="0"/>
                <w:color w:val="auto"/>
                <w:spacing w:val="0"/>
                <w:w w:val="100"/>
                <w:kern w:val="0"/>
                <w:position w:val="0"/>
                <w:sz w:val="24"/>
                <w:szCs w:val="24"/>
                <w:highlight w:val="none"/>
                <w:lang w:val="en-US" w:eastAsia="zh-CN"/>
              </w:rPr>
              <w:t>53.5万</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元</w:t>
            </w:r>
          </w:p>
        </w:tc>
        <w:tc>
          <w:tcPr>
            <w:tcW w:w="945" w:type="dxa"/>
            <w:noWrap w:val="0"/>
            <w:vAlign w:val="center"/>
          </w:tcPr>
          <w:p w14:paraId="3BEB294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比例</w:t>
            </w:r>
          </w:p>
        </w:tc>
        <w:tc>
          <w:tcPr>
            <w:tcW w:w="1181" w:type="dxa"/>
            <w:noWrap w:val="0"/>
            <w:vAlign w:val="center"/>
          </w:tcPr>
          <w:p w14:paraId="3DA74F7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eastAsia" w:cs="Times New Roman"/>
                <w:snapToGrid w:val="0"/>
                <w:color w:val="auto"/>
                <w:spacing w:val="0"/>
                <w:w w:val="100"/>
                <w:kern w:val="0"/>
                <w:position w:val="0"/>
                <w:sz w:val="24"/>
                <w:highlight w:val="none"/>
                <w:lang w:val="en-US" w:eastAsia="zh-CN"/>
              </w:rPr>
              <w:t>1.6%</w:t>
            </w:r>
          </w:p>
        </w:tc>
      </w:tr>
      <w:tr w14:paraId="1D7C0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2067" w:type="dxa"/>
            <w:gridSpan w:val="2"/>
            <w:noWrap w:val="0"/>
            <w:vAlign w:val="center"/>
          </w:tcPr>
          <w:p w14:paraId="25E6FA59">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snapToGrid w:val="0"/>
                <w:color w:val="auto"/>
                <w:spacing w:val="0"/>
                <w:w w:val="100"/>
                <w:kern w:val="0"/>
                <w:position w:val="0"/>
                <w:sz w:val="24"/>
                <w:szCs w:val="24"/>
                <w:highlight w:val="none"/>
              </w:rPr>
              <w:t>实际总概算</w:t>
            </w:r>
          </w:p>
        </w:tc>
        <w:tc>
          <w:tcPr>
            <w:tcW w:w="1467" w:type="dxa"/>
            <w:noWrap w:val="0"/>
            <w:vAlign w:val="center"/>
          </w:tcPr>
          <w:p w14:paraId="4FEDF26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eastAsia" w:cs="Times New Roman"/>
                <w:snapToGrid w:val="0"/>
                <w:color w:val="auto"/>
                <w:spacing w:val="0"/>
                <w:w w:val="100"/>
                <w:kern w:val="0"/>
                <w:position w:val="0"/>
                <w:sz w:val="24"/>
                <w:szCs w:val="24"/>
                <w:highlight w:val="none"/>
                <w:lang w:val="en-US" w:eastAsia="zh-CN"/>
              </w:rPr>
              <w:t>3140.81</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万元</w:t>
            </w:r>
          </w:p>
        </w:tc>
        <w:tc>
          <w:tcPr>
            <w:tcW w:w="1106" w:type="dxa"/>
            <w:noWrap w:val="0"/>
            <w:vAlign w:val="center"/>
          </w:tcPr>
          <w:p w14:paraId="43CE3762">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rPr>
              <w:t>环保投资</w:t>
            </w:r>
          </w:p>
        </w:tc>
        <w:tc>
          <w:tcPr>
            <w:tcW w:w="2055" w:type="dxa"/>
            <w:noWrap w:val="0"/>
            <w:vAlign w:val="center"/>
          </w:tcPr>
          <w:p w14:paraId="09D940E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eastAsia" w:cs="Times New Roman"/>
                <w:snapToGrid w:val="0"/>
                <w:color w:val="auto"/>
                <w:spacing w:val="0"/>
                <w:w w:val="100"/>
                <w:kern w:val="0"/>
                <w:position w:val="0"/>
                <w:sz w:val="24"/>
                <w:szCs w:val="24"/>
                <w:highlight w:val="none"/>
                <w:lang w:val="en-US" w:eastAsia="zh-CN"/>
              </w:rPr>
              <w:t>37</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万元</w:t>
            </w:r>
          </w:p>
        </w:tc>
        <w:tc>
          <w:tcPr>
            <w:tcW w:w="945" w:type="dxa"/>
            <w:noWrap w:val="0"/>
            <w:vAlign w:val="center"/>
          </w:tcPr>
          <w:p w14:paraId="7D1D42F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rPr>
              <w:t>比例</w:t>
            </w:r>
          </w:p>
        </w:tc>
        <w:tc>
          <w:tcPr>
            <w:tcW w:w="1181" w:type="dxa"/>
            <w:noWrap w:val="0"/>
            <w:vAlign w:val="center"/>
          </w:tcPr>
          <w:p w14:paraId="1EE696F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rPr>
            </w:pPr>
            <w:r>
              <w:rPr>
                <w:rFonts w:hint="eastAsia" w:cs="Times New Roman"/>
                <w:snapToGrid w:val="0"/>
                <w:color w:val="auto"/>
                <w:spacing w:val="0"/>
                <w:w w:val="100"/>
                <w:kern w:val="0"/>
                <w:position w:val="0"/>
                <w:sz w:val="24"/>
                <w:szCs w:val="24"/>
                <w:highlight w:val="none"/>
                <w:lang w:val="en-US" w:eastAsia="zh-CN"/>
              </w:rPr>
              <w:t>1.17</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w:t>
            </w:r>
          </w:p>
        </w:tc>
      </w:tr>
      <w:tr w14:paraId="13AB9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3" w:hRule="atLeast"/>
          <w:jc w:val="center"/>
        </w:trPr>
        <w:tc>
          <w:tcPr>
            <w:tcW w:w="975" w:type="dxa"/>
            <w:noWrap w:val="0"/>
            <w:vAlign w:val="center"/>
          </w:tcPr>
          <w:p w14:paraId="0D989755">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leftChars="0" w:right="0" w:firstLine="0" w:firstLineChars="0"/>
              <w:jc w:val="center"/>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color w:val="auto"/>
                <w:sz w:val="24"/>
              </w:rPr>
              <w:t>验收监测依据</w:t>
            </w:r>
          </w:p>
        </w:tc>
        <w:tc>
          <w:tcPr>
            <w:tcW w:w="7846" w:type="dxa"/>
            <w:gridSpan w:val="6"/>
            <w:noWrap w:val="0"/>
            <w:vAlign w:val="center"/>
          </w:tcPr>
          <w:p w14:paraId="4F7002E5">
            <w:pPr>
              <w:pStyle w:val="17"/>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textAlignment w:val="auto"/>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1、法律法规、条例</w:t>
            </w:r>
          </w:p>
          <w:p w14:paraId="4C36161A">
            <w:pPr>
              <w:keepNext w:val="0"/>
              <w:keepLines w:val="0"/>
              <w:pageBreakBefore w:val="0"/>
              <w:widowControl w:val="0"/>
              <w:kinsoku/>
              <w:wordWrap/>
              <w:overflowPunct/>
              <w:topLinePunct w:val="0"/>
              <w:bidi w:val="0"/>
              <w:spacing w:line="360" w:lineRule="auto"/>
              <w:ind w:left="0" w:leftChars="0"/>
              <w:jc w:val="left"/>
              <w:textAlignment w:val="auto"/>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（1）《中华人民共和国环境保护法》，（2015年1月1日起施行）；</w:t>
            </w:r>
          </w:p>
          <w:p w14:paraId="7367E83A">
            <w:pPr>
              <w:keepNext w:val="0"/>
              <w:keepLines w:val="0"/>
              <w:pageBreakBefore w:val="0"/>
              <w:widowControl w:val="0"/>
              <w:kinsoku/>
              <w:wordWrap/>
              <w:overflowPunct/>
              <w:topLinePunct w:val="0"/>
              <w:bidi w:val="0"/>
              <w:spacing w:line="360" w:lineRule="auto"/>
              <w:ind w:left="0" w:leftChars="0"/>
              <w:jc w:val="left"/>
              <w:textAlignment w:val="auto"/>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（2）《中华人民共和国环境影响评价法》，（2018年12月29日起施行）；</w:t>
            </w:r>
          </w:p>
          <w:p w14:paraId="74AAC6CF">
            <w:pPr>
              <w:keepNext w:val="0"/>
              <w:keepLines w:val="0"/>
              <w:pageBreakBefore w:val="0"/>
              <w:widowControl w:val="0"/>
              <w:kinsoku/>
              <w:wordWrap/>
              <w:overflowPunct/>
              <w:topLinePunct w:val="0"/>
              <w:bidi w:val="0"/>
              <w:spacing w:line="360" w:lineRule="auto"/>
              <w:ind w:left="0" w:leftChars="0"/>
              <w:jc w:val="left"/>
              <w:textAlignment w:val="auto"/>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（3）《中华人民共和国水污染防治法》，（2018年1月1日起施行）；</w:t>
            </w:r>
          </w:p>
          <w:p w14:paraId="089D72EF">
            <w:pPr>
              <w:keepNext w:val="0"/>
              <w:keepLines w:val="0"/>
              <w:pageBreakBefore w:val="0"/>
              <w:widowControl w:val="0"/>
              <w:kinsoku/>
              <w:wordWrap/>
              <w:overflowPunct/>
              <w:topLinePunct w:val="0"/>
              <w:bidi w:val="0"/>
              <w:spacing w:line="360" w:lineRule="auto"/>
              <w:ind w:left="0" w:leftChars="0"/>
              <w:jc w:val="left"/>
              <w:textAlignment w:val="auto"/>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（4）《中华人民共和国大气污染防治法》，（2018年10月26日施行）；</w:t>
            </w:r>
          </w:p>
          <w:p w14:paraId="7D91CAC1">
            <w:pPr>
              <w:keepNext w:val="0"/>
              <w:keepLines w:val="0"/>
              <w:pageBreakBefore w:val="0"/>
              <w:widowControl w:val="0"/>
              <w:kinsoku/>
              <w:wordWrap/>
              <w:overflowPunct/>
              <w:topLinePunct w:val="0"/>
              <w:bidi w:val="0"/>
              <w:spacing w:line="360" w:lineRule="auto"/>
              <w:ind w:left="0" w:leftChars="0"/>
              <w:jc w:val="left"/>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（5）《中华人民共和国环境噪声污染防治法》，（20</w:t>
            </w:r>
            <w:r>
              <w:rPr>
                <w:rFonts w:hint="default" w:ascii="Times New Roman" w:hAnsi="Times New Roman" w:eastAsia="宋体" w:cs="Times New Roman"/>
                <w:color w:val="auto"/>
                <w:sz w:val="24"/>
                <w:highlight w:val="none"/>
                <w:lang w:val="en-US" w:eastAsia="zh-CN"/>
              </w:rPr>
              <w:t>22</w:t>
            </w:r>
            <w:r>
              <w:rPr>
                <w:rFonts w:hint="default" w:ascii="Times New Roman" w:hAnsi="Times New Roman" w:eastAsia="宋体" w:cs="Times New Roman"/>
                <w:color w:val="auto"/>
                <w:sz w:val="24"/>
                <w:highlight w:val="none"/>
              </w:rPr>
              <w:t>年</w:t>
            </w:r>
            <w:r>
              <w:rPr>
                <w:rFonts w:hint="default" w:ascii="Times New Roman" w:hAnsi="Times New Roman" w:eastAsia="宋体" w:cs="Times New Roman"/>
                <w:color w:val="auto"/>
                <w:sz w:val="24"/>
                <w:highlight w:val="none"/>
                <w:lang w:val="en-US" w:eastAsia="zh-CN"/>
              </w:rPr>
              <w:t>6</w:t>
            </w:r>
            <w:r>
              <w:rPr>
                <w:rFonts w:hint="default" w:ascii="Times New Roman" w:hAnsi="Times New Roman" w:eastAsia="宋体" w:cs="Times New Roman"/>
                <w:color w:val="auto"/>
                <w:sz w:val="24"/>
                <w:highlight w:val="none"/>
              </w:rPr>
              <w:t>月</w:t>
            </w:r>
            <w:r>
              <w:rPr>
                <w:rFonts w:hint="default" w:ascii="Times New Roman" w:hAnsi="Times New Roman" w:eastAsia="宋体" w:cs="Times New Roman"/>
                <w:color w:val="auto"/>
                <w:sz w:val="24"/>
                <w:highlight w:val="none"/>
                <w:lang w:val="en-US" w:eastAsia="zh-CN"/>
              </w:rPr>
              <w:t>5</w:t>
            </w:r>
            <w:r>
              <w:rPr>
                <w:rFonts w:hint="default" w:ascii="Times New Roman" w:hAnsi="Times New Roman" w:eastAsia="宋体" w:cs="Times New Roman"/>
                <w:color w:val="auto"/>
                <w:sz w:val="24"/>
                <w:highlight w:val="none"/>
              </w:rPr>
              <w:t>日起施行）；</w:t>
            </w:r>
          </w:p>
          <w:p w14:paraId="73FF132C">
            <w:pPr>
              <w:keepNext w:val="0"/>
              <w:keepLines w:val="0"/>
              <w:pageBreakBefore w:val="0"/>
              <w:widowControl w:val="0"/>
              <w:kinsoku/>
              <w:wordWrap/>
              <w:overflowPunct/>
              <w:topLinePunct w:val="0"/>
              <w:bidi w:val="0"/>
              <w:spacing w:line="360" w:lineRule="auto"/>
              <w:ind w:left="0" w:leftChars="0"/>
              <w:jc w:val="left"/>
              <w:textAlignment w:val="auto"/>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（6）《中华人民共和国固体废物污染环境防治法》，（202</w:t>
            </w:r>
            <w:r>
              <w:rPr>
                <w:rFonts w:hint="default" w:ascii="Times New Roman" w:hAnsi="Times New Roman" w:eastAsia="宋体" w:cs="Times New Roman"/>
                <w:color w:val="auto"/>
                <w:sz w:val="24"/>
                <w:lang w:val="en-US" w:eastAsia="zh-CN"/>
              </w:rPr>
              <w:t>0</w:t>
            </w:r>
            <w:r>
              <w:rPr>
                <w:rFonts w:hint="default" w:ascii="Times New Roman" w:hAnsi="Times New Roman" w:eastAsia="宋体" w:cs="Times New Roman"/>
                <w:color w:val="auto"/>
                <w:sz w:val="24"/>
              </w:rPr>
              <w:t>年9月1日起施行）；</w:t>
            </w:r>
          </w:p>
          <w:p w14:paraId="1C87AE03">
            <w:pPr>
              <w:keepNext w:val="0"/>
              <w:keepLines w:val="0"/>
              <w:pageBreakBefore w:val="0"/>
              <w:widowControl w:val="0"/>
              <w:kinsoku/>
              <w:wordWrap/>
              <w:overflowPunct/>
              <w:topLinePunct w:val="0"/>
              <w:bidi w:val="0"/>
              <w:spacing w:line="360" w:lineRule="auto"/>
              <w:ind w:left="0" w:leftChars="0"/>
              <w:jc w:val="left"/>
              <w:textAlignment w:val="auto"/>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（7）《建设项目环境保护管理条例》，（2017年10月1日起施行）；</w:t>
            </w:r>
          </w:p>
          <w:p w14:paraId="59FEA409">
            <w:pPr>
              <w:keepNext w:val="0"/>
              <w:keepLines w:val="0"/>
              <w:pageBreakBefore w:val="0"/>
              <w:widowControl w:val="0"/>
              <w:kinsoku/>
              <w:wordWrap/>
              <w:overflowPunct/>
              <w:topLinePunct w:val="0"/>
              <w:bidi w:val="0"/>
              <w:spacing w:line="360" w:lineRule="auto"/>
              <w:ind w:left="0" w:leftChars="0"/>
              <w:jc w:val="left"/>
              <w:textAlignment w:val="auto"/>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（8）《建设项目竣工环境保护验收暂行办法》，（2017年11月20日起施行）；</w:t>
            </w:r>
          </w:p>
          <w:p w14:paraId="435D6B81">
            <w:pPr>
              <w:keepNext w:val="0"/>
              <w:keepLines w:val="0"/>
              <w:pageBreakBefore w:val="0"/>
              <w:widowControl w:val="0"/>
              <w:kinsoku/>
              <w:wordWrap/>
              <w:overflowPunct/>
              <w:topLinePunct w:val="0"/>
              <w:bidi w:val="0"/>
              <w:spacing w:line="360" w:lineRule="auto"/>
              <w:ind w:left="0" w:leftChars="0"/>
              <w:jc w:val="left"/>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（9）《建设项目竣工环境保护验收技术指南污染影响类》（生态环境部公告2018年第9号，2018</w:t>
            </w:r>
            <w:r>
              <w:rPr>
                <w:rFonts w:hint="default" w:ascii="Times New Roman" w:hAnsi="Times New Roman" w:eastAsia="宋体" w:cs="Times New Roman"/>
                <w:color w:val="auto"/>
                <w:sz w:val="24"/>
                <w:highlight w:val="none"/>
                <w:lang w:eastAsia="zh-CN"/>
              </w:rPr>
              <w:t>年</w:t>
            </w:r>
            <w:r>
              <w:rPr>
                <w:rFonts w:hint="default" w:ascii="Times New Roman" w:hAnsi="Times New Roman" w:eastAsia="宋体" w:cs="Times New Roman"/>
                <w:color w:val="auto"/>
                <w:sz w:val="24"/>
                <w:highlight w:val="none"/>
              </w:rPr>
              <w:t>5</w:t>
            </w:r>
            <w:r>
              <w:rPr>
                <w:rFonts w:hint="default" w:ascii="Times New Roman" w:hAnsi="Times New Roman" w:eastAsia="宋体" w:cs="Times New Roman"/>
                <w:color w:val="auto"/>
                <w:sz w:val="24"/>
                <w:highlight w:val="none"/>
                <w:lang w:eastAsia="zh-CN"/>
              </w:rPr>
              <w:t>月</w:t>
            </w:r>
            <w:r>
              <w:rPr>
                <w:rFonts w:hint="default" w:ascii="Times New Roman" w:hAnsi="Times New Roman" w:eastAsia="宋体" w:cs="Times New Roman"/>
                <w:color w:val="auto"/>
                <w:sz w:val="24"/>
                <w:highlight w:val="none"/>
              </w:rPr>
              <w:t>15</w:t>
            </w:r>
            <w:r>
              <w:rPr>
                <w:rFonts w:hint="default" w:ascii="Times New Roman" w:hAnsi="Times New Roman" w:eastAsia="宋体" w:cs="Times New Roman"/>
                <w:color w:val="auto"/>
                <w:sz w:val="24"/>
                <w:highlight w:val="none"/>
                <w:lang w:eastAsia="zh-CN"/>
              </w:rPr>
              <w:t>日</w:t>
            </w:r>
            <w:r>
              <w:rPr>
                <w:rFonts w:hint="default" w:ascii="Times New Roman" w:hAnsi="Times New Roman" w:eastAsia="宋体" w:cs="Times New Roman"/>
                <w:color w:val="auto"/>
                <w:sz w:val="24"/>
                <w:highlight w:val="none"/>
              </w:rPr>
              <w:t>）；</w:t>
            </w:r>
          </w:p>
          <w:p w14:paraId="35659FC5">
            <w:pPr>
              <w:keepNext w:val="0"/>
              <w:keepLines w:val="0"/>
              <w:pageBreakBefore w:val="0"/>
              <w:widowControl w:val="0"/>
              <w:kinsoku/>
              <w:wordWrap/>
              <w:overflowPunct/>
              <w:topLinePunct w:val="0"/>
              <w:bidi w:val="0"/>
              <w:spacing w:line="360" w:lineRule="auto"/>
              <w:ind w:left="0" w:leftChars="0"/>
              <w:jc w:val="left"/>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（10）《排污许可管理条例》（国务院令第736号，2021</w:t>
            </w:r>
            <w:r>
              <w:rPr>
                <w:rFonts w:hint="default" w:ascii="Times New Roman" w:hAnsi="Times New Roman" w:eastAsia="宋体" w:cs="Times New Roman"/>
                <w:color w:val="auto"/>
                <w:sz w:val="24"/>
                <w:highlight w:val="none"/>
                <w:lang w:eastAsia="zh-CN"/>
              </w:rPr>
              <w:t>年</w:t>
            </w:r>
            <w:r>
              <w:rPr>
                <w:rFonts w:hint="default" w:ascii="Times New Roman" w:hAnsi="Times New Roman" w:eastAsia="宋体" w:cs="Times New Roman"/>
                <w:color w:val="auto"/>
                <w:sz w:val="24"/>
                <w:highlight w:val="none"/>
              </w:rPr>
              <w:t>3</w:t>
            </w:r>
            <w:r>
              <w:rPr>
                <w:rFonts w:hint="default" w:ascii="Times New Roman" w:hAnsi="Times New Roman" w:eastAsia="宋体" w:cs="Times New Roman"/>
                <w:color w:val="auto"/>
                <w:sz w:val="24"/>
                <w:highlight w:val="none"/>
                <w:lang w:eastAsia="zh-CN"/>
              </w:rPr>
              <w:t>月</w:t>
            </w:r>
            <w:r>
              <w:rPr>
                <w:rFonts w:hint="default" w:ascii="Times New Roman" w:hAnsi="Times New Roman" w:eastAsia="宋体" w:cs="Times New Roman"/>
                <w:color w:val="auto"/>
                <w:sz w:val="24"/>
                <w:highlight w:val="none"/>
              </w:rPr>
              <w:t>1</w:t>
            </w:r>
            <w:r>
              <w:rPr>
                <w:rFonts w:hint="default" w:ascii="Times New Roman" w:hAnsi="Times New Roman" w:eastAsia="宋体" w:cs="Times New Roman"/>
                <w:color w:val="auto"/>
                <w:sz w:val="24"/>
                <w:highlight w:val="none"/>
                <w:lang w:eastAsia="zh-CN"/>
              </w:rPr>
              <w:t>日</w:t>
            </w:r>
            <w:r>
              <w:rPr>
                <w:rFonts w:hint="default" w:ascii="Times New Roman" w:hAnsi="Times New Roman" w:eastAsia="宋体" w:cs="Times New Roman"/>
                <w:color w:val="auto"/>
                <w:sz w:val="24"/>
                <w:highlight w:val="none"/>
              </w:rPr>
              <w:t>起施行）；</w:t>
            </w:r>
          </w:p>
          <w:p w14:paraId="6CF91506">
            <w:pPr>
              <w:keepNext w:val="0"/>
              <w:keepLines w:val="0"/>
              <w:pageBreakBefore w:val="0"/>
              <w:widowControl w:val="0"/>
              <w:kinsoku/>
              <w:wordWrap/>
              <w:overflowPunct/>
              <w:topLinePunct w:val="0"/>
              <w:bidi w:val="0"/>
              <w:spacing w:line="360" w:lineRule="auto"/>
              <w:ind w:left="0" w:leftChars="0"/>
              <w:jc w:val="left"/>
              <w:textAlignment w:va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（11）《排污单位自行监测技术指南 总则》（HJ819-2017）</w:t>
            </w:r>
            <w:r>
              <w:rPr>
                <w:rFonts w:hint="default" w:ascii="Times New Roman" w:hAnsi="Times New Roman" w:eastAsia="宋体" w:cs="Times New Roman"/>
                <w:color w:val="auto"/>
                <w:sz w:val="24"/>
                <w:highlight w:val="none"/>
                <w:lang w:eastAsia="zh-CN"/>
              </w:rPr>
              <w:t>；</w:t>
            </w:r>
          </w:p>
          <w:p w14:paraId="21B0CC76">
            <w:pPr>
              <w:keepNext w:val="0"/>
              <w:keepLines w:val="0"/>
              <w:pageBreakBefore w:val="0"/>
              <w:widowControl w:val="0"/>
              <w:kinsoku/>
              <w:wordWrap/>
              <w:overflowPunct/>
              <w:topLinePunct w:val="0"/>
              <w:bidi w:val="0"/>
              <w:spacing w:line="360" w:lineRule="auto"/>
              <w:ind w:left="0" w:leftChars="0"/>
              <w:jc w:val="left"/>
              <w:textAlignment w:va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（1</w:t>
            </w:r>
            <w:r>
              <w:rPr>
                <w:rFonts w:hint="default" w:ascii="Times New Roman" w:hAnsi="Times New Roman" w:eastAsia="宋体" w:cs="Times New Roman"/>
                <w:color w:val="auto"/>
                <w:sz w:val="24"/>
                <w:highlight w:val="none"/>
                <w:lang w:val="en-US" w:eastAsia="zh-CN"/>
              </w:rPr>
              <w:t>2</w:t>
            </w:r>
            <w:r>
              <w:rPr>
                <w:rFonts w:hint="default" w:ascii="Times New Roman" w:hAnsi="Times New Roman" w:eastAsia="宋体" w:cs="Times New Roman"/>
                <w:color w:val="auto"/>
                <w:sz w:val="24"/>
                <w:highlight w:val="none"/>
              </w:rPr>
              <w:t>）关于印发《污染影响类建设项目的重大变动清单（试行）》的通知（环办环评函〔2020〕688号），2020年12月13日</w:t>
            </w:r>
            <w:r>
              <w:rPr>
                <w:rFonts w:hint="default" w:ascii="Times New Roman" w:hAnsi="Times New Roman" w:eastAsia="宋体" w:cs="Times New Roman"/>
                <w:color w:val="auto"/>
                <w:sz w:val="24"/>
                <w:highlight w:val="none"/>
                <w:lang w:eastAsia="zh-CN"/>
              </w:rPr>
              <w:t>。</w:t>
            </w:r>
          </w:p>
          <w:p w14:paraId="46A0B16C">
            <w:pPr>
              <w:pStyle w:val="17"/>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textAlignment w:val="auto"/>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2、项目依据</w:t>
            </w:r>
          </w:p>
          <w:p w14:paraId="1DC35121">
            <w:pPr>
              <w:keepNext w:val="0"/>
              <w:keepLines w:val="0"/>
              <w:pageBreakBefore w:val="0"/>
              <w:kinsoku/>
              <w:wordWrap/>
              <w:overflowPunct/>
              <w:topLinePunct w:val="0"/>
              <w:bidi w:val="0"/>
              <w:snapToGrid w:val="0"/>
              <w:spacing w:line="360" w:lineRule="auto"/>
              <w:ind w:left="0" w:leftChars="0" w:firstLine="480"/>
              <w:contextualSpacing/>
              <w:textAlignment w:val="auto"/>
              <w:rPr>
                <w:rFonts w:hint="default" w:ascii="Times New Roman" w:hAnsi="Times New Roman" w:eastAsia="宋体" w:cs="Times New Roman"/>
                <w:color w:val="000000" w:themeColor="text1"/>
                <w:szCs w:val="24"/>
                <w14:textFill>
                  <w14:solidFill>
                    <w14:schemeClr w14:val="tx1"/>
                  </w14:solidFill>
                </w14:textFill>
              </w:rPr>
            </w:pPr>
            <w:r>
              <w:rPr>
                <w:rFonts w:hint="default" w:ascii="Times New Roman" w:hAnsi="Times New Roman" w:eastAsia="宋体" w:cs="Times New Roman"/>
                <w:color w:val="000000" w:themeColor="text1"/>
                <w:szCs w:val="24"/>
                <w14:textFill>
                  <w14:solidFill>
                    <w14:schemeClr w14:val="tx1"/>
                  </w14:solidFill>
                </w14:textFill>
              </w:rPr>
              <w:t>（1）《</w:t>
            </w:r>
            <w:r>
              <w:rPr>
                <w:rFonts w:hint="default" w:ascii="Times New Roman" w:hAnsi="Times New Roman" w:eastAsia="宋体" w:cs="Times New Roman"/>
                <w:spacing w:val="-2"/>
                <w:lang w:val="en-US" w:eastAsia="zh-CN"/>
              </w:rPr>
              <w:t>郑州碧云天新能源有限公司</w:t>
            </w:r>
            <w:r>
              <w:rPr>
                <w:rFonts w:hint="eastAsia" w:cs="Times New Roman"/>
                <w:spacing w:val="-2"/>
                <w:lang w:val="en-US" w:eastAsia="zh-CN"/>
              </w:rPr>
              <w:t>世和小区清洁供暖项目一期</w:t>
            </w:r>
            <w:r>
              <w:rPr>
                <w:rFonts w:hint="default" w:ascii="Times New Roman" w:hAnsi="Times New Roman" w:eastAsia="宋体" w:cs="Times New Roman"/>
                <w:color w:val="000000" w:themeColor="text1"/>
                <w:szCs w:val="24"/>
                <w14:textFill>
                  <w14:solidFill>
                    <w14:schemeClr w14:val="tx1"/>
                  </w14:solidFill>
                </w14:textFill>
              </w:rPr>
              <w:t>备案》项目代码：</w:t>
            </w:r>
            <w:r>
              <w:rPr>
                <w:rFonts w:hint="default" w:ascii="Times New Roman" w:hAnsi="Times New Roman" w:eastAsia="宋体" w:cs="Times New Roman"/>
                <w:color w:val="000000" w:themeColor="text1"/>
                <w:szCs w:val="24"/>
                <w:lang w:eastAsia="zh-CN"/>
                <w14:textFill>
                  <w14:solidFill>
                    <w14:schemeClr w14:val="tx1"/>
                  </w14:solidFill>
                </w14:textFill>
              </w:rPr>
              <w:t>2018-410153-44-03-</w:t>
            </w:r>
            <w:r>
              <w:rPr>
                <w:rFonts w:hint="eastAsia" w:cs="Times New Roman"/>
                <w:color w:val="000000" w:themeColor="text1"/>
                <w:szCs w:val="24"/>
                <w:lang w:eastAsia="zh-CN"/>
                <w14:textFill>
                  <w14:solidFill>
                    <w14:schemeClr w14:val="tx1"/>
                  </w14:solidFill>
                </w14:textFill>
              </w:rPr>
              <w:t>077262</w:t>
            </w:r>
            <w:r>
              <w:rPr>
                <w:rFonts w:hint="default" w:ascii="Times New Roman" w:hAnsi="Times New Roman" w:eastAsia="宋体" w:cs="Times New Roman"/>
                <w:color w:val="000000" w:themeColor="text1"/>
                <w:szCs w:val="24"/>
                <w14:textFill>
                  <w14:solidFill>
                    <w14:schemeClr w14:val="tx1"/>
                  </w14:solidFill>
                </w14:textFill>
              </w:rPr>
              <w:t>；</w:t>
            </w:r>
          </w:p>
          <w:p w14:paraId="690C311C">
            <w:pPr>
              <w:keepNext w:val="0"/>
              <w:keepLines w:val="0"/>
              <w:pageBreakBefore w:val="0"/>
              <w:kinsoku/>
              <w:wordWrap/>
              <w:overflowPunct/>
              <w:topLinePunct w:val="0"/>
              <w:bidi w:val="0"/>
              <w:snapToGrid w:val="0"/>
              <w:spacing w:line="360" w:lineRule="auto"/>
              <w:ind w:left="0" w:leftChars="0" w:firstLine="480"/>
              <w:contextualSpacing/>
              <w:textAlignment w:val="auto"/>
              <w:rPr>
                <w:rFonts w:hint="default" w:ascii="Times New Roman" w:hAnsi="Times New Roman" w:eastAsia="宋体" w:cs="Times New Roman"/>
                <w:spacing w:val="-2"/>
                <w:lang w:val="en-US" w:eastAsia="zh-CN"/>
              </w:rPr>
            </w:pPr>
            <w:r>
              <w:rPr>
                <w:rFonts w:hint="default" w:ascii="Times New Roman" w:hAnsi="Times New Roman" w:eastAsia="宋体" w:cs="Times New Roman"/>
                <w:color w:val="000000" w:themeColor="text1"/>
                <w:szCs w:val="24"/>
                <w14:textFill>
                  <w14:solidFill>
                    <w14:schemeClr w14:val="tx1"/>
                  </w14:solidFill>
                </w14:textFill>
              </w:rPr>
              <w:t>（2）《</w:t>
            </w:r>
            <w:r>
              <w:rPr>
                <w:rFonts w:hint="default" w:ascii="Times New Roman" w:hAnsi="Times New Roman" w:eastAsia="宋体" w:cs="Times New Roman"/>
                <w:spacing w:val="-2"/>
                <w:lang w:val="en-US" w:eastAsia="zh-CN"/>
              </w:rPr>
              <w:t>郑州碧云天新能源有限公司</w:t>
            </w:r>
            <w:r>
              <w:rPr>
                <w:rFonts w:hint="eastAsia" w:cs="Times New Roman"/>
                <w:spacing w:val="-2"/>
                <w:lang w:val="en-US" w:eastAsia="zh-CN"/>
              </w:rPr>
              <w:t>世和小区清洁供暖项目一期</w:t>
            </w:r>
            <w:r>
              <w:rPr>
                <w:rFonts w:hint="default" w:ascii="Times New Roman" w:hAnsi="Times New Roman" w:eastAsia="宋体" w:cs="Times New Roman"/>
                <w:spacing w:val="-2"/>
                <w:lang w:val="en-US" w:eastAsia="zh-CN"/>
              </w:rPr>
              <w:t>环境影响报告表》，河南聚力联创环保科技有限公司，2019年12月；</w:t>
            </w:r>
          </w:p>
          <w:p w14:paraId="46A39463">
            <w:pPr>
              <w:keepNext w:val="0"/>
              <w:keepLines w:val="0"/>
              <w:pageBreakBefore w:val="0"/>
              <w:kinsoku/>
              <w:wordWrap/>
              <w:overflowPunct/>
              <w:topLinePunct w:val="0"/>
              <w:bidi w:val="0"/>
              <w:snapToGrid w:val="0"/>
              <w:spacing w:line="360" w:lineRule="auto"/>
              <w:ind w:left="0" w:leftChars="0" w:firstLine="480"/>
              <w:contextualSpacing/>
              <w:textAlignment w:val="auto"/>
              <w:rPr>
                <w:rFonts w:hint="default" w:ascii="Times New Roman" w:hAnsi="Times New Roman" w:eastAsia="宋体" w:cs="Times New Roman"/>
                <w:spacing w:val="0"/>
                <w:sz w:val="24"/>
                <w:lang w:val="en-US" w:eastAsia="zh-CN"/>
              </w:rPr>
            </w:pPr>
            <w:r>
              <w:rPr>
                <w:rFonts w:hint="default" w:ascii="Times New Roman" w:hAnsi="Times New Roman" w:eastAsia="宋体" w:cs="Times New Roman"/>
                <w:spacing w:val="-2"/>
                <w:lang w:val="en-US" w:eastAsia="zh-CN"/>
              </w:rPr>
              <w:t>（3）《郑州经济技术开发区环境保护局关于郑州碧云天新能源有限公司</w:t>
            </w:r>
            <w:r>
              <w:rPr>
                <w:rFonts w:hint="eastAsia" w:cs="Times New Roman"/>
                <w:spacing w:val="-2"/>
                <w:lang w:val="en-US" w:eastAsia="zh-CN"/>
              </w:rPr>
              <w:t>世和小区清洁供暖项目一期</w:t>
            </w:r>
            <w:r>
              <w:rPr>
                <w:rFonts w:hint="default" w:ascii="Times New Roman" w:hAnsi="Times New Roman" w:eastAsia="宋体" w:cs="Times New Roman"/>
                <w:spacing w:val="-2"/>
                <w:lang w:val="en-US" w:eastAsia="zh-CN"/>
              </w:rPr>
              <w:t>环境影响报告表的批复意见》（郑经环建</w:t>
            </w:r>
            <w:r>
              <w:rPr>
                <w:rFonts w:hint="eastAsia" w:cs="Times New Roman"/>
                <w:spacing w:val="-2"/>
                <w:lang w:val="en-US" w:eastAsia="zh-CN"/>
              </w:rPr>
              <w:t>〔2019〕79号</w:t>
            </w:r>
            <w:r>
              <w:rPr>
                <w:rFonts w:hint="default" w:ascii="Times New Roman" w:hAnsi="Times New Roman" w:eastAsia="宋体" w:cs="Times New Roman"/>
                <w:spacing w:val="0"/>
                <w:sz w:val="24"/>
                <w:lang w:val="en-US" w:eastAsia="zh-CN"/>
              </w:rPr>
              <w:t>），2019年12月31日；</w:t>
            </w:r>
          </w:p>
          <w:p w14:paraId="691325A4">
            <w:pPr>
              <w:keepNext w:val="0"/>
              <w:keepLines w:val="0"/>
              <w:pageBreakBefore w:val="0"/>
              <w:kinsoku/>
              <w:wordWrap/>
              <w:overflowPunct/>
              <w:topLinePunct w:val="0"/>
              <w:bidi w:val="0"/>
              <w:snapToGrid w:val="0"/>
              <w:spacing w:line="360" w:lineRule="auto"/>
              <w:ind w:left="0" w:leftChars="0" w:firstLine="480"/>
              <w:contextualSpacing/>
              <w:textAlignment w:val="auto"/>
              <w:rPr>
                <w:rFonts w:hint="default" w:ascii="Times New Roman" w:hAnsi="Times New Roman" w:eastAsia="宋体" w:cs="Times New Roman"/>
                <w:color w:val="000000" w:themeColor="text1"/>
                <w:spacing w:val="0"/>
                <w:sz w:val="24"/>
                <w:szCs w:val="24"/>
                <w:lang w:eastAsia="zh-CN"/>
                <w14:textFill>
                  <w14:solidFill>
                    <w14:schemeClr w14:val="tx1"/>
                  </w14:solidFill>
                </w14:textFill>
              </w:rPr>
            </w:pPr>
            <w:r>
              <w:rPr>
                <w:rFonts w:hint="default" w:ascii="Times New Roman" w:hAnsi="Times New Roman" w:eastAsia="宋体" w:cs="Times New Roman"/>
                <w:spacing w:val="0"/>
                <w:sz w:val="24"/>
                <w:lang w:val="en-US" w:eastAsia="zh-CN"/>
              </w:rPr>
              <w:t>（4）</w:t>
            </w:r>
            <w:r>
              <w:rPr>
                <w:rFonts w:hint="default" w:ascii="Times New Roman" w:hAnsi="Times New Roman" w:eastAsia="宋体" w:cs="Times New Roman"/>
                <w:color w:val="000000" w:themeColor="text1"/>
                <w:spacing w:val="0"/>
                <w:sz w:val="24"/>
                <w:szCs w:val="24"/>
                <w14:textFill>
                  <w14:solidFill>
                    <w14:schemeClr w14:val="tx1"/>
                  </w14:solidFill>
                </w14:textFill>
              </w:rPr>
              <w:t>《</w:t>
            </w:r>
            <w:r>
              <w:rPr>
                <w:rFonts w:hint="default" w:ascii="Times New Roman" w:hAnsi="Times New Roman" w:eastAsia="宋体" w:cs="Times New Roman"/>
                <w:spacing w:val="0"/>
                <w:sz w:val="24"/>
                <w:lang w:val="en-US" w:eastAsia="zh-CN"/>
              </w:rPr>
              <w:t>郑州碧云天新能源有限公司</w:t>
            </w:r>
            <w:r>
              <w:rPr>
                <w:rFonts w:hint="eastAsia" w:cs="Times New Roman"/>
                <w:spacing w:val="0"/>
                <w:sz w:val="24"/>
                <w:lang w:val="en-US" w:eastAsia="zh-CN"/>
              </w:rPr>
              <w:t>世和小区清洁供暖项目一期</w:t>
            </w:r>
            <w:r>
              <w:rPr>
                <w:rFonts w:hint="default" w:ascii="Times New Roman" w:hAnsi="Times New Roman" w:eastAsia="宋体" w:cs="Times New Roman"/>
                <w:spacing w:val="0"/>
                <w:sz w:val="24"/>
              </w:rPr>
              <w:t>竣工环境保护验收</w:t>
            </w:r>
            <w:r>
              <w:rPr>
                <w:rFonts w:hint="default" w:ascii="Times New Roman" w:hAnsi="Times New Roman" w:eastAsia="宋体" w:cs="Times New Roman"/>
                <w:color w:val="000000" w:themeColor="text1"/>
                <w:spacing w:val="0"/>
                <w:sz w:val="24"/>
                <w:szCs w:val="24"/>
                <w14:textFill>
                  <w14:solidFill>
                    <w14:schemeClr w14:val="tx1"/>
                  </w14:solidFill>
                </w14:textFill>
              </w:rPr>
              <w:t>检测报告》</w:t>
            </w:r>
            <w:r>
              <w:rPr>
                <w:rFonts w:hint="default" w:ascii="Times New Roman" w:hAnsi="Times New Roman" w:eastAsia="宋体" w:cs="Times New Roman"/>
                <w:color w:val="000000" w:themeColor="text1"/>
                <w:spacing w:val="0"/>
                <w:sz w:val="24"/>
                <w:szCs w:val="24"/>
                <w:lang w:eastAsia="zh-CN"/>
                <w14:textFill>
                  <w14:solidFill>
                    <w14:schemeClr w14:val="tx1"/>
                  </w14:solidFill>
                </w14:textFill>
              </w:rPr>
              <w:t>；</w:t>
            </w:r>
          </w:p>
          <w:p w14:paraId="3EA6A5B6">
            <w:pPr>
              <w:pStyle w:val="12"/>
              <w:keepNext w:val="0"/>
              <w:keepLines w:val="0"/>
              <w:pageBreakBefore w:val="0"/>
              <w:kinsoku/>
              <w:wordWrap/>
              <w:overflowPunct/>
              <w:topLinePunct w:val="0"/>
              <w:bidi w:val="0"/>
              <w:spacing w:after="0" w:line="360" w:lineRule="auto"/>
              <w:ind w:left="0" w:leftChars="0" w:firstLine="480" w:firstLineChars="200"/>
              <w:textAlignment w:val="auto"/>
              <w:rPr>
                <w:rFonts w:hint="default" w:ascii="Times New Roman" w:hAnsi="Times New Roman" w:eastAsia="宋体" w:cs="Times New Roman"/>
                <w:lang w:val="en-US" w:eastAsia="zh-CN"/>
              </w:rPr>
            </w:pPr>
            <w:r>
              <w:rPr>
                <w:rFonts w:hint="default" w:ascii="Times New Roman" w:hAnsi="Times New Roman" w:eastAsia="宋体" w:cs="Times New Roman"/>
                <w:color w:val="auto"/>
                <w:sz w:val="24"/>
              </w:rPr>
              <w:t>（</w:t>
            </w:r>
            <w:r>
              <w:rPr>
                <w:rFonts w:hint="default" w:ascii="Times New Roman" w:hAnsi="Times New Roman" w:eastAsia="宋体" w:cs="Times New Roman"/>
                <w:color w:val="auto"/>
                <w:sz w:val="24"/>
                <w:lang w:val="en-US" w:eastAsia="zh-CN"/>
              </w:rPr>
              <w:t>5</w:t>
            </w:r>
            <w:r>
              <w:rPr>
                <w:rFonts w:hint="default" w:ascii="Times New Roman" w:hAnsi="Times New Roman" w:eastAsia="宋体" w:cs="Times New Roman"/>
                <w:color w:val="auto"/>
                <w:sz w:val="24"/>
              </w:rPr>
              <w:t>）环保设计资料、工程竣工资料等</w:t>
            </w:r>
            <w:r>
              <w:rPr>
                <w:rFonts w:hint="default" w:ascii="Times New Roman" w:hAnsi="Times New Roman" w:eastAsia="宋体" w:cs="Times New Roman"/>
                <w:color w:val="auto"/>
                <w:sz w:val="24"/>
                <w:lang w:eastAsia="zh-CN"/>
              </w:rPr>
              <w:t>其他</w:t>
            </w:r>
            <w:r>
              <w:rPr>
                <w:rFonts w:hint="default" w:ascii="Times New Roman" w:hAnsi="Times New Roman" w:eastAsia="宋体" w:cs="Times New Roman"/>
                <w:color w:val="auto"/>
                <w:sz w:val="24"/>
              </w:rPr>
              <w:t>相关资料。</w:t>
            </w:r>
          </w:p>
        </w:tc>
      </w:tr>
      <w:tr w14:paraId="630A7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975" w:type="dxa"/>
            <w:noWrap w:val="0"/>
            <w:vAlign w:val="center"/>
          </w:tcPr>
          <w:p w14:paraId="69DB8FAE">
            <w:pPr>
              <w:keepNext w:val="0"/>
              <w:keepLines w:val="0"/>
              <w:pageBreakBefore w:val="0"/>
              <w:widowControl/>
              <w:suppressLineNumbers w:val="0"/>
              <w:kinsoku/>
              <w:wordWrap/>
              <w:overflowPunct/>
              <w:topLinePunct w:val="0"/>
              <w:bidi w:val="0"/>
              <w:adjustRightInd w:val="0"/>
              <w:snapToGrid w:val="0"/>
              <w:spacing w:beforeAutospacing="0" w:afterAutospacing="0" w:line="360" w:lineRule="auto"/>
              <w:ind w:left="0" w:leftChars="0" w:right="0" w:firstLine="0" w:firstLineChars="0"/>
              <w:jc w:val="both"/>
              <w:textAlignment w:val="auto"/>
              <w:rPr>
                <w:rFonts w:hint="default" w:ascii="Times New Roman" w:hAnsi="Times New Roman" w:eastAsia="宋体" w:cs="Times New Roman"/>
                <w:snapToGrid w:val="0"/>
                <w:color w:val="auto"/>
                <w:spacing w:val="0"/>
                <w:w w:val="100"/>
                <w:kern w:val="0"/>
                <w:position w:val="0"/>
                <w:sz w:val="24"/>
                <w:szCs w:val="24"/>
                <w:highlight w:val="none"/>
              </w:rPr>
            </w:pPr>
            <w:r>
              <w:rPr>
                <w:rFonts w:hint="default" w:ascii="Times New Roman" w:hAnsi="Times New Roman" w:eastAsia="宋体" w:cs="Times New Roman"/>
                <w:color w:val="auto"/>
                <w:sz w:val="24"/>
                <w:vertAlign w:val="baseline"/>
              </w:rPr>
              <w:t>验收监测评价标准、标号、级别、</w:t>
            </w:r>
            <w:r>
              <w:rPr>
                <w:rFonts w:hint="default" w:ascii="Times New Roman" w:hAnsi="Times New Roman" w:eastAsia="宋体" w:cs="Times New Roman"/>
                <w:color w:val="auto"/>
                <w:sz w:val="24"/>
                <w:highlight w:val="none"/>
                <w:vertAlign w:val="baseline"/>
              </w:rPr>
              <w:t>限值</w:t>
            </w:r>
          </w:p>
        </w:tc>
        <w:tc>
          <w:tcPr>
            <w:tcW w:w="7846" w:type="dxa"/>
            <w:gridSpan w:val="6"/>
            <w:noWrap w:val="0"/>
            <w:vAlign w:val="center"/>
          </w:tcPr>
          <w:p w14:paraId="337EF59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leftChars="0" w:right="0" w:firstLine="480" w:firstLineChars="200"/>
              <w:jc w:val="both"/>
              <w:textAlignment w:val="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根据</w:t>
            </w:r>
            <w:r>
              <w:rPr>
                <w:rFonts w:hint="default" w:ascii="Times New Roman" w:hAnsi="Times New Roman" w:eastAsia="宋体" w:cs="Times New Roman"/>
                <w:spacing w:val="-2"/>
                <w:lang w:val="en-US" w:eastAsia="zh-CN"/>
              </w:rPr>
              <w:t>郑州碧云天新能源有限公司</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spacing w:val="-2"/>
                <w:lang w:val="en-US" w:eastAsia="zh-CN"/>
              </w:rPr>
              <w:t>郑州碧云天新能源有限公司</w:t>
            </w:r>
            <w:r>
              <w:rPr>
                <w:rFonts w:hint="eastAsia" w:cs="Times New Roman"/>
                <w:spacing w:val="-2"/>
                <w:lang w:val="en-US" w:eastAsia="zh-CN"/>
              </w:rPr>
              <w:t>世和小区清洁供暖项目一期</w:t>
            </w:r>
            <w:r>
              <w:rPr>
                <w:rFonts w:hint="default" w:ascii="Times New Roman" w:hAnsi="Times New Roman" w:eastAsia="宋体" w:cs="Times New Roman"/>
                <w:spacing w:val="-2"/>
                <w:lang w:val="en-US" w:eastAsia="zh-CN"/>
              </w:rPr>
              <w:t>环境影响报告表》</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spacing w:val="-2"/>
                <w:lang w:val="en-US" w:eastAsia="zh-CN"/>
              </w:rPr>
              <w:t>郑州经济技术开发区环境保护局关于郑州碧云天新能源有限公司</w:t>
            </w:r>
            <w:r>
              <w:rPr>
                <w:rFonts w:hint="eastAsia" w:cs="Times New Roman"/>
                <w:spacing w:val="-2"/>
                <w:lang w:val="en-US" w:eastAsia="zh-CN"/>
              </w:rPr>
              <w:t>世和小区清洁供暖项目一期</w:t>
            </w:r>
            <w:r>
              <w:rPr>
                <w:rFonts w:hint="default" w:ascii="Times New Roman" w:hAnsi="Times New Roman" w:eastAsia="宋体" w:cs="Times New Roman"/>
                <w:spacing w:val="-2"/>
                <w:lang w:val="en-US" w:eastAsia="zh-CN"/>
              </w:rPr>
              <w:t>环境影响报告表的批复意见以及相关法律法规等文件</w:t>
            </w:r>
            <w:r>
              <w:rPr>
                <w:rFonts w:hint="default" w:ascii="Times New Roman" w:hAnsi="Times New Roman" w:eastAsia="宋体" w:cs="Times New Roman"/>
                <w:color w:val="auto"/>
                <w:highlight w:val="none"/>
                <w:lang w:eastAsia="zh-CN"/>
              </w:rPr>
              <w:t>，本项目</w:t>
            </w:r>
            <w:r>
              <w:rPr>
                <w:rFonts w:hint="default" w:ascii="Times New Roman" w:hAnsi="Times New Roman" w:eastAsia="宋体" w:cs="Times New Roman"/>
                <w:color w:val="auto"/>
                <w:highlight w:val="none"/>
                <w:lang w:val="en-US" w:eastAsia="zh-CN"/>
              </w:rPr>
              <w:t>废气、废水、</w:t>
            </w:r>
            <w:r>
              <w:rPr>
                <w:rFonts w:hint="default" w:ascii="Times New Roman" w:hAnsi="Times New Roman" w:eastAsia="宋体" w:cs="Times New Roman"/>
                <w:color w:val="auto"/>
                <w:highlight w:val="none"/>
                <w:lang w:eastAsia="zh-CN"/>
              </w:rPr>
              <w:t>噪声及固废污染防治设施验收执行以下标准：</w:t>
            </w:r>
          </w:p>
          <w:p w14:paraId="17F2E9A4">
            <w:pPr>
              <w:keepNext w:val="0"/>
              <w:keepLines w:val="0"/>
              <w:pageBreakBefore w:val="0"/>
              <w:widowControl/>
              <w:suppressLineNumbers w:val="0"/>
              <w:kinsoku/>
              <w:wordWrap/>
              <w:overflowPunct/>
              <w:topLinePunct w:val="0"/>
              <w:bidi w:val="0"/>
              <w:spacing w:line="360" w:lineRule="auto"/>
              <w:ind w:left="0" w:leftChars="0"/>
              <w:jc w:val="left"/>
              <w:textAlignment w:val="auto"/>
              <w:rPr>
                <w:rFonts w:hint="default" w:ascii="Times New Roman" w:hAnsi="Times New Roman" w:eastAsia="宋体" w:cs="Times New Roman"/>
              </w:rPr>
            </w:pPr>
            <w:r>
              <w:rPr>
                <w:rFonts w:hint="default" w:ascii="Times New Roman" w:hAnsi="Times New Roman" w:eastAsia="宋体" w:cs="Times New Roman"/>
                <w:snapToGrid w:val="0"/>
                <w:color w:val="000000"/>
                <w:kern w:val="0"/>
                <w:sz w:val="24"/>
                <w:szCs w:val="24"/>
                <w:lang w:val="en-US" w:eastAsia="zh-CN" w:bidi="ar"/>
              </w:rPr>
              <w:t>1、《大气污染物综合排放标准》（GB16297-1996）表2</w:t>
            </w:r>
          </w:p>
          <w:p w14:paraId="1369219D">
            <w:pPr>
              <w:keepNext w:val="0"/>
              <w:keepLines w:val="0"/>
              <w:pageBreakBefore w:val="0"/>
              <w:widowControl/>
              <w:suppressLineNumbers w:val="0"/>
              <w:kinsoku/>
              <w:wordWrap/>
              <w:overflowPunct/>
              <w:topLinePunct w:val="0"/>
              <w:bidi w:val="0"/>
              <w:spacing w:line="360" w:lineRule="auto"/>
              <w:ind w:left="0" w:leftChars="0"/>
              <w:jc w:val="left"/>
              <w:textAlignment w:val="auto"/>
              <w:rPr>
                <w:rFonts w:hint="default" w:ascii="Times New Roman" w:hAnsi="Times New Roman" w:eastAsia="宋体" w:cs="Times New Roman"/>
              </w:rPr>
            </w:pPr>
            <w:r>
              <w:rPr>
                <w:rFonts w:hint="default" w:ascii="Times New Roman" w:hAnsi="Times New Roman" w:eastAsia="宋体" w:cs="Times New Roman"/>
                <w:snapToGrid w:val="0"/>
                <w:color w:val="000000"/>
                <w:kern w:val="0"/>
                <w:sz w:val="24"/>
                <w:szCs w:val="24"/>
                <w:lang w:val="en-US" w:eastAsia="zh-CN" w:bidi="ar"/>
              </w:rPr>
              <w:t>颗粒物无组织排放监控浓度限值1.0mg/m³</w:t>
            </w:r>
          </w:p>
          <w:p w14:paraId="629A394C">
            <w:pPr>
              <w:keepNext w:val="0"/>
              <w:keepLines w:val="0"/>
              <w:pageBreakBefore w:val="0"/>
              <w:widowControl/>
              <w:suppressLineNumbers w:val="0"/>
              <w:kinsoku/>
              <w:wordWrap/>
              <w:overflowPunct/>
              <w:topLinePunct w:val="0"/>
              <w:bidi w:val="0"/>
              <w:spacing w:line="360" w:lineRule="auto"/>
              <w:ind w:left="0" w:leftChars="0"/>
              <w:jc w:val="left"/>
              <w:textAlignment w:val="auto"/>
              <w:rPr>
                <w:rFonts w:hint="default" w:ascii="Times New Roman" w:hAnsi="Times New Roman" w:eastAsia="宋体" w:cs="Times New Roman"/>
              </w:rPr>
            </w:pPr>
            <w:r>
              <w:rPr>
                <w:rFonts w:hint="default" w:ascii="Times New Roman" w:hAnsi="Times New Roman" w:eastAsia="宋体" w:cs="Times New Roman"/>
                <w:snapToGrid w:val="0"/>
                <w:color w:val="000000"/>
                <w:kern w:val="0"/>
                <w:sz w:val="24"/>
                <w:szCs w:val="24"/>
                <w:lang w:val="en-US" w:eastAsia="zh-CN" w:bidi="ar"/>
              </w:rPr>
              <w:t>2、《污水综合排放标准》（GB8978-1996）表4三级标准</w:t>
            </w:r>
          </w:p>
          <w:p w14:paraId="3C4475FE">
            <w:pPr>
              <w:keepNext w:val="0"/>
              <w:keepLines w:val="0"/>
              <w:pageBreakBefore w:val="0"/>
              <w:widowControl/>
              <w:suppressLineNumbers w:val="0"/>
              <w:kinsoku/>
              <w:wordWrap/>
              <w:overflowPunct/>
              <w:topLinePunct w:val="0"/>
              <w:bidi w:val="0"/>
              <w:spacing w:line="360" w:lineRule="auto"/>
              <w:ind w:left="0" w:leftChars="0"/>
              <w:jc w:val="left"/>
              <w:textAlignment w:val="auto"/>
              <w:rPr>
                <w:rFonts w:hint="default" w:ascii="Times New Roman" w:hAnsi="Times New Roman" w:eastAsia="宋体" w:cs="Times New Roman"/>
              </w:rPr>
            </w:pPr>
            <w:r>
              <w:rPr>
                <w:rFonts w:hint="default" w:ascii="Times New Roman" w:hAnsi="Times New Roman" w:eastAsia="宋体" w:cs="Times New Roman"/>
                <w:snapToGrid w:val="0"/>
                <w:color w:val="000000"/>
                <w:kern w:val="0"/>
                <w:sz w:val="24"/>
                <w:szCs w:val="24"/>
                <w:lang w:val="en-US" w:eastAsia="zh-CN" w:bidi="ar"/>
              </w:rPr>
              <w:t>COD≤500mg/L,SS≤400mg/L,NH</w:t>
            </w:r>
            <w:r>
              <w:rPr>
                <w:rFonts w:hint="default" w:ascii="Times New Roman" w:hAnsi="Times New Roman" w:eastAsia="宋体" w:cs="Times New Roman"/>
                <w:snapToGrid w:val="0"/>
                <w:color w:val="000000"/>
                <w:kern w:val="0"/>
                <w:sz w:val="15"/>
                <w:szCs w:val="15"/>
                <w:lang w:val="en-US" w:eastAsia="zh-CN" w:bidi="ar"/>
              </w:rPr>
              <w:t>3</w:t>
            </w:r>
            <w:r>
              <w:rPr>
                <w:rFonts w:hint="default" w:ascii="Times New Roman" w:hAnsi="Times New Roman" w:eastAsia="宋体" w:cs="Times New Roman"/>
                <w:snapToGrid w:val="0"/>
                <w:color w:val="000000"/>
                <w:kern w:val="0"/>
                <w:sz w:val="24"/>
                <w:szCs w:val="24"/>
                <w:lang w:val="en-US" w:eastAsia="zh-CN" w:bidi="ar"/>
              </w:rPr>
              <w:t>-N—</w:t>
            </w:r>
          </w:p>
          <w:p w14:paraId="5D306C8D">
            <w:pPr>
              <w:keepNext w:val="0"/>
              <w:keepLines w:val="0"/>
              <w:pageBreakBefore w:val="0"/>
              <w:widowControl/>
              <w:suppressLineNumbers w:val="0"/>
              <w:kinsoku/>
              <w:wordWrap/>
              <w:overflowPunct/>
              <w:topLinePunct w:val="0"/>
              <w:bidi w:val="0"/>
              <w:spacing w:line="360" w:lineRule="auto"/>
              <w:ind w:left="0" w:leftChars="0" w:firstLine="480" w:firstLineChars="200"/>
              <w:jc w:val="left"/>
              <w:textAlignment w:val="auto"/>
              <w:rPr>
                <w:rFonts w:hint="default" w:ascii="Times New Roman" w:hAnsi="Times New Roman" w:eastAsia="宋体" w:cs="Times New Roman"/>
              </w:rPr>
            </w:pPr>
            <w:r>
              <w:rPr>
                <w:rFonts w:hint="default" w:ascii="Times New Roman" w:hAnsi="Times New Roman" w:eastAsia="宋体" w:cs="Times New Roman"/>
                <w:snapToGrid w:val="0"/>
                <w:color w:val="000000"/>
                <w:kern w:val="0"/>
                <w:sz w:val="24"/>
                <w:szCs w:val="24"/>
                <w:lang w:val="en-US" w:eastAsia="zh-CN" w:bidi="ar"/>
              </w:rPr>
              <w:t>郑州新区污水处理厂进水水质要求：COD≤520mg/L，SS≤380mg/L，NH</w:t>
            </w:r>
            <w:r>
              <w:rPr>
                <w:rFonts w:hint="default" w:ascii="Times New Roman" w:hAnsi="Times New Roman" w:eastAsia="宋体" w:cs="Times New Roman"/>
                <w:snapToGrid w:val="0"/>
                <w:color w:val="000000"/>
                <w:kern w:val="0"/>
                <w:sz w:val="15"/>
                <w:szCs w:val="15"/>
                <w:lang w:val="en-US" w:eastAsia="zh-CN" w:bidi="ar"/>
              </w:rPr>
              <w:t>3</w:t>
            </w:r>
            <w:r>
              <w:rPr>
                <w:rFonts w:hint="default" w:ascii="Times New Roman" w:hAnsi="Times New Roman" w:eastAsia="宋体" w:cs="Times New Roman"/>
                <w:snapToGrid w:val="0"/>
                <w:color w:val="000000"/>
                <w:kern w:val="0"/>
                <w:sz w:val="24"/>
                <w:szCs w:val="24"/>
                <w:lang w:val="en-US" w:eastAsia="zh-CN" w:bidi="ar"/>
              </w:rPr>
              <w:t>-N≤58mg/L</w:t>
            </w:r>
          </w:p>
          <w:p w14:paraId="08A41D38">
            <w:pPr>
              <w:keepNext w:val="0"/>
              <w:keepLines w:val="0"/>
              <w:pageBreakBefore w:val="0"/>
              <w:widowControl/>
              <w:suppressLineNumbers w:val="0"/>
              <w:kinsoku/>
              <w:wordWrap/>
              <w:overflowPunct/>
              <w:topLinePunct w:val="0"/>
              <w:bidi w:val="0"/>
              <w:spacing w:line="360" w:lineRule="auto"/>
              <w:ind w:left="0" w:leftChars="0"/>
              <w:jc w:val="left"/>
              <w:textAlignment w:val="auto"/>
              <w:rPr>
                <w:rFonts w:hint="default" w:ascii="Times New Roman" w:hAnsi="Times New Roman" w:eastAsia="宋体" w:cs="Times New Roman"/>
              </w:rPr>
            </w:pPr>
            <w:r>
              <w:rPr>
                <w:rFonts w:hint="default" w:ascii="Times New Roman" w:hAnsi="Times New Roman" w:eastAsia="宋体" w:cs="Times New Roman"/>
                <w:snapToGrid w:val="0"/>
                <w:color w:val="000000"/>
                <w:kern w:val="0"/>
                <w:sz w:val="24"/>
                <w:szCs w:val="24"/>
                <w:lang w:val="en-US" w:eastAsia="zh-CN" w:bidi="ar"/>
              </w:rPr>
              <w:t>3、《建筑施工场界环境噪声排放标准》（GB12523-2011）</w:t>
            </w:r>
          </w:p>
          <w:p w14:paraId="765D0345">
            <w:pPr>
              <w:keepNext w:val="0"/>
              <w:keepLines w:val="0"/>
              <w:pageBreakBefore w:val="0"/>
              <w:widowControl/>
              <w:suppressLineNumbers w:val="0"/>
              <w:kinsoku/>
              <w:wordWrap/>
              <w:overflowPunct/>
              <w:topLinePunct w:val="0"/>
              <w:bidi w:val="0"/>
              <w:spacing w:line="360" w:lineRule="auto"/>
              <w:ind w:left="0" w:leftChars="0"/>
              <w:jc w:val="left"/>
              <w:textAlignment w:val="auto"/>
              <w:rPr>
                <w:rFonts w:hint="default" w:ascii="Times New Roman" w:hAnsi="Times New Roman" w:eastAsia="宋体" w:cs="Times New Roman"/>
              </w:rPr>
            </w:pPr>
            <w:r>
              <w:rPr>
                <w:rFonts w:hint="default" w:ascii="Times New Roman" w:hAnsi="Times New Roman" w:eastAsia="宋体" w:cs="Times New Roman"/>
                <w:snapToGrid w:val="0"/>
                <w:color w:val="000000"/>
                <w:kern w:val="0"/>
                <w:sz w:val="24"/>
                <w:szCs w:val="24"/>
                <w:lang w:val="en-US" w:eastAsia="zh-CN" w:bidi="ar"/>
              </w:rPr>
              <w:t>昼间≤70dB(A)，夜间≤55dB(A)</w:t>
            </w:r>
          </w:p>
          <w:p w14:paraId="28E063D6">
            <w:pPr>
              <w:keepNext w:val="0"/>
              <w:keepLines w:val="0"/>
              <w:pageBreakBefore w:val="0"/>
              <w:widowControl/>
              <w:suppressLineNumbers w:val="0"/>
              <w:kinsoku/>
              <w:wordWrap/>
              <w:overflowPunct/>
              <w:topLinePunct w:val="0"/>
              <w:bidi w:val="0"/>
              <w:spacing w:line="360" w:lineRule="auto"/>
              <w:ind w:left="0" w:leftChars="0"/>
              <w:jc w:val="left"/>
              <w:textAlignment w:val="auto"/>
              <w:rPr>
                <w:rFonts w:hint="default" w:ascii="Times New Roman" w:hAnsi="Times New Roman" w:eastAsia="宋体" w:cs="Times New Roman"/>
              </w:rPr>
            </w:pPr>
            <w:r>
              <w:rPr>
                <w:rFonts w:hint="default" w:ascii="Times New Roman" w:hAnsi="Times New Roman" w:eastAsia="宋体" w:cs="Times New Roman"/>
                <w:snapToGrid w:val="0"/>
                <w:color w:val="000000"/>
                <w:kern w:val="0"/>
                <w:sz w:val="24"/>
                <w:szCs w:val="24"/>
                <w:lang w:val="en-US" w:eastAsia="zh-CN" w:bidi="ar"/>
              </w:rPr>
              <w:t>4、《工业企业厂界环境噪声排放标准》（GB12348-2008）2类</w:t>
            </w:r>
          </w:p>
          <w:p w14:paraId="152D004A">
            <w:pPr>
              <w:keepNext w:val="0"/>
              <w:keepLines w:val="0"/>
              <w:pageBreakBefore w:val="0"/>
              <w:widowControl/>
              <w:suppressLineNumbers w:val="0"/>
              <w:kinsoku/>
              <w:wordWrap/>
              <w:overflowPunct/>
              <w:topLinePunct w:val="0"/>
              <w:bidi w:val="0"/>
              <w:spacing w:line="360" w:lineRule="auto"/>
              <w:ind w:left="0" w:leftChars="0"/>
              <w:jc w:val="left"/>
              <w:textAlignment w:val="auto"/>
              <w:rPr>
                <w:rFonts w:hint="default" w:ascii="Times New Roman" w:hAnsi="Times New Roman" w:eastAsia="宋体" w:cs="Times New Roman"/>
              </w:rPr>
            </w:pPr>
            <w:r>
              <w:rPr>
                <w:rFonts w:hint="default" w:ascii="Times New Roman" w:hAnsi="Times New Roman" w:eastAsia="宋体" w:cs="Times New Roman"/>
                <w:snapToGrid w:val="0"/>
                <w:color w:val="000000"/>
                <w:kern w:val="0"/>
                <w:sz w:val="24"/>
                <w:szCs w:val="24"/>
                <w:lang w:val="en-US" w:eastAsia="zh-CN" w:bidi="ar"/>
              </w:rPr>
              <w:t>昼间≤60dB(A)，夜间≤50dB(A)</w:t>
            </w:r>
          </w:p>
          <w:p w14:paraId="4A0CF920">
            <w:pPr>
              <w:keepNext w:val="0"/>
              <w:keepLines w:val="0"/>
              <w:pageBreakBefore w:val="0"/>
              <w:widowControl/>
              <w:suppressLineNumbers w:val="0"/>
              <w:kinsoku/>
              <w:wordWrap/>
              <w:overflowPunct/>
              <w:topLinePunct w:val="0"/>
              <w:bidi w:val="0"/>
              <w:spacing w:line="360" w:lineRule="auto"/>
              <w:ind w:left="0" w:leftChars="0"/>
              <w:jc w:val="left"/>
              <w:textAlignment w:val="auto"/>
              <w:rPr>
                <w:rFonts w:hint="default" w:ascii="Times New Roman" w:hAnsi="Times New Roman" w:eastAsia="宋体" w:cs="Times New Roman"/>
                <w:color w:val="auto"/>
              </w:rPr>
            </w:pPr>
            <w:r>
              <w:rPr>
                <w:rFonts w:hint="default" w:ascii="Times New Roman" w:hAnsi="Times New Roman" w:eastAsia="宋体" w:cs="Times New Roman"/>
                <w:snapToGrid w:val="0"/>
                <w:color w:val="auto"/>
                <w:kern w:val="0"/>
                <w:sz w:val="24"/>
                <w:szCs w:val="24"/>
                <w:lang w:val="en-US" w:eastAsia="zh-CN" w:bidi="ar"/>
              </w:rPr>
              <w:t>5、《一般工业固体废物贮存和填埋污染控制标准》（GB18599-2020）</w:t>
            </w:r>
          </w:p>
          <w:p w14:paraId="3DE80404">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jc w:val="both"/>
              <w:textAlignment w:val="auto"/>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6、总量指标：项目废水主要污染物总量控制指标为：COD 0.0299t/a、NH</w:t>
            </w:r>
            <w:r>
              <w:rPr>
                <w:rFonts w:hint="eastAsia" w:cs="Times New Roman"/>
                <w:color w:val="auto"/>
                <w:highlight w:val="none"/>
                <w:vertAlign w:val="subscript"/>
                <w:lang w:val="en-US" w:eastAsia="zh-CN"/>
              </w:rPr>
              <w:t>3</w:t>
            </w:r>
            <w:r>
              <w:rPr>
                <w:rFonts w:hint="eastAsia" w:cs="Times New Roman"/>
                <w:color w:val="auto"/>
                <w:highlight w:val="none"/>
                <w:lang w:val="en-US" w:eastAsia="zh-CN"/>
              </w:rPr>
              <w:t>-N 0.0022t/a。</w:t>
            </w:r>
          </w:p>
          <w:p w14:paraId="7F4B6DEB">
            <w:pPr>
              <w:pStyle w:val="35"/>
              <w:keepNext w:val="0"/>
              <w:keepLines w:val="0"/>
              <w:pageBreakBefore w:val="0"/>
              <w:kinsoku/>
              <w:wordWrap/>
              <w:overflowPunct/>
              <w:topLinePunct w:val="0"/>
              <w:bidi w:val="0"/>
              <w:spacing w:line="360" w:lineRule="auto"/>
              <w:ind w:left="0" w:leftChars="0"/>
              <w:textAlignment w:val="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1270C480">
            <w:pPr>
              <w:pStyle w:val="35"/>
              <w:keepNext w:val="0"/>
              <w:keepLines w:val="0"/>
              <w:pageBreakBefore w:val="0"/>
              <w:kinsoku/>
              <w:wordWrap/>
              <w:overflowPunct/>
              <w:topLinePunct w:val="0"/>
              <w:bidi w:val="0"/>
              <w:spacing w:line="360" w:lineRule="auto"/>
              <w:ind w:left="0" w:leftChars="0"/>
              <w:textAlignment w:val="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65433835">
            <w:pPr>
              <w:pStyle w:val="35"/>
              <w:keepNext w:val="0"/>
              <w:keepLines w:val="0"/>
              <w:pageBreakBefore w:val="0"/>
              <w:kinsoku/>
              <w:wordWrap/>
              <w:overflowPunct/>
              <w:topLinePunct w:val="0"/>
              <w:bidi w:val="0"/>
              <w:spacing w:line="360" w:lineRule="auto"/>
              <w:ind w:left="0" w:leftChars="0"/>
              <w:textAlignment w:val="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18D7FA90">
            <w:pPr>
              <w:pStyle w:val="35"/>
              <w:keepNext w:val="0"/>
              <w:keepLines w:val="0"/>
              <w:pageBreakBefore w:val="0"/>
              <w:kinsoku/>
              <w:wordWrap/>
              <w:overflowPunct/>
              <w:topLinePunct w:val="0"/>
              <w:bidi w:val="0"/>
              <w:spacing w:line="360" w:lineRule="auto"/>
              <w:ind w:left="0" w:leftChars="0"/>
              <w:textAlignment w:val="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69706F3D">
            <w:pPr>
              <w:pStyle w:val="35"/>
              <w:keepNext w:val="0"/>
              <w:keepLines w:val="0"/>
              <w:pageBreakBefore w:val="0"/>
              <w:kinsoku/>
              <w:wordWrap/>
              <w:overflowPunct/>
              <w:topLinePunct w:val="0"/>
              <w:bidi w:val="0"/>
              <w:spacing w:line="360" w:lineRule="auto"/>
              <w:ind w:left="0" w:leftChars="0"/>
              <w:textAlignment w:val="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2EB98793">
            <w:pPr>
              <w:pStyle w:val="35"/>
              <w:keepNext w:val="0"/>
              <w:keepLines w:val="0"/>
              <w:pageBreakBefore w:val="0"/>
              <w:kinsoku/>
              <w:wordWrap/>
              <w:overflowPunct/>
              <w:topLinePunct w:val="0"/>
              <w:bidi w:val="0"/>
              <w:spacing w:line="360" w:lineRule="auto"/>
              <w:ind w:left="0" w:leftChars="0"/>
              <w:textAlignment w:val="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14ED95CB">
            <w:pPr>
              <w:pStyle w:val="35"/>
              <w:keepNext w:val="0"/>
              <w:keepLines w:val="0"/>
              <w:pageBreakBefore w:val="0"/>
              <w:kinsoku/>
              <w:wordWrap/>
              <w:overflowPunct/>
              <w:topLinePunct w:val="0"/>
              <w:bidi w:val="0"/>
              <w:spacing w:line="360" w:lineRule="auto"/>
              <w:ind w:left="0" w:leftChars="0"/>
              <w:textAlignment w:val="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51AECD35">
            <w:pPr>
              <w:pStyle w:val="35"/>
              <w:keepNext w:val="0"/>
              <w:keepLines w:val="0"/>
              <w:pageBreakBefore w:val="0"/>
              <w:kinsoku/>
              <w:wordWrap/>
              <w:overflowPunct/>
              <w:topLinePunct w:val="0"/>
              <w:bidi w:val="0"/>
              <w:spacing w:line="360" w:lineRule="auto"/>
              <w:ind w:left="0" w:leftChars="0"/>
              <w:textAlignment w:val="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58FB4C44">
            <w:pPr>
              <w:pStyle w:val="35"/>
              <w:keepNext w:val="0"/>
              <w:keepLines w:val="0"/>
              <w:pageBreakBefore w:val="0"/>
              <w:kinsoku/>
              <w:wordWrap/>
              <w:overflowPunct/>
              <w:topLinePunct w:val="0"/>
              <w:bidi w:val="0"/>
              <w:spacing w:line="360" w:lineRule="auto"/>
              <w:ind w:left="0" w:leftChars="0"/>
              <w:textAlignment w:val="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31128F0C">
            <w:pPr>
              <w:pStyle w:val="35"/>
              <w:keepNext w:val="0"/>
              <w:keepLines w:val="0"/>
              <w:pageBreakBefore w:val="0"/>
              <w:kinsoku/>
              <w:wordWrap/>
              <w:overflowPunct/>
              <w:topLinePunct w:val="0"/>
              <w:bidi w:val="0"/>
              <w:spacing w:line="360" w:lineRule="auto"/>
              <w:ind w:left="0" w:leftChars="0"/>
              <w:textAlignment w:val="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6720AA7B">
            <w:pPr>
              <w:pStyle w:val="35"/>
              <w:keepNext w:val="0"/>
              <w:keepLines w:val="0"/>
              <w:pageBreakBefore w:val="0"/>
              <w:kinsoku/>
              <w:wordWrap/>
              <w:overflowPunct/>
              <w:topLinePunct w:val="0"/>
              <w:bidi w:val="0"/>
              <w:spacing w:line="360" w:lineRule="auto"/>
              <w:ind w:left="0" w:leftChars="0"/>
              <w:textAlignment w:val="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1A9A5BFB">
            <w:pPr>
              <w:pStyle w:val="35"/>
              <w:keepNext w:val="0"/>
              <w:keepLines w:val="0"/>
              <w:pageBreakBefore w:val="0"/>
              <w:kinsoku/>
              <w:wordWrap/>
              <w:overflowPunct/>
              <w:topLinePunct w:val="0"/>
              <w:bidi w:val="0"/>
              <w:spacing w:line="360" w:lineRule="auto"/>
              <w:ind w:left="0" w:leftChars="0"/>
              <w:textAlignment w:val="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0EB2DF94">
            <w:pPr>
              <w:pStyle w:val="35"/>
              <w:keepNext w:val="0"/>
              <w:keepLines w:val="0"/>
              <w:pageBreakBefore w:val="0"/>
              <w:kinsoku/>
              <w:wordWrap/>
              <w:overflowPunct/>
              <w:topLinePunct w:val="0"/>
              <w:bidi w:val="0"/>
              <w:spacing w:line="360" w:lineRule="auto"/>
              <w:ind w:left="0" w:leftChars="0"/>
              <w:textAlignment w:val="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15E40FC4">
            <w:pPr>
              <w:pStyle w:val="35"/>
              <w:keepNext w:val="0"/>
              <w:keepLines w:val="0"/>
              <w:pageBreakBefore w:val="0"/>
              <w:kinsoku/>
              <w:wordWrap/>
              <w:overflowPunct/>
              <w:topLinePunct w:val="0"/>
              <w:bidi w:val="0"/>
              <w:spacing w:line="360" w:lineRule="auto"/>
              <w:ind w:left="0" w:leftChars="0"/>
              <w:textAlignment w:val="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p w14:paraId="01EDCFDA">
            <w:pPr>
              <w:pStyle w:val="35"/>
              <w:keepNext w:val="0"/>
              <w:keepLines w:val="0"/>
              <w:pageBreakBefore w:val="0"/>
              <w:kinsoku/>
              <w:wordWrap/>
              <w:overflowPunct/>
              <w:topLinePunct w:val="0"/>
              <w:bidi w:val="0"/>
              <w:spacing w:line="360" w:lineRule="auto"/>
              <w:ind w:left="0" w:leftChars="0"/>
              <w:textAlignment w:val="auto"/>
              <w:rPr>
                <w:rFonts w:hint="default" w:ascii="Times New Roman" w:hAnsi="Times New Roman" w:eastAsia="宋体" w:cs="Times New Roman"/>
                <w:b/>
                <w:bCs/>
                <w:snapToGrid w:val="0"/>
                <w:color w:val="auto"/>
                <w:spacing w:val="0"/>
                <w:w w:val="100"/>
                <w:kern w:val="0"/>
                <w:position w:val="0"/>
                <w:sz w:val="24"/>
                <w:szCs w:val="24"/>
                <w:highlight w:val="none"/>
                <w:lang w:eastAsia="zh-CN"/>
              </w:rPr>
            </w:pPr>
          </w:p>
        </w:tc>
      </w:tr>
    </w:tbl>
    <w:p w14:paraId="69E4E899">
      <w:pPr>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sz w:val="28"/>
          <w:szCs w:val="28"/>
          <w:highlight w:val="none"/>
        </w:rPr>
      </w:pPr>
      <w:bookmarkStart w:id="17" w:name="_Toc27993_WPSOffice_Level1"/>
      <w:bookmarkStart w:id="18" w:name="_Toc3868_WPSOffice_Level1"/>
      <w:r>
        <w:rPr>
          <w:rFonts w:hint="default" w:ascii="Times New Roman" w:hAnsi="Times New Roman" w:eastAsia="宋体" w:cs="Times New Roman"/>
          <w:color w:val="auto"/>
          <w:spacing w:val="0"/>
          <w:w w:val="100"/>
          <w:kern w:val="0"/>
          <w:position w:val="0"/>
          <w:sz w:val="28"/>
          <w:szCs w:val="28"/>
          <w:highlight w:val="none"/>
        </w:rPr>
        <w:br w:type="page"/>
      </w:r>
    </w:p>
    <w:p w14:paraId="30088DB8">
      <w:pPr>
        <w:pStyle w:val="2"/>
        <w:keepNext/>
        <w:keepLines/>
        <w:pageBreakBefore w:val="0"/>
        <w:widowControl w:val="0"/>
        <w:kinsoku/>
        <w:wordWrap/>
        <w:overflowPunct/>
        <w:topLinePunct w:val="0"/>
        <w:autoSpaceDE/>
        <w:autoSpaceDN/>
        <w:bidi w:val="0"/>
        <w:adjustRightInd w:val="0"/>
        <w:snapToGrid w:val="0"/>
        <w:spacing w:before="0" w:after="0"/>
        <w:ind w:left="0" w:leftChars="0" w:firstLine="0" w:firstLineChars="0"/>
        <w:jc w:val="both"/>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bookmarkStart w:id="19" w:name="_Toc9590"/>
      <w:r>
        <w:rPr>
          <w:rFonts w:hint="default" w:ascii="Times New Roman" w:hAnsi="Times New Roman" w:eastAsia="宋体" w:cs="Times New Roman"/>
          <w:color w:val="auto"/>
          <w:spacing w:val="0"/>
          <w:w w:val="100"/>
          <w:kern w:val="0"/>
          <w:position w:val="0"/>
          <w:sz w:val="28"/>
          <w:szCs w:val="28"/>
          <w:highlight w:val="none"/>
        </w:rPr>
        <w:t>表二</w:t>
      </w:r>
      <w:bookmarkEnd w:id="17"/>
      <w:bookmarkEnd w:id="18"/>
      <w:bookmarkEnd w:id="19"/>
    </w:p>
    <w:tbl>
      <w:tblPr>
        <w:tblStyle w:val="20"/>
        <w:tblW w:w="9057"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9045"/>
        <w:gridCol w:w="12"/>
      </w:tblGrid>
      <w:tr w14:paraId="55F91DC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gridAfter w:val="1"/>
          <w:wAfter w:w="12" w:type="dxa"/>
          <w:trHeight w:val="4093" w:hRule="atLeast"/>
          <w:jc w:val="center"/>
        </w:trPr>
        <w:tc>
          <w:tcPr>
            <w:tcW w:w="9045" w:type="dxa"/>
            <w:noWrap w:val="0"/>
            <w:tcMar>
              <w:top w:w="0" w:type="dxa"/>
              <w:left w:w="108" w:type="dxa"/>
              <w:bottom w:w="0" w:type="dxa"/>
              <w:right w:w="108" w:type="dxa"/>
            </w:tcMar>
            <w:vAlign w:val="center"/>
          </w:tcPr>
          <w:p w14:paraId="42DFDED0">
            <w:pPr>
              <w:ind w:firstLine="0" w:firstLineChars="0"/>
              <w:rPr>
                <w:rFonts w:hint="default" w:ascii="Times New Roman" w:hAnsi="Times New Roman" w:eastAsia="宋体" w:cs="Times New Roman"/>
                <w:b/>
                <w:bCs/>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b/>
                <w:bCs/>
                <w:color w:val="000000" w:themeColor="text1"/>
                <w:sz w:val="28"/>
                <w:szCs w:val="28"/>
                <w:lang w:val="en-US" w:eastAsia="zh-CN"/>
                <w14:textFill>
                  <w14:solidFill>
                    <w14:schemeClr w14:val="tx1"/>
                  </w14:solidFill>
                </w14:textFill>
              </w:rPr>
              <w:t>工程建设内容：</w:t>
            </w:r>
          </w:p>
          <w:p w14:paraId="7E64CA28">
            <w:pPr>
              <w:pStyle w:val="35"/>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Autospacing="0" w:afterAutospacing="0" w:line="360" w:lineRule="auto"/>
              <w:ind w:leftChars="0" w:right="0" w:rightChars="0" w:firstLine="482" w:firstLineChars="200"/>
              <w:jc w:val="both"/>
              <w:textAlignment w:val="auto"/>
              <w:rPr>
                <w:rFonts w:hint="default" w:ascii="Times New Roman" w:hAnsi="Times New Roman" w:eastAsia="宋体" w:cs="Times New Roman"/>
                <w:b/>
                <w:bCs w:val="0"/>
                <w:color w:val="auto"/>
                <w:spacing w:val="0"/>
                <w:w w:val="100"/>
                <w:kern w:val="0"/>
                <w:position w:val="0"/>
                <w:sz w:val="24"/>
                <w:szCs w:val="24"/>
                <w:highlight w:val="none"/>
                <w:lang w:val="en-US" w:eastAsia="zh-CN"/>
              </w:rPr>
            </w:pPr>
            <w:r>
              <w:rPr>
                <w:rFonts w:hint="default" w:ascii="Times New Roman" w:hAnsi="Times New Roman" w:eastAsia="宋体" w:cs="Times New Roman"/>
                <w:b/>
                <w:bCs/>
                <w:color w:val="auto"/>
                <w:spacing w:val="0"/>
                <w:w w:val="100"/>
                <w:kern w:val="0"/>
                <w:position w:val="0"/>
                <w:sz w:val="24"/>
                <w:szCs w:val="24"/>
                <w:highlight w:val="none"/>
                <w:lang w:val="en-US" w:eastAsia="zh-CN"/>
              </w:rPr>
              <w:t>1、项目由来</w:t>
            </w:r>
          </w:p>
          <w:p w14:paraId="5CC02A32">
            <w:pPr>
              <w:keepNext w:val="0"/>
              <w:keepLines w:val="0"/>
              <w:pageBreakBefore w:val="0"/>
              <w:kinsoku/>
              <w:wordWrap/>
              <w:overflowPunct/>
              <w:topLinePunct w:val="0"/>
              <w:bidi w:val="0"/>
              <w:adjustRightInd w:val="0"/>
              <w:snapToGrid w:val="0"/>
              <w:ind w:leftChars="0" w:firstLine="480" w:firstLineChars="200"/>
              <w:contextualSpacing/>
              <w:textAlignment w:val="auto"/>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auto"/>
              </w:rPr>
              <w:t>空气源超低温采暖系统是一种利用可再生能源的高效节能绿色产品，它的广泛应用将带来重大的社会效益。根据《郑州市经开区集中供热管网规划图》，项目区域有规划供热管线</w:t>
            </w:r>
            <w:r>
              <w:rPr>
                <w:rFonts w:hint="default" w:ascii="Times New Roman" w:hAnsi="Times New Roman" w:eastAsia="宋体" w:cs="Times New Roman"/>
                <w:color w:val="auto"/>
                <w:lang w:val="en-US" w:eastAsia="zh-CN"/>
              </w:rPr>
              <w:t>但</w:t>
            </w:r>
            <w:r>
              <w:rPr>
                <w:rFonts w:hint="default" w:ascii="Times New Roman" w:hAnsi="Times New Roman" w:eastAsia="宋体" w:cs="Times New Roman"/>
                <w:color w:val="auto"/>
              </w:rPr>
              <w:t>未铺设，且郑州市热电厂热源不足，导致项目区域无热源，为解决区域供暖问题，2019年5月16日郑州经济技术开发区管理委员会办公室发布了《关于瑞和安区预验收等问题的会议纪要》</w:t>
            </w:r>
            <w:r>
              <w:rPr>
                <w:rFonts w:hint="default" w:ascii="Times New Roman" w:hAnsi="Times New Roman" w:eastAsia="宋体" w:cs="Times New Roman"/>
                <w:color w:val="auto"/>
                <w:lang w:eastAsia="zh-CN"/>
              </w:rPr>
              <w:t>，会议纪要中提出，一、由经发局牵头积极将地热供暖纳入城镇基础设施建设范围，积极推进地热供暖，在安置区和热力管网未覆盖区域，积极探索地热清洁供暖方式；二、由办事处负责，选取实力强、信誉好、资质高的清洁能源取暖企业与办事处签订供暖协议，具体实施已交付入驻安置地块的供暖工作；三、针对计划今年回迁的安置项目，确保冬季如期供暖，若郑州市热力总公司不能完成全部工程量，则由清洁能源供暖企业对其进驻项目负责热力二次网设计进行盖章书面确认，确保现有二次网正常对接使用，满足冬季取暖需要。2019年11月25日，郑州市城市管理局向市人民政府提交了《关于郑州市清洁供暖项目供热特许经营权的请示》，</w:t>
            </w:r>
            <w:r>
              <w:rPr>
                <w:rFonts w:hint="default" w:ascii="Times New Roman" w:hAnsi="Times New Roman" w:eastAsia="宋体" w:cs="Times New Roman"/>
                <w:color w:val="auto"/>
                <w:lang w:val="en-US" w:eastAsia="zh-CN"/>
              </w:rPr>
              <w:t>后郑州经济技术开发区明湖办事处</w:t>
            </w:r>
            <w:r>
              <w:rPr>
                <w:rFonts w:hint="default" w:ascii="Times New Roman" w:hAnsi="Times New Roman" w:eastAsia="宋体" w:cs="Times New Roman"/>
                <w:color w:val="auto"/>
                <w:lang w:eastAsia="zh-CN"/>
              </w:rPr>
              <w:t>与郑州碧云天新能源有限公司签订协议，以多种清洁能源互补的形式开展清洁能源供暖项目，</w:t>
            </w:r>
            <w:r>
              <w:rPr>
                <w:rFonts w:hint="default" w:ascii="Times New Roman" w:hAnsi="Times New Roman" w:eastAsia="宋体" w:cs="Times New Roman"/>
                <w:color w:val="auto"/>
                <w:lang w:val="en-US" w:eastAsia="zh-CN"/>
              </w:rPr>
              <w:t>由</w:t>
            </w:r>
            <w:r>
              <w:rPr>
                <w:rFonts w:hint="default" w:ascii="Times New Roman" w:hAnsi="Times New Roman" w:eastAsia="宋体" w:cs="Times New Roman"/>
                <w:color w:val="auto"/>
                <w:lang w:eastAsia="zh-CN"/>
              </w:rPr>
              <w:t>主体建设、开发运营单位郑州碧云天新能源有限公司建设</w:t>
            </w:r>
            <w:r>
              <w:rPr>
                <w:rFonts w:hint="eastAsia" w:cs="Times New Roman"/>
                <w:color w:val="auto"/>
                <w:lang w:eastAsia="zh-CN"/>
              </w:rPr>
              <w:t>世和小区清洁供暖项目一期</w:t>
            </w:r>
            <w:r>
              <w:rPr>
                <w:rFonts w:hint="default" w:ascii="Times New Roman" w:hAnsi="Times New Roman" w:eastAsia="宋体" w:cs="Times New Roman"/>
                <w:color w:val="000000" w:themeColor="text1"/>
                <w:szCs w:val="24"/>
                <w14:textFill>
                  <w14:solidFill>
                    <w14:schemeClr w14:val="tx1"/>
                  </w14:solidFill>
                </w14:textFill>
              </w:rPr>
              <w:t>。</w:t>
            </w:r>
          </w:p>
          <w:p w14:paraId="355CDABD">
            <w:pPr>
              <w:pStyle w:val="71"/>
              <w:keepNext w:val="0"/>
              <w:keepLines w:val="0"/>
              <w:pageBreakBefore w:val="0"/>
              <w:kinsoku/>
              <w:wordWrap/>
              <w:overflowPunct/>
              <w:topLinePunct w:val="0"/>
              <w:bidi w:val="0"/>
              <w:adjustRightInd w:val="0"/>
              <w:snapToGrid w:val="0"/>
              <w:ind w:leftChars="0" w:firstLine="480" w:firstLineChars="200"/>
              <w:textAlignment w:val="auto"/>
              <w:rPr>
                <w:rFonts w:hint="default" w:ascii="Times New Roman" w:hAnsi="Times New Roman" w:eastAsia="宋体" w:cs="Times New Roman"/>
                <w:color w:val="000000" w:themeColor="text1"/>
                <w:lang w:eastAsia="zh-CN"/>
                <w14:textFill>
                  <w14:solidFill>
                    <w14:schemeClr w14:val="tx1"/>
                  </w14:solidFill>
                </w14:textFill>
              </w:rPr>
            </w:pPr>
            <w:bookmarkStart w:id="20" w:name="_Hlk82710217"/>
            <w:bookmarkStart w:id="21" w:name="_Hlk87456665"/>
            <w:r>
              <w:rPr>
                <w:rFonts w:hint="default" w:ascii="Times New Roman" w:hAnsi="Times New Roman" w:eastAsia="宋体" w:cs="Times New Roman"/>
                <w:color w:val="000000" w:themeColor="text1"/>
                <w14:textFill>
                  <w14:solidFill>
                    <w14:schemeClr w14:val="tx1"/>
                  </w14:solidFill>
                </w14:textFill>
              </w:rPr>
              <w:t>项目于</w:t>
            </w:r>
            <w:r>
              <w:rPr>
                <w:rFonts w:hint="default" w:ascii="Times New Roman" w:hAnsi="Times New Roman" w:eastAsia="宋体" w:cs="Times New Roman"/>
                <w:color w:val="000000" w:themeColor="text1"/>
                <w:lang w:val="en-US" w:eastAsia="zh-CN"/>
                <w14:textFill>
                  <w14:solidFill>
                    <w14:schemeClr w14:val="tx1"/>
                  </w14:solidFill>
                </w14:textFill>
              </w:rPr>
              <w:t>2018</w:t>
            </w:r>
            <w:r>
              <w:rPr>
                <w:rFonts w:hint="default" w:ascii="Times New Roman" w:hAnsi="Times New Roman" w:eastAsia="宋体" w:cs="Times New Roman"/>
                <w:color w:val="000000" w:themeColor="text1"/>
                <w14:textFill>
                  <w14:solidFill>
                    <w14:schemeClr w14:val="tx1"/>
                  </w14:solidFill>
                </w14:textFill>
              </w:rPr>
              <w:t>年</w:t>
            </w:r>
            <w:r>
              <w:rPr>
                <w:rFonts w:hint="default" w:ascii="Times New Roman" w:hAnsi="Times New Roman" w:eastAsia="宋体" w:cs="Times New Roman"/>
                <w:color w:val="000000" w:themeColor="text1"/>
                <w:lang w:val="en-US" w:eastAsia="zh-CN"/>
                <w14:textFill>
                  <w14:solidFill>
                    <w14:schemeClr w14:val="tx1"/>
                  </w14:solidFill>
                </w14:textFill>
              </w:rPr>
              <w:t>12</w:t>
            </w:r>
            <w:r>
              <w:rPr>
                <w:rFonts w:hint="default" w:ascii="Times New Roman" w:hAnsi="Times New Roman" w:eastAsia="宋体" w:cs="Times New Roman"/>
                <w:color w:val="000000" w:themeColor="text1"/>
                <w14:textFill>
                  <w14:solidFill>
                    <w14:schemeClr w14:val="tx1"/>
                  </w14:solidFill>
                </w14:textFill>
              </w:rPr>
              <w:t>月在</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郑州经济技术开发区经济发展局</w:t>
            </w:r>
            <w:r>
              <w:rPr>
                <w:rFonts w:hint="default" w:ascii="Times New Roman" w:hAnsi="Times New Roman" w:eastAsia="宋体" w:cs="Times New Roman"/>
                <w:color w:val="000000" w:themeColor="text1"/>
                <w14:textFill>
                  <w14:solidFill>
                    <w14:schemeClr w14:val="tx1"/>
                  </w14:solidFill>
                </w14:textFill>
              </w:rPr>
              <w:t>备案（备案代码：</w:t>
            </w:r>
            <w:r>
              <w:rPr>
                <w:rFonts w:hint="default" w:ascii="Times New Roman" w:hAnsi="Times New Roman" w:eastAsia="宋体" w:cs="Times New Roman"/>
                <w:color w:val="000000" w:themeColor="text1"/>
                <w:lang w:eastAsia="zh-CN"/>
                <w14:textFill>
                  <w14:solidFill>
                    <w14:schemeClr w14:val="tx1"/>
                  </w14:solidFill>
                </w14:textFill>
              </w:rPr>
              <w:t>2018-410153-44-03-</w:t>
            </w:r>
            <w:r>
              <w:rPr>
                <w:rFonts w:hint="eastAsia" w:ascii="Times New Roman" w:hAnsi="Times New Roman" w:cs="Times New Roman"/>
                <w:color w:val="000000" w:themeColor="text1"/>
                <w:lang w:eastAsia="zh-CN"/>
                <w14:textFill>
                  <w14:solidFill>
                    <w14:schemeClr w14:val="tx1"/>
                  </w14:solidFill>
                </w14:textFill>
              </w:rPr>
              <w:t>077262</w:t>
            </w:r>
            <w:r>
              <w:rPr>
                <w:rFonts w:hint="default" w:ascii="Times New Roman" w:hAnsi="Times New Roman" w:eastAsia="宋体" w:cs="Times New Roman"/>
                <w:color w:val="000000" w:themeColor="text1"/>
                <w14:textFill>
                  <w14:solidFill>
                    <w14:schemeClr w14:val="tx1"/>
                  </w14:solidFill>
                </w14:textFill>
              </w:rPr>
              <w:t>）</w:t>
            </w:r>
            <w:r>
              <w:rPr>
                <w:rFonts w:hint="default" w:ascii="Times New Roman" w:hAnsi="Times New Roman" w:eastAsia="宋体" w:cs="Times New Roman"/>
                <w:color w:val="000000" w:themeColor="text1"/>
                <w:lang w:eastAsia="zh-CN"/>
                <w14:textFill>
                  <w14:solidFill>
                    <w14:schemeClr w14:val="tx1"/>
                  </w14:solidFill>
                </w14:textFill>
              </w:rPr>
              <w:t>；</w:t>
            </w:r>
            <w:r>
              <w:rPr>
                <w:rFonts w:hint="default" w:ascii="Times New Roman" w:hAnsi="Times New Roman" w:eastAsia="宋体" w:cs="Times New Roman"/>
                <w:color w:val="000000" w:themeColor="text1"/>
                <w14:textFill>
                  <w14:solidFill>
                    <w14:schemeClr w14:val="tx1"/>
                  </w14:solidFill>
                </w14:textFill>
              </w:rPr>
              <w:t>20</w:t>
            </w:r>
            <w:r>
              <w:rPr>
                <w:rFonts w:hint="default" w:ascii="Times New Roman" w:hAnsi="Times New Roman" w:eastAsia="宋体" w:cs="Times New Roman"/>
                <w:color w:val="000000" w:themeColor="text1"/>
                <w:lang w:val="en-US" w:eastAsia="zh-CN"/>
                <w14:textFill>
                  <w14:solidFill>
                    <w14:schemeClr w14:val="tx1"/>
                  </w14:solidFill>
                </w14:textFill>
              </w:rPr>
              <w:t>19</w:t>
            </w:r>
            <w:r>
              <w:rPr>
                <w:rFonts w:hint="default" w:ascii="Times New Roman" w:hAnsi="Times New Roman" w:eastAsia="宋体" w:cs="Times New Roman"/>
                <w:color w:val="000000" w:themeColor="text1"/>
                <w14:textFill>
                  <w14:solidFill>
                    <w14:schemeClr w14:val="tx1"/>
                  </w14:solidFill>
                </w14:textFill>
              </w:rPr>
              <w:t>年</w:t>
            </w:r>
            <w:r>
              <w:rPr>
                <w:rFonts w:hint="default" w:ascii="Times New Roman" w:hAnsi="Times New Roman" w:eastAsia="宋体" w:cs="Times New Roman"/>
                <w:color w:val="000000" w:themeColor="text1"/>
                <w:lang w:val="en-US" w:eastAsia="zh-CN"/>
                <w14:textFill>
                  <w14:solidFill>
                    <w14:schemeClr w14:val="tx1"/>
                  </w14:solidFill>
                </w14:textFill>
              </w:rPr>
              <w:t>12</w:t>
            </w:r>
            <w:r>
              <w:rPr>
                <w:rFonts w:hint="default" w:ascii="Times New Roman" w:hAnsi="Times New Roman" w:eastAsia="宋体" w:cs="Times New Roman"/>
                <w:color w:val="000000" w:themeColor="text1"/>
                <w14:textFill>
                  <w14:solidFill>
                    <w14:schemeClr w14:val="tx1"/>
                  </w14:solidFill>
                </w14:textFill>
              </w:rPr>
              <w:t>月委托</w:t>
            </w:r>
            <w:r>
              <w:rPr>
                <w:rFonts w:hint="default" w:ascii="Times New Roman" w:hAnsi="Times New Roman" w:eastAsia="宋体" w:cs="Times New Roman"/>
                <w:color w:val="000000" w:themeColor="text1"/>
                <w:lang w:eastAsia="zh-CN"/>
                <w14:textFill>
                  <w14:solidFill>
                    <w14:schemeClr w14:val="tx1"/>
                  </w14:solidFill>
                </w14:textFill>
              </w:rPr>
              <w:t>河南聚力联创环保科技有限公司</w:t>
            </w:r>
            <w:r>
              <w:rPr>
                <w:rFonts w:hint="default" w:ascii="Times New Roman" w:hAnsi="Times New Roman" w:eastAsia="宋体" w:cs="Times New Roman"/>
                <w:color w:val="000000" w:themeColor="text1"/>
                <w14:textFill>
                  <w14:solidFill>
                    <w14:schemeClr w14:val="tx1"/>
                  </w14:solidFill>
                </w14:textFill>
              </w:rPr>
              <w:t>编制</w:t>
            </w:r>
            <w:r>
              <w:rPr>
                <w:rFonts w:hint="default" w:ascii="Times New Roman" w:hAnsi="Times New Roman" w:eastAsia="宋体" w:cs="Times New Roman"/>
                <w:color w:val="000000" w:themeColor="text1"/>
                <w:lang w:val="en-US" w:eastAsia="zh-CN"/>
                <w14:textFill>
                  <w14:solidFill>
                    <w14:schemeClr w14:val="tx1"/>
                  </w14:solidFill>
                </w14:textFill>
              </w:rPr>
              <w:t>完成</w:t>
            </w:r>
            <w:r>
              <w:rPr>
                <w:rFonts w:hint="default" w:ascii="Times New Roman" w:hAnsi="Times New Roman" w:eastAsia="宋体" w:cs="Times New Roman"/>
                <w:color w:val="000000" w:themeColor="text1"/>
                <w14:textFill>
                  <w14:solidFill>
                    <w14:schemeClr w14:val="tx1"/>
                  </w14:solidFill>
                </w14:textFill>
              </w:rPr>
              <w:t>了</w:t>
            </w:r>
            <w:r>
              <w:rPr>
                <w:rFonts w:hint="default" w:ascii="Times New Roman" w:hAnsi="Times New Roman" w:eastAsia="宋体" w:cs="Times New Roman"/>
                <w:spacing w:val="-2"/>
              </w:rPr>
              <w:t>《</w:t>
            </w:r>
            <w:r>
              <w:rPr>
                <w:rFonts w:hint="default" w:ascii="Times New Roman" w:hAnsi="Times New Roman" w:eastAsia="宋体" w:cs="Times New Roman"/>
                <w:spacing w:val="-2"/>
                <w:lang w:val="en-US" w:eastAsia="zh-CN"/>
              </w:rPr>
              <w:t>郑州碧云天新能源有限公司</w:t>
            </w:r>
            <w:r>
              <w:rPr>
                <w:rFonts w:hint="eastAsia" w:ascii="Times New Roman" w:hAnsi="Times New Roman" w:cs="Times New Roman"/>
                <w:spacing w:val="-2"/>
                <w:lang w:val="en-US" w:eastAsia="zh-CN"/>
              </w:rPr>
              <w:t>世和小区清洁供暖项目一期</w:t>
            </w:r>
            <w:r>
              <w:rPr>
                <w:rFonts w:hint="default" w:ascii="Times New Roman" w:hAnsi="Times New Roman" w:eastAsia="宋体" w:cs="Times New Roman"/>
                <w:spacing w:val="-5"/>
              </w:rPr>
              <w:t>环境影响评价报告表</w:t>
            </w:r>
            <w:r>
              <w:rPr>
                <w:rFonts w:hint="default" w:ascii="Times New Roman" w:hAnsi="Times New Roman" w:eastAsia="宋体" w:cs="Times New Roman"/>
                <w:color w:val="000000" w:themeColor="text1"/>
                <w14:textFill>
                  <w14:solidFill>
                    <w14:schemeClr w14:val="tx1"/>
                  </w14:solidFill>
                </w14:textFill>
              </w:rPr>
              <w:t>》</w:t>
            </w:r>
            <w:r>
              <w:rPr>
                <w:rFonts w:hint="default" w:ascii="Times New Roman" w:hAnsi="Times New Roman" w:eastAsia="宋体" w:cs="Times New Roman"/>
                <w:color w:val="000000" w:themeColor="text1"/>
                <w:lang w:eastAsia="zh-CN"/>
                <w14:textFill>
                  <w14:solidFill>
                    <w14:schemeClr w14:val="tx1"/>
                  </w14:solidFill>
                </w14:textFill>
              </w:rPr>
              <w:t>；2019年12月31日</w:t>
            </w:r>
            <w:r>
              <w:rPr>
                <w:rFonts w:hint="default" w:ascii="Times New Roman" w:hAnsi="Times New Roman" w:eastAsia="宋体" w:cs="Times New Roman"/>
                <w:color w:val="000000" w:themeColor="text1"/>
                <w14:textFill>
                  <w14:solidFill>
                    <w14:schemeClr w14:val="tx1"/>
                  </w14:solidFill>
                </w14:textFill>
              </w:rPr>
              <w:t>，</w:t>
            </w:r>
            <w:bookmarkEnd w:id="20"/>
            <w:r>
              <w:rPr>
                <w:rFonts w:hint="default" w:ascii="Times New Roman" w:hAnsi="Times New Roman" w:eastAsia="宋体" w:cs="Times New Roman"/>
                <w:snapToGrid w:val="0"/>
                <w:color w:val="auto"/>
                <w:spacing w:val="0"/>
                <w:w w:val="100"/>
                <w:kern w:val="0"/>
                <w:position w:val="0"/>
                <w:sz w:val="24"/>
                <w:szCs w:val="24"/>
                <w:highlight w:val="none"/>
                <w:lang w:val="en-US" w:eastAsia="zh-CN"/>
              </w:rPr>
              <w:t>郑州经济技术开发区环境保护局</w:t>
            </w:r>
            <w:r>
              <w:rPr>
                <w:rFonts w:hint="default" w:ascii="Times New Roman" w:hAnsi="Times New Roman" w:eastAsia="宋体" w:cs="Times New Roman"/>
                <w:spacing w:val="-7"/>
                <w:lang w:val="en-US" w:eastAsia="zh-CN"/>
              </w:rPr>
              <w:t>出具了</w:t>
            </w:r>
            <w:r>
              <w:rPr>
                <w:rFonts w:hint="default" w:ascii="Times New Roman" w:hAnsi="Times New Roman" w:eastAsia="宋体" w:cs="Times New Roman"/>
                <w:spacing w:val="-7"/>
              </w:rPr>
              <w:t>《</w:t>
            </w:r>
            <w:r>
              <w:rPr>
                <w:rFonts w:hint="default" w:ascii="Times New Roman" w:hAnsi="Times New Roman" w:eastAsia="宋体" w:cs="Times New Roman"/>
                <w:spacing w:val="-2"/>
                <w:lang w:val="en-US" w:eastAsia="zh-CN"/>
              </w:rPr>
              <w:t>郑州碧云天新能源有限公司</w:t>
            </w:r>
            <w:r>
              <w:rPr>
                <w:rFonts w:hint="eastAsia" w:ascii="Times New Roman" w:hAnsi="Times New Roman" w:cs="Times New Roman"/>
                <w:spacing w:val="-2"/>
                <w:lang w:val="en-US" w:eastAsia="zh-CN"/>
              </w:rPr>
              <w:t>世和小区清洁供暖项目一期</w:t>
            </w:r>
            <w:r>
              <w:rPr>
                <w:rFonts w:hint="default" w:ascii="Times New Roman" w:hAnsi="Times New Roman" w:eastAsia="宋体" w:cs="Times New Roman"/>
              </w:rPr>
              <w:t>环境影响报</w:t>
            </w:r>
            <w:r>
              <w:rPr>
                <w:rFonts w:hint="default" w:ascii="Times New Roman" w:hAnsi="Times New Roman" w:eastAsia="宋体" w:cs="Times New Roman"/>
                <w:spacing w:val="-2"/>
              </w:rPr>
              <w:t>告表》的批复意见（批复文号为</w:t>
            </w:r>
            <w:r>
              <w:rPr>
                <w:rFonts w:hint="default" w:ascii="Times New Roman" w:hAnsi="Times New Roman" w:eastAsia="宋体" w:cs="Times New Roman"/>
                <w:spacing w:val="-2"/>
                <w:lang w:val="en-US" w:eastAsia="zh-CN"/>
              </w:rPr>
              <w:t>郑经环建</w:t>
            </w:r>
            <w:r>
              <w:rPr>
                <w:rFonts w:hint="eastAsia" w:ascii="Times New Roman" w:hAnsi="Times New Roman" w:cs="Times New Roman"/>
                <w:spacing w:val="-2"/>
                <w:lang w:val="en-US" w:eastAsia="zh-CN"/>
              </w:rPr>
              <w:t>〔2019〕79号</w:t>
            </w:r>
            <w:r>
              <w:rPr>
                <w:rFonts w:hint="default" w:ascii="Times New Roman" w:hAnsi="Times New Roman" w:eastAsia="宋体" w:cs="Times New Roman"/>
                <w:spacing w:val="-33"/>
              </w:rPr>
              <w:t>），</w:t>
            </w:r>
            <w:r>
              <w:rPr>
                <w:rFonts w:hint="default" w:ascii="Times New Roman" w:hAnsi="Times New Roman" w:eastAsia="宋体" w:cs="Times New Roman"/>
                <w:spacing w:val="-2"/>
              </w:rPr>
              <w:t>见附</w:t>
            </w:r>
            <w:r>
              <w:rPr>
                <w:rFonts w:hint="default" w:ascii="Times New Roman" w:hAnsi="Times New Roman" w:eastAsia="宋体" w:cs="Times New Roman"/>
                <w:spacing w:val="17"/>
              </w:rPr>
              <w:t>件</w:t>
            </w:r>
            <w:r>
              <w:rPr>
                <w:rFonts w:hint="default" w:ascii="Times New Roman" w:hAnsi="Times New Roman" w:eastAsia="宋体" w:cs="Times New Roman"/>
                <w:spacing w:val="17"/>
                <w:lang w:val="en-US" w:eastAsia="zh-CN"/>
              </w:rPr>
              <w:t>1</w:t>
            </w:r>
            <w:r>
              <w:rPr>
                <w:rFonts w:hint="default" w:ascii="Times New Roman" w:hAnsi="Times New Roman" w:eastAsia="宋体" w:cs="Times New Roman"/>
                <w:spacing w:val="17"/>
                <w:lang w:eastAsia="zh-CN"/>
              </w:rPr>
              <w:t>。</w:t>
            </w:r>
          </w:p>
          <w:bookmarkEnd w:id="21"/>
          <w:p w14:paraId="6FB76534">
            <w:pPr>
              <w:pStyle w:val="69"/>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textAlignment w:val="auto"/>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郑州碧云天新能源有限公司于2020年</w:t>
            </w:r>
            <w:r>
              <w:rPr>
                <w:rFonts w:hint="eastAsia" w:ascii="Times New Roman" w:hAnsi="Times New Roman" w:cs="Times New Roman"/>
                <w:snapToGrid w:val="0"/>
                <w:color w:val="auto"/>
                <w:spacing w:val="0"/>
                <w:w w:val="100"/>
                <w:kern w:val="0"/>
                <w:position w:val="0"/>
                <w:sz w:val="24"/>
                <w:szCs w:val="24"/>
                <w:highlight w:val="none"/>
                <w:lang w:val="en-US" w:eastAsia="zh-CN" w:bidi="ar-SA"/>
              </w:rPr>
              <w:t>5</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月至202</w:t>
            </w:r>
            <w:r>
              <w:rPr>
                <w:rFonts w:hint="eastAsia" w:ascii="Times New Roman" w:hAnsi="Times New Roman" w:cs="Times New Roman"/>
                <w:snapToGrid w:val="0"/>
                <w:color w:val="auto"/>
                <w:spacing w:val="0"/>
                <w:w w:val="100"/>
                <w:kern w:val="0"/>
                <w:position w:val="0"/>
                <w:sz w:val="24"/>
                <w:szCs w:val="24"/>
                <w:highlight w:val="none"/>
                <w:lang w:val="en-US" w:eastAsia="zh-CN" w:bidi="ar-SA"/>
              </w:rPr>
              <w:t>0</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年</w:t>
            </w:r>
            <w:r>
              <w:rPr>
                <w:rFonts w:hint="eastAsia" w:ascii="Times New Roman" w:hAnsi="Times New Roman" w:cs="Times New Roman"/>
                <w:snapToGrid w:val="0"/>
                <w:color w:val="auto"/>
                <w:spacing w:val="0"/>
                <w:w w:val="100"/>
                <w:kern w:val="0"/>
                <w:position w:val="0"/>
                <w:sz w:val="24"/>
                <w:szCs w:val="24"/>
                <w:highlight w:val="none"/>
                <w:lang w:val="en-US" w:eastAsia="zh-CN" w:bidi="ar-SA"/>
              </w:rPr>
              <w:t>11</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月按照《郑州碧云天新能源有限公司</w:t>
            </w:r>
            <w:r>
              <w:rPr>
                <w:rFonts w:hint="eastAsia" w:ascii="Times New Roman" w:hAnsi="Times New Roman" w:cs="Times New Roman"/>
                <w:snapToGrid w:val="0"/>
                <w:color w:val="auto"/>
                <w:spacing w:val="0"/>
                <w:w w:val="100"/>
                <w:kern w:val="0"/>
                <w:position w:val="0"/>
                <w:sz w:val="24"/>
                <w:szCs w:val="24"/>
                <w:highlight w:val="none"/>
                <w:lang w:val="en-US" w:eastAsia="zh-CN" w:bidi="ar-SA"/>
              </w:rPr>
              <w:t>世和小区清洁供暖项目一期</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环境影响报告表》及批复要求对项目进行了建设。202</w:t>
            </w:r>
            <w:r>
              <w:rPr>
                <w:rFonts w:hint="eastAsia" w:ascii="Times New Roman" w:hAnsi="Times New Roman" w:cs="Times New Roman"/>
                <w:snapToGrid w:val="0"/>
                <w:color w:val="auto"/>
                <w:spacing w:val="0"/>
                <w:w w:val="100"/>
                <w:kern w:val="0"/>
                <w:position w:val="0"/>
                <w:sz w:val="24"/>
                <w:szCs w:val="24"/>
                <w:highlight w:val="none"/>
                <w:lang w:val="en-US" w:eastAsia="zh-CN" w:bidi="ar-SA"/>
              </w:rPr>
              <w:t>0</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年</w:t>
            </w:r>
            <w:r>
              <w:rPr>
                <w:rFonts w:hint="eastAsia" w:ascii="Times New Roman" w:hAnsi="Times New Roman" w:cs="Times New Roman"/>
                <w:snapToGrid w:val="0"/>
                <w:color w:val="auto"/>
                <w:spacing w:val="0"/>
                <w:w w:val="100"/>
                <w:kern w:val="0"/>
                <w:position w:val="0"/>
                <w:sz w:val="24"/>
                <w:szCs w:val="24"/>
                <w:highlight w:val="none"/>
                <w:lang w:val="en-US" w:eastAsia="zh-CN" w:bidi="ar-SA"/>
              </w:rPr>
              <w:t>11</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月建设完成，因小区实际入住率较小，项目无法正常运营调试，因此建成时不具备验收条件。2024年</w:t>
            </w:r>
            <w:r>
              <w:rPr>
                <w:rFonts w:hint="eastAsia" w:ascii="Times New Roman" w:hAnsi="Times New Roman" w:cs="Times New Roman"/>
                <w:snapToGrid w:val="0"/>
                <w:color w:val="auto"/>
                <w:spacing w:val="0"/>
                <w:w w:val="100"/>
                <w:kern w:val="0"/>
                <w:position w:val="0"/>
                <w:sz w:val="24"/>
                <w:szCs w:val="24"/>
                <w:highlight w:val="none"/>
                <w:lang w:val="en-US" w:eastAsia="zh-CN" w:bidi="ar-SA"/>
              </w:rPr>
              <w:t>10</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月</w:t>
            </w:r>
            <w:r>
              <w:rPr>
                <w:rFonts w:hint="eastAsia" w:ascii="Times New Roman" w:hAnsi="Times New Roman" w:cs="Times New Roman"/>
                <w:snapToGrid w:val="0"/>
                <w:color w:val="auto"/>
                <w:spacing w:val="0"/>
                <w:w w:val="100"/>
                <w:kern w:val="0"/>
                <w:position w:val="0"/>
                <w:sz w:val="24"/>
                <w:szCs w:val="24"/>
                <w:highlight w:val="none"/>
                <w:lang w:val="en-US" w:eastAsia="zh-CN" w:bidi="ar-SA"/>
              </w:rPr>
              <w:t>15</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日~11月</w:t>
            </w:r>
            <w:r>
              <w:rPr>
                <w:rFonts w:hint="eastAsia" w:ascii="Times New Roman" w:hAnsi="Times New Roman" w:cs="Times New Roman"/>
                <w:snapToGrid w:val="0"/>
                <w:color w:val="auto"/>
                <w:spacing w:val="0"/>
                <w:w w:val="100"/>
                <w:kern w:val="0"/>
                <w:position w:val="0"/>
                <w:sz w:val="24"/>
                <w:szCs w:val="24"/>
                <w:highlight w:val="none"/>
                <w:lang w:val="en-US" w:eastAsia="zh-CN" w:bidi="ar-SA"/>
              </w:rPr>
              <w:t>1</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5日对设备重新进行调试。在调试期间，</w:t>
            </w:r>
            <w:r>
              <w:rPr>
                <w:rFonts w:hint="default" w:ascii="Times New Roman" w:hAnsi="Times New Roman" w:eastAsia="宋体" w:cs="Times New Roman"/>
                <w:color w:val="000000" w:themeColor="text1"/>
                <w:spacing w:val="0"/>
                <w:sz w:val="24"/>
                <w14:textFill>
                  <w14:solidFill>
                    <w14:schemeClr w14:val="tx1"/>
                  </w14:solidFill>
                </w14:textFill>
              </w:rPr>
              <w:t>委</w:t>
            </w:r>
            <w:r>
              <w:rPr>
                <w:rFonts w:hint="default" w:ascii="Times New Roman" w:hAnsi="Times New Roman" w:eastAsia="宋体" w:cs="Times New Roman"/>
                <w:color w:val="auto"/>
                <w:spacing w:val="0"/>
                <w:sz w:val="24"/>
              </w:rPr>
              <w:t>托</w:t>
            </w:r>
            <w:r>
              <w:rPr>
                <w:rFonts w:hint="eastAsia" w:ascii="Times New Roman" w:hAnsi="Times New Roman" w:cs="Times New Roman"/>
                <w:snapToGrid w:val="0"/>
                <w:color w:val="auto"/>
                <w:spacing w:val="0"/>
                <w:w w:val="100"/>
                <w:kern w:val="0"/>
                <w:position w:val="0"/>
                <w:sz w:val="24"/>
                <w:szCs w:val="24"/>
                <w:highlight w:val="none"/>
                <w:lang w:val="en-US" w:eastAsia="zh-CN" w:bidi="ar-SA"/>
              </w:rPr>
              <w:t>河南申越检测技术有限公司</w:t>
            </w:r>
            <w:r>
              <w:rPr>
                <w:rFonts w:hint="default" w:ascii="Times New Roman" w:hAnsi="Times New Roman" w:eastAsia="宋体" w:cs="Times New Roman"/>
                <w:color w:val="auto"/>
                <w:spacing w:val="0"/>
                <w:sz w:val="24"/>
              </w:rPr>
              <w:t>对调试期间污染物排放情况进行了现场监测</w:t>
            </w:r>
            <w:r>
              <w:rPr>
                <w:rFonts w:hint="default" w:ascii="Times New Roman" w:hAnsi="Times New Roman" w:eastAsia="宋体" w:cs="Times New Roman"/>
                <w:color w:val="auto"/>
                <w:spacing w:val="0"/>
                <w:sz w:val="24"/>
                <w:lang w:eastAsia="zh-CN"/>
              </w:rPr>
              <w:t>。</w:t>
            </w:r>
          </w:p>
          <w:p w14:paraId="3432932E">
            <w:pPr>
              <w:pStyle w:val="69"/>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0" w:firstLineChars="200"/>
              <w:textAlignment w:val="auto"/>
              <w:rPr>
                <w:rFonts w:hint="default" w:ascii="Times New Roman" w:hAnsi="Times New Roman" w:eastAsia="宋体" w:cs="Times New Roman"/>
                <w:color w:val="000000" w:themeColor="text1"/>
                <w:spacing w:val="0"/>
                <w:sz w:val="24"/>
                <w14:textFill>
                  <w14:solidFill>
                    <w14:schemeClr w14:val="tx1"/>
                  </w14:solidFill>
                </w14:textFill>
              </w:rPr>
            </w:pP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郑州碧云天新能源有限公司</w:t>
            </w:r>
            <w:r>
              <w:rPr>
                <w:rFonts w:hint="default" w:ascii="Times New Roman" w:hAnsi="Times New Roman" w:eastAsia="宋体" w:cs="Times New Roman"/>
                <w:color w:val="auto"/>
                <w:spacing w:val="0"/>
                <w:sz w:val="24"/>
              </w:rPr>
              <w:t>根据《建设项目竣工环境保护验收技术指南污染影响类》公告2018年第9号、《建设项目竣工环境保护验收暂行办法</w:t>
            </w:r>
            <w:r>
              <w:rPr>
                <w:rFonts w:hint="default" w:ascii="Times New Roman" w:hAnsi="Times New Roman" w:eastAsia="宋体" w:cs="Times New Roman"/>
                <w:color w:val="auto"/>
                <w:spacing w:val="0"/>
                <w:sz w:val="24"/>
                <w:lang w:eastAsia="zh-CN"/>
              </w:rPr>
              <w:t>》</w:t>
            </w:r>
            <w:r>
              <w:rPr>
                <w:rFonts w:hint="default" w:ascii="Times New Roman" w:hAnsi="Times New Roman" w:eastAsia="宋体" w:cs="Times New Roman"/>
                <w:color w:val="auto"/>
                <w:spacing w:val="0"/>
                <w:sz w:val="24"/>
              </w:rPr>
              <w:t>（国环规环评</w:t>
            </w:r>
            <w:r>
              <w:rPr>
                <w:rFonts w:hint="default" w:ascii="Times New Roman" w:hAnsi="Times New Roman" w:eastAsia="宋体" w:cs="Times New Roman"/>
                <w:snapToGrid w:val="0"/>
                <w:color w:val="auto"/>
                <w:spacing w:val="0"/>
                <w:w w:val="100"/>
                <w:kern w:val="0"/>
                <w:position w:val="0"/>
                <w:sz w:val="24"/>
                <w:szCs w:val="24"/>
                <w:highlight w:val="none"/>
                <w:lang w:eastAsia="zh-CN"/>
              </w:rPr>
              <w:t>〔20</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17</w:t>
            </w:r>
            <w:r>
              <w:rPr>
                <w:rFonts w:hint="default" w:ascii="Times New Roman" w:hAnsi="Times New Roman" w:eastAsia="宋体" w:cs="Times New Roman"/>
                <w:snapToGrid w:val="0"/>
                <w:color w:val="auto"/>
                <w:spacing w:val="0"/>
                <w:w w:val="100"/>
                <w:kern w:val="0"/>
                <w:position w:val="0"/>
                <w:sz w:val="24"/>
                <w:szCs w:val="24"/>
                <w:highlight w:val="none"/>
                <w:lang w:eastAsia="zh-CN"/>
              </w:rPr>
              <w:t>〕</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4</w:t>
            </w:r>
            <w:r>
              <w:rPr>
                <w:rFonts w:hint="default" w:ascii="Times New Roman" w:hAnsi="Times New Roman" w:eastAsia="宋体" w:cs="Times New Roman"/>
                <w:color w:val="auto"/>
                <w:spacing w:val="0"/>
                <w:sz w:val="24"/>
              </w:rPr>
              <w:t>号）等的相关要求及</w:t>
            </w:r>
            <w:r>
              <w:rPr>
                <w:rFonts w:hint="eastAsia" w:ascii="Times New Roman" w:hAnsi="Times New Roman" w:cs="Times New Roman"/>
                <w:snapToGrid w:val="0"/>
                <w:color w:val="auto"/>
                <w:spacing w:val="0"/>
                <w:w w:val="100"/>
                <w:kern w:val="0"/>
                <w:position w:val="0"/>
                <w:sz w:val="24"/>
                <w:szCs w:val="24"/>
                <w:highlight w:val="none"/>
                <w:lang w:val="en-US" w:eastAsia="zh-CN" w:bidi="ar-SA"/>
              </w:rPr>
              <w:t>河南申越检测技术有限公司</w:t>
            </w:r>
            <w:r>
              <w:rPr>
                <w:rFonts w:hint="default" w:ascii="Times New Roman" w:hAnsi="Times New Roman" w:eastAsia="宋体" w:cs="Times New Roman"/>
                <w:snapToGrid w:val="0"/>
                <w:color w:val="auto"/>
                <w:spacing w:val="0"/>
                <w:w w:val="100"/>
                <w:kern w:val="0"/>
                <w:position w:val="0"/>
                <w:sz w:val="24"/>
                <w:szCs w:val="24"/>
                <w:highlight w:val="none"/>
                <w:lang w:val="en-US" w:eastAsia="zh-CN" w:bidi="ar-SA"/>
              </w:rPr>
              <w:t>出具的验收检测报告</w:t>
            </w:r>
            <w:r>
              <w:rPr>
                <w:rFonts w:hint="default" w:ascii="Times New Roman" w:hAnsi="Times New Roman" w:eastAsia="宋体" w:cs="Times New Roman"/>
                <w:color w:val="auto"/>
                <w:spacing w:val="0"/>
                <w:sz w:val="24"/>
              </w:rPr>
              <w:t>，编制</w:t>
            </w:r>
            <w:r>
              <w:rPr>
                <w:rFonts w:hint="default" w:ascii="Times New Roman" w:hAnsi="Times New Roman" w:eastAsia="宋体" w:cs="Times New Roman"/>
                <w:color w:val="auto"/>
                <w:spacing w:val="0"/>
                <w:sz w:val="24"/>
                <w:lang w:val="en-US" w:eastAsia="zh-CN"/>
              </w:rPr>
              <w:t>完成了</w:t>
            </w:r>
            <w:r>
              <w:rPr>
                <w:rFonts w:hint="default" w:ascii="Times New Roman" w:hAnsi="Times New Roman" w:eastAsia="宋体" w:cs="Times New Roman"/>
                <w:color w:val="auto"/>
                <w:spacing w:val="0"/>
                <w:sz w:val="24"/>
              </w:rPr>
              <w:t>《</w:t>
            </w:r>
            <w:r>
              <w:rPr>
                <w:rFonts w:hint="default" w:ascii="Times New Roman" w:hAnsi="Times New Roman" w:eastAsia="宋体" w:cs="Times New Roman"/>
                <w:color w:val="auto"/>
                <w:spacing w:val="0"/>
                <w:sz w:val="24"/>
                <w:lang w:val="en-US" w:eastAsia="zh-CN"/>
              </w:rPr>
              <w:t>郑州碧云天新能源有限公司</w:t>
            </w:r>
            <w:r>
              <w:rPr>
                <w:rFonts w:hint="eastAsia" w:ascii="Times New Roman" w:hAnsi="Times New Roman" w:cs="Times New Roman"/>
                <w:color w:val="auto"/>
                <w:spacing w:val="0"/>
                <w:sz w:val="24"/>
                <w:lang w:val="en-US" w:eastAsia="zh-CN"/>
              </w:rPr>
              <w:t>世和小区清洁供暖项目一期</w:t>
            </w:r>
            <w:r>
              <w:rPr>
                <w:rFonts w:hint="default" w:ascii="Times New Roman" w:hAnsi="Times New Roman" w:eastAsia="宋体" w:cs="Times New Roman"/>
                <w:color w:val="auto"/>
                <w:spacing w:val="0"/>
                <w:sz w:val="24"/>
              </w:rPr>
              <w:t>竣工环</w:t>
            </w:r>
            <w:r>
              <w:rPr>
                <w:rFonts w:hint="default" w:ascii="Times New Roman" w:hAnsi="Times New Roman" w:eastAsia="宋体" w:cs="Times New Roman"/>
                <w:spacing w:val="0"/>
                <w:sz w:val="24"/>
              </w:rPr>
              <w:t>境保护验收监测报告表》。</w:t>
            </w:r>
          </w:p>
          <w:p w14:paraId="1AAA1DB9">
            <w:pPr>
              <w:pStyle w:val="35"/>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Autospacing="0" w:afterAutospacing="0" w:line="360" w:lineRule="auto"/>
              <w:ind w:leftChars="0" w:right="0" w:rightChars="0" w:firstLine="482" w:firstLineChars="200"/>
              <w:jc w:val="both"/>
              <w:textAlignment w:val="auto"/>
              <w:rPr>
                <w:rFonts w:hint="default" w:ascii="Times New Roman" w:hAnsi="Times New Roman" w:eastAsia="宋体" w:cs="Times New Roman"/>
                <w:b/>
                <w:bCs w:val="0"/>
                <w:color w:val="auto"/>
                <w:spacing w:val="0"/>
                <w:w w:val="100"/>
                <w:kern w:val="0"/>
                <w:position w:val="0"/>
                <w:sz w:val="24"/>
                <w:szCs w:val="24"/>
                <w:highlight w:val="none"/>
                <w:lang w:val="en-US" w:eastAsia="zh-CN"/>
              </w:rPr>
            </w:pPr>
            <w:r>
              <w:rPr>
                <w:rFonts w:hint="default" w:ascii="Times New Roman" w:hAnsi="Times New Roman" w:eastAsia="宋体" w:cs="Times New Roman"/>
                <w:b/>
                <w:bCs/>
                <w:color w:val="auto"/>
                <w:spacing w:val="0"/>
                <w:w w:val="100"/>
                <w:kern w:val="0"/>
                <w:position w:val="0"/>
                <w:sz w:val="24"/>
                <w:szCs w:val="24"/>
                <w:highlight w:val="none"/>
                <w:lang w:val="en-US" w:eastAsia="zh-CN"/>
              </w:rPr>
              <w:t>2、项目概况</w:t>
            </w:r>
          </w:p>
          <w:p w14:paraId="207CECB1">
            <w:pPr>
              <w:keepNext w:val="0"/>
              <w:keepLines w:val="0"/>
              <w:pageBreakBefore w:val="0"/>
              <w:numPr>
                <w:ilvl w:val="0"/>
                <w:numId w:val="0"/>
              </w:numPr>
              <w:kinsoku/>
              <w:wordWrap/>
              <w:overflowPunct/>
              <w:topLinePunct w:val="0"/>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spacing w:val="0"/>
                <w:w w:val="100"/>
                <w:kern w:val="0"/>
                <w:position w:val="0"/>
                <w:sz w:val="24"/>
                <w:szCs w:val="24"/>
                <w:highlight w:val="none"/>
                <w:vertAlign w:val="baseline"/>
                <w:lang w:val="en-US" w:eastAsia="zh-CN"/>
              </w:rPr>
            </w:pPr>
            <w:r>
              <w:rPr>
                <w:rFonts w:hint="default" w:ascii="Times New Roman" w:hAnsi="Times New Roman" w:eastAsia="宋体" w:cs="Times New Roman"/>
                <w:color w:val="auto"/>
                <w:spacing w:val="0"/>
                <w:w w:val="100"/>
                <w:kern w:val="0"/>
                <w:position w:val="0"/>
                <w:sz w:val="24"/>
                <w:szCs w:val="24"/>
                <w:highlight w:val="none"/>
                <w:vertAlign w:val="baseline"/>
                <w:lang w:val="en-US" w:eastAsia="zh-CN"/>
              </w:rPr>
              <w:t>项目名称：</w:t>
            </w:r>
            <w:r>
              <w:rPr>
                <w:rFonts w:hint="eastAsia" w:cs="Times New Roman"/>
                <w:spacing w:val="-2"/>
                <w:lang w:val="en-US" w:eastAsia="zh-CN"/>
              </w:rPr>
              <w:t>世和小区清洁供暖项目一期</w:t>
            </w:r>
            <w:r>
              <w:rPr>
                <w:rFonts w:hint="default" w:ascii="Times New Roman" w:hAnsi="Times New Roman" w:eastAsia="宋体" w:cs="Times New Roman"/>
                <w:spacing w:val="-2"/>
                <w:lang w:val="en-US" w:eastAsia="zh-CN"/>
              </w:rPr>
              <w:t>；</w:t>
            </w:r>
          </w:p>
          <w:p w14:paraId="67F17DD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spacing w:val="0"/>
                <w:w w:val="100"/>
                <w:kern w:val="0"/>
                <w:position w:val="0"/>
                <w:sz w:val="24"/>
                <w:szCs w:val="24"/>
                <w:highlight w:val="none"/>
                <w:vertAlign w:val="baseline"/>
                <w:lang w:val="en-US" w:eastAsia="zh-CN"/>
              </w:rPr>
            </w:pPr>
            <w:r>
              <w:rPr>
                <w:rFonts w:hint="default" w:ascii="Times New Roman" w:hAnsi="Times New Roman" w:eastAsia="宋体" w:cs="Times New Roman"/>
                <w:color w:val="auto"/>
                <w:spacing w:val="0"/>
                <w:w w:val="100"/>
                <w:kern w:val="0"/>
                <w:position w:val="0"/>
                <w:sz w:val="24"/>
                <w:szCs w:val="24"/>
                <w:highlight w:val="none"/>
                <w:vertAlign w:val="baseline"/>
                <w:lang w:val="en-US" w:eastAsia="zh-CN"/>
              </w:rPr>
              <w:t>建设单位：</w:t>
            </w:r>
            <w:r>
              <w:rPr>
                <w:rFonts w:hint="default" w:ascii="Times New Roman" w:hAnsi="Times New Roman" w:eastAsia="宋体" w:cs="Times New Roman"/>
                <w:spacing w:val="-2"/>
                <w:lang w:val="en-US" w:eastAsia="zh-CN"/>
              </w:rPr>
              <w:t>郑州碧云天新能源有限公司；</w:t>
            </w:r>
          </w:p>
          <w:p w14:paraId="00D475D6">
            <w:pPr>
              <w:keepNext w:val="0"/>
              <w:keepLines w:val="0"/>
              <w:pageBreakBefore w:val="0"/>
              <w:kinsoku/>
              <w:wordWrap/>
              <w:overflowPunct/>
              <w:topLinePunct w:val="0"/>
              <w:bidi w:val="0"/>
              <w:adjustRightInd w:val="0"/>
              <w:snapToGrid w:val="0"/>
              <w:ind w:leftChars="0" w:firstLine="48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项目性质：新建；</w:t>
            </w:r>
          </w:p>
          <w:p w14:paraId="5B6D52EE">
            <w:pPr>
              <w:keepNext w:val="0"/>
              <w:keepLines w:val="0"/>
              <w:pageBreakBefore w:val="0"/>
              <w:kinsoku/>
              <w:wordWrap/>
              <w:overflowPunct/>
              <w:topLinePunct w:val="0"/>
              <w:bidi w:val="0"/>
              <w:adjustRightInd w:val="0"/>
              <w:snapToGrid w:val="0"/>
              <w:ind w:leftChars="0" w:firstLine="480" w:firstLineChars="200"/>
              <w:textAlignment w:val="auto"/>
              <w:rPr>
                <w:rFonts w:hint="default" w:ascii="Times New Roman" w:hAnsi="Times New Roman" w:eastAsia="宋体" w:cs="Times New Roman"/>
                <w:color w:val="auto"/>
                <w:spacing w:val="0"/>
                <w:w w:val="100"/>
                <w:kern w:val="0"/>
                <w:position w:val="0"/>
                <w:sz w:val="24"/>
                <w:szCs w:val="24"/>
                <w:highlight w:val="none"/>
                <w:lang w:val="en-US" w:eastAsia="zh-CN"/>
              </w:rPr>
            </w:pPr>
            <w:r>
              <w:rPr>
                <w:rFonts w:hint="default" w:ascii="Times New Roman" w:hAnsi="Times New Roman" w:eastAsia="宋体" w:cs="Times New Roman"/>
                <w:color w:val="auto"/>
                <w:highlight w:val="none"/>
                <w:lang w:val="en-US" w:eastAsia="zh-CN"/>
              </w:rPr>
              <w:t>建设地点：</w:t>
            </w:r>
            <w:r>
              <w:rPr>
                <w:rFonts w:hint="eastAsia" w:cs="Times New Roman"/>
                <w:color w:val="auto"/>
                <w:highlight w:val="none"/>
                <w:lang w:val="en-US" w:eastAsia="zh-CN"/>
              </w:rPr>
              <w:t>郑州经济技术产业集聚区经南五路与经开第四大街交汇处</w:t>
            </w:r>
            <w:r>
              <w:rPr>
                <w:rFonts w:hint="default" w:ascii="Times New Roman" w:hAnsi="Times New Roman" w:eastAsia="宋体" w:cs="Times New Roman"/>
                <w:color w:val="auto"/>
                <w:spacing w:val="0"/>
                <w:w w:val="100"/>
                <w:kern w:val="0"/>
                <w:position w:val="0"/>
                <w:sz w:val="24"/>
                <w:szCs w:val="24"/>
                <w:highlight w:val="none"/>
                <w:lang w:val="en-US" w:eastAsia="zh-CN"/>
              </w:rPr>
              <w:t>；</w:t>
            </w:r>
          </w:p>
          <w:p w14:paraId="073480C0">
            <w:pPr>
              <w:keepNext w:val="0"/>
              <w:keepLines w:val="0"/>
              <w:pageBreakBefore w:val="0"/>
              <w:kinsoku/>
              <w:wordWrap/>
              <w:overflowPunct/>
              <w:topLinePunct w:val="0"/>
              <w:bidi w:val="0"/>
              <w:adjustRightInd w:val="0"/>
              <w:snapToGrid w:val="0"/>
              <w:ind w:leftChars="0" w:firstLine="480" w:firstLineChars="200"/>
              <w:contextualSpacing/>
              <w:textAlignment w:val="auto"/>
              <w:rPr>
                <w:rFonts w:hint="eastAsia"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生产规模：环评阶段设计</w:t>
            </w:r>
            <w:r>
              <w:rPr>
                <w:rFonts w:hint="default" w:ascii="Times New Roman" w:hAnsi="Times New Roman" w:eastAsia="宋体" w:cs="Times New Roman"/>
                <w:color w:val="auto"/>
              </w:rPr>
              <w:t>供热总负荷为</w:t>
            </w:r>
            <w:r>
              <w:rPr>
                <w:rFonts w:hint="eastAsia" w:cs="Times New Roman"/>
                <w:color w:val="auto"/>
                <w:lang w:val="en-US" w:eastAsia="zh-CN"/>
              </w:rPr>
              <w:t>9</w:t>
            </w:r>
            <w:r>
              <w:rPr>
                <w:rFonts w:hint="eastAsia" w:cs="Times New Roman"/>
                <w:color w:val="auto"/>
                <w:highlight w:val="none"/>
                <w:lang w:val="en-US" w:eastAsia="zh-CN"/>
              </w:rPr>
              <w:t>.76MW</w:t>
            </w:r>
            <w:r>
              <w:rPr>
                <w:rFonts w:hint="default" w:ascii="Times New Roman" w:hAnsi="Times New Roman" w:eastAsia="宋体" w:cs="Times New Roman"/>
                <w:color w:val="auto"/>
                <w:highlight w:val="none"/>
              </w:rPr>
              <w:t>，供热面积为</w:t>
            </w:r>
            <w:r>
              <w:rPr>
                <w:rFonts w:hint="eastAsia" w:cs="Times New Roman"/>
                <w:color w:val="auto"/>
                <w:highlight w:val="none"/>
                <w:lang w:val="en-US" w:eastAsia="zh-CN"/>
              </w:rPr>
              <w:t>23.54万</w:t>
            </w:r>
            <w:r>
              <w:rPr>
                <w:rFonts w:hint="default" w:ascii="Times New Roman" w:hAnsi="Times New Roman" w:eastAsia="宋体" w:cs="Times New Roman"/>
                <w:color w:val="auto"/>
                <w:highlight w:val="none"/>
              </w:rPr>
              <w:t>平方米</w:t>
            </w:r>
            <w:r>
              <w:rPr>
                <w:rFonts w:hint="default" w:ascii="Times New Roman" w:hAnsi="Times New Roman" w:eastAsia="宋体" w:cs="Times New Roman"/>
                <w:color w:val="auto"/>
                <w:highlight w:val="none"/>
                <w:lang w:val="en-US" w:eastAsia="zh-CN"/>
              </w:rPr>
              <w:t>；实际工程设计供</w:t>
            </w:r>
            <w:r>
              <w:rPr>
                <w:rFonts w:hint="default" w:ascii="Times New Roman" w:hAnsi="Times New Roman" w:eastAsia="宋体" w:cs="Times New Roman"/>
                <w:color w:val="auto"/>
                <w:highlight w:val="none"/>
              </w:rPr>
              <w:t>热总负荷为</w:t>
            </w:r>
            <w:r>
              <w:rPr>
                <w:rFonts w:hint="eastAsia" w:cs="Times New Roman"/>
                <w:color w:val="auto"/>
                <w:highlight w:val="none"/>
                <w:lang w:val="en-US" w:eastAsia="zh-CN"/>
              </w:rPr>
              <w:t>7.06MW</w:t>
            </w:r>
            <w:r>
              <w:rPr>
                <w:rFonts w:hint="default" w:ascii="Times New Roman" w:hAnsi="Times New Roman" w:eastAsia="宋体" w:cs="Times New Roman"/>
                <w:color w:val="auto"/>
                <w:highlight w:val="none"/>
              </w:rPr>
              <w:t>，供热面积为</w:t>
            </w:r>
            <w:r>
              <w:rPr>
                <w:rFonts w:hint="eastAsia" w:cs="Times New Roman"/>
                <w:color w:val="auto"/>
                <w:highlight w:val="none"/>
                <w:lang w:val="en-US" w:eastAsia="zh-CN"/>
              </w:rPr>
              <w:t>23.54</w:t>
            </w:r>
            <w:r>
              <w:rPr>
                <w:rFonts w:hint="default" w:ascii="Times New Roman" w:hAnsi="Times New Roman" w:eastAsia="宋体" w:cs="Times New Roman"/>
                <w:color w:val="auto"/>
                <w:highlight w:val="none"/>
              </w:rPr>
              <w:t>万平方米</w:t>
            </w:r>
            <w:r>
              <w:rPr>
                <w:rFonts w:hint="eastAsia" w:ascii="Times New Roman" w:hAnsi="Times New Roman" w:eastAsia="宋体" w:cs="Times New Roman"/>
                <w:color w:val="auto"/>
                <w:highlight w:val="none"/>
                <w:lang w:eastAsia="zh-CN"/>
              </w:rPr>
              <w:t>。</w:t>
            </w:r>
          </w:p>
          <w:p w14:paraId="1E736249">
            <w:pPr>
              <w:keepNext w:val="0"/>
              <w:keepLines w:val="0"/>
              <w:pageBreakBefore w:val="0"/>
              <w:kinsoku/>
              <w:wordWrap/>
              <w:overflowPunct/>
              <w:topLinePunct w:val="0"/>
              <w:bidi w:val="0"/>
              <w:adjustRightInd w:val="0"/>
              <w:snapToGrid w:val="0"/>
              <w:ind w:leftChars="0" w:firstLine="480" w:firstLineChars="200"/>
              <w:textAlignment w:val="auto"/>
              <w:rPr>
                <w:rFonts w:hint="default" w:ascii="Times New Roman" w:hAnsi="Times New Roman" w:eastAsia="宋体" w:cs="Times New Roman"/>
                <w:color w:val="0000FF"/>
                <w:highlight w:val="none"/>
                <w:lang w:val="en-US" w:eastAsia="zh-CN"/>
              </w:rPr>
            </w:pPr>
            <w:r>
              <w:rPr>
                <w:rFonts w:hint="default" w:ascii="Times New Roman" w:hAnsi="Times New Roman" w:eastAsia="宋体" w:cs="Times New Roman"/>
                <w:color w:val="auto"/>
                <w:highlight w:val="none"/>
                <w:lang w:val="en-US" w:eastAsia="zh-CN"/>
              </w:rPr>
              <w:t>投资总额：本项目投资概算</w:t>
            </w:r>
            <w:r>
              <w:rPr>
                <w:rFonts w:hint="eastAsia" w:cs="Times New Roman"/>
                <w:snapToGrid w:val="0"/>
                <w:color w:val="auto"/>
                <w:spacing w:val="0"/>
                <w:w w:val="100"/>
                <w:kern w:val="0"/>
                <w:position w:val="0"/>
                <w:sz w:val="24"/>
                <w:szCs w:val="24"/>
                <w:highlight w:val="none"/>
                <w:lang w:val="en-US" w:eastAsia="zh-CN"/>
              </w:rPr>
              <w:t>3295.6</w:t>
            </w:r>
            <w:r>
              <w:rPr>
                <w:rFonts w:hint="default" w:ascii="Times New Roman" w:hAnsi="Times New Roman" w:eastAsia="宋体" w:cs="Times New Roman"/>
                <w:color w:val="auto"/>
                <w:highlight w:val="none"/>
                <w:lang w:val="en-US" w:eastAsia="zh-CN"/>
              </w:rPr>
              <w:t>万元，其中环保投资</w:t>
            </w:r>
            <w:r>
              <w:rPr>
                <w:rFonts w:hint="eastAsia" w:cs="Times New Roman"/>
                <w:color w:val="auto"/>
                <w:highlight w:val="none"/>
                <w:lang w:val="en-US" w:eastAsia="zh-CN"/>
              </w:rPr>
              <w:t>53.5万</w:t>
            </w:r>
            <w:r>
              <w:rPr>
                <w:rFonts w:hint="default" w:ascii="Times New Roman" w:hAnsi="Times New Roman" w:eastAsia="宋体" w:cs="Times New Roman"/>
                <w:color w:val="auto"/>
                <w:highlight w:val="none"/>
                <w:lang w:val="en-US" w:eastAsia="zh-CN"/>
              </w:rPr>
              <w:t>元；实际总投资</w:t>
            </w:r>
            <w:r>
              <w:rPr>
                <w:rFonts w:hint="eastAsia" w:cs="Times New Roman"/>
                <w:color w:val="auto"/>
                <w:highlight w:val="none"/>
                <w:lang w:val="en-US" w:eastAsia="zh-CN"/>
              </w:rPr>
              <w:t>3140.81</w:t>
            </w:r>
            <w:r>
              <w:rPr>
                <w:rFonts w:hint="default" w:ascii="Times New Roman" w:hAnsi="Times New Roman" w:eastAsia="宋体" w:cs="Times New Roman"/>
                <w:color w:val="auto"/>
                <w:highlight w:val="none"/>
                <w:lang w:val="en-US" w:eastAsia="zh-CN"/>
              </w:rPr>
              <w:t>万元，其中环保投资</w:t>
            </w:r>
            <w:r>
              <w:rPr>
                <w:rFonts w:hint="eastAsia" w:cs="Times New Roman"/>
                <w:color w:val="auto"/>
                <w:highlight w:val="none"/>
                <w:lang w:val="en-US" w:eastAsia="zh-CN"/>
              </w:rPr>
              <w:t>37</w:t>
            </w:r>
            <w:r>
              <w:rPr>
                <w:rFonts w:hint="default" w:ascii="Times New Roman" w:hAnsi="Times New Roman" w:eastAsia="宋体" w:cs="Times New Roman"/>
                <w:color w:val="auto"/>
                <w:highlight w:val="none"/>
                <w:lang w:val="en-US" w:eastAsia="zh-CN"/>
              </w:rPr>
              <w:t>万元。</w:t>
            </w:r>
          </w:p>
          <w:p w14:paraId="6E9D6C3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firstLine="482" w:firstLineChars="200"/>
              <w:jc w:val="both"/>
              <w:textAlignment w:val="auto"/>
              <w:outlineLvl w:val="9"/>
              <w:rPr>
                <w:rFonts w:hint="default" w:ascii="Times New Roman" w:hAnsi="Times New Roman" w:eastAsia="宋体" w:cs="Times New Roman"/>
                <w:b/>
                <w:bCs/>
                <w:color w:val="auto"/>
                <w:spacing w:val="0"/>
                <w:w w:val="100"/>
                <w:kern w:val="0"/>
                <w:position w:val="0"/>
                <w:sz w:val="24"/>
                <w:szCs w:val="24"/>
                <w:highlight w:val="none"/>
                <w:lang w:val="en-US" w:eastAsia="zh-CN"/>
              </w:rPr>
            </w:pPr>
            <w:r>
              <w:rPr>
                <w:rFonts w:hint="default" w:ascii="Times New Roman" w:hAnsi="Times New Roman" w:eastAsia="宋体" w:cs="Times New Roman"/>
                <w:b/>
                <w:bCs/>
                <w:color w:val="auto"/>
                <w:spacing w:val="0"/>
                <w:w w:val="100"/>
                <w:kern w:val="0"/>
                <w:position w:val="0"/>
                <w:sz w:val="24"/>
                <w:szCs w:val="24"/>
                <w:highlight w:val="none"/>
                <w:lang w:val="en-US" w:eastAsia="zh-CN"/>
              </w:rPr>
              <w:t>3、地理位置及平面布置</w:t>
            </w:r>
          </w:p>
          <w:p w14:paraId="2F1A36AB">
            <w:pPr>
              <w:pStyle w:val="13"/>
              <w:keepNext w:val="0"/>
              <w:keepLines w:val="0"/>
              <w:pageBreakBefore w:val="0"/>
              <w:widowControl w:val="0"/>
              <w:kinsoku/>
              <w:wordWrap/>
              <w:overflowPunct/>
              <w:topLinePunct w:val="0"/>
              <w:autoSpaceDE/>
              <w:autoSpaceDN/>
              <w:bidi w:val="0"/>
              <w:adjustRightInd w:val="0"/>
              <w:snapToGrid w:val="0"/>
              <w:spacing w:after="0"/>
              <w:ind w:left="0" w:leftChars="0" w:firstLine="480" w:firstLineChars="200"/>
              <w:textAlignment w:val="auto"/>
              <w:rPr>
                <w:rFonts w:hint="default" w:ascii="Times New Roman" w:hAnsi="Times New Roman" w:eastAsia="宋体" w:cs="Times New Roman"/>
                <w:color w:val="auto"/>
                <w:spacing w:val="0"/>
                <w:w w:val="100"/>
                <w:kern w:val="0"/>
                <w:position w:val="0"/>
                <w:sz w:val="24"/>
                <w:szCs w:val="24"/>
                <w:highlight w:val="none"/>
                <w:lang w:val="en-US" w:eastAsia="zh-CN"/>
              </w:rPr>
            </w:pPr>
            <w:r>
              <w:rPr>
                <w:rFonts w:hint="default" w:ascii="Times New Roman" w:hAnsi="Times New Roman" w:eastAsia="宋体" w:cs="Times New Roman"/>
                <w:color w:val="auto"/>
                <w:spacing w:val="0"/>
                <w:w w:val="100"/>
                <w:kern w:val="0"/>
                <w:position w:val="0"/>
                <w:sz w:val="24"/>
                <w:szCs w:val="24"/>
                <w:highlight w:val="none"/>
                <w:lang w:val="en-US" w:eastAsia="zh-CN"/>
              </w:rPr>
              <w:t>（1）地理位置</w:t>
            </w:r>
          </w:p>
          <w:p w14:paraId="7702D3FA">
            <w:pPr>
              <w:pStyle w:val="13"/>
              <w:keepNext w:val="0"/>
              <w:keepLines w:val="0"/>
              <w:pageBreakBefore w:val="0"/>
              <w:kinsoku/>
              <w:wordWrap/>
              <w:overflowPunct/>
              <w:topLinePunct w:val="0"/>
              <w:bidi w:val="0"/>
              <w:adjustRightInd w:val="0"/>
              <w:snapToGrid w:val="0"/>
              <w:spacing w:after="0"/>
              <w:ind w:left="0" w:leftChars="0" w:firstLine="480" w:firstLineChars="200"/>
              <w:textAlignment w:val="auto"/>
              <w:rPr>
                <w:rFonts w:hint="default" w:ascii="Times New Roman" w:hAnsi="Times New Roman" w:eastAsia="宋体" w:cs="Times New Roman"/>
                <w:color w:val="auto"/>
                <w:sz w:val="21"/>
                <w:szCs w:val="24"/>
              </w:rPr>
            </w:pPr>
            <w:r>
              <w:rPr>
                <w:rFonts w:hint="default" w:ascii="Times New Roman" w:hAnsi="Times New Roman" w:eastAsia="宋体" w:cs="Times New Roman"/>
                <w:color w:val="auto"/>
                <w:spacing w:val="0"/>
                <w:w w:val="100"/>
                <w:kern w:val="0"/>
                <w:position w:val="0"/>
                <w:sz w:val="24"/>
                <w:szCs w:val="24"/>
                <w:highlight w:val="none"/>
              </w:rPr>
              <w:t>本项目位于</w:t>
            </w:r>
            <w:r>
              <w:rPr>
                <w:rFonts w:hint="eastAsia" w:cs="Times New Roman"/>
                <w:color w:val="auto"/>
                <w:highlight w:val="none"/>
                <w:lang w:val="en-US" w:eastAsia="zh-CN"/>
              </w:rPr>
              <w:t>郑州经济技术产业集聚区经南五路与经开第四大街交汇处</w:t>
            </w:r>
            <w:r>
              <w:rPr>
                <w:rFonts w:hint="default" w:ascii="Times New Roman" w:hAnsi="Times New Roman" w:eastAsia="宋体" w:cs="Times New Roman"/>
                <w:color w:val="auto"/>
                <w:spacing w:val="0"/>
                <w:w w:val="100"/>
                <w:kern w:val="0"/>
                <w:position w:val="0"/>
                <w:sz w:val="24"/>
                <w:szCs w:val="24"/>
                <w:highlight w:val="none"/>
                <w:lang w:eastAsia="zh-CN"/>
              </w:rPr>
              <w:t>，</w:t>
            </w:r>
            <w:r>
              <w:rPr>
                <w:rFonts w:hint="default" w:ascii="Times New Roman" w:hAnsi="Times New Roman" w:eastAsia="宋体" w:cs="Times New Roman"/>
                <w:color w:val="auto"/>
                <w:spacing w:val="0"/>
                <w:w w:val="100"/>
                <w:kern w:val="0"/>
                <w:position w:val="0"/>
                <w:sz w:val="24"/>
                <w:szCs w:val="24"/>
                <w:highlight w:val="none"/>
              </w:rPr>
              <w:t>中心地理坐标</w:t>
            </w:r>
            <w:r>
              <w:rPr>
                <w:rFonts w:hint="default" w:ascii="Times New Roman" w:hAnsi="Times New Roman" w:eastAsia="宋体" w:cs="Times New Roman"/>
                <w:color w:val="auto"/>
                <w:spacing w:val="0"/>
                <w:w w:val="100"/>
                <w:kern w:val="0"/>
                <w:position w:val="0"/>
                <w:sz w:val="24"/>
                <w:szCs w:val="24"/>
                <w:highlight w:val="none"/>
                <w:lang w:eastAsia="zh-CN"/>
              </w:rPr>
              <w:t>为东经</w:t>
            </w:r>
            <w:r>
              <w:rPr>
                <w:rFonts w:hint="eastAsia" w:cs="Times New Roman"/>
                <w:sz w:val="24"/>
                <w:szCs w:val="24"/>
                <w:lang w:val="en-US" w:eastAsia="zh-CN"/>
              </w:rPr>
              <w:t>113.743364495</w:t>
            </w:r>
            <w:r>
              <w:rPr>
                <w:rFonts w:hint="default" w:ascii="Times New Roman" w:hAnsi="Times New Roman" w:eastAsia="宋体" w:cs="Times New Roman"/>
                <w:color w:val="auto"/>
                <w:spacing w:val="0"/>
                <w:w w:val="100"/>
                <w:kern w:val="0"/>
                <w:position w:val="0"/>
                <w:sz w:val="24"/>
                <w:szCs w:val="24"/>
                <w:highlight w:val="none"/>
                <w:lang w:eastAsia="zh-CN"/>
              </w:rPr>
              <w:t>°，北纬</w:t>
            </w:r>
            <w:r>
              <w:rPr>
                <w:rFonts w:hint="eastAsia" w:cs="Times New Roman"/>
                <w:sz w:val="24"/>
                <w:szCs w:val="24"/>
                <w:lang w:val="en-US" w:eastAsia="zh-CN"/>
              </w:rPr>
              <w:t>34.711657737</w:t>
            </w:r>
            <w:r>
              <w:rPr>
                <w:rFonts w:hint="default" w:ascii="Times New Roman" w:hAnsi="Times New Roman" w:eastAsia="宋体" w:cs="Times New Roman"/>
                <w:b w:val="0"/>
                <w:bCs/>
                <w:color w:val="auto"/>
                <w:kern w:val="2"/>
                <w:sz w:val="24"/>
                <w:szCs w:val="24"/>
                <w:highlight w:val="none"/>
                <w:lang w:val="en-US" w:eastAsia="zh-CN" w:bidi="ar"/>
              </w:rPr>
              <w:t>°</w:t>
            </w:r>
            <w:r>
              <w:rPr>
                <w:rFonts w:hint="default" w:ascii="Times New Roman" w:hAnsi="Times New Roman" w:eastAsia="宋体" w:cs="Times New Roman"/>
                <w:color w:val="auto"/>
                <w:spacing w:val="0"/>
                <w:w w:val="100"/>
                <w:kern w:val="0"/>
                <w:position w:val="0"/>
                <w:sz w:val="24"/>
                <w:szCs w:val="24"/>
                <w:highlight w:val="none"/>
              </w:rPr>
              <w:t>。</w:t>
            </w:r>
            <w:r>
              <w:rPr>
                <w:rFonts w:hint="default" w:ascii="Times New Roman" w:hAnsi="Times New Roman" w:eastAsia="宋体" w:cs="Times New Roman"/>
              </w:rPr>
              <w:t>项目地理位置图见附图</w:t>
            </w:r>
            <w:r>
              <w:rPr>
                <w:rFonts w:hint="default" w:ascii="Times New Roman" w:hAnsi="Times New Roman" w:eastAsia="宋体" w:cs="Times New Roman"/>
                <w:lang w:val="en-US" w:eastAsia="zh-CN"/>
              </w:rPr>
              <w:t>一</w:t>
            </w:r>
            <w:r>
              <w:rPr>
                <w:rFonts w:hint="default" w:ascii="Times New Roman" w:hAnsi="Times New Roman" w:eastAsia="宋体" w:cs="Times New Roman"/>
              </w:rPr>
              <w:t>。</w:t>
            </w:r>
          </w:p>
          <w:p w14:paraId="428B0E96">
            <w:pPr>
              <w:pStyle w:val="13"/>
              <w:keepNext w:val="0"/>
              <w:keepLines w:val="0"/>
              <w:pageBreakBefore w:val="0"/>
              <w:kinsoku/>
              <w:wordWrap/>
              <w:overflowPunct/>
              <w:topLinePunct w:val="0"/>
              <w:bidi w:val="0"/>
              <w:adjustRightInd w:val="0"/>
              <w:snapToGrid w:val="0"/>
              <w:spacing w:after="0"/>
              <w:ind w:left="0" w:leftChars="0" w:firstLine="480" w:firstLineChars="200"/>
              <w:textAlignment w:val="auto"/>
              <w:rPr>
                <w:rFonts w:hint="default" w:ascii="Times New Roman" w:hAnsi="Times New Roman" w:eastAsia="宋体" w:cs="Times New Roman"/>
              </w:rPr>
            </w:pPr>
            <w:r>
              <w:rPr>
                <w:rFonts w:hint="default" w:ascii="Times New Roman" w:hAnsi="Times New Roman" w:eastAsia="宋体" w:cs="Times New Roman"/>
              </w:rPr>
              <w:t>（2）周围环境</w:t>
            </w:r>
          </w:p>
          <w:p w14:paraId="4A4F3FCB">
            <w:pPr>
              <w:keepNext w:val="0"/>
              <w:keepLines w:val="0"/>
              <w:pageBreakBefore w:val="0"/>
              <w:widowControl/>
              <w:suppressLineNumbers w:val="0"/>
              <w:kinsoku/>
              <w:wordWrap/>
              <w:overflowPunct/>
              <w:topLinePunct w:val="0"/>
              <w:bidi w:val="0"/>
              <w:adjustRightInd w:val="0"/>
              <w:snapToGrid w:val="0"/>
              <w:ind w:leftChars="0" w:firstLine="480" w:firstLineChars="200"/>
              <w:jc w:val="left"/>
              <w:textAlignment w:val="auto"/>
              <w:rPr>
                <w:rFonts w:hint="default" w:ascii="Times New Roman" w:hAnsi="Times New Roman" w:eastAsia="宋体" w:cs="Times New Roman"/>
                <w:color w:val="000000" w:themeColor="text1"/>
                <w:szCs w:val="24"/>
                <w14:textFill>
                  <w14:solidFill>
                    <w14:schemeClr w14:val="tx1"/>
                  </w14:solidFill>
                </w14:textFill>
              </w:rPr>
            </w:pPr>
            <w:r>
              <w:rPr>
                <w:rFonts w:hint="default" w:ascii="Times New Roman" w:hAnsi="Times New Roman" w:eastAsia="宋体" w:cs="Times New Roman"/>
              </w:rPr>
              <w:t>本项目位于</w:t>
            </w:r>
            <w:r>
              <w:rPr>
                <w:rFonts w:hint="eastAsia" w:cs="Times New Roman"/>
                <w:color w:val="auto"/>
                <w:highlight w:val="none"/>
                <w:lang w:val="en-US" w:eastAsia="zh-CN"/>
              </w:rPr>
              <w:t>郑州经济技术产业集聚区经南五路与经开第四大街交汇处</w:t>
            </w:r>
            <w:r>
              <w:rPr>
                <w:rFonts w:hint="default" w:ascii="Times New Roman" w:hAnsi="Times New Roman" w:eastAsia="宋体" w:cs="Times New Roman"/>
                <w:color w:val="auto"/>
                <w:highlight w:val="none"/>
                <w:lang w:val="en-US" w:eastAsia="zh-CN"/>
              </w:rPr>
              <w:t>（</w:t>
            </w:r>
            <w:r>
              <w:rPr>
                <w:rFonts w:hint="eastAsia" w:cs="Times New Roman"/>
                <w:color w:val="auto"/>
                <w:highlight w:val="none"/>
                <w:lang w:val="en-US" w:eastAsia="zh-CN"/>
              </w:rPr>
              <w:t>世和小区</w:t>
            </w:r>
            <w:r>
              <w:rPr>
                <w:rFonts w:hint="default" w:ascii="Times New Roman" w:hAnsi="Times New Roman" w:eastAsia="宋体" w:cs="Times New Roman"/>
                <w:color w:val="auto"/>
                <w:highlight w:val="none"/>
                <w:lang w:val="en-US" w:eastAsia="zh-CN"/>
              </w:rPr>
              <w:t>内）</w:t>
            </w:r>
            <w:r>
              <w:rPr>
                <w:rFonts w:hint="eastAsia" w:cs="Times New Roman"/>
                <w:color w:val="auto"/>
                <w:highlight w:val="none"/>
                <w:lang w:val="en-US" w:eastAsia="zh-CN"/>
              </w:rPr>
              <w:t>，建</w:t>
            </w:r>
            <w:r>
              <w:rPr>
                <w:rFonts w:hint="default" w:ascii="Times New Roman" w:hAnsi="Times New Roman" w:eastAsia="宋体" w:cs="Times New Roman"/>
                <w:snapToGrid w:val="0"/>
                <w:color w:val="auto"/>
                <w:kern w:val="0"/>
                <w:sz w:val="24"/>
                <w:szCs w:val="24"/>
                <w:lang w:val="en-US" w:eastAsia="zh-CN" w:bidi="ar"/>
              </w:rPr>
              <w:t>2</w:t>
            </w:r>
            <w:r>
              <w:rPr>
                <w:rFonts w:hint="eastAsia" w:ascii="宋体" w:hAnsi="宋体" w:eastAsia="宋体" w:cs="宋体"/>
                <w:snapToGrid w:val="0"/>
                <w:color w:val="auto"/>
                <w:kern w:val="0"/>
                <w:sz w:val="24"/>
                <w:szCs w:val="24"/>
                <w:lang w:val="en-US" w:eastAsia="zh-CN" w:bidi="ar"/>
              </w:rPr>
              <w:t>座供热站、</w:t>
            </w:r>
            <w:r>
              <w:rPr>
                <w:rFonts w:hint="eastAsia" w:cs="Times New Roman"/>
                <w:snapToGrid w:val="0"/>
                <w:color w:val="auto"/>
                <w:kern w:val="0"/>
                <w:sz w:val="24"/>
                <w:szCs w:val="24"/>
                <w:lang w:val="en-US" w:eastAsia="zh-CN" w:bidi="ar"/>
              </w:rPr>
              <w:t>1</w:t>
            </w:r>
            <w:r>
              <w:rPr>
                <w:rFonts w:hint="eastAsia" w:ascii="宋体" w:hAnsi="宋体" w:eastAsia="宋体" w:cs="宋体"/>
                <w:snapToGrid w:val="0"/>
                <w:color w:val="auto"/>
                <w:kern w:val="0"/>
                <w:sz w:val="24"/>
                <w:szCs w:val="24"/>
                <w:lang w:val="en-US" w:eastAsia="zh-CN" w:bidi="ar"/>
              </w:rPr>
              <w:t>座热源站、一级管网、二级管网等。</w:t>
            </w:r>
            <w:r>
              <w:rPr>
                <w:rFonts w:hint="default" w:ascii="Times New Roman" w:hAnsi="Times New Roman" w:eastAsia="宋体" w:cs="Times New Roman"/>
                <w:color w:val="auto"/>
                <w:lang w:val="en-US" w:eastAsia="zh-CN"/>
              </w:rPr>
              <w:t>根据现场勘查，东侧为经开第四大街（路宽15m），东15m为郑州公交八公司、CNG加气站、金荣花园小区；东南侧25m为阅山公馆；南侧紧邻经南五辅路（路宽15m），南20m为郑州第八十五中学、郑州经济技术开发区实验小学；项目西侧紧邻伊顿上郡；北侧11m处为110kv高压线，北侧30m为东</w:t>
            </w:r>
            <w:r>
              <w:rPr>
                <w:rFonts w:hint="default" w:ascii="Times New Roman" w:hAnsi="Times New Roman" w:eastAsia="宋体" w:cs="Times New Roman"/>
                <w:color w:val="auto"/>
                <w:highlight w:val="none"/>
                <w:lang w:val="en-US" w:eastAsia="zh-CN"/>
              </w:rPr>
              <w:t>方今典。热源站附近近距离住宅楼主要有：位于西侧12m的6#住宅楼、北侧26m的9#住宅楼。</w:t>
            </w:r>
            <w:r>
              <w:rPr>
                <w:rFonts w:hint="default" w:ascii="Times New Roman" w:hAnsi="Times New Roman" w:eastAsia="宋体" w:cs="Times New Roman"/>
                <w:color w:val="auto"/>
                <w:lang w:val="en-US" w:eastAsia="zh-CN"/>
              </w:rPr>
              <w:t>周围环境及敏感点示意图见附图二。</w:t>
            </w:r>
            <w:r>
              <w:rPr>
                <w:rFonts w:hint="default" w:ascii="Times New Roman" w:hAnsi="Times New Roman" w:eastAsia="宋体" w:cs="Times New Roman"/>
                <w:color w:val="auto"/>
                <w:szCs w:val="24"/>
              </w:rPr>
              <w:t>实际敏感点分布情况同环评相比无变化。</w:t>
            </w:r>
          </w:p>
          <w:p w14:paraId="3E091161">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Autospacing="0" w:afterAutospacing="0" w:line="360" w:lineRule="auto"/>
              <w:ind w:left="0" w:leftChars="0" w:right="0" w:firstLine="480" w:firstLineChars="200"/>
              <w:jc w:val="both"/>
              <w:textAlignment w:val="auto"/>
              <w:outlineLvl w:val="9"/>
              <w:rPr>
                <w:rFonts w:hint="default" w:ascii="Times New Roman" w:hAnsi="Times New Roman" w:eastAsia="宋体" w:cs="Times New Roman"/>
                <w:color w:val="000000" w:themeColor="text1"/>
                <w:szCs w:val="24"/>
                <w14:textFill>
                  <w14:solidFill>
                    <w14:schemeClr w14:val="tx1"/>
                  </w14:solidFill>
                </w14:textFill>
              </w:rPr>
            </w:pPr>
            <w:r>
              <w:rPr>
                <w:rFonts w:hint="default" w:ascii="Times New Roman" w:hAnsi="Times New Roman" w:eastAsia="宋体" w:cs="Times New Roman"/>
                <w:color w:val="000000" w:themeColor="text1"/>
                <w:szCs w:val="24"/>
                <w:lang w:eastAsia="zh-CN"/>
                <w14:textFill>
                  <w14:solidFill>
                    <w14:schemeClr w14:val="tx1"/>
                  </w14:solidFill>
                </w14:textFill>
              </w:rPr>
              <w:t>（</w:t>
            </w:r>
            <w:r>
              <w:rPr>
                <w:rFonts w:hint="default" w:ascii="Times New Roman" w:hAnsi="Times New Roman" w:eastAsia="宋体" w:cs="Times New Roman"/>
                <w:color w:val="000000" w:themeColor="text1"/>
                <w:szCs w:val="24"/>
                <w:lang w:val="en-US" w:eastAsia="zh-CN"/>
                <w14:textFill>
                  <w14:solidFill>
                    <w14:schemeClr w14:val="tx1"/>
                  </w14:solidFill>
                </w14:textFill>
              </w:rPr>
              <w:t>3）</w:t>
            </w:r>
            <w:r>
              <w:rPr>
                <w:rFonts w:hint="default" w:ascii="Times New Roman" w:hAnsi="Times New Roman" w:eastAsia="宋体" w:cs="Times New Roman"/>
                <w:color w:val="000000" w:themeColor="text1"/>
                <w:szCs w:val="24"/>
                <w14:textFill>
                  <w14:solidFill>
                    <w14:schemeClr w14:val="tx1"/>
                  </w14:solidFill>
                </w14:textFill>
              </w:rPr>
              <w:t>项目占地及总体布局</w:t>
            </w:r>
          </w:p>
          <w:p w14:paraId="59309D14">
            <w:pPr>
              <w:keepNext w:val="0"/>
              <w:keepLines w:val="0"/>
              <w:widowControl/>
              <w:suppressLineNumbers w:val="0"/>
              <w:jc w:val="left"/>
              <w:rPr>
                <w:rFonts w:hint="default" w:ascii="Times New Roman" w:hAnsi="Times New Roman" w:eastAsia="宋体" w:cs="Times New Roman"/>
                <w:color w:val="000000" w:themeColor="text1"/>
                <w:szCs w:val="24"/>
                <w:highlight w:val="yellow"/>
                <w14:textFill>
                  <w14:solidFill>
                    <w14:schemeClr w14:val="tx1"/>
                  </w14:solidFill>
                </w14:textFill>
              </w:rPr>
            </w:pPr>
            <w:r>
              <w:rPr>
                <w:rFonts w:hint="default" w:ascii="Times New Roman" w:hAnsi="Times New Roman" w:eastAsia="宋体" w:cs="Times New Roman"/>
                <w:color w:val="auto"/>
                <w:szCs w:val="24"/>
              </w:rPr>
              <w:t>项目</w:t>
            </w:r>
            <w:r>
              <w:rPr>
                <w:rFonts w:hint="eastAsia" w:cs="Times New Roman"/>
                <w:color w:val="auto"/>
                <w:szCs w:val="24"/>
                <w:lang w:val="en-US" w:eastAsia="zh-CN"/>
              </w:rPr>
              <w:t>总占地</w:t>
            </w:r>
            <w:r>
              <w:rPr>
                <w:rFonts w:hint="eastAsia" w:cs="Times New Roman"/>
                <w:snapToGrid w:val="0"/>
                <w:color w:val="auto"/>
                <w:kern w:val="0"/>
                <w:sz w:val="24"/>
                <w:szCs w:val="24"/>
                <w:lang w:val="en-US" w:eastAsia="zh-CN" w:bidi="ar"/>
              </w:rPr>
              <w:t>1200</w:t>
            </w:r>
            <w:r>
              <w:rPr>
                <w:rFonts w:hint="default" w:ascii="Times New Roman" w:hAnsi="Times New Roman" w:eastAsia="宋体" w:cs="Times New Roman"/>
                <w:color w:val="auto"/>
                <w:szCs w:val="24"/>
              </w:rPr>
              <w:t>m</w:t>
            </w:r>
            <w:r>
              <w:rPr>
                <w:rFonts w:hint="default" w:ascii="Times New Roman" w:hAnsi="Times New Roman" w:eastAsia="宋体" w:cs="Times New Roman"/>
                <w:color w:val="auto"/>
                <w:szCs w:val="24"/>
                <w:vertAlign w:val="superscript"/>
              </w:rPr>
              <w:t>2</w:t>
            </w:r>
            <w:r>
              <w:rPr>
                <w:rFonts w:hint="eastAsia" w:cs="Times New Roman"/>
                <w:color w:val="auto"/>
                <w:szCs w:val="24"/>
                <w:vertAlign w:val="baseline"/>
                <w:lang w:eastAsia="zh-CN"/>
              </w:rPr>
              <w:t>，</w:t>
            </w:r>
            <w:r>
              <w:rPr>
                <w:rFonts w:hint="eastAsia" w:ascii="宋体" w:hAnsi="宋体" w:eastAsia="宋体" w:cs="宋体"/>
                <w:snapToGrid w:val="0"/>
                <w:color w:val="000000"/>
                <w:kern w:val="0"/>
                <w:sz w:val="24"/>
                <w:szCs w:val="24"/>
                <w:lang w:val="en-US" w:eastAsia="zh-CN" w:bidi="ar"/>
              </w:rPr>
              <w:t>项目供热站位于地下负</w:t>
            </w:r>
            <w:r>
              <w:rPr>
                <w:rFonts w:hint="default" w:ascii="Times New Roman" w:hAnsi="Times New Roman" w:eastAsia="宋体" w:cs="Times New Roman"/>
                <w:snapToGrid w:val="0"/>
                <w:color w:val="000000"/>
                <w:kern w:val="0"/>
                <w:sz w:val="24"/>
                <w:szCs w:val="24"/>
                <w:lang w:val="en-US" w:eastAsia="zh-CN" w:bidi="ar"/>
              </w:rPr>
              <w:t>2</w:t>
            </w:r>
            <w:r>
              <w:rPr>
                <w:rFonts w:hint="eastAsia" w:ascii="宋体" w:hAnsi="宋体" w:eastAsia="宋体" w:cs="宋体"/>
                <w:snapToGrid w:val="0"/>
                <w:color w:val="000000"/>
                <w:kern w:val="0"/>
                <w:sz w:val="24"/>
                <w:szCs w:val="24"/>
                <w:lang w:val="en-US" w:eastAsia="zh-CN" w:bidi="ar"/>
              </w:rPr>
              <w:t>层预留设备用房（</w:t>
            </w:r>
            <w:r>
              <w:rPr>
                <w:rFonts w:hint="default" w:ascii="Times New Roman" w:hAnsi="Times New Roman" w:eastAsia="宋体" w:cs="Times New Roman"/>
                <w:snapToGrid w:val="0"/>
                <w:color w:val="000000"/>
                <w:kern w:val="0"/>
                <w:sz w:val="24"/>
                <w:szCs w:val="24"/>
                <w:lang w:val="en-US" w:eastAsia="zh-CN" w:bidi="ar"/>
              </w:rPr>
              <w:t>1#</w:t>
            </w:r>
            <w:r>
              <w:rPr>
                <w:rFonts w:hint="eastAsia" w:ascii="宋体" w:hAnsi="宋体" w:eastAsia="宋体" w:cs="宋体"/>
                <w:snapToGrid w:val="0"/>
                <w:color w:val="000000"/>
                <w:kern w:val="0"/>
                <w:sz w:val="24"/>
                <w:szCs w:val="24"/>
                <w:lang w:val="en-US" w:eastAsia="zh-CN" w:bidi="ar"/>
              </w:rPr>
              <w:t>供热站位于</w:t>
            </w:r>
            <w:r>
              <w:rPr>
                <w:rFonts w:hint="default" w:ascii="Times New Roman" w:hAnsi="Times New Roman" w:eastAsia="宋体" w:cs="Times New Roman"/>
                <w:snapToGrid w:val="0"/>
                <w:color w:val="000000"/>
                <w:kern w:val="0"/>
                <w:sz w:val="24"/>
                <w:szCs w:val="24"/>
                <w:lang w:val="en-US" w:eastAsia="zh-CN" w:bidi="ar"/>
              </w:rPr>
              <w:t>8#</w:t>
            </w:r>
            <w:r>
              <w:rPr>
                <w:rFonts w:hint="eastAsia" w:ascii="宋体" w:hAnsi="宋体" w:eastAsia="宋体" w:cs="宋体"/>
                <w:snapToGrid w:val="0"/>
                <w:color w:val="000000"/>
                <w:kern w:val="0"/>
                <w:sz w:val="24"/>
                <w:szCs w:val="24"/>
                <w:lang w:val="en-US" w:eastAsia="zh-CN" w:bidi="ar"/>
              </w:rPr>
              <w:t>住宅楼楼下南侧，</w:t>
            </w:r>
            <w:r>
              <w:rPr>
                <w:rFonts w:hint="default" w:ascii="Times New Roman" w:hAnsi="Times New Roman" w:eastAsia="宋体" w:cs="Times New Roman"/>
                <w:snapToGrid w:val="0"/>
                <w:color w:val="000000"/>
                <w:kern w:val="0"/>
                <w:sz w:val="24"/>
                <w:szCs w:val="24"/>
                <w:lang w:val="en-US" w:eastAsia="zh-CN" w:bidi="ar"/>
              </w:rPr>
              <w:t>2#</w:t>
            </w:r>
            <w:r>
              <w:rPr>
                <w:rFonts w:hint="eastAsia" w:ascii="宋体" w:hAnsi="宋体" w:eastAsia="宋体" w:cs="宋体"/>
                <w:snapToGrid w:val="0"/>
                <w:color w:val="000000"/>
                <w:kern w:val="0"/>
                <w:sz w:val="24"/>
                <w:szCs w:val="24"/>
                <w:lang w:val="en-US" w:eastAsia="zh-CN" w:bidi="ar"/>
              </w:rPr>
              <w:t>供热站位于</w:t>
            </w:r>
            <w:r>
              <w:rPr>
                <w:rFonts w:hint="default" w:ascii="Times New Roman" w:hAnsi="Times New Roman" w:eastAsia="宋体" w:cs="Times New Roman"/>
                <w:snapToGrid w:val="0"/>
                <w:color w:val="000000"/>
                <w:kern w:val="0"/>
                <w:sz w:val="24"/>
                <w:szCs w:val="24"/>
                <w:lang w:val="en-US" w:eastAsia="zh-CN" w:bidi="ar"/>
              </w:rPr>
              <w:t>9#</w:t>
            </w:r>
            <w:r>
              <w:rPr>
                <w:rFonts w:hint="eastAsia" w:ascii="宋体" w:hAnsi="宋体" w:eastAsia="宋体" w:cs="宋体"/>
                <w:snapToGrid w:val="0"/>
                <w:color w:val="000000"/>
                <w:kern w:val="0"/>
                <w:sz w:val="24"/>
                <w:szCs w:val="24"/>
                <w:lang w:val="en-US" w:eastAsia="zh-CN" w:bidi="ar"/>
              </w:rPr>
              <w:t>住宅楼楼下北侧），占</w:t>
            </w:r>
            <w:r>
              <w:rPr>
                <w:rFonts w:hint="eastAsia" w:cs="Times New Roman"/>
                <w:color w:val="000000" w:themeColor="text1"/>
                <w:szCs w:val="24"/>
                <w:lang w:val="en-US" w:eastAsia="zh-CN"/>
                <w14:textFill>
                  <w14:solidFill>
                    <w14:schemeClr w14:val="tx1"/>
                  </w14:solidFill>
                </w14:textFill>
              </w:rPr>
              <w:t>地360</w:t>
            </w:r>
            <w:r>
              <w:rPr>
                <w:rFonts w:hint="default" w:ascii="Times New Roman" w:hAnsi="Times New Roman" w:eastAsia="宋体" w:cs="Times New Roman"/>
                <w:color w:val="000000" w:themeColor="text1"/>
                <w:szCs w:val="24"/>
                <w14:textFill>
                  <w14:solidFill>
                    <w14:schemeClr w14:val="tx1"/>
                  </w14:solidFill>
                </w14:textFill>
              </w:rPr>
              <w:t>m</w:t>
            </w:r>
            <w:r>
              <w:rPr>
                <w:rFonts w:hint="default" w:ascii="Times New Roman" w:hAnsi="Times New Roman" w:eastAsia="宋体" w:cs="Times New Roman"/>
                <w:color w:val="000000" w:themeColor="text1"/>
                <w:szCs w:val="24"/>
                <w:vertAlign w:val="superscript"/>
                <w14:textFill>
                  <w14:solidFill>
                    <w14:schemeClr w14:val="tx1"/>
                  </w14:solidFill>
                </w14:textFill>
              </w:rPr>
              <w:t>2</w:t>
            </w:r>
            <w:r>
              <w:rPr>
                <w:rFonts w:hint="eastAsia" w:ascii="宋体" w:hAnsi="宋体" w:eastAsia="宋体" w:cs="宋体"/>
                <w:snapToGrid w:val="0"/>
                <w:color w:val="000000"/>
                <w:kern w:val="0"/>
                <w:sz w:val="24"/>
                <w:szCs w:val="24"/>
                <w:lang w:val="en-US" w:eastAsia="zh-CN" w:bidi="ar"/>
              </w:rPr>
              <w:t>，热源站位于独立邻里中心楼楼顶</w:t>
            </w:r>
            <w:r>
              <w:rPr>
                <w:rFonts w:hint="eastAsia" w:ascii="宋体" w:hAnsi="宋体" w:cs="宋体"/>
                <w:snapToGrid w:val="0"/>
                <w:color w:val="000000"/>
                <w:kern w:val="0"/>
                <w:sz w:val="24"/>
                <w:szCs w:val="24"/>
                <w:lang w:val="en-US" w:eastAsia="zh-CN" w:bidi="ar"/>
              </w:rPr>
              <w:t>，</w:t>
            </w:r>
            <w:r>
              <w:rPr>
                <w:rFonts w:hint="default" w:ascii="Times New Roman" w:hAnsi="Times New Roman" w:eastAsia="宋体" w:cs="Times New Roman"/>
                <w:color w:val="000000" w:themeColor="text1"/>
                <w:szCs w:val="24"/>
                <w14:textFill>
                  <w14:solidFill>
                    <w14:schemeClr w14:val="tx1"/>
                  </w14:solidFill>
                </w14:textFill>
              </w:rPr>
              <w:t>占地</w:t>
            </w:r>
            <w:r>
              <w:rPr>
                <w:rFonts w:hint="eastAsia" w:cs="Times New Roman"/>
                <w:color w:val="000000" w:themeColor="text1"/>
                <w:szCs w:val="24"/>
                <w:lang w:val="en-US" w:eastAsia="zh-CN"/>
                <w14:textFill>
                  <w14:solidFill>
                    <w14:schemeClr w14:val="tx1"/>
                  </w14:solidFill>
                </w14:textFill>
              </w:rPr>
              <w:t>1020</w:t>
            </w:r>
            <w:r>
              <w:rPr>
                <w:rFonts w:hint="default" w:ascii="Times New Roman" w:hAnsi="Times New Roman" w:eastAsia="宋体" w:cs="Times New Roman"/>
                <w:color w:val="000000" w:themeColor="text1"/>
                <w:szCs w:val="24"/>
                <w14:textFill>
                  <w14:solidFill>
                    <w14:schemeClr w14:val="tx1"/>
                  </w14:solidFill>
                </w14:textFill>
              </w:rPr>
              <w:t>m</w:t>
            </w:r>
            <w:r>
              <w:rPr>
                <w:rFonts w:hint="default" w:ascii="Times New Roman" w:hAnsi="Times New Roman" w:eastAsia="宋体" w:cs="Times New Roman"/>
                <w:color w:val="000000" w:themeColor="text1"/>
                <w:szCs w:val="24"/>
                <w:vertAlign w:val="superscript"/>
                <w14:textFill>
                  <w14:solidFill>
                    <w14:schemeClr w14:val="tx1"/>
                  </w14:solidFill>
                </w14:textFill>
              </w:rPr>
              <w:t>2</w:t>
            </w:r>
            <w:r>
              <w:rPr>
                <w:rFonts w:hint="default" w:ascii="Times New Roman" w:hAnsi="Times New Roman" w:eastAsia="宋体" w:cs="Times New Roman"/>
                <w:color w:val="000000" w:themeColor="text1"/>
                <w:szCs w:val="24"/>
                <w14:textFill>
                  <w14:solidFill>
                    <w14:schemeClr w14:val="tx1"/>
                  </w14:solidFill>
                </w14:textFill>
              </w:rPr>
              <w:t>；</w:t>
            </w:r>
            <w:r>
              <w:rPr>
                <w:rFonts w:hint="default" w:ascii="Times New Roman" w:hAnsi="Times New Roman" w:eastAsia="宋体" w:cs="Times New Roman"/>
                <w:snapToGrid w:val="0"/>
                <w:color w:val="000000"/>
                <w:kern w:val="0"/>
                <w:sz w:val="24"/>
                <w:szCs w:val="24"/>
                <w:lang w:val="en-US" w:eastAsia="zh-CN" w:bidi="ar"/>
              </w:rPr>
              <w:t>管网铺设包含一级管网（热源站至供热站之间管网）和二级管网（供热站至居民用户端之间管网）建设，一级管网首先从热源站引出，沿商业用房外墙壁垂直架空至地表，之后经直埋铺设至地下车库边界线，经管道垂直进入地下室，地下室至供热站的一级管网采用架空铺设；二级管网全部为架空铺设，地下车库内横管铺设，建筑物楼道内立管铺设。外保温均采用B1级橡胶保温材料</w:t>
            </w:r>
            <w:r>
              <w:rPr>
                <w:rFonts w:hint="default" w:ascii="Times New Roman" w:hAnsi="Times New Roman" w:eastAsia="宋体" w:cs="Times New Roman"/>
                <w:snapToGrid w:val="0"/>
                <w:color w:val="000000"/>
                <w:kern w:val="0"/>
                <w:sz w:val="24"/>
                <w:szCs w:val="24"/>
                <w:highlight w:val="none"/>
                <w:lang w:val="en-US" w:eastAsia="zh-CN" w:bidi="ar"/>
              </w:rPr>
              <w:t>。本</w:t>
            </w:r>
            <w:r>
              <w:rPr>
                <w:rFonts w:hint="default" w:ascii="Times New Roman" w:hAnsi="Times New Roman" w:eastAsia="宋体" w:cs="Times New Roman"/>
                <w:color w:val="000000" w:themeColor="text1"/>
                <w:szCs w:val="24"/>
                <w:highlight w:val="none"/>
                <w:lang w:val="en-US" w:eastAsia="zh-CN"/>
                <w14:textFill>
                  <w14:solidFill>
                    <w14:schemeClr w14:val="tx1"/>
                  </w14:solidFill>
                </w14:textFill>
              </w:rPr>
              <w:t>项目总平面布置图</w:t>
            </w:r>
            <w:r>
              <w:rPr>
                <w:rFonts w:hint="default" w:ascii="Times New Roman" w:hAnsi="Times New Roman" w:eastAsia="宋体" w:cs="Times New Roman"/>
                <w:color w:val="000000" w:themeColor="text1"/>
                <w:szCs w:val="24"/>
                <w:highlight w:val="none"/>
                <w14:textFill>
                  <w14:solidFill>
                    <w14:schemeClr w14:val="tx1"/>
                  </w14:solidFill>
                </w14:textFill>
              </w:rPr>
              <w:t>见附图</w:t>
            </w:r>
            <w:r>
              <w:rPr>
                <w:rFonts w:hint="default" w:ascii="Times New Roman" w:hAnsi="Times New Roman" w:eastAsia="宋体" w:cs="Times New Roman"/>
                <w:color w:val="000000" w:themeColor="text1"/>
                <w:szCs w:val="24"/>
                <w:highlight w:val="none"/>
                <w:lang w:val="en-US" w:eastAsia="zh-CN"/>
                <w14:textFill>
                  <w14:solidFill>
                    <w14:schemeClr w14:val="tx1"/>
                  </w14:solidFill>
                </w14:textFill>
              </w:rPr>
              <w:t>三</w:t>
            </w:r>
            <w:r>
              <w:rPr>
                <w:rFonts w:hint="default" w:ascii="Times New Roman" w:hAnsi="Times New Roman" w:eastAsia="宋体" w:cs="Times New Roman"/>
                <w:color w:val="000000" w:themeColor="text1"/>
                <w:szCs w:val="24"/>
                <w:highlight w:val="none"/>
                <w14:textFill>
                  <w14:solidFill>
                    <w14:schemeClr w14:val="tx1"/>
                  </w14:solidFill>
                </w14:textFill>
              </w:rPr>
              <w:t>。</w:t>
            </w:r>
          </w:p>
          <w:p w14:paraId="4FFB38D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firstLine="482" w:firstLineChars="200"/>
              <w:jc w:val="both"/>
              <w:textAlignment w:val="auto"/>
              <w:outlineLvl w:val="9"/>
              <w:rPr>
                <w:rFonts w:hint="default" w:ascii="Times New Roman" w:hAnsi="Times New Roman" w:eastAsia="宋体" w:cs="Times New Roman"/>
                <w:b/>
                <w:bCs/>
                <w:color w:val="auto"/>
                <w:spacing w:val="0"/>
                <w:w w:val="100"/>
                <w:kern w:val="0"/>
                <w:position w:val="0"/>
                <w:sz w:val="24"/>
                <w:szCs w:val="24"/>
                <w:highlight w:val="none"/>
                <w:lang w:val="en-US" w:eastAsia="zh-CN"/>
              </w:rPr>
            </w:pPr>
            <w:r>
              <w:rPr>
                <w:rFonts w:hint="default" w:ascii="Times New Roman" w:hAnsi="Times New Roman" w:eastAsia="宋体" w:cs="Times New Roman"/>
                <w:b/>
                <w:bCs w:val="0"/>
                <w:color w:val="auto"/>
                <w:spacing w:val="0"/>
                <w:w w:val="100"/>
                <w:kern w:val="0"/>
                <w:position w:val="0"/>
                <w:sz w:val="24"/>
                <w:szCs w:val="24"/>
                <w:highlight w:val="none"/>
                <w:lang w:val="en-US" w:eastAsia="zh-CN"/>
              </w:rPr>
              <w:t>4、项目建设内容</w:t>
            </w:r>
          </w:p>
          <w:p w14:paraId="1B41E281">
            <w:pPr>
              <w:pStyle w:val="35"/>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Autospacing="0" w:afterAutospacing="0" w:line="360" w:lineRule="auto"/>
              <w:ind w:left="0" w:leftChars="0" w:right="0" w:rightChars="0" w:firstLine="480" w:firstLineChars="200"/>
              <w:jc w:val="both"/>
              <w:textAlignment w:val="auto"/>
              <w:rPr>
                <w:rFonts w:hint="default" w:ascii="Times New Roman" w:hAnsi="Times New Roman" w:eastAsia="宋体" w:cs="Times New Roman"/>
                <w:b/>
                <w:bCs w:val="0"/>
                <w:color w:val="auto"/>
                <w:spacing w:val="0"/>
                <w:w w:val="100"/>
                <w:kern w:val="0"/>
                <w:position w:val="0"/>
                <w:sz w:val="24"/>
                <w:szCs w:val="24"/>
                <w:highlight w:val="none"/>
                <w:lang w:val="en-US" w:eastAsia="zh-CN"/>
              </w:rPr>
            </w:pPr>
            <w:r>
              <w:rPr>
                <w:rFonts w:hint="default" w:ascii="Times New Roman" w:hAnsi="Times New Roman" w:eastAsia="宋体" w:cs="Times New Roman"/>
                <w:color w:val="auto"/>
                <w:spacing w:val="0"/>
                <w:w w:val="100"/>
                <w:kern w:val="0"/>
                <w:position w:val="0"/>
                <w:sz w:val="24"/>
                <w:szCs w:val="24"/>
                <w:highlight w:val="none"/>
                <w:lang w:val="zh-CN" w:eastAsia="zh-CN"/>
              </w:rPr>
              <w:t>本项目</w:t>
            </w:r>
            <w:r>
              <w:rPr>
                <w:rFonts w:hint="default" w:ascii="Times New Roman" w:hAnsi="Times New Roman" w:eastAsia="宋体" w:cs="Times New Roman"/>
                <w:bCs/>
                <w:color w:val="auto"/>
                <w:spacing w:val="0"/>
                <w:w w:val="100"/>
                <w:kern w:val="0"/>
                <w:position w:val="0"/>
                <w:sz w:val="24"/>
                <w:szCs w:val="24"/>
                <w:highlight w:val="none"/>
                <w:lang w:val="en-US" w:eastAsia="zh-CN"/>
              </w:rPr>
              <w:t>组成及建设内容见表2-1。</w:t>
            </w:r>
          </w:p>
          <w:p w14:paraId="3C7019A4">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bCs/>
                <w:color w:val="auto"/>
                <w:spacing w:val="0"/>
                <w:w w:val="100"/>
                <w:kern w:val="0"/>
                <w:position w:val="0"/>
                <w:sz w:val="21"/>
                <w:szCs w:val="21"/>
                <w:highlight w:val="none"/>
                <w:lang w:val="en-US" w:eastAsia="zh-CN"/>
              </w:rPr>
            </w:pPr>
            <w:r>
              <w:rPr>
                <w:rFonts w:hint="default" w:ascii="Times New Roman" w:hAnsi="Times New Roman" w:eastAsia="宋体" w:cs="Times New Roman"/>
                <w:b/>
                <w:bCs/>
                <w:color w:val="auto"/>
                <w:spacing w:val="0"/>
                <w:w w:val="100"/>
                <w:kern w:val="0"/>
                <w:position w:val="0"/>
                <w:sz w:val="21"/>
                <w:szCs w:val="21"/>
                <w:highlight w:val="none"/>
                <w:lang w:val="en-US" w:eastAsia="zh-CN"/>
              </w:rPr>
              <w:t>表2-1 项目建设内容一览表</w:t>
            </w:r>
          </w:p>
          <w:tbl>
            <w:tblPr>
              <w:tblStyle w:val="20"/>
              <w:tblW w:w="8816"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73"/>
              <w:gridCol w:w="1124"/>
              <w:gridCol w:w="3705"/>
              <w:gridCol w:w="3314"/>
            </w:tblGrid>
            <w:tr w14:paraId="587817A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673" w:type="dxa"/>
                  <w:tcBorders>
                    <w:bottom w:val="single" w:color="auto" w:sz="4" w:space="0"/>
                    <w:right w:val="single" w:color="auto" w:sz="4" w:space="0"/>
                  </w:tcBorders>
                  <w:vAlign w:val="center"/>
                </w:tcPr>
                <w:p w14:paraId="01FC4D2B">
                  <w:pPr>
                    <w:spacing w:line="240" w:lineRule="auto"/>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sz w:val="21"/>
                    </w:rPr>
                    <w:t>工程类别</w:t>
                  </w:r>
                </w:p>
              </w:tc>
              <w:tc>
                <w:tcPr>
                  <w:tcW w:w="1124" w:type="dxa"/>
                  <w:tcBorders>
                    <w:left w:val="single" w:color="auto" w:sz="4" w:space="0"/>
                    <w:bottom w:val="single" w:color="auto" w:sz="4" w:space="0"/>
                    <w:right w:val="single" w:color="auto" w:sz="4" w:space="0"/>
                  </w:tcBorders>
                  <w:vAlign w:val="center"/>
                </w:tcPr>
                <w:p w14:paraId="4729278A">
                  <w:pPr>
                    <w:spacing w:line="240" w:lineRule="auto"/>
                    <w:ind w:firstLine="0" w:firstLineChars="0"/>
                    <w:jc w:val="center"/>
                    <w:rPr>
                      <w:rFonts w:hint="default" w:ascii="Times New Roman" w:hAnsi="Times New Roman" w:eastAsia="宋体" w:cs="Times New Roman"/>
                      <w:sz w:val="21"/>
                    </w:rPr>
                  </w:pPr>
                  <w:r>
                    <w:rPr>
                      <w:rFonts w:hint="default" w:ascii="Times New Roman" w:hAnsi="Times New Roman" w:eastAsia="宋体" w:cs="Times New Roman"/>
                      <w:sz w:val="21"/>
                    </w:rPr>
                    <w:t>项目组成</w:t>
                  </w:r>
                </w:p>
              </w:tc>
              <w:tc>
                <w:tcPr>
                  <w:tcW w:w="3705" w:type="dxa"/>
                  <w:tcBorders>
                    <w:left w:val="single" w:color="auto" w:sz="4" w:space="0"/>
                    <w:bottom w:val="single" w:color="auto" w:sz="4" w:space="0"/>
                    <w:right w:val="single" w:color="auto" w:sz="4" w:space="0"/>
                  </w:tcBorders>
                  <w:vAlign w:val="center"/>
                </w:tcPr>
                <w:p w14:paraId="10DEA677">
                  <w:pPr>
                    <w:spacing w:line="240" w:lineRule="auto"/>
                    <w:ind w:firstLine="0" w:firstLineChars="0"/>
                    <w:jc w:val="center"/>
                    <w:rPr>
                      <w:rFonts w:hint="default" w:ascii="Times New Roman" w:hAnsi="Times New Roman" w:eastAsia="宋体" w:cs="Times New Roman"/>
                      <w:sz w:val="21"/>
                    </w:rPr>
                  </w:pPr>
                  <w:r>
                    <w:rPr>
                      <w:rFonts w:hint="default" w:ascii="Times New Roman" w:hAnsi="Times New Roman" w:eastAsia="宋体" w:cs="Times New Roman"/>
                      <w:sz w:val="21"/>
                    </w:rPr>
                    <w:t>工程内容</w:t>
                  </w:r>
                </w:p>
              </w:tc>
              <w:tc>
                <w:tcPr>
                  <w:tcW w:w="3314" w:type="dxa"/>
                  <w:tcBorders>
                    <w:left w:val="single" w:color="auto" w:sz="4" w:space="0"/>
                    <w:bottom w:val="single" w:color="auto" w:sz="4" w:space="0"/>
                  </w:tcBorders>
                  <w:vAlign w:val="center"/>
                </w:tcPr>
                <w:p w14:paraId="6DB059F5">
                  <w:pPr>
                    <w:spacing w:line="240" w:lineRule="auto"/>
                    <w:ind w:firstLine="0" w:firstLineChars="0"/>
                    <w:jc w:val="center"/>
                    <w:rPr>
                      <w:rFonts w:hint="default" w:ascii="Times New Roman" w:hAnsi="Times New Roman" w:eastAsia="宋体" w:cs="Times New Roman"/>
                      <w:color w:val="000000" w:themeColor="text1"/>
                      <w:sz w:val="21"/>
                      <w:lang w:val="en-US" w:eastAsia="zh-CN"/>
                      <w14:textFill>
                        <w14:solidFill>
                          <w14:schemeClr w14:val="tx1"/>
                        </w14:solidFill>
                      </w14:textFill>
                    </w:rPr>
                  </w:pPr>
                  <w:r>
                    <w:rPr>
                      <w:rFonts w:hint="default" w:ascii="Times New Roman" w:hAnsi="Times New Roman" w:eastAsia="宋体" w:cs="Times New Roman"/>
                      <w:color w:val="000000" w:themeColor="text1"/>
                      <w:sz w:val="21"/>
                      <w14:textFill>
                        <w14:solidFill>
                          <w14:schemeClr w14:val="tx1"/>
                        </w14:solidFill>
                      </w14:textFill>
                    </w:rPr>
                    <w:t>实际建设落实情况</w:t>
                  </w:r>
                </w:p>
              </w:tc>
            </w:tr>
            <w:tr w14:paraId="2FE3E5A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673" w:type="dxa"/>
                  <w:vMerge w:val="restart"/>
                  <w:tcBorders>
                    <w:top w:val="single" w:color="auto" w:sz="4" w:space="0"/>
                    <w:bottom w:val="single" w:color="auto" w:sz="4" w:space="0"/>
                    <w:right w:val="single" w:color="auto" w:sz="4" w:space="0"/>
                  </w:tcBorders>
                  <w:vAlign w:val="center"/>
                </w:tcPr>
                <w:p w14:paraId="6D3CED08">
                  <w:pPr>
                    <w:spacing w:line="240" w:lineRule="auto"/>
                    <w:ind w:firstLine="0" w:firstLineChars="0"/>
                    <w:jc w:val="center"/>
                    <w:rPr>
                      <w:rFonts w:hint="default" w:ascii="Times New Roman" w:hAnsi="Times New Roman" w:eastAsia="宋体" w:cs="Times New Roman"/>
                      <w:sz w:val="21"/>
                    </w:rPr>
                  </w:pPr>
                  <w:r>
                    <w:rPr>
                      <w:rFonts w:hint="default" w:ascii="Times New Roman" w:hAnsi="Times New Roman" w:eastAsia="宋体" w:cs="Times New Roman"/>
                      <w:sz w:val="21"/>
                    </w:rPr>
                    <w:t>主体工程</w:t>
                  </w:r>
                </w:p>
              </w:tc>
              <w:tc>
                <w:tcPr>
                  <w:tcW w:w="1124" w:type="dxa"/>
                  <w:tcBorders>
                    <w:top w:val="single" w:color="auto" w:sz="4" w:space="0"/>
                    <w:left w:val="single" w:color="auto" w:sz="4" w:space="0"/>
                    <w:bottom w:val="single" w:color="auto" w:sz="4" w:space="0"/>
                    <w:right w:val="single" w:color="auto" w:sz="4" w:space="0"/>
                  </w:tcBorders>
                  <w:vAlign w:val="center"/>
                </w:tcPr>
                <w:p w14:paraId="555E4A9C">
                  <w:pPr>
                    <w:spacing w:line="240" w:lineRule="auto"/>
                    <w:ind w:firstLine="0" w:firstLineChars="0"/>
                    <w:jc w:val="center"/>
                    <w:rPr>
                      <w:rFonts w:hint="default" w:ascii="Times New Roman" w:hAnsi="Times New Roman" w:eastAsia="宋体" w:cs="Times New Roman"/>
                      <w:sz w:val="21"/>
                    </w:rPr>
                  </w:pPr>
                  <w:r>
                    <w:rPr>
                      <w:rFonts w:hint="default" w:ascii="Times New Roman" w:hAnsi="Times New Roman" w:eastAsia="宋体" w:cs="Times New Roman"/>
                      <w:sz w:val="21"/>
                    </w:rPr>
                    <w:t>空气源</w:t>
                  </w:r>
                  <w:r>
                    <w:rPr>
                      <w:rFonts w:hint="default" w:ascii="Times New Roman" w:hAnsi="Times New Roman" w:eastAsia="宋体" w:cs="Times New Roman"/>
                      <w:sz w:val="21"/>
                      <w:lang w:val="en-US" w:eastAsia="zh-CN"/>
                    </w:rPr>
                    <w:t>热</w:t>
                  </w:r>
                  <w:r>
                    <w:rPr>
                      <w:rFonts w:hint="default" w:ascii="Times New Roman" w:hAnsi="Times New Roman" w:eastAsia="宋体" w:cs="Times New Roman"/>
                      <w:sz w:val="21"/>
                    </w:rPr>
                    <w:t>泵</w:t>
                  </w:r>
                  <w:r>
                    <w:rPr>
                      <w:rFonts w:hint="default" w:ascii="Times New Roman" w:hAnsi="Times New Roman" w:eastAsia="宋体" w:cs="Times New Roman"/>
                      <w:sz w:val="21"/>
                      <w:lang w:val="en-US" w:eastAsia="zh-CN"/>
                    </w:rPr>
                    <w:t>机组</w:t>
                  </w:r>
                </w:p>
              </w:tc>
              <w:tc>
                <w:tcPr>
                  <w:tcW w:w="3705" w:type="dxa"/>
                  <w:tcBorders>
                    <w:top w:val="single" w:color="auto" w:sz="4" w:space="0"/>
                    <w:left w:val="single" w:color="auto" w:sz="4" w:space="0"/>
                    <w:bottom w:val="single" w:color="auto" w:sz="4" w:space="0"/>
                    <w:right w:val="single" w:color="auto" w:sz="4" w:space="0"/>
                  </w:tcBorders>
                  <w:vAlign w:val="center"/>
                </w:tcPr>
                <w:p w14:paraId="1D612282">
                  <w:pPr>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cs="Times New Roman"/>
                      <w:sz w:val="21"/>
                      <w:szCs w:val="21"/>
                      <w:lang w:val="en-US" w:eastAsia="zh-CN"/>
                    </w:rPr>
                    <w:t>1</w:t>
                  </w:r>
                  <w:r>
                    <w:rPr>
                      <w:rFonts w:hint="default" w:ascii="Times New Roman" w:hAnsi="Times New Roman" w:eastAsia="宋体" w:cs="Times New Roman"/>
                      <w:sz w:val="21"/>
                      <w:szCs w:val="21"/>
                      <w:lang w:val="en-US" w:eastAsia="zh-CN"/>
                    </w:rPr>
                    <w:t>座热源站，</w:t>
                  </w:r>
                  <w:r>
                    <w:rPr>
                      <w:rFonts w:hint="eastAsia" w:ascii="宋体" w:hAnsi="宋体" w:eastAsia="宋体" w:cs="宋体"/>
                      <w:snapToGrid w:val="0"/>
                      <w:color w:val="000000"/>
                      <w:kern w:val="0"/>
                      <w:sz w:val="21"/>
                      <w:szCs w:val="21"/>
                      <w:lang w:val="en-US" w:eastAsia="zh-CN" w:bidi="ar"/>
                    </w:rPr>
                    <w:t>位于独立邻里中心楼楼顶</w:t>
                  </w:r>
                  <w:r>
                    <w:rPr>
                      <w:rFonts w:hint="eastAsia" w:ascii="宋体" w:hAnsi="宋体" w:cs="宋体"/>
                      <w:snapToGrid w:val="0"/>
                      <w:color w:val="000000"/>
                      <w:kern w:val="0"/>
                      <w:sz w:val="21"/>
                      <w:szCs w:val="21"/>
                      <w:lang w:val="en-US" w:eastAsia="zh-CN" w:bidi="ar"/>
                    </w:rPr>
                    <w:t>，</w:t>
                  </w:r>
                  <w:r>
                    <w:rPr>
                      <w:rFonts w:hint="default" w:ascii="Times New Roman" w:hAnsi="Times New Roman" w:eastAsia="宋体" w:cs="Times New Roman"/>
                      <w:color w:val="000000" w:themeColor="text1"/>
                      <w:sz w:val="21"/>
                      <w:szCs w:val="21"/>
                      <w14:textFill>
                        <w14:solidFill>
                          <w14:schemeClr w14:val="tx1"/>
                        </w14:solidFill>
                      </w14:textFill>
                    </w:rPr>
                    <w:t>占地</w:t>
                  </w:r>
                  <w:r>
                    <w:rPr>
                      <w:rFonts w:hint="eastAsia" w:cs="Times New Roman"/>
                      <w:color w:val="000000" w:themeColor="text1"/>
                      <w:sz w:val="21"/>
                      <w:szCs w:val="21"/>
                      <w:lang w:val="en-US" w:eastAsia="zh-CN"/>
                      <w14:textFill>
                        <w14:solidFill>
                          <w14:schemeClr w14:val="tx1"/>
                        </w14:solidFill>
                      </w14:textFill>
                    </w:rPr>
                    <w:t>1020</w:t>
                  </w:r>
                  <w:r>
                    <w:rPr>
                      <w:rFonts w:hint="default" w:ascii="Times New Roman" w:hAnsi="Times New Roman" w:eastAsia="宋体" w:cs="Times New Roman"/>
                      <w:color w:val="000000" w:themeColor="text1"/>
                      <w:sz w:val="21"/>
                      <w:szCs w:val="21"/>
                      <w14:textFill>
                        <w14:solidFill>
                          <w14:schemeClr w14:val="tx1"/>
                        </w14:solidFill>
                      </w14:textFill>
                    </w:rPr>
                    <w:t>m</w:t>
                  </w:r>
                  <w:r>
                    <w:rPr>
                      <w:rFonts w:hint="default" w:ascii="Times New Roman" w:hAnsi="Times New Roman" w:eastAsia="宋体" w:cs="Times New Roman"/>
                      <w:color w:val="000000" w:themeColor="text1"/>
                      <w:sz w:val="21"/>
                      <w:szCs w:val="21"/>
                      <w:vertAlign w:val="superscript"/>
                      <w14:textFill>
                        <w14:solidFill>
                          <w14:schemeClr w14:val="tx1"/>
                        </w14:solidFill>
                      </w14:textFill>
                    </w:rPr>
                    <w:t>2</w:t>
                  </w:r>
                </w:p>
              </w:tc>
              <w:tc>
                <w:tcPr>
                  <w:tcW w:w="3314" w:type="dxa"/>
                  <w:tcBorders>
                    <w:top w:val="single" w:color="auto" w:sz="4" w:space="0"/>
                    <w:left w:val="single" w:color="auto" w:sz="4" w:space="0"/>
                    <w:bottom w:val="single" w:color="auto" w:sz="4" w:space="0"/>
                  </w:tcBorders>
                  <w:vAlign w:val="center"/>
                </w:tcPr>
                <w:p w14:paraId="758C9474">
                  <w:pPr>
                    <w:spacing w:line="240" w:lineRule="auto"/>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同环评及批复一致</w:t>
                  </w:r>
                </w:p>
              </w:tc>
            </w:tr>
            <w:tr w14:paraId="1CA1CF1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673" w:type="dxa"/>
                  <w:vMerge w:val="continue"/>
                  <w:tcBorders>
                    <w:top w:val="single" w:color="auto" w:sz="4" w:space="0"/>
                    <w:bottom w:val="single" w:color="auto" w:sz="4" w:space="0"/>
                    <w:right w:val="single" w:color="auto" w:sz="4" w:space="0"/>
                  </w:tcBorders>
                  <w:vAlign w:val="center"/>
                </w:tcPr>
                <w:p w14:paraId="732B3261">
                  <w:pPr>
                    <w:widowControl/>
                    <w:spacing w:line="240" w:lineRule="auto"/>
                    <w:ind w:firstLine="0" w:firstLineChars="0"/>
                    <w:jc w:val="left"/>
                    <w:rPr>
                      <w:rFonts w:hint="default" w:ascii="Times New Roman" w:hAnsi="Times New Roman" w:eastAsia="宋体" w:cs="Times New Roman"/>
                      <w:sz w:val="21"/>
                    </w:rPr>
                  </w:pPr>
                </w:p>
              </w:tc>
              <w:tc>
                <w:tcPr>
                  <w:tcW w:w="1124" w:type="dxa"/>
                  <w:tcBorders>
                    <w:top w:val="single" w:color="auto" w:sz="4" w:space="0"/>
                    <w:left w:val="single" w:color="auto" w:sz="4" w:space="0"/>
                    <w:bottom w:val="single" w:color="auto" w:sz="4" w:space="0"/>
                    <w:right w:val="single" w:color="auto" w:sz="4" w:space="0"/>
                  </w:tcBorders>
                  <w:vAlign w:val="center"/>
                </w:tcPr>
                <w:p w14:paraId="5B38982A">
                  <w:pPr>
                    <w:keepNext w:val="0"/>
                    <w:keepLines w:val="0"/>
                    <w:widowControl/>
                    <w:suppressLineNumbers w:val="0"/>
                    <w:ind w:left="0" w:leftChars="0" w:firstLine="0" w:firstLineChars="0"/>
                    <w:jc w:val="center"/>
                    <w:rPr>
                      <w:rFonts w:hint="default" w:ascii="Times New Roman" w:hAnsi="Times New Roman" w:eastAsia="宋体" w:cs="Times New Roman"/>
                      <w:sz w:val="21"/>
                    </w:rPr>
                  </w:pPr>
                  <w:r>
                    <w:rPr>
                      <w:rFonts w:hint="default" w:ascii="Times New Roman" w:hAnsi="Times New Roman" w:eastAsia="宋体" w:cs="Times New Roman"/>
                      <w:snapToGrid w:val="0"/>
                      <w:color w:val="000000"/>
                      <w:kern w:val="0"/>
                      <w:sz w:val="21"/>
                      <w:szCs w:val="21"/>
                      <w:lang w:val="en-US" w:eastAsia="zh-CN" w:bidi="ar"/>
                    </w:rPr>
                    <w:t>供热站</w:t>
                  </w:r>
                </w:p>
              </w:tc>
              <w:tc>
                <w:tcPr>
                  <w:tcW w:w="3705" w:type="dxa"/>
                  <w:tcBorders>
                    <w:top w:val="single" w:color="auto" w:sz="4" w:space="0"/>
                    <w:left w:val="single" w:color="auto" w:sz="4" w:space="0"/>
                    <w:bottom w:val="single" w:color="auto" w:sz="4" w:space="0"/>
                    <w:right w:val="single" w:color="auto" w:sz="4" w:space="0"/>
                  </w:tcBorders>
                  <w:vAlign w:val="center"/>
                </w:tcPr>
                <w:p w14:paraId="253276E0">
                  <w:pPr>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占地面积</w:t>
                  </w:r>
                  <w:r>
                    <w:rPr>
                      <w:rFonts w:hint="eastAsia" w:cs="Times New Roman"/>
                      <w:sz w:val="21"/>
                      <w:szCs w:val="21"/>
                      <w:lang w:val="en-US" w:eastAsia="zh-CN"/>
                    </w:rPr>
                    <w:t>360</w:t>
                  </w:r>
                  <w:r>
                    <w:rPr>
                      <w:rFonts w:hint="default" w:ascii="Times New Roman" w:hAnsi="Times New Roman" w:eastAsia="宋体" w:cs="Times New Roman"/>
                      <w:sz w:val="21"/>
                      <w:szCs w:val="21"/>
                      <w:lang w:val="en-US" w:eastAsia="zh-CN"/>
                    </w:rPr>
                    <w:t>m</w:t>
                  </w:r>
                  <w:r>
                    <w:rPr>
                      <w:rFonts w:hint="default" w:ascii="Times New Roman" w:hAnsi="Times New Roman" w:eastAsia="宋体" w:cs="Times New Roman"/>
                      <w:sz w:val="21"/>
                      <w:szCs w:val="21"/>
                      <w:vertAlign w:val="superscript"/>
                      <w:lang w:val="en-US" w:eastAsia="zh-CN"/>
                    </w:rPr>
                    <w:t>2</w:t>
                  </w:r>
                  <w:r>
                    <w:rPr>
                      <w:rFonts w:hint="default" w:ascii="Times New Roman" w:hAnsi="Times New Roman" w:eastAsia="宋体" w:cs="Times New Roman"/>
                      <w:sz w:val="21"/>
                      <w:szCs w:val="21"/>
                      <w:lang w:val="en-US" w:eastAsia="zh-CN"/>
                    </w:rPr>
                    <w:t>，</w:t>
                  </w:r>
                  <w:r>
                    <w:rPr>
                      <w:rFonts w:hint="eastAsia" w:cs="Times New Roman"/>
                      <w:sz w:val="21"/>
                      <w:szCs w:val="21"/>
                      <w:lang w:val="en-US" w:eastAsia="zh-CN"/>
                    </w:rPr>
                    <w:t>供</w:t>
                  </w:r>
                  <w:r>
                    <w:rPr>
                      <w:rFonts w:hint="default" w:ascii="Times New Roman" w:hAnsi="Times New Roman" w:eastAsia="宋体" w:cs="Times New Roman"/>
                      <w:sz w:val="21"/>
                      <w:szCs w:val="21"/>
                      <w:lang w:val="en-US" w:eastAsia="zh-CN"/>
                    </w:rPr>
                    <w:t>热站位于地下负2层预留设备用房（1#供热站位于8#住宅楼楼下南侧，2#供热站位于9#住宅楼楼下北侧）</w:t>
                  </w:r>
                </w:p>
              </w:tc>
              <w:tc>
                <w:tcPr>
                  <w:tcW w:w="3314" w:type="dxa"/>
                  <w:tcBorders>
                    <w:top w:val="single" w:color="auto" w:sz="4" w:space="0"/>
                    <w:left w:val="single" w:color="auto" w:sz="4" w:space="0"/>
                    <w:bottom w:val="single" w:color="auto" w:sz="4" w:space="0"/>
                  </w:tcBorders>
                  <w:vAlign w:val="center"/>
                </w:tcPr>
                <w:p w14:paraId="55081CB7">
                  <w:pPr>
                    <w:spacing w:line="240" w:lineRule="auto"/>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同环评及批复一致</w:t>
                  </w:r>
                </w:p>
              </w:tc>
            </w:tr>
            <w:tr w14:paraId="564A2C5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673" w:type="dxa"/>
                  <w:vMerge w:val="continue"/>
                  <w:tcBorders>
                    <w:top w:val="single" w:color="auto" w:sz="4" w:space="0"/>
                    <w:bottom w:val="single" w:color="auto" w:sz="4" w:space="0"/>
                    <w:right w:val="single" w:color="auto" w:sz="4" w:space="0"/>
                  </w:tcBorders>
                  <w:vAlign w:val="center"/>
                </w:tcPr>
                <w:p w14:paraId="72CA3399">
                  <w:pPr>
                    <w:widowControl/>
                    <w:spacing w:line="240" w:lineRule="auto"/>
                    <w:ind w:firstLine="0" w:firstLineChars="0"/>
                    <w:jc w:val="left"/>
                    <w:rPr>
                      <w:rFonts w:hint="default" w:ascii="Times New Roman" w:hAnsi="Times New Roman" w:eastAsia="宋体" w:cs="Times New Roman"/>
                      <w:sz w:val="21"/>
                    </w:rPr>
                  </w:pPr>
                </w:p>
              </w:tc>
              <w:tc>
                <w:tcPr>
                  <w:tcW w:w="1124" w:type="dxa"/>
                  <w:tcBorders>
                    <w:top w:val="single" w:color="auto" w:sz="4" w:space="0"/>
                    <w:left w:val="single" w:color="auto" w:sz="4" w:space="0"/>
                    <w:bottom w:val="single" w:color="auto" w:sz="4" w:space="0"/>
                    <w:right w:val="single" w:color="auto" w:sz="4" w:space="0"/>
                  </w:tcBorders>
                  <w:vAlign w:val="center"/>
                </w:tcPr>
                <w:p w14:paraId="522A656C">
                  <w:pPr>
                    <w:spacing w:line="240" w:lineRule="auto"/>
                    <w:ind w:firstLine="0" w:firstLineChars="0"/>
                    <w:jc w:val="center"/>
                    <w:rPr>
                      <w:rFonts w:hint="default" w:ascii="Times New Roman" w:hAnsi="Times New Roman" w:eastAsia="宋体" w:cs="Times New Roman"/>
                      <w:sz w:val="21"/>
                    </w:rPr>
                  </w:pPr>
                  <w:r>
                    <w:rPr>
                      <w:rFonts w:hint="default" w:ascii="Times New Roman" w:hAnsi="Times New Roman" w:eastAsia="宋体" w:cs="Times New Roman"/>
                      <w:sz w:val="21"/>
                    </w:rPr>
                    <w:t>管网工程</w:t>
                  </w:r>
                </w:p>
              </w:tc>
              <w:tc>
                <w:tcPr>
                  <w:tcW w:w="3705" w:type="dxa"/>
                  <w:tcBorders>
                    <w:top w:val="single" w:color="auto" w:sz="4" w:space="0"/>
                    <w:left w:val="single" w:color="auto" w:sz="4" w:space="0"/>
                    <w:bottom w:val="single" w:color="auto" w:sz="4" w:space="0"/>
                    <w:right w:val="single" w:color="auto" w:sz="4" w:space="0"/>
                  </w:tcBorders>
                  <w:vAlign w:val="center"/>
                </w:tcPr>
                <w:p w14:paraId="370D09AD">
                  <w:pPr>
                    <w:spacing w:line="240" w:lineRule="auto"/>
                    <w:ind w:firstLine="0" w:firstLineChars="0"/>
                    <w:jc w:val="center"/>
                    <w:rPr>
                      <w:rFonts w:hint="default" w:ascii="Times New Roman" w:hAnsi="Times New Roman" w:eastAsia="宋体" w:cs="Times New Roman"/>
                      <w:sz w:val="21"/>
                    </w:rPr>
                  </w:pPr>
                  <w:r>
                    <w:rPr>
                      <w:rFonts w:hint="default" w:ascii="Times New Roman" w:hAnsi="Times New Roman" w:eastAsia="宋体" w:cs="Times New Roman"/>
                      <w:sz w:val="21"/>
                    </w:rPr>
                    <w:t>一级供热管网双回路铺设，管线长</w:t>
                  </w:r>
                  <w:r>
                    <w:rPr>
                      <w:rFonts w:hint="eastAsia" w:cs="Times New Roman"/>
                      <w:sz w:val="21"/>
                      <w:lang w:eastAsia="zh-CN"/>
                    </w:rPr>
                    <w:t>428m</w:t>
                  </w:r>
                  <w:r>
                    <w:rPr>
                      <w:rFonts w:hint="default" w:ascii="Times New Roman" w:hAnsi="Times New Roman" w:eastAsia="宋体" w:cs="Times New Roman"/>
                      <w:sz w:val="21"/>
                    </w:rPr>
                    <w:t>（直埋段</w:t>
                  </w:r>
                  <w:r>
                    <w:rPr>
                      <w:rFonts w:hint="eastAsia" w:cs="Times New Roman"/>
                      <w:sz w:val="21"/>
                      <w:lang w:eastAsia="zh-CN"/>
                    </w:rPr>
                    <w:t>7m</w:t>
                  </w:r>
                  <w:r>
                    <w:rPr>
                      <w:rFonts w:hint="default" w:ascii="Times New Roman" w:hAnsi="Times New Roman" w:eastAsia="宋体" w:cs="Times New Roman"/>
                      <w:sz w:val="21"/>
                    </w:rPr>
                    <w:t>，架空段</w:t>
                  </w:r>
                  <w:r>
                    <w:rPr>
                      <w:rFonts w:hint="eastAsia" w:cs="Times New Roman"/>
                      <w:sz w:val="21"/>
                      <w:lang w:eastAsia="zh-CN"/>
                    </w:rPr>
                    <w:t>421m</w:t>
                  </w:r>
                  <w:r>
                    <w:rPr>
                      <w:rFonts w:hint="default" w:ascii="Times New Roman" w:hAnsi="Times New Roman" w:eastAsia="宋体" w:cs="Times New Roman"/>
                      <w:sz w:val="21"/>
                    </w:rPr>
                    <w:t>）；</w:t>
                  </w:r>
                </w:p>
                <w:p w14:paraId="3F81CF5A">
                  <w:pPr>
                    <w:spacing w:line="240" w:lineRule="auto"/>
                    <w:ind w:firstLine="0" w:firstLineChars="0"/>
                    <w:jc w:val="center"/>
                    <w:rPr>
                      <w:rFonts w:hint="default" w:ascii="Times New Roman" w:hAnsi="Times New Roman" w:eastAsia="宋体" w:cs="Times New Roman"/>
                      <w:sz w:val="21"/>
                    </w:rPr>
                  </w:pPr>
                  <w:r>
                    <w:rPr>
                      <w:rFonts w:hint="default" w:ascii="Times New Roman" w:hAnsi="Times New Roman" w:eastAsia="宋体" w:cs="Times New Roman"/>
                      <w:sz w:val="21"/>
                    </w:rPr>
                    <w:t>二级管网管线长</w:t>
                  </w:r>
                  <w:r>
                    <w:rPr>
                      <w:rFonts w:hint="eastAsia" w:cs="Times New Roman"/>
                      <w:sz w:val="21"/>
                      <w:lang w:eastAsia="zh-CN"/>
                    </w:rPr>
                    <w:t>1300m</w:t>
                  </w:r>
                  <w:r>
                    <w:rPr>
                      <w:rFonts w:hint="default" w:ascii="Times New Roman" w:hAnsi="Times New Roman" w:eastAsia="宋体" w:cs="Times New Roman"/>
                      <w:sz w:val="21"/>
                    </w:rPr>
                    <w:t>（楼内立管</w:t>
                  </w:r>
                  <w:r>
                    <w:rPr>
                      <w:rFonts w:hint="eastAsia" w:cs="Times New Roman"/>
                      <w:sz w:val="21"/>
                      <w:lang w:eastAsia="zh-CN"/>
                    </w:rPr>
                    <w:t>1035</w:t>
                  </w:r>
                  <w:r>
                    <w:rPr>
                      <w:rFonts w:hint="default" w:ascii="Times New Roman" w:hAnsi="Times New Roman" w:eastAsia="宋体" w:cs="Times New Roman"/>
                      <w:sz w:val="21"/>
                    </w:rPr>
                    <w:t>m，地下车库横管</w:t>
                  </w:r>
                  <w:r>
                    <w:rPr>
                      <w:rFonts w:hint="eastAsia" w:cs="Times New Roman"/>
                      <w:sz w:val="21"/>
                      <w:lang w:eastAsia="zh-CN"/>
                    </w:rPr>
                    <w:t>265m</w:t>
                  </w:r>
                  <w:r>
                    <w:rPr>
                      <w:rFonts w:hint="default" w:ascii="Times New Roman" w:hAnsi="Times New Roman" w:eastAsia="宋体" w:cs="Times New Roman"/>
                      <w:sz w:val="21"/>
                    </w:rPr>
                    <w:t>）</w:t>
                  </w:r>
                </w:p>
              </w:tc>
              <w:tc>
                <w:tcPr>
                  <w:tcW w:w="3314" w:type="dxa"/>
                  <w:tcBorders>
                    <w:top w:val="single" w:color="auto" w:sz="4" w:space="0"/>
                    <w:left w:val="single" w:color="auto" w:sz="4" w:space="0"/>
                    <w:bottom w:val="single" w:color="auto" w:sz="4" w:space="0"/>
                  </w:tcBorders>
                  <w:vAlign w:val="center"/>
                </w:tcPr>
                <w:p w14:paraId="54CF7879">
                  <w:pPr>
                    <w:spacing w:line="240" w:lineRule="auto"/>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同环评及批复一致</w:t>
                  </w:r>
                </w:p>
              </w:tc>
            </w:tr>
            <w:tr w14:paraId="7845C89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673" w:type="dxa"/>
                  <w:vMerge w:val="restart"/>
                  <w:tcBorders>
                    <w:top w:val="single" w:color="auto" w:sz="4" w:space="0"/>
                    <w:bottom w:val="single" w:color="auto" w:sz="4" w:space="0"/>
                    <w:right w:val="single" w:color="auto" w:sz="4" w:space="0"/>
                  </w:tcBorders>
                  <w:vAlign w:val="center"/>
                </w:tcPr>
                <w:p w14:paraId="153811FC">
                  <w:pPr>
                    <w:spacing w:line="240" w:lineRule="auto"/>
                    <w:ind w:firstLine="0" w:firstLineChars="0"/>
                    <w:jc w:val="center"/>
                    <w:rPr>
                      <w:rFonts w:hint="default" w:ascii="Times New Roman" w:hAnsi="Times New Roman" w:eastAsia="宋体" w:cs="Times New Roman"/>
                      <w:sz w:val="21"/>
                    </w:rPr>
                  </w:pPr>
                  <w:r>
                    <w:rPr>
                      <w:rFonts w:hint="default" w:ascii="Times New Roman" w:hAnsi="Times New Roman" w:eastAsia="宋体" w:cs="Times New Roman"/>
                      <w:sz w:val="21"/>
                    </w:rPr>
                    <w:t>公用工程</w:t>
                  </w:r>
                </w:p>
              </w:tc>
              <w:tc>
                <w:tcPr>
                  <w:tcW w:w="1124" w:type="dxa"/>
                  <w:tcBorders>
                    <w:top w:val="single" w:color="auto" w:sz="4" w:space="0"/>
                    <w:left w:val="single" w:color="auto" w:sz="4" w:space="0"/>
                    <w:bottom w:val="single" w:color="auto" w:sz="4" w:space="0"/>
                    <w:right w:val="single" w:color="auto" w:sz="4" w:space="0"/>
                  </w:tcBorders>
                  <w:vAlign w:val="center"/>
                </w:tcPr>
                <w:p w14:paraId="2316BF4C">
                  <w:pPr>
                    <w:spacing w:line="240" w:lineRule="auto"/>
                    <w:ind w:firstLine="0" w:firstLineChars="0"/>
                    <w:jc w:val="center"/>
                    <w:rPr>
                      <w:rFonts w:hint="default" w:ascii="Times New Roman" w:hAnsi="Times New Roman" w:eastAsia="宋体" w:cs="Times New Roman"/>
                      <w:sz w:val="21"/>
                    </w:rPr>
                  </w:pPr>
                  <w:r>
                    <w:rPr>
                      <w:rFonts w:hint="default" w:ascii="Times New Roman" w:hAnsi="Times New Roman" w:eastAsia="宋体" w:cs="Times New Roman"/>
                      <w:sz w:val="21"/>
                    </w:rPr>
                    <w:t>供水</w:t>
                  </w:r>
                </w:p>
              </w:tc>
              <w:tc>
                <w:tcPr>
                  <w:tcW w:w="3705" w:type="dxa"/>
                  <w:tcBorders>
                    <w:top w:val="single" w:color="auto" w:sz="4" w:space="0"/>
                    <w:left w:val="single" w:color="auto" w:sz="4" w:space="0"/>
                    <w:bottom w:val="single" w:color="auto" w:sz="4" w:space="0"/>
                    <w:right w:val="single" w:color="auto" w:sz="4" w:space="0"/>
                  </w:tcBorders>
                  <w:vAlign w:val="center"/>
                </w:tcPr>
                <w:p w14:paraId="3AB59CC7">
                  <w:pPr>
                    <w:spacing w:line="240" w:lineRule="auto"/>
                    <w:ind w:firstLine="0" w:firstLineChars="0"/>
                    <w:jc w:val="center"/>
                    <w:rPr>
                      <w:rFonts w:hint="default" w:ascii="Times New Roman" w:hAnsi="Times New Roman" w:eastAsia="宋体" w:cs="Times New Roman"/>
                      <w:sz w:val="21"/>
                    </w:rPr>
                  </w:pPr>
                  <w:r>
                    <w:rPr>
                      <w:rFonts w:hint="default" w:ascii="Times New Roman" w:hAnsi="Times New Roman" w:eastAsia="宋体" w:cs="Times New Roman"/>
                      <w:sz w:val="21"/>
                    </w:rPr>
                    <w:t>依托市政供水系统</w:t>
                  </w:r>
                </w:p>
              </w:tc>
              <w:tc>
                <w:tcPr>
                  <w:tcW w:w="3314" w:type="dxa"/>
                  <w:tcBorders>
                    <w:top w:val="single" w:color="auto" w:sz="4" w:space="0"/>
                    <w:left w:val="single" w:color="auto" w:sz="4" w:space="0"/>
                    <w:bottom w:val="single" w:color="auto" w:sz="4" w:space="0"/>
                  </w:tcBorders>
                  <w:vAlign w:val="center"/>
                </w:tcPr>
                <w:p w14:paraId="1A1BF79E">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同环评及批复一致</w:t>
                  </w:r>
                </w:p>
              </w:tc>
            </w:tr>
            <w:tr w14:paraId="0A0A23B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673" w:type="dxa"/>
                  <w:vMerge w:val="continue"/>
                  <w:tcBorders>
                    <w:top w:val="single" w:color="auto" w:sz="4" w:space="0"/>
                    <w:bottom w:val="single" w:color="auto" w:sz="4" w:space="0"/>
                    <w:right w:val="single" w:color="auto" w:sz="4" w:space="0"/>
                  </w:tcBorders>
                  <w:vAlign w:val="center"/>
                </w:tcPr>
                <w:p w14:paraId="6240DBE9">
                  <w:pPr>
                    <w:widowControl/>
                    <w:spacing w:line="240" w:lineRule="auto"/>
                    <w:ind w:firstLine="0" w:firstLineChars="0"/>
                    <w:jc w:val="left"/>
                    <w:rPr>
                      <w:rFonts w:hint="default" w:ascii="Times New Roman" w:hAnsi="Times New Roman" w:eastAsia="宋体" w:cs="Times New Roman"/>
                      <w:sz w:val="21"/>
                    </w:rPr>
                  </w:pPr>
                </w:p>
              </w:tc>
              <w:tc>
                <w:tcPr>
                  <w:tcW w:w="1124" w:type="dxa"/>
                  <w:tcBorders>
                    <w:top w:val="single" w:color="auto" w:sz="4" w:space="0"/>
                    <w:left w:val="single" w:color="auto" w:sz="4" w:space="0"/>
                    <w:bottom w:val="single" w:color="auto" w:sz="4" w:space="0"/>
                    <w:right w:val="single" w:color="auto" w:sz="4" w:space="0"/>
                  </w:tcBorders>
                  <w:vAlign w:val="center"/>
                </w:tcPr>
                <w:p w14:paraId="6D415880">
                  <w:pPr>
                    <w:spacing w:line="240" w:lineRule="auto"/>
                    <w:ind w:firstLine="0" w:firstLineChars="0"/>
                    <w:jc w:val="center"/>
                    <w:rPr>
                      <w:rFonts w:hint="default" w:ascii="Times New Roman" w:hAnsi="Times New Roman" w:eastAsia="宋体" w:cs="Times New Roman"/>
                      <w:sz w:val="21"/>
                    </w:rPr>
                  </w:pPr>
                  <w:r>
                    <w:rPr>
                      <w:rFonts w:hint="default" w:ascii="Times New Roman" w:hAnsi="Times New Roman" w:eastAsia="宋体" w:cs="Times New Roman"/>
                      <w:sz w:val="21"/>
                    </w:rPr>
                    <w:t>排水</w:t>
                  </w:r>
                </w:p>
              </w:tc>
              <w:tc>
                <w:tcPr>
                  <w:tcW w:w="3705" w:type="dxa"/>
                  <w:tcBorders>
                    <w:top w:val="single" w:color="auto" w:sz="4" w:space="0"/>
                    <w:left w:val="single" w:color="auto" w:sz="4" w:space="0"/>
                    <w:bottom w:val="single" w:color="auto" w:sz="4" w:space="0"/>
                    <w:right w:val="single" w:color="auto" w:sz="4" w:space="0"/>
                  </w:tcBorders>
                  <w:vAlign w:val="center"/>
                </w:tcPr>
                <w:p w14:paraId="7EED250D">
                  <w:pPr>
                    <w:spacing w:line="240" w:lineRule="auto"/>
                    <w:ind w:firstLine="0" w:firstLineChars="0"/>
                    <w:jc w:val="center"/>
                    <w:rPr>
                      <w:rFonts w:hint="default" w:ascii="Times New Roman" w:hAnsi="Times New Roman" w:eastAsia="宋体" w:cs="Times New Roman"/>
                      <w:sz w:val="21"/>
                    </w:rPr>
                  </w:pPr>
                  <w:r>
                    <w:rPr>
                      <w:rFonts w:hint="default" w:ascii="Times New Roman" w:hAnsi="Times New Roman" w:eastAsia="宋体" w:cs="Times New Roman"/>
                      <w:sz w:val="21"/>
                    </w:rPr>
                    <w:t>依托小区排水系统</w:t>
                  </w:r>
                </w:p>
              </w:tc>
              <w:tc>
                <w:tcPr>
                  <w:tcW w:w="3314" w:type="dxa"/>
                  <w:tcBorders>
                    <w:top w:val="single" w:color="auto" w:sz="4" w:space="0"/>
                    <w:left w:val="single" w:color="auto" w:sz="4" w:space="0"/>
                    <w:bottom w:val="single" w:color="auto" w:sz="4" w:space="0"/>
                  </w:tcBorders>
                  <w:vAlign w:val="center"/>
                </w:tcPr>
                <w:p w14:paraId="73EAFB8E">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同环评及批复一致</w:t>
                  </w:r>
                </w:p>
              </w:tc>
            </w:tr>
            <w:tr w14:paraId="1B0D8BF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673" w:type="dxa"/>
                  <w:vMerge w:val="continue"/>
                  <w:tcBorders>
                    <w:top w:val="single" w:color="auto" w:sz="4" w:space="0"/>
                    <w:bottom w:val="single" w:color="auto" w:sz="4" w:space="0"/>
                    <w:right w:val="single" w:color="auto" w:sz="4" w:space="0"/>
                  </w:tcBorders>
                  <w:vAlign w:val="center"/>
                </w:tcPr>
                <w:p w14:paraId="1322026B">
                  <w:pPr>
                    <w:widowControl/>
                    <w:spacing w:line="240" w:lineRule="auto"/>
                    <w:ind w:firstLine="0" w:firstLineChars="0"/>
                    <w:jc w:val="left"/>
                    <w:rPr>
                      <w:rFonts w:hint="default" w:ascii="Times New Roman" w:hAnsi="Times New Roman" w:eastAsia="宋体" w:cs="Times New Roman"/>
                      <w:sz w:val="21"/>
                    </w:rPr>
                  </w:pPr>
                </w:p>
              </w:tc>
              <w:tc>
                <w:tcPr>
                  <w:tcW w:w="1124" w:type="dxa"/>
                  <w:tcBorders>
                    <w:top w:val="single" w:color="auto" w:sz="4" w:space="0"/>
                    <w:left w:val="single" w:color="auto" w:sz="4" w:space="0"/>
                    <w:bottom w:val="single" w:color="auto" w:sz="4" w:space="0"/>
                    <w:right w:val="single" w:color="auto" w:sz="4" w:space="0"/>
                  </w:tcBorders>
                  <w:vAlign w:val="center"/>
                </w:tcPr>
                <w:p w14:paraId="1AC38BA1">
                  <w:pPr>
                    <w:spacing w:line="240" w:lineRule="auto"/>
                    <w:ind w:firstLine="0" w:firstLineChars="0"/>
                    <w:jc w:val="center"/>
                    <w:rPr>
                      <w:rFonts w:hint="default" w:ascii="Times New Roman" w:hAnsi="Times New Roman" w:eastAsia="宋体" w:cs="Times New Roman"/>
                      <w:sz w:val="21"/>
                    </w:rPr>
                  </w:pPr>
                  <w:r>
                    <w:rPr>
                      <w:rFonts w:hint="default" w:ascii="Times New Roman" w:hAnsi="Times New Roman" w:eastAsia="宋体" w:cs="Times New Roman"/>
                      <w:sz w:val="21"/>
                    </w:rPr>
                    <w:t>供电</w:t>
                  </w:r>
                </w:p>
              </w:tc>
              <w:tc>
                <w:tcPr>
                  <w:tcW w:w="3705" w:type="dxa"/>
                  <w:tcBorders>
                    <w:top w:val="single" w:color="auto" w:sz="4" w:space="0"/>
                    <w:left w:val="single" w:color="auto" w:sz="4" w:space="0"/>
                    <w:bottom w:val="single" w:color="auto" w:sz="4" w:space="0"/>
                    <w:right w:val="single" w:color="auto" w:sz="4" w:space="0"/>
                  </w:tcBorders>
                  <w:vAlign w:val="center"/>
                </w:tcPr>
                <w:p w14:paraId="5AD06146">
                  <w:pPr>
                    <w:spacing w:line="240" w:lineRule="auto"/>
                    <w:ind w:firstLine="0" w:firstLineChars="0"/>
                    <w:jc w:val="center"/>
                    <w:rPr>
                      <w:rFonts w:hint="default" w:ascii="Times New Roman" w:hAnsi="Times New Roman" w:eastAsia="宋体" w:cs="Times New Roman"/>
                      <w:sz w:val="21"/>
                      <w:lang w:val="en-US" w:eastAsia="zh-CN"/>
                    </w:rPr>
                  </w:pPr>
                  <w:r>
                    <w:rPr>
                      <w:rFonts w:hint="default" w:ascii="Times New Roman" w:hAnsi="Times New Roman" w:eastAsia="宋体" w:cs="Times New Roman"/>
                      <w:sz w:val="21"/>
                      <w:lang w:val="en-US" w:eastAsia="zh-CN"/>
                    </w:rPr>
                    <w:t>依托市政供电系统</w:t>
                  </w:r>
                </w:p>
              </w:tc>
              <w:tc>
                <w:tcPr>
                  <w:tcW w:w="3314" w:type="dxa"/>
                  <w:tcBorders>
                    <w:top w:val="single" w:color="auto" w:sz="4" w:space="0"/>
                    <w:left w:val="single" w:color="auto" w:sz="4" w:space="0"/>
                    <w:bottom w:val="single" w:color="auto" w:sz="4" w:space="0"/>
                  </w:tcBorders>
                  <w:vAlign w:val="center"/>
                </w:tcPr>
                <w:p w14:paraId="272F9A48">
                  <w:pPr>
                    <w:spacing w:line="240" w:lineRule="auto"/>
                    <w:ind w:firstLine="0" w:firstLineChars="0"/>
                    <w:jc w:val="center"/>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同环评及批复一致</w:t>
                  </w:r>
                </w:p>
              </w:tc>
            </w:tr>
            <w:tr w14:paraId="6DFF676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673" w:type="dxa"/>
                  <w:vMerge w:val="restart"/>
                  <w:tcBorders>
                    <w:top w:val="single" w:color="auto" w:sz="4" w:space="0"/>
                    <w:bottom w:val="single" w:color="auto" w:sz="4" w:space="0"/>
                    <w:right w:val="single" w:color="auto" w:sz="4" w:space="0"/>
                  </w:tcBorders>
                  <w:vAlign w:val="center"/>
                </w:tcPr>
                <w:p w14:paraId="4894A927">
                  <w:pPr>
                    <w:spacing w:line="240" w:lineRule="auto"/>
                    <w:ind w:firstLine="0" w:firstLineChars="0"/>
                    <w:jc w:val="center"/>
                    <w:rPr>
                      <w:rFonts w:hint="default" w:ascii="Times New Roman" w:hAnsi="Times New Roman" w:eastAsia="宋体" w:cs="Times New Roman"/>
                      <w:sz w:val="21"/>
                    </w:rPr>
                  </w:pPr>
                  <w:r>
                    <w:rPr>
                      <w:rFonts w:hint="default" w:ascii="Times New Roman" w:hAnsi="Times New Roman" w:eastAsia="宋体" w:cs="Times New Roman"/>
                      <w:sz w:val="21"/>
                    </w:rPr>
                    <w:t>环保工程</w:t>
                  </w:r>
                </w:p>
              </w:tc>
              <w:tc>
                <w:tcPr>
                  <w:tcW w:w="1124" w:type="dxa"/>
                  <w:tcBorders>
                    <w:top w:val="single" w:color="auto" w:sz="4" w:space="0"/>
                    <w:left w:val="single" w:color="auto" w:sz="4" w:space="0"/>
                    <w:bottom w:val="single" w:color="auto" w:sz="4" w:space="0"/>
                    <w:right w:val="single" w:color="auto" w:sz="4" w:space="0"/>
                  </w:tcBorders>
                  <w:vAlign w:val="center"/>
                </w:tcPr>
                <w:p w14:paraId="0A2A1AE8">
                  <w:pPr>
                    <w:spacing w:line="240" w:lineRule="auto"/>
                    <w:ind w:firstLine="0" w:firstLineChars="0"/>
                    <w:jc w:val="center"/>
                    <w:rPr>
                      <w:rFonts w:hint="default" w:ascii="Times New Roman" w:hAnsi="Times New Roman" w:eastAsia="宋体" w:cs="Times New Roman"/>
                      <w:sz w:val="21"/>
                    </w:rPr>
                  </w:pPr>
                  <w:r>
                    <w:rPr>
                      <w:rFonts w:hint="default" w:ascii="Times New Roman" w:hAnsi="Times New Roman" w:eastAsia="宋体" w:cs="Times New Roman"/>
                      <w:sz w:val="21"/>
                    </w:rPr>
                    <w:t>废水</w:t>
                  </w:r>
                </w:p>
              </w:tc>
              <w:tc>
                <w:tcPr>
                  <w:tcW w:w="3705" w:type="dxa"/>
                  <w:tcBorders>
                    <w:top w:val="single" w:color="auto" w:sz="4" w:space="0"/>
                    <w:left w:val="single" w:color="auto" w:sz="4" w:space="0"/>
                    <w:bottom w:val="single" w:color="auto" w:sz="4" w:space="0"/>
                    <w:right w:val="single" w:color="auto" w:sz="4" w:space="0"/>
                  </w:tcBorders>
                  <w:vAlign w:val="center"/>
                </w:tcPr>
                <w:p w14:paraId="0C56F2AD">
                  <w:pPr>
                    <w:spacing w:line="240" w:lineRule="auto"/>
                    <w:ind w:firstLine="0" w:firstLineChars="0"/>
                    <w:jc w:val="center"/>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lang w:val="en-US" w:eastAsia="zh-CN"/>
                    </w:rPr>
                    <w:t>供暖循环系统排水、软水制备废水，依托小区排水管道经市政污水管网进入郑州新区污水处理厂进行处理</w:t>
                  </w:r>
                </w:p>
              </w:tc>
              <w:tc>
                <w:tcPr>
                  <w:tcW w:w="3314" w:type="dxa"/>
                  <w:tcBorders>
                    <w:top w:val="single" w:color="auto" w:sz="4" w:space="0"/>
                    <w:left w:val="single" w:color="auto" w:sz="4" w:space="0"/>
                    <w:bottom w:val="single" w:color="auto" w:sz="4" w:space="0"/>
                  </w:tcBorders>
                  <w:vAlign w:val="center"/>
                </w:tcPr>
                <w:p w14:paraId="2270C083">
                  <w:pPr>
                    <w:spacing w:line="240" w:lineRule="auto"/>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同环评及批复一致</w:t>
                  </w:r>
                </w:p>
              </w:tc>
            </w:tr>
            <w:tr w14:paraId="030C908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673" w:type="dxa"/>
                  <w:vMerge w:val="continue"/>
                  <w:tcBorders>
                    <w:top w:val="single" w:color="auto" w:sz="4" w:space="0"/>
                    <w:bottom w:val="single" w:color="auto" w:sz="4" w:space="0"/>
                    <w:right w:val="single" w:color="auto" w:sz="4" w:space="0"/>
                  </w:tcBorders>
                  <w:vAlign w:val="center"/>
                </w:tcPr>
                <w:p w14:paraId="45DEA485">
                  <w:pPr>
                    <w:widowControl/>
                    <w:spacing w:line="240" w:lineRule="auto"/>
                    <w:ind w:firstLine="0" w:firstLineChars="0"/>
                    <w:jc w:val="left"/>
                    <w:rPr>
                      <w:rFonts w:hint="default" w:ascii="Times New Roman" w:hAnsi="Times New Roman" w:eastAsia="宋体" w:cs="Times New Roman"/>
                      <w:sz w:val="21"/>
                    </w:rPr>
                  </w:pPr>
                </w:p>
              </w:tc>
              <w:tc>
                <w:tcPr>
                  <w:tcW w:w="1124" w:type="dxa"/>
                  <w:tcBorders>
                    <w:top w:val="single" w:color="auto" w:sz="4" w:space="0"/>
                    <w:left w:val="single" w:color="auto" w:sz="4" w:space="0"/>
                    <w:bottom w:val="single" w:color="auto" w:sz="4" w:space="0"/>
                    <w:right w:val="single" w:color="auto" w:sz="4" w:space="0"/>
                  </w:tcBorders>
                  <w:vAlign w:val="center"/>
                </w:tcPr>
                <w:p w14:paraId="095A50FF">
                  <w:pPr>
                    <w:spacing w:line="240" w:lineRule="auto"/>
                    <w:ind w:firstLine="0" w:firstLineChars="0"/>
                    <w:jc w:val="center"/>
                    <w:rPr>
                      <w:rFonts w:hint="default" w:ascii="Times New Roman" w:hAnsi="Times New Roman" w:eastAsia="宋体" w:cs="Times New Roman"/>
                      <w:sz w:val="21"/>
                    </w:rPr>
                  </w:pPr>
                  <w:r>
                    <w:rPr>
                      <w:rFonts w:hint="default" w:ascii="Times New Roman" w:hAnsi="Times New Roman" w:eastAsia="宋体" w:cs="Times New Roman"/>
                      <w:sz w:val="21"/>
                    </w:rPr>
                    <w:t>噪声</w:t>
                  </w:r>
                </w:p>
              </w:tc>
              <w:tc>
                <w:tcPr>
                  <w:tcW w:w="3705" w:type="dxa"/>
                  <w:tcBorders>
                    <w:top w:val="single" w:color="auto" w:sz="4" w:space="0"/>
                    <w:left w:val="single" w:color="auto" w:sz="4" w:space="0"/>
                    <w:bottom w:val="single" w:color="auto" w:sz="4" w:space="0"/>
                    <w:right w:val="single" w:color="auto" w:sz="4" w:space="0"/>
                  </w:tcBorders>
                  <w:vAlign w:val="center"/>
                </w:tcPr>
                <w:p w14:paraId="68E1EF78">
                  <w:pPr>
                    <w:spacing w:line="240" w:lineRule="auto"/>
                    <w:ind w:firstLine="0" w:firstLineChars="0"/>
                    <w:jc w:val="center"/>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lang w:val="en-US" w:eastAsia="zh-CN"/>
                    </w:rPr>
                    <w:t>采用低噪音设备、基础减振、隔声</w:t>
                  </w:r>
                </w:p>
              </w:tc>
              <w:tc>
                <w:tcPr>
                  <w:tcW w:w="3314" w:type="dxa"/>
                  <w:tcBorders>
                    <w:top w:val="single" w:color="auto" w:sz="4" w:space="0"/>
                    <w:left w:val="single" w:color="auto" w:sz="4" w:space="0"/>
                    <w:bottom w:val="single" w:color="auto" w:sz="4" w:space="0"/>
                  </w:tcBorders>
                  <w:vAlign w:val="center"/>
                </w:tcPr>
                <w:p w14:paraId="0CB5E1B5">
                  <w:pPr>
                    <w:spacing w:line="240" w:lineRule="auto"/>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同环评及批复一致</w:t>
                  </w:r>
                </w:p>
              </w:tc>
            </w:tr>
            <w:tr w14:paraId="2B0E5B7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73" w:type="dxa"/>
                  <w:vMerge w:val="continue"/>
                  <w:tcBorders>
                    <w:top w:val="single" w:color="auto" w:sz="4" w:space="0"/>
                    <w:right w:val="single" w:color="auto" w:sz="4" w:space="0"/>
                  </w:tcBorders>
                  <w:vAlign w:val="center"/>
                </w:tcPr>
                <w:p w14:paraId="1B904960">
                  <w:pPr>
                    <w:widowControl/>
                    <w:spacing w:line="240" w:lineRule="auto"/>
                    <w:ind w:firstLine="0" w:firstLineChars="0"/>
                    <w:jc w:val="left"/>
                    <w:rPr>
                      <w:rFonts w:hint="default" w:ascii="Times New Roman" w:hAnsi="Times New Roman" w:eastAsia="宋体" w:cs="Times New Roman"/>
                      <w:sz w:val="21"/>
                    </w:rPr>
                  </w:pPr>
                </w:p>
              </w:tc>
              <w:tc>
                <w:tcPr>
                  <w:tcW w:w="1124" w:type="dxa"/>
                  <w:tcBorders>
                    <w:top w:val="single" w:color="auto" w:sz="4" w:space="0"/>
                    <w:left w:val="single" w:color="auto" w:sz="4" w:space="0"/>
                    <w:right w:val="single" w:color="auto" w:sz="4" w:space="0"/>
                  </w:tcBorders>
                  <w:vAlign w:val="center"/>
                </w:tcPr>
                <w:p w14:paraId="095BB4FB">
                  <w:pPr>
                    <w:spacing w:line="240" w:lineRule="auto"/>
                    <w:ind w:firstLine="0" w:firstLineChars="0"/>
                    <w:jc w:val="center"/>
                    <w:rPr>
                      <w:rFonts w:hint="default" w:ascii="Times New Roman" w:hAnsi="Times New Roman" w:eastAsia="宋体" w:cs="Times New Roman"/>
                      <w:sz w:val="21"/>
                    </w:rPr>
                  </w:pPr>
                  <w:r>
                    <w:rPr>
                      <w:rFonts w:hint="default" w:ascii="Times New Roman" w:hAnsi="Times New Roman" w:eastAsia="宋体" w:cs="Times New Roman"/>
                      <w:sz w:val="21"/>
                    </w:rPr>
                    <w:t>固废</w:t>
                  </w:r>
                </w:p>
              </w:tc>
              <w:tc>
                <w:tcPr>
                  <w:tcW w:w="3705" w:type="dxa"/>
                  <w:tcBorders>
                    <w:top w:val="single" w:color="auto" w:sz="4" w:space="0"/>
                    <w:left w:val="single" w:color="auto" w:sz="4" w:space="0"/>
                    <w:right w:val="single" w:color="auto" w:sz="4" w:space="0"/>
                  </w:tcBorders>
                  <w:vAlign w:val="center"/>
                </w:tcPr>
                <w:p w14:paraId="5DC5BF89">
                  <w:pPr>
                    <w:spacing w:line="240" w:lineRule="auto"/>
                    <w:ind w:firstLine="0" w:firstLineChars="0"/>
                    <w:jc w:val="center"/>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lang w:val="en-US" w:eastAsia="zh-CN"/>
                    </w:rPr>
                    <w:t>废滤芯由设备厂家回收处置；废离子交换树脂危险废物经暂存后交有资质单位处置</w:t>
                  </w:r>
                </w:p>
              </w:tc>
              <w:tc>
                <w:tcPr>
                  <w:tcW w:w="3314" w:type="dxa"/>
                  <w:tcBorders>
                    <w:top w:val="single" w:color="auto" w:sz="4" w:space="0"/>
                    <w:left w:val="single" w:color="auto" w:sz="4" w:space="0"/>
                  </w:tcBorders>
                  <w:vAlign w:val="center"/>
                </w:tcPr>
                <w:p w14:paraId="569AF19C">
                  <w:pPr>
                    <w:spacing w:line="240" w:lineRule="auto"/>
                    <w:ind w:firstLine="0" w:firstLineChars="0"/>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不一致</w:t>
                  </w:r>
                  <w:r>
                    <w:rPr>
                      <w:rFonts w:hint="eastAsia" w:ascii="Times New Roman" w:hAnsi="Times New Roman" w:cs="Times New Roman"/>
                      <w:color w:val="auto"/>
                      <w:sz w:val="21"/>
                      <w:highlight w:val="none"/>
                      <w:lang w:eastAsia="zh-CN"/>
                    </w:rPr>
                    <w:t>，</w:t>
                  </w:r>
                  <w:r>
                    <w:rPr>
                      <w:rFonts w:hint="default" w:ascii="Times New Roman" w:hAnsi="Times New Roman" w:eastAsia="宋体" w:cs="Times New Roman"/>
                      <w:color w:val="auto"/>
                      <w:sz w:val="21"/>
                      <w:highlight w:val="none"/>
                      <w:lang w:val="en-US" w:eastAsia="zh-CN"/>
                    </w:rPr>
                    <w:t>废滤芯由设备厂家回收处置；废离子交换树脂</w:t>
                  </w:r>
                  <w:r>
                    <w:rPr>
                      <w:rFonts w:hint="default" w:ascii="Times New Roman" w:hAnsi="Times New Roman" w:eastAsia="宋体" w:cs="Times New Roman"/>
                      <w:color w:val="auto"/>
                      <w:sz w:val="21"/>
                      <w:highlight w:val="none"/>
                    </w:rPr>
                    <w:t>由生产厂家更换后综合利用</w:t>
                  </w:r>
                </w:p>
              </w:tc>
            </w:tr>
          </w:tbl>
          <w:p w14:paraId="6C7F82C9">
            <w:pPr>
              <w:pStyle w:val="17"/>
              <w:ind w:firstLine="482" w:firstLineChars="200"/>
              <w:rPr>
                <w:rFonts w:hint="default" w:ascii="Times New Roman" w:hAnsi="Times New Roman" w:eastAsia="宋体" w:cs="Times New Roman"/>
                <w:color w:val="000000" w:themeColor="text1"/>
                <w:szCs w:val="24"/>
                <w14:textFill>
                  <w14:solidFill>
                    <w14:schemeClr w14:val="tx1"/>
                  </w14:solidFill>
                </w14:textFill>
              </w:rPr>
            </w:pPr>
            <w:r>
              <w:rPr>
                <w:rFonts w:hint="default" w:ascii="Times New Roman" w:hAnsi="Times New Roman" w:eastAsia="宋体" w:cs="Times New Roman"/>
                <w:color w:val="000000" w:themeColor="text1"/>
                <w:szCs w:val="24"/>
                <w:lang w:val="en-US" w:eastAsia="zh-CN"/>
                <w14:textFill>
                  <w14:solidFill>
                    <w14:schemeClr w14:val="tx1"/>
                  </w14:solidFill>
                </w14:textFill>
              </w:rPr>
              <w:t>5</w:t>
            </w:r>
            <w:r>
              <w:rPr>
                <w:rFonts w:hint="default" w:ascii="Times New Roman" w:hAnsi="Times New Roman" w:eastAsia="宋体" w:cs="Times New Roman"/>
                <w:color w:val="000000" w:themeColor="text1"/>
                <w:szCs w:val="24"/>
                <w14:textFill>
                  <w14:solidFill>
                    <w14:schemeClr w14:val="tx1"/>
                  </w14:solidFill>
                </w14:textFill>
              </w:rPr>
              <w:t>、主要设备</w:t>
            </w:r>
          </w:p>
          <w:p w14:paraId="21CA519F">
            <w:pPr>
              <w:pStyle w:val="71"/>
              <w:ind w:firstLine="48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生产设备设施建设情况见表2-2。</w:t>
            </w:r>
          </w:p>
          <w:p w14:paraId="591AE45E">
            <w:pPr>
              <w:pStyle w:val="19"/>
              <w:rPr>
                <w:rFonts w:hint="default" w:ascii="Times New Roman" w:hAnsi="Times New Roman" w:eastAsia="宋体" w:cs="Times New Roman"/>
                <w:b/>
                <w:bCs w:val="0"/>
                <w:color w:val="000000" w:themeColor="text1"/>
                <w14:textFill>
                  <w14:solidFill>
                    <w14:schemeClr w14:val="tx1"/>
                  </w14:solidFill>
                </w14:textFill>
              </w:rPr>
            </w:pPr>
            <w:r>
              <w:rPr>
                <w:rFonts w:hint="default" w:ascii="Times New Roman" w:hAnsi="Times New Roman" w:eastAsia="宋体" w:cs="Times New Roman"/>
                <w:b/>
                <w:bCs w:val="0"/>
                <w:color w:val="000000" w:themeColor="text1"/>
                <w14:textFill>
                  <w14:solidFill>
                    <w14:schemeClr w14:val="tx1"/>
                  </w14:solidFill>
                </w14:textFill>
              </w:rPr>
              <w:t>表2-2  主要设备一览表</w:t>
            </w:r>
          </w:p>
          <w:tbl>
            <w:tblPr>
              <w:tblStyle w:val="21"/>
              <w:tblW w:w="4997"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830"/>
              <w:gridCol w:w="849"/>
              <w:gridCol w:w="1995"/>
              <w:gridCol w:w="874"/>
              <w:gridCol w:w="1441"/>
              <w:gridCol w:w="1204"/>
              <w:gridCol w:w="1205"/>
            </w:tblGrid>
            <w:tr w14:paraId="6726696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241" w:type="pct"/>
                  <w:vMerge w:val="restart"/>
                  <w:vAlign w:val="center"/>
                </w:tcPr>
                <w:p w14:paraId="1CDA5A7E">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序号</w:t>
                  </w:r>
                </w:p>
              </w:tc>
              <w:tc>
                <w:tcPr>
                  <w:tcW w:w="951" w:type="pct"/>
                  <w:gridSpan w:val="2"/>
                  <w:vMerge w:val="restart"/>
                  <w:vAlign w:val="center"/>
                </w:tcPr>
                <w:p w14:paraId="44C1CC76">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设备类型</w:t>
                  </w:r>
                </w:p>
              </w:tc>
              <w:tc>
                <w:tcPr>
                  <w:tcW w:w="1625" w:type="pct"/>
                  <w:gridSpan w:val="2"/>
                  <w:vAlign w:val="center"/>
                </w:tcPr>
                <w:p w14:paraId="2E434E7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环评设计情况</w:t>
                  </w:r>
                </w:p>
              </w:tc>
              <w:tc>
                <w:tcPr>
                  <w:tcW w:w="1498" w:type="pct"/>
                  <w:gridSpan w:val="2"/>
                  <w:vAlign w:val="center"/>
                </w:tcPr>
                <w:p w14:paraId="1A24F60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设计建设情况</w:t>
                  </w:r>
                </w:p>
              </w:tc>
              <w:tc>
                <w:tcPr>
                  <w:tcW w:w="682" w:type="pct"/>
                  <w:vMerge w:val="restart"/>
                  <w:vAlign w:val="center"/>
                </w:tcPr>
                <w:p w14:paraId="4F166D24">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备注</w:t>
                  </w:r>
                </w:p>
              </w:tc>
            </w:tr>
            <w:tr w14:paraId="279F7E8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241" w:type="pct"/>
                  <w:vMerge w:val="continue"/>
                  <w:vAlign w:val="center"/>
                </w:tcPr>
                <w:p w14:paraId="5B4C8C65">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rPr>
                  </w:pPr>
                </w:p>
              </w:tc>
              <w:tc>
                <w:tcPr>
                  <w:tcW w:w="951" w:type="pct"/>
                  <w:gridSpan w:val="2"/>
                  <w:vMerge w:val="continue"/>
                  <w:vAlign w:val="center"/>
                </w:tcPr>
                <w:p w14:paraId="312DFF57">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rPr>
                  </w:pPr>
                </w:p>
              </w:tc>
              <w:tc>
                <w:tcPr>
                  <w:tcW w:w="1130" w:type="pct"/>
                  <w:vAlign w:val="center"/>
                </w:tcPr>
                <w:p w14:paraId="341723F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设备参数</w:t>
                  </w:r>
                </w:p>
              </w:tc>
              <w:tc>
                <w:tcPr>
                  <w:tcW w:w="495" w:type="pct"/>
                  <w:vAlign w:val="center"/>
                </w:tcPr>
                <w:p w14:paraId="350EA35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数量</w:t>
                  </w:r>
                </w:p>
              </w:tc>
              <w:tc>
                <w:tcPr>
                  <w:tcW w:w="816" w:type="pct"/>
                  <w:vAlign w:val="center"/>
                </w:tcPr>
                <w:p w14:paraId="617C3FD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设备参数</w:t>
                  </w:r>
                </w:p>
              </w:tc>
              <w:tc>
                <w:tcPr>
                  <w:tcW w:w="682" w:type="pct"/>
                  <w:vAlign w:val="center"/>
                </w:tcPr>
                <w:p w14:paraId="26C2EEA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数量</w:t>
                  </w:r>
                </w:p>
              </w:tc>
              <w:tc>
                <w:tcPr>
                  <w:tcW w:w="682" w:type="pct"/>
                  <w:vMerge w:val="continue"/>
                  <w:vAlign w:val="center"/>
                </w:tcPr>
                <w:p w14:paraId="7DD19FC1">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rPr>
                  </w:pPr>
                </w:p>
              </w:tc>
            </w:tr>
            <w:tr w14:paraId="7A63D26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241" w:type="pct"/>
                  <w:vMerge w:val="restart"/>
                  <w:vAlign w:val="center"/>
                </w:tcPr>
                <w:p w14:paraId="47A6480B">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470" w:type="pct"/>
                  <w:vMerge w:val="restart"/>
                  <w:vAlign w:val="center"/>
                </w:tcPr>
                <w:p w14:paraId="14E69792">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1#供热站</w:t>
                  </w:r>
                </w:p>
              </w:tc>
              <w:tc>
                <w:tcPr>
                  <w:tcW w:w="481" w:type="pct"/>
                  <w:vMerge w:val="restart"/>
                  <w:vAlign w:val="center"/>
                </w:tcPr>
                <w:p w14:paraId="0EEB5FAE">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水源热泵机组</w:t>
                  </w:r>
                </w:p>
              </w:tc>
              <w:tc>
                <w:tcPr>
                  <w:tcW w:w="1130" w:type="pct"/>
                  <w:shd w:val="clear" w:color="auto" w:fill="auto"/>
                  <w:vAlign w:val="center"/>
                </w:tcPr>
                <w:p w14:paraId="53DEE474">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en-US"/>
                    </w:rPr>
                  </w:pPr>
                  <w:r>
                    <w:rPr>
                      <w:rFonts w:hint="default" w:ascii="Times New Roman" w:hAnsi="Times New Roman" w:eastAsia="宋体" w:cs="Times New Roman"/>
                      <w:spacing w:val="-1"/>
                      <w:sz w:val="21"/>
                      <w:szCs w:val="21"/>
                      <w:lang w:val="en-US" w:eastAsia="en-US"/>
                    </w:rPr>
                    <w:t>制热1518.4KW</w:t>
                  </w:r>
                  <w:r>
                    <w:rPr>
                      <w:rFonts w:hint="default" w:ascii="Times New Roman" w:hAnsi="Times New Roman" w:eastAsia="宋体" w:cs="Times New Roman"/>
                      <w:spacing w:val="-1"/>
                      <w:sz w:val="21"/>
                      <w:szCs w:val="21"/>
                      <w:lang w:val="en-US" w:eastAsia="zh-CN"/>
                    </w:rPr>
                    <w:t>，</w:t>
                  </w:r>
                  <w:r>
                    <w:rPr>
                      <w:rFonts w:hint="default" w:ascii="Times New Roman" w:hAnsi="Times New Roman" w:eastAsia="宋体" w:cs="Times New Roman"/>
                      <w:spacing w:val="-1"/>
                      <w:sz w:val="21"/>
                      <w:szCs w:val="21"/>
                      <w:lang w:val="en-US" w:eastAsia="en-US"/>
                    </w:rPr>
                    <w:t>PN1.6MPa</w:t>
                  </w:r>
                </w:p>
              </w:tc>
              <w:tc>
                <w:tcPr>
                  <w:tcW w:w="495" w:type="pct"/>
                  <w:vAlign w:val="center"/>
                </w:tcPr>
                <w:p w14:paraId="28EF2B7B">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6"/>
                      <w:sz w:val="21"/>
                      <w:szCs w:val="21"/>
                      <w:lang w:val="en-US" w:eastAsia="zh-CN"/>
                    </w:rPr>
                    <w:t>1</w:t>
                  </w:r>
                  <w:r>
                    <w:rPr>
                      <w:rFonts w:hint="default" w:ascii="Times New Roman" w:hAnsi="Times New Roman" w:eastAsia="宋体" w:cs="Times New Roman"/>
                      <w:spacing w:val="-6"/>
                      <w:sz w:val="21"/>
                      <w:szCs w:val="21"/>
                    </w:rPr>
                    <w:t>台</w:t>
                  </w:r>
                </w:p>
              </w:tc>
              <w:tc>
                <w:tcPr>
                  <w:tcW w:w="816" w:type="pct"/>
                  <w:vAlign w:val="center"/>
                </w:tcPr>
                <w:p w14:paraId="4DBDB1E9">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制热量2428.8KW</w:t>
                  </w:r>
                </w:p>
              </w:tc>
              <w:tc>
                <w:tcPr>
                  <w:tcW w:w="682" w:type="pct"/>
                  <w:vAlign w:val="center"/>
                </w:tcPr>
                <w:p w14:paraId="40D6BF3D">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spacing w:val="-6"/>
                      <w:sz w:val="21"/>
                      <w:szCs w:val="21"/>
                      <w:lang w:val="en-US" w:eastAsia="zh-CN"/>
                    </w:rPr>
                    <w:t>1台</w:t>
                  </w:r>
                </w:p>
              </w:tc>
              <w:tc>
                <w:tcPr>
                  <w:tcW w:w="682" w:type="pct"/>
                  <w:vMerge w:val="restart"/>
                  <w:vAlign w:val="center"/>
                </w:tcPr>
                <w:p w14:paraId="07AF9446">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设备数量一致，规格有所变化</w:t>
                  </w:r>
                </w:p>
              </w:tc>
            </w:tr>
            <w:tr w14:paraId="5E7F4B3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 w:type="pct"/>
                  <w:vMerge w:val="continue"/>
                  <w:vAlign w:val="center"/>
                </w:tcPr>
                <w:p w14:paraId="47006F12">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rPr>
                  </w:pPr>
                </w:p>
              </w:tc>
              <w:tc>
                <w:tcPr>
                  <w:tcW w:w="470" w:type="pct"/>
                  <w:vMerge w:val="continue"/>
                  <w:vAlign w:val="center"/>
                </w:tcPr>
                <w:p w14:paraId="0BBB3E43">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481" w:type="pct"/>
                  <w:vMerge w:val="continue"/>
                  <w:vAlign w:val="center"/>
                </w:tcPr>
                <w:p w14:paraId="48B8C3C9">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rPr>
                  </w:pPr>
                </w:p>
              </w:tc>
              <w:tc>
                <w:tcPr>
                  <w:tcW w:w="1130" w:type="pct"/>
                  <w:shd w:val="clear" w:color="auto" w:fill="auto"/>
                  <w:vAlign w:val="center"/>
                </w:tcPr>
                <w:p w14:paraId="6FD601F5">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en-US"/>
                    </w:rPr>
                  </w:pPr>
                  <w:r>
                    <w:rPr>
                      <w:rFonts w:hint="default" w:ascii="Times New Roman" w:hAnsi="Times New Roman" w:eastAsia="宋体" w:cs="Times New Roman"/>
                      <w:spacing w:val="-1"/>
                      <w:sz w:val="21"/>
                      <w:szCs w:val="21"/>
                      <w:lang w:val="en-US" w:eastAsia="en-US"/>
                    </w:rPr>
                    <w:t>制热1370.0KW</w:t>
                  </w:r>
                  <w:r>
                    <w:rPr>
                      <w:rFonts w:hint="default" w:ascii="Times New Roman" w:hAnsi="Times New Roman" w:eastAsia="宋体" w:cs="Times New Roman"/>
                      <w:spacing w:val="-1"/>
                      <w:sz w:val="21"/>
                      <w:szCs w:val="21"/>
                      <w:lang w:val="en-US" w:eastAsia="zh-CN"/>
                    </w:rPr>
                    <w:t>，</w:t>
                  </w:r>
                  <w:r>
                    <w:rPr>
                      <w:rFonts w:hint="default" w:ascii="Times New Roman" w:hAnsi="Times New Roman" w:eastAsia="宋体" w:cs="Times New Roman"/>
                      <w:spacing w:val="-1"/>
                      <w:sz w:val="21"/>
                      <w:szCs w:val="21"/>
                      <w:lang w:val="en-US" w:eastAsia="en-US"/>
                    </w:rPr>
                    <w:t>PN1.6MPa</w:t>
                  </w:r>
                </w:p>
              </w:tc>
              <w:tc>
                <w:tcPr>
                  <w:tcW w:w="495" w:type="pct"/>
                  <w:vAlign w:val="center"/>
                </w:tcPr>
                <w:p w14:paraId="6343D5D6">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spacing w:val="-6"/>
                      <w:sz w:val="21"/>
                      <w:szCs w:val="21"/>
                      <w:lang w:val="en-US" w:eastAsia="zh-CN"/>
                    </w:rPr>
                    <w:t>1</w:t>
                  </w:r>
                  <w:r>
                    <w:rPr>
                      <w:rFonts w:hint="default" w:ascii="Times New Roman" w:hAnsi="Times New Roman" w:eastAsia="宋体" w:cs="Times New Roman"/>
                      <w:spacing w:val="-6"/>
                      <w:sz w:val="21"/>
                      <w:szCs w:val="21"/>
                    </w:rPr>
                    <w:t>台</w:t>
                  </w:r>
                </w:p>
              </w:tc>
              <w:tc>
                <w:tcPr>
                  <w:tcW w:w="816" w:type="pct"/>
                  <w:vAlign w:val="center"/>
                </w:tcPr>
                <w:p w14:paraId="28C59695">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制热量1526.2KW</w:t>
                  </w:r>
                </w:p>
              </w:tc>
              <w:tc>
                <w:tcPr>
                  <w:tcW w:w="682" w:type="pct"/>
                  <w:vAlign w:val="center"/>
                </w:tcPr>
                <w:p w14:paraId="2D551D72">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spacing w:val="-6"/>
                      <w:sz w:val="21"/>
                      <w:szCs w:val="21"/>
                      <w:lang w:val="en-US" w:eastAsia="zh-CN"/>
                    </w:rPr>
                    <w:t>1台</w:t>
                  </w:r>
                </w:p>
              </w:tc>
              <w:tc>
                <w:tcPr>
                  <w:tcW w:w="682" w:type="pct"/>
                  <w:vMerge w:val="continue"/>
                  <w:vAlign w:val="center"/>
                </w:tcPr>
                <w:p w14:paraId="581F8B88">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rPr>
                  </w:pPr>
                </w:p>
              </w:tc>
            </w:tr>
            <w:tr w14:paraId="25B7961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 w:type="pct"/>
                  <w:vMerge w:val="restart"/>
                  <w:vAlign w:val="center"/>
                </w:tcPr>
                <w:p w14:paraId="092FE6A2">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w:t>
                  </w:r>
                </w:p>
              </w:tc>
              <w:tc>
                <w:tcPr>
                  <w:tcW w:w="470" w:type="pct"/>
                  <w:vMerge w:val="continue"/>
                  <w:vAlign w:val="center"/>
                </w:tcPr>
                <w:p w14:paraId="28029852">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rPr>
                  </w:pPr>
                </w:p>
              </w:tc>
              <w:tc>
                <w:tcPr>
                  <w:tcW w:w="481" w:type="pct"/>
                  <w:vMerge w:val="restart"/>
                  <w:vAlign w:val="center"/>
                </w:tcPr>
                <w:p w14:paraId="2C88D952">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循环水泵</w:t>
                  </w:r>
                </w:p>
              </w:tc>
              <w:tc>
                <w:tcPr>
                  <w:tcW w:w="1130" w:type="pct"/>
                  <w:shd w:val="clear" w:color="auto" w:fill="auto"/>
                  <w:vAlign w:val="center"/>
                </w:tcPr>
                <w:p w14:paraId="0C0534E4">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en-US"/>
                    </w:rPr>
                  </w:pPr>
                  <w:r>
                    <w:rPr>
                      <w:rFonts w:hint="default" w:ascii="Times New Roman" w:hAnsi="Times New Roman" w:eastAsia="宋体" w:cs="Times New Roman"/>
                      <w:spacing w:val="-1"/>
                      <w:sz w:val="21"/>
                      <w:szCs w:val="21"/>
                      <w:lang w:val="en-US" w:eastAsia="en-US"/>
                    </w:rPr>
                    <w:t>100m³/h 32m 15KW</w:t>
                  </w:r>
                </w:p>
              </w:tc>
              <w:tc>
                <w:tcPr>
                  <w:tcW w:w="495" w:type="pct"/>
                  <w:vAlign w:val="center"/>
                </w:tcPr>
                <w:p w14:paraId="13D28ED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spacing w:val="-6"/>
                      <w:sz w:val="21"/>
                      <w:szCs w:val="21"/>
                      <w:lang w:val="en-US" w:eastAsia="zh-CN"/>
                    </w:rPr>
                    <w:t>1</w:t>
                  </w:r>
                  <w:r>
                    <w:rPr>
                      <w:rFonts w:hint="default" w:ascii="Times New Roman" w:hAnsi="Times New Roman" w:eastAsia="宋体" w:cs="Times New Roman"/>
                      <w:spacing w:val="-6"/>
                      <w:sz w:val="21"/>
                      <w:szCs w:val="21"/>
                    </w:rPr>
                    <w:t>台</w:t>
                  </w:r>
                </w:p>
              </w:tc>
              <w:tc>
                <w:tcPr>
                  <w:tcW w:w="816" w:type="pct"/>
                  <w:vAlign w:val="center"/>
                </w:tcPr>
                <w:p w14:paraId="034ED6B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spacing w:val="-6"/>
                      <w:sz w:val="21"/>
                      <w:szCs w:val="21"/>
                      <w:lang w:val="en-US" w:eastAsia="zh-CN"/>
                    </w:rPr>
                    <w:t>160m³/h  40m 30KW</w:t>
                  </w:r>
                </w:p>
              </w:tc>
              <w:tc>
                <w:tcPr>
                  <w:tcW w:w="682" w:type="pct"/>
                  <w:vAlign w:val="center"/>
                </w:tcPr>
                <w:p w14:paraId="7DA339C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spacing w:val="-6"/>
                      <w:sz w:val="21"/>
                      <w:szCs w:val="21"/>
                      <w:lang w:val="en-US" w:eastAsia="zh-CN"/>
                    </w:rPr>
                    <w:t>1台</w:t>
                  </w:r>
                </w:p>
              </w:tc>
              <w:tc>
                <w:tcPr>
                  <w:tcW w:w="682" w:type="pct"/>
                  <w:vAlign w:val="center"/>
                </w:tcPr>
                <w:p w14:paraId="04DFC278">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sz w:val="21"/>
                      <w:szCs w:val="21"/>
                      <w:lang w:val="en-US" w:eastAsia="zh-CN"/>
                    </w:rPr>
                    <w:t>设备数量一致</w:t>
                  </w:r>
                </w:p>
              </w:tc>
            </w:tr>
            <w:tr w14:paraId="2D7FB2E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 w:type="pct"/>
                  <w:vMerge w:val="continue"/>
                  <w:vAlign w:val="center"/>
                </w:tcPr>
                <w:p w14:paraId="119DB460">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470" w:type="pct"/>
                  <w:vMerge w:val="continue"/>
                  <w:vAlign w:val="center"/>
                </w:tcPr>
                <w:p w14:paraId="7FE56F28">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rPr>
                  </w:pPr>
                </w:p>
              </w:tc>
              <w:tc>
                <w:tcPr>
                  <w:tcW w:w="481" w:type="pct"/>
                  <w:vMerge w:val="continue"/>
                  <w:vAlign w:val="center"/>
                </w:tcPr>
                <w:p w14:paraId="6D0C7647">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rPr>
                  </w:pPr>
                </w:p>
              </w:tc>
              <w:tc>
                <w:tcPr>
                  <w:tcW w:w="1130" w:type="pct"/>
                  <w:shd w:val="clear" w:color="auto" w:fill="auto"/>
                  <w:vAlign w:val="center"/>
                </w:tcPr>
                <w:p w14:paraId="0D2F4B14">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lang w:val="en-US" w:eastAsia="zh-CN"/>
                    </w:rPr>
                    <w:t>106m³/h 32m 15KW</w:t>
                  </w:r>
                </w:p>
              </w:tc>
              <w:tc>
                <w:tcPr>
                  <w:tcW w:w="495" w:type="pct"/>
                  <w:vAlign w:val="center"/>
                </w:tcPr>
                <w:p w14:paraId="7D1A6FD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rPr>
                  </w:pPr>
                  <w:r>
                    <w:rPr>
                      <w:rFonts w:hint="default" w:ascii="Times New Roman" w:hAnsi="Times New Roman" w:eastAsia="宋体" w:cs="Times New Roman"/>
                      <w:spacing w:val="-6"/>
                      <w:sz w:val="21"/>
                      <w:szCs w:val="21"/>
                      <w:lang w:val="en-US" w:eastAsia="zh-CN"/>
                    </w:rPr>
                    <w:t>1</w:t>
                  </w:r>
                  <w:r>
                    <w:rPr>
                      <w:rFonts w:hint="default" w:ascii="Times New Roman" w:hAnsi="Times New Roman" w:eastAsia="宋体" w:cs="Times New Roman"/>
                      <w:spacing w:val="-6"/>
                      <w:sz w:val="21"/>
                      <w:szCs w:val="21"/>
                    </w:rPr>
                    <w:t>台</w:t>
                  </w:r>
                </w:p>
              </w:tc>
              <w:tc>
                <w:tcPr>
                  <w:tcW w:w="816" w:type="pct"/>
                  <w:vAlign w:val="center"/>
                </w:tcPr>
                <w:p w14:paraId="07542C3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spacing w:val="-6"/>
                      <w:sz w:val="21"/>
                      <w:szCs w:val="21"/>
                      <w:lang w:val="en-US" w:eastAsia="zh-CN"/>
                    </w:rPr>
                    <w:t>160m³/h  32m 22KW</w:t>
                  </w:r>
                </w:p>
              </w:tc>
              <w:tc>
                <w:tcPr>
                  <w:tcW w:w="682" w:type="pct"/>
                  <w:vAlign w:val="center"/>
                </w:tcPr>
                <w:p w14:paraId="4798E02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spacing w:val="-6"/>
                      <w:sz w:val="21"/>
                      <w:szCs w:val="21"/>
                      <w:lang w:val="en-US" w:eastAsia="zh-CN"/>
                    </w:rPr>
                    <w:t>1台</w:t>
                  </w:r>
                </w:p>
              </w:tc>
              <w:tc>
                <w:tcPr>
                  <w:tcW w:w="682" w:type="pct"/>
                  <w:vAlign w:val="center"/>
                </w:tcPr>
                <w:p w14:paraId="585F8E8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sz w:val="21"/>
                      <w:szCs w:val="21"/>
                      <w:lang w:val="en-US" w:eastAsia="zh-CN"/>
                    </w:rPr>
                    <w:t>设备数量一致</w:t>
                  </w:r>
                </w:p>
              </w:tc>
            </w:tr>
            <w:tr w14:paraId="66F3F23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 w:type="pct"/>
                  <w:vMerge w:val="restart"/>
                  <w:vAlign w:val="center"/>
                </w:tcPr>
                <w:p w14:paraId="789A2377">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w:t>
                  </w:r>
                </w:p>
              </w:tc>
              <w:tc>
                <w:tcPr>
                  <w:tcW w:w="470" w:type="pct"/>
                  <w:vMerge w:val="continue"/>
                  <w:vAlign w:val="center"/>
                </w:tcPr>
                <w:p w14:paraId="4DE103E4">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5"/>
                      <w:sz w:val="21"/>
                      <w:szCs w:val="21"/>
                    </w:rPr>
                  </w:pPr>
                </w:p>
              </w:tc>
              <w:tc>
                <w:tcPr>
                  <w:tcW w:w="481" w:type="pct"/>
                  <w:vMerge w:val="restart"/>
                  <w:vAlign w:val="center"/>
                </w:tcPr>
                <w:p w14:paraId="6575C0D7">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中间循环泵</w:t>
                  </w:r>
                </w:p>
              </w:tc>
              <w:tc>
                <w:tcPr>
                  <w:tcW w:w="1130" w:type="pct"/>
                  <w:shd w:val="clear" w:color="auto" w:fill="auto"/>
                  <w:vAlign w:val="center"/>
                </w:tcPr>
                <w:p w14:paraId="2F39773B">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en-US"/>
                    </w:rPr>
                  </w:pPr>
                  <w:r>
                    <w:rPr>
                      <w:rFonts w:hint="default" w:ascii="Times New Roman" w:hAnsi="Times New Roman" w:eastAsia="宋体" w:cs="Times New Roman"/>
                      <w:spacing w:val="-1"/>
                      <w:sz w:val="21"/>
                      <w:szCs w:val="21"/>
                      <w:lang w:val="en-US" w:eastAsia="en-US"/>
                    </w:rPr>
                    <w:t>125m³/h 24m 15KW</w:t>
                  </w:r>
                </w:p>
              </w:tc>
              <w:tc>
                <w:tcPr>
                  <w:tcW w:w="495" w:type="pct"/>
                  <w:vAlign w:val="center"/>
                </w:tcPr>
                <w:p w14:paraId="5543FD6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rPr>
                  </w:pPr>
                  <w:r>
                    <w:rPr>
                      <w:rFonts w:hint="default" w:ascii="Times New Roman" w:hAnsi="Times New Roman" w:eastAsia="宋体" w:cs="Times New Roman"/>
                      <w:spacing w:val="-6"/>
                      <w:sz w:val="21"/>
                      <w:szCs w:val="21"/>
                      <w:lang w:val="en-US" w:eastAsia="zh-CN"/>
                    </w:rPr>
                    <w:t>2</w:t>
                  </w:r>
                  <w:r>
                    <w:rPr>
                      <w:rFonts w:hint="default" w:ascii="Times New Roman" w:hAnsi="Times New Roman" w:eastAsia="宋体" w:cs="Times New Roman"/>
                      <w:spacing w:val="-6"/>
                      <w:sz w:val="21"/>
                      <w:szCs w:val="21"/>
                    </w:rPr>
                    <w:t>台</w:t>
                  </w:r>
                </w:p>
              </w:tc>
              <w:tc>
                <w:tcPr>
                  <w:tcW w:w="816" w:type="pct"/>
                  <w:vAlign w:val="center"/>
                </w:tcPr>
                <w:p w14:paraId="46E0186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spacing w:val="-6"/>
                      <w:sz w:val="21"/>
                      <w:szCs w:val="21"/>
                      <w:lang w:val="en-US" w:eastAsia="zh-CN"/>
                    </w:rPr>
                    <w:t>400m³/h 23m 37KW</w:t>
                  </w:r>
                </w:p>
              </w:tc>
              <w:tc>
                <w:tcPr>
                  <w:tcW w:w="682" w:type="pct"/>
                  <w:vAlign w:val="center"/>
                </w:tcPr>
                <w:p w14:paraId="4B68617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spacing w:val="-6"/>
                      <w:sz w:val="21"/>
                      <w:szCs w:val="21"/>
                      <w:lang w:val="en-US" w:eastAsia="zh-CN"/>
                    </w:rPr>
                    <w:t>2台</w:t>
                  </w:r>
                </w:p>
              </w:tc>
              <w:tc>
                <w:tcPr>
                  <w:tcW w:w="682" w:type="pct"/>
                  <w:vAlign w:val="center"/>
                </w:tcPr>
                <w:p w14:paraId="3D931F20">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contextualSpacing/>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sz w:val="21"/>
                      <w:szCs w:val="21"/>
                      <w:lang w:val="en-US" w:eastAsia="zh-CN"/>
                    </w:rPr>
                    <w:t>设备数量一致</w:t>
                  </w:r>
                </w:p>
              </w:tc>
            </w:tr>
            <w:tr w14:paraId="28E1B49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 w:type="pct"/>
                  <w:vMerge w:val="continue"/>
                  <w:vAlign w:val="center"/>
                </w:tcPr>
                <w:p w14:paraId="3F3BB9DD">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470" w:type="pct"/>
                  <w:vMerge w:val="continue"/>
                  <w:vAlign w:val="center"/>
                </w:tcPr>
                <w:p w14:paraId="726E4AEA">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5"/>
                      <w:sz w:val="21"/>
                      <w:szCs w:val="21"/>
                    </w:rPr>
                  </w:pPr>
                </w:p>
              </w:tc>
              <w:tc>
                <w:tcPr>
                  <w:tcW w:w="481" w:type="pct"/>
                  <w:vMerge w:val="continue"/>
                  <w:vAlign w:val="center"/>
                </w:tcPr>
                <w:p w14:paraId="4C1C49C6">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5"/>
                      <w:sz w:val="21"/>
                      <w:szCs w:val="21"/>
                    </w:rPr>
                  </w:pPr>
                </w:p>
              </w:tc>
              <w:tc>
                <w:tcPr>
                  <w:tcW w:w="1130" w:type="pct"/>
                  <w:shd w:val="clear" w:color="auto" w:fill="auto"/>
                  <w:vAlign w:val="center"/>
                </w:tcPr>
                <w:p w14:paraId="59287558">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lang w:val="en-US" w:eastAsia="zh-CN"/>
                    </w:rPr>
                    <w:t>125m³/h 24m 15KW</w:t>
                  </w:r>
                </w:p>
              </w:tc>
              <w:tc>
                <w:tcPr>
                  <w:tcW w:w="495" w:type="pct"/>
                  <w:vAlign w:val="center"/>
                </w:tcPr>
                <w:p w14:paraId="7CEFD2F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rPr>
                  </w:pPr>
                  <w:r>
                    <w:rPr>
                      <w:rFonts w:hint="default" w:ascii="Times New Roman" w:hAnsi="Times New Roman" w:eastAsia="宋体" w:cs="Times New Roman"/>
                      <w:spacing w:val="-6"/>
                      <w:sz w:val="21"/>
                      <w:szCs w:val="21"/>
                      <w:lang w:val="en-US" w:eastAsia="zh-CN"/>
                    </w:rPr>
                    <w:t>2</w:t>
                  </w:r>
                  <w:r>
                    <w:rPr>
                      <w:rFonts w:hint="default" w:ascii="Times New Roman" w:hAnsi="Times New Roman" w:eastAsia="宋体" w:cs="Times New Roman"/>
                      <w:spacing w:val="-6"/>
                      <w:sz w:val="21"/>
                      <w:szCs w:val="21"/>
                    </w:rPr>
                    <w:t>台</w:t>
                  </w:r>
                </w:p>
              </w:tc>
              <w:tc>
                <w:tcPr>
                  <w:tcW w:w="816" w:type="pct"/>
                  <w:vAlign w:val="center"/>
                </w:tcPr>
                <w:p w14:paraId="2ED753B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spacing w:val="-6"/>
                      <w:sz w:val="21"/>
                      <w:szCs w:val="21"/>
                      <w:lang w:val="en-US" w:eastAsia="zh-CN"/>
                    </w:rPr>
                    <w:t>160m³/h 28m 18KW</w:t>
                  </w:r>
                </w:p>
              </w:tc>
              <w:tc>
                <w:tcPr>
                  <w:tcW w:w="682" w:type="pct"/>
                  <w:vAlign w:val="center"/>
                </w:tcPr>
                <w:p w14:paraId="2DBD531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spacing w:val="-6"/>
                      <w:sz w:val="21"/>
                      <w:szCs w:val="21"/>
                      <w:lang w:val="en-US" w:eastAsia="zh-CN"/>
                    </w:rPr>
                    <w:t>2台</w:t>
                  </w:r>
                </w:p>
              </w:tc>
              <w:tc>
                <w:tcPr>
                  <w:tcW w:w="682" w:type="pct"/>
                  <w:vAlign w:val="center"/>
                </w:tcPr>
                <w:p w14:paraId="531FB984">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contextualSpacing/>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sz w:val="21"/>
                      <w:szCs w:val="21"/>
                      <w:lang w:val="en-US" w:eastAsia="zh-CN"/>
                    </w:rPr>
                    <w:t>设备数量一致</w:t>
                  </w:r>
                </w:p>
              </w:tc>
            </w:tr>
            <w:tr w14:paraId="50DA604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 w:type="pct"/>
                  <w:vAlign w:val="center"/>
                </w:tcPr>
                <w:p w14:paraId="4F564137">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w:t>
                  </w:r>
                </w:p>
              </w:tc>
              <w:tc>
                <w:tcPr>
                  <w:tcW w:w="470" w:type="pct"/>
                  <w:vMerge w:val="continue"/>
                  <w:vAlign w:val="center"/>
                </w:tcPr>
                <w:p w14:paraId="60FCB2F0">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napToGrid w:val="0"/>
                      <w:color w:val="000000"/>
                      <w:kern w:val="0"/>
                      <w:sz w:val="21"/>
                      <w:szCs w:val="21"/>
                      <w:lang w:val="en-US" w:eastAsia="zh-CN" w:bidi="ar"/>
                    </w:rPr>
                  </w:pPr>
                </w:p>
              </w:tc>
              <w:tc>
                <w:tcPr>
                  <w:tcW w:w="481" w:type="pct"/>
                  <w:vAlign w:val="center"/>
                </w:tcPr>
                <w:p w14:paraId="3B6F586C">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napToGrid w:val="0"/>
                      <w:color w:val="000000"/>
                      <w:kern w:val="0"/>
                      <w:sz w:val="21"/>
                      <w:szCs w:val="21"/>
                      <w:lang w:val="en-US" w:eastAsia="zh-CN" w:bidi="ar"/>
                    </w:rPr>
                    <w:t>自动钠离子交换器</w:t>
                  </w:r>
                </w:p>
              </w:tc>
              <w:tc>
                <w:tcPr>
                  <w:tcW w:w="1130" w:type="pct"/>
                  <w:shd w:val="clear" w:color="auto" w:fill="auto"/>
                  <w:vAlign w:val="center"/>
                </w:tcPr>
                <w:p w14:paraId="1AD6852A">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en-US"/>
                    </w:rPr>
                  </w:pPr>
                  <w:r>
                    <w:rPr>
                      <w:rFonts w:hint="default" w:ascii="Times New Roman" w:hAnsi="Times New Roman" w:eastAsia="宋体" w:cs="Times New Roman"/>
                      <w:spacing w:val="-1"/>
                      <w:sz w:val="21"/>
                      <w:szCs w:val="21"/>
                    </w:rPr>
                    <w:t>产水量</w:t>
                  </w:r>
                  <w:r>
                    <w:rPr>
                      <w:rFonts w:hint="default" w:ascii="Times New Roman" w:hAnsi="Times New Roman" w:eastAsia="宋体" w:cs="Times New Roman"/>
                      <w:spacing w:val="-1"/>
                      <w:sz w:val="21"/>
                      <w:szCs w:val="21"/>
                      <w:lang w:val="en-US" w:eastAsia="zh-CN"/>
                    </w:rPr>
                    <w:t>12</w:t>
                  </w:r>
                  <w:r>
                    <w:rPr>
                      <w:rFonts w:hint="default" w:ascii="Times New Roman" w:hAnsi="Times New Roman" w:eastAsia="宋体" w:cs="Times New Roman"/>
                      <w:spacing w:val="-1"/>
                      <w:sz w:val="21"/>
                      <w:szCs w:val="21"/>
                    </w:rPr>
                    <w:t>T/h</w:t>
                  </w:r>
                </w:p>
              </w:tc>
              <w:tc>
                <w:tcPr>
                  <w:tcW w:w="495" w:type="pct"/>
                  <w:vAlign w:val="center"/>
                </w:tcPr>
                <w:p w14:paraId="51CCFB25">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6"/>
                      <w:sz w:val="21"/>
                      <w:szCs w:val="21"/>
                    </w:rPr>
                  </w:pPr>
                  <w:r>
                    <w:rPr>
                      <w:rFonts w:hint="default" w:ascii="Times New Roman" w:hAnsi="Times New Roman" w:eastAsia="宋体" w:cs="Times New Roman"/>
                      <w:spacing w:val="-12"/>
                      <w:sz w:val="21"/>
                      <w:szCs w:val="21"/>
                    </w:rPr>
                    <w:t>1套</w:t>
                  </w:r>
                </w:p>
              </w:tc>
              <w:tc>
                <w:tcPr>
                  <w:tcW w:w="816" w:type="pct"/>
                  <w:vAlign w:val="center"/>
                </w:tcPr>
                <w:p w14:paraId="2ED92A0E">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12"/>
                      <w:sz w:val="21"/>
                      <w:szCs w:val="21"/>
                    </w:rPr>
                  </w:pPr>
                  <w:r>
                    <w:rPr>
                      <w:rFonts w:hint="default" w:ascii="Times New Roman" w:hAnsi="Times New Roman" w:eastAsia="宋体" w:cs="Times New Roman"/>
                      <w:spacing w:val="-1"/>
                      <w:sz w:val="21"/>
                      <w:szCs w:val="21"/>
                    </w:rPr>
                    <w:t>产水量</w:t>
                  </w:r>
                  <w:r>
                    <w:rPr>
                      <w:rFonts w:hint="default" w:ascii="Times New Roman" w:hAnsi="Times New Roman" w:eastAsia="宋体" w:cs="Times New Roman"/>
                      <w:spacing w:val="-1"/>
                      <w:sz w:val="21"/>
                      <w:szCs w:val="21"/>
                      <w:lang w:val="en-US" w:eastAsia="zh-CN"/>
                    </w:rPr>
                    <w:t>12</w:t>
                  </w:r>
                  <w:r>
                    <w:rPr>
                      <w:rFonts w:hint="default" w:ascii="Times New Roman" w:hAnsi="Times New Roman" w:eastAsia="宋体" w:cs="Times New Roman"/>
                      <w:spacing w:val="-1"/>
                      <w:sz w:val="21"/>
                      <w:szCs w:val="21"/>
                    </w:rPr>
                    <w:t>T/h</w:t>
                  </w:r>
                </w:p>
              </w:tc>
              <w:tc>
                <w:tcPr>
                  <w:tcW w:w="682" w:type="pct"/>
                  <w:vAlign w:val="center"/>
                </w:tcPr>
                <w:p w14:paraId="3F2E1111">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12"/>
                      <w:sz w:val="21"/>
                      <w:szCs w:val="21"/>
                    </w:rPr>
                  </w:pPr>
                  <w:r>
                    <w:rPr>
                      <w:rFonts w:hint="default" w:ascii="Times New Roman" w:hAnsi="Times New Roman" w:eastAsia="宋体" w:cs="Times New Roman"/>
                      <w:spacing w:val="-12"/>
                      <w:sz w:val="21"/>
                      <w:szCs w:val="21"/>
                    </w:rPr>
                    <w:t>1套</w:t>
                  </w:r>
                </w:p>
              </w:tc>
              <w:tc>
                <w:tcPr>
                  <w:tcW w:w="682" w:type="pct"/>
                  <w:vAlign w:val="center"/>
                </w:tcPr>
                <w:p w14:paraId="08EC12D5">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同环评一致</w:t>
                  </w:r>
                </w:p>
              </w:tc>
            </w:tr>
            <w:tr w14:paraId="276ED99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 w:type="pct"/>
                  <w:shd w:val="clear" w:color="auto" w:fill="auto"/>
                  <w:vAlign w:val="center"/>
                </w:tcPr>
                <w:p w14:paraId="522E117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z w:val="21"/>
                      <w:szCs w:val="21"/>
                      <w:lang w:val="en-US" w:eastAsia="zh-CN"/>
                    </w:rPr>
                    <w:t>5</w:t>
                  </w:r>
                </w:p>
              </w:tc>
              <w:tc>
                <w:tcPr>
                  <w:tcW w:w="470" w:type="pct"/>
                  <w:vMerge w:val="continue"/>
                  <w:vAlign w:val="center"/>
                </w:tcPr>
                <w:p w14:paraId="6C45464F">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napToGrid w:val="0"/>
                      <w:color w:val="000000"/>
                      <w:kern w:val="0"/>
                      <w:sz w:val="21"/>
                      <w:szCs w:val="21"/>
                      <w:lang w:val="en-US" w:eastAsia="zh-CN" w:bidi="ar"/>
                    </w:rPr>
                  </w:pPr>
                </w:p>
              </w:tc>
              <w:tc>
                <w:tcPr>
                  <w:tcW w:w="481" w:type="pct"/>
                  <w:vAlign w:val="center"/>
                </w:tcPr>
                <w:p w14:paraId="68D04ECA">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4"/>
                      <w:sz w:val="21"/>
                      <w:szCs w:val="21"/>
                    </w:rPr>
                  </w:pPr>
                  <w:r>
                    <w:rPr>
                      <w:rFonts w:hint="default" w:ascii="Times New Roman" w:hAnsi="Times New Roman" w:eastAsia="宋体" w:cs="Times New Roman"/>
                      <w:snapToGrid w:val="0"/>
                      <w:color w:val="000000"/>
                      <w:kern w:val="0"/>
                      <w:sz w:val="21"/>
                      <w:szCs w:val="21"/>
                      <w:lang w:val="en-US" w:eastAsia="zh-CN" w:bidi="ar"/>
                    </w:rPr>
                    <w:t>软化水箱</w:t>
                  </w:r>
                </w:p>
              </w:tc>
              <w:tc>
                <w:tcPr>
                  <w:tcW w:w="1130" w:type="pct"/>
                  <w:shd w:val="clear" w:color="auto" w:fill="auto"/>
                  <w:vAlign w:val="center"/>
                </w:tcPr>
                <w:p w14:paraId="66D05225">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en-US"/>
                    </w:rPr>
                  </w:pPr>
                  <w:r>
                    <w:rPr>
                      <w:rFonts w:hint="default" w:ascii="Times New Roman" w:hAnsi="Times New Roman" w:eastAsia="宋体" w:cs="Times New Roman"/>
                      <w:spacing w:val="-1"/>
                      <w:sz w:val="21"/>
                      <w:szCs w:val="21"/>
                    </w:rPr>
                    <w:t>容积为</w:t>
                  </w:r>
                  <w:r>
                    <w:rPr>
                      <w:rFonts w:hint="default" w:ascii="Times New Roman" w:hAnsi="Times New Roman" w:eastAsia="宋体" w:cs="Times New Roman"/>
                      <w:spacing w:val="-1"/>
                      <w:sz w:val="21"/>
                      <w:szCs w:val="21"/>
                      <w:lang w:val="en-US" w:eastAsia="zh-CN"/>
                    </w:rPr>
                    <w:t>8</w:t>
                  </w:r>
                  <w:r>
                    <w:rPr>
                      <w:rFonts w:hint="default" w:ascii="Times New Roman" w:hAnsi="Times New Roman" w:eastAsia="宋体" w:cs="Times New Roman"/>
                      <w:spacing w:val="-1"/>
                      <w:sz w:val="21"/>
                      <w:szCs w:val="21"/>
                    </w:rPr>
                    <w:t>m³</w:t>
                  </w:r>
                  <w:r>
                    <w:rPr>
                      <w:rFonts w:hint="default" w:ascii="Times New Roman" w:hAnsi="Times New Roman" w:eastAsia="宋体" w:cs="Times New Roman"/>
                      <w:spacing w:val="-1"/>
                      <w:sz w:val="21"/>
                      <w:szCs w:val="21"/>
                      <w:lang w:eastAsia="zh-CN"/>
                    </w:rPr>
                    <w:t>，</w:t>
                  </w:r>
                  <w:r>
                    <w:rPr>
                      <w:rFonts w:hint="default" w:ascii="Times New Roman" w:hAnsi="Times New Roman" w:eastAsia="宋体" w:cs="Times New Roman"/>
                      <w:spacing w:val="-1"/>
                      <w:sz w:val="21"/>
                      <w:szCs w:val="21"/>
                    </w:rPr>
                    <w:t>不锈钢拼接</w:t>
                  </w:r>
                </w:p>
              </w:tc>
              <w:tc>
                <w:tcPr>
                  <w:tcW w:w="495" w:type="pct"/>
                  <w:vAlign w:val="center"/>
                </w:tcPr>
                <w:p w14:paraId="49CA008D">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2"/>
                      <w:sz w:val="21"/>
                      <w:szCs w:val="21"/>
                      <w:lang w:val="en-US" w:eastAsia="zh-CN"/>
                    </w:rPr>
                  </w:pPr>
                  <w:r>
                    <w:rPr>
                      <w:rFonts w:hint="default" w:ascii="Times New Roman" w:hAnsi="Times New Roman" w:eastAsia="宋体" w:cs="Times New Roman"/>
                      <w:spacing w:val="-12"/>
                      <w:sz w:val="21"/>
                      <w:szCs w:val="21"/>
                    </w:rPr>
                    <w:t>1</w:t>
                  </w:r>
                  <w:r>
                    <w:rPr>
                      <w:rFonts w:hint="default" w:ascii="Times New Roman" w:hAnsi="Times New Roman" w:eastAsia="宋体" w:cs="Times New Roman"/>
                      <w:spacing w:val="-12"/>
                      <w:sz w:val="21"/>
                      <w:szCs w:val="21"/>
                      <w:lang w:val="en-US" w:eastAsia="zh-CN"/>
                    </w:rPr>
                    <w:t>个</w:t>
                  </w:r>
                </w:p>
              </w:tc>
              <w:tc>
                <w:tcPr>
                  <w:tcW w:w="816" w:type="pct"/>
                  <w:vAlign w:val="center"/>
                </w:tcPr>
                <w:p w14:paraId="632A48F2">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12"/>
                      <w:sz w:val="21"/>
                      <w:szCs w:val="21"/>
                    </w:rPr>
                  </w:pPr>
                  <w:r>
                    <w:rPr>
                      <w:rFonts w:hint="default" w:ascii="Times New Roman" w:hAnsi="Times New Roman" w:eastAsia="宋体" w:cs="Times New Roman"/>
                      <w:spacing w:val="-1"/>
                      <w:sz w:val="21"/>
                      <w:szCs w:val="21"/>
                    </w:rPr>
                    <w:t>容积为</w:t>
                  </w:r>
                  <w:r>
                    <w:rPr>
                      <w:rFonts w:hint="default" w:ascii="Times New Roman" w:hAnsi="Times New Roman" w:eastAsia="宋体" w:cs="Times New Roman"/>
                      <w:spacing w:val="-1"/>
                      <w:sz w:val="21"/>
                      <w:szCs w:val="21"/>
                      <w:lang w:val="en-US" w:eastAsia="zh-CN"/>
                    </w:rPr>
                    <w:t>8</w:t>
                  </w:r>
                  <w:r>
                    <w:rPr>
                      <w:rFonts w:hint="default" w:ascii="Times New Roman" w:hAnsi="Times New Roman" w:eastAsia="宋体" w:cs="Times New Roman"/>
                      <w:spacing w:val="-1"/>
                      <w:sz w:val="21"/>
                      <w:szCs w:val="21"/>
                    </w:rPr>
                    <w:t>m³</w:t>
                  </w:r>
                  <w:r>
                    <w:rPr>
                      <w:rFonts w:hint="default" w:ascii="Times New Roman" w:hAnsi="Times New Roman" w:eastAsia="宋体" w:cs="Times New Roman"/>
                      <w:spacing w:val="-1"/>
                      <w:sz w:val="21"/>
                      <w:szCs w:val="21"/>
                      <w:lang w:eastAsia="zh-CN"/>
                    </w:rPr>
                    <w:t>，</w:t>
                  </w:r>
                  <w:r>
                    <w:rPr>
                      <w:rFonts w:hint="default" w:ascii="Times New Roman" w:hAnsi="Times New Roman" w:eastAsia="宋体" w:cs="Times New Roman"/>
                      <w:spacing w:val="-1"/>
                      <w:sz w:val="21"/>
                      <w:szCs w:val="21"/>
                    </w:rPr>
                    <w:t>不锈钢拼接</w:t>
                  </w:r>
                </w:p>
              </w:tc>
              <w:tc>
                <w:tcPr>
                  <w:tcW w:w="682" w:type="pct"/>
                  <w:vAlign w:val="center"/>
                </w:tcPr>
                <w:p w14:paraId="3DDD3468">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12"/>
                      <w:sz w:val="21"/>
                      <w:szCs w:val="21"/>
                    </w:rPr>
                  </w:pPr>
                  <w:r>
                    <w:rPr>
                      <w:rFonts w:hint="default" w:ascii="Times New Roman" w:hAnsi="Times New Roman" w:eastAsia="宋体" w:cs="Times New Roman"/>
                      <w:spacing w:val="-12"/>
                      <w:sz w:val="21"/>
                      <w:szCs w:val="21"/>
                    </w:rPr>
                    <w:t>1</w:t>
                  </w:r>
                  <w:r>
                    <w:rPr>
                      <w:rFonts w:hint="default" w:ascii="Times New Roman" w:hAnsi="Times New Roman" w:eastAsia="宋体" w:cs="Times New Roman"/>
                      <w:spacing w:val="-12"/>
                      <w:sz w:val="21"/>
                      <w:szCs w:val="21"/>
                      <w:lang w:val="en-US" w:eastAsia="zh-CN"/>
                    </w:rPr>
                    <w:t>个</w:t>
                  </w:r>
                </w:p>
              </w:tc>
              <w:tc>
                <w:tcPr>
                  <w:tcW w:w="682" w:type="pct"/>
                  <w:vAlign w:val="center"/>
                </w:tcPr>
                <w:p w14:paraId="070F3B0F">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同环评一致</w:t>
                  </w:r>
                </w:p>
              </w:tc>
            </w:tr>
            <w:tr w14:paraId="3D18947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 w:type="pct"/>
                  <w:shd w:val="clear" w:color="auto" w:fill="auto"/>
                  <w:vAlign w:val="center"/>
                </w:tcPr>
                <w:p w14:paraId="77B3E84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z w:val="21"/>
                      <w:szCs w:val="21"/>
                      <w:lang w:val="en-US" w:eastAsia="zh-CN"/>
                    </w:rPr>
                    <w:t>6</w:t>
                  </w:r>
                </w:p>
              </w:tc>
              <w:tc>
                <w:tcPr>
                  <w:tcW w:w="470" w:type="pct"/>
                  <w:vMerge w:val="continue"/>
                  <w:vAlign w:val="center"/>
                </w:tcPr>
                <w:p w14:paraId="22F1F6A6">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4"/>
                      <w:sz w:val="21"/>
                      <w:szCs w:val="21"/>
                    </w:rPr>
                  </w:pPr>
                </w:p>
              </w:tc>
              <w:tc>
                <w:tcPr>
                  <w:tcW w:w="481" w:type="pct"/>
                  <w:vAlign w:val="center"/>
                </w:tcPr>
                <w:p w14:paraId="0C9522E9">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2"/>
                      <w:sz w:val="21"/>
                      <w:szCs w:val="21"/>
                    </w:rPr>
                  </w:pPr>
                  <w:r>
                    <w:rPr>
                      <w:rFonts w:hint="default" w:ascii="Times New Roman" w:hAnsi="Times New Roman" w:eastAsia="宋体" w:cs="Times New Roman"/>
                      <w:spacing w:val="-4"/>
                      <w:sz w:val="21"/>
                      <w:szCs w:val="21"/>
                    </w:rPr>
                    <w:t>归丽晶罐</w:t>
                  </w:r>
                </w:p>
              </w:tc>
              <w:tc>
                <w:tcPr>
                  <w:tcW w:w="1130" w:type="pct"/>
                  <w:shd w:val="clear" w:color="auto" w:fill="auto"/>
                  <w:vAlign w:val="center"/>
                </w:tcPr>
                <w:p w14:paraId="2C678F7F">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en-US"/>
                    </w:rPr>
                  </w:pPr>
                  <w:r>
                    <w:rPr>
                      <w:rFonts w:hint="default" w:ascii="Times New Roman" w:hAnsi="Times New Roman" w:eastAsia="宋体" w:cs="Times New Roman"/>
                      <w:spacing w:val="-1"/>
                      <w:sz w:val="21"/>
                      <w:szCs w:val="21"/>
                    </w:rPr>
                    <w:t>直径为DN100</w:t>
                  </w:r>
                </w:p>
              </w:tc>
              <w:tc>
                <w:tcPr>
                  <w:tcW w:w="495" w:type="pct"/>
                  <w:vAlign w:val="center"/>
                </w:tcPr>
                <w:p w14:paraId="4FEC873C">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6"/>
                      <w:sz w:val="21"/>
                      <w:szCs w:val="21"/>
                      <w:lang w:eastAsia="zh-CN"/>
                    </w:rPr>
                  </w:pPr>
                  <w:r>
                    <w:rPr>
                      <w:rFonts w:hint="default" w:ascii="Times New Roman" w:hAnsi="Times New Roman" w:eastAsia="宋体" w:cs="Times New Roman"/>
                      <w:spacing w:val="-12"/>
                      <w:sz w:val="21"/>
                      <w:szCs w:val="21"/>
                    </w:rPr>
                    <w:t>1</w:t>
                  </w:r>
                  <w:r>
                    <w:rPr>
                      <w:rFonts w:hint="default" w:ascii="Times New Roman" w:hAnsi="Times New Roman" w:eastAsia="宋体" w:cs="Times New Roman"/>
                      <w:spacing w:val="-12"/>
                      <w:sz w:val="21"/>
                      <w:szCs w:val="21"/>
                      <w:lang w:val="en-US" w:eastAsia="zh-CN"/>
                    </w:rPr>
                    <w:t>个</w:t>
                  </w:r>
                </w:p>
              </w:tc>
              <w:tc>
                <w:tcPr>
                  <w:tcW w:w="816" w:type="pct"/>
                  <w:vAlign w:val="center"/>
                </w:tcPr>
                <w:p w14:paraId="39FCEBF6">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12"/>
                      <w:sz w:val="21"/>
                      <w:szCs w:val="21"/>
                    </w:rPr>
                  </w:pPr>
                  <w:r>
                    <w:rPr>
                      <w:rFonts w:hint="default" w:ascii="Times New Roman" w:hAnsi="Times New Roman" w:eastAsia="宋体" w:cs="Times New Roman"/>
                      <w:spacing w:val="-1"/>
                      <w:sz w:val="21"/>
                      <w:szCs w:val="21"/>
                    </w:rPr>
                    <w:t>直径为DN100</w:t>
                  </w:r>
                </w:p>
              </w:tc>
              <w:tc>
                <w:tcPr>
                  <w:tcW w:w="682" w:type="pct"/>
                  <w:vAlign w:val="center"/>
                </w:tcPr>
                <w:p w14:paraId="1CECCC56">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12"/>
                      <w:sz w:val="21"/>
                      <w:szCs w:val="21"/>
                    </w:rPr>
                  </w:pPr>
                  <w:r>
                    <w:rPr>
                      <w:rFonts w:hint="default" w:ascii="Times New Roman" w:hAnsi="Times New Roman" w:eastAsia="宋体" w:cs="Times New Roman"/>
                      <w:spacing w:val="-12"/>
                      <w:sz w:val="21"/>
                      <w:szCs w:val="21"/>
                    </w:rPr>
                    <w:t>1</w:t>
                  </w:r>
                  <w:r>
                    <w:rPr>
                      <w:rFonts w:hint="default" w:ascii="Times New Roman" w:hAnsi="Times New Roman" w:eastAsia="宋体" w:cs="Times New Roman"/>
                      <w:spacing w:val="-12"/>
                      <w:sz w:val="21"/>
                      <w:szCs w:val="21"/>
                      <w:lang w:val="en-US" w:eastAsia="zh-CN"/>
                    </w:rPr>
                    <w:t>个</w:t>
                  </w:r>
                </w:p>
              </w:tc>
              <w:tc>
                <w:tcPr>
                  <w:tcW w:w="682" w:type="pct"/>
                  <w:vAlign w:val="center"/>
                </w:tcPr>
                <w:p w14:paraId="2D176A16">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同环评一致</w:t>
                  </w:r>
                </w:p>
              </w:tc>
            </w:tr>
            <w:tr w14:paraId="204586D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 w:type="pct"/>
                  <w:shd w:val="clear" w:color="auto" w:fill="auto"/>
                  <w:vAlign w:val="center"/>
                </w:tcPr>
                <w:p w14:paraId="5149CEE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z w:val="21"/>
                      <w:szCs w:val="21"/>
                      <w:lang w:val="en-US" w:eastAsia="zh-CN"/>
                    </w:rPr>
                    <w:t>7</w:t>
                  </w:r>
                </w:p>
              </w:tc>
              <w:tc>
                <w:tcPr>
                  <w:tcW w:w="470" w:type="pct"/>
                  <w:vMerge w:val="continue"/>
                  <w:shd w:val="clear" w:color="auto" w:fill="auto"/>
                  <w:vAlign w:val="center"/>
                </w:tcPr>
                <w:p w14:paraId="5F813913">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napToGrid w:val="0"/>
                      <w:color w:val="000000"/>
                      <w:kern w:val="0"/>
                      <w:sz w:val="21"/>
                      <w:szCs w:val="21"/>
                      <w:lang w:val="en-US" w:eastAsia="zh-CN" w:bidi="ar"/>
                    </w:rPr>
                  </w:pPr>
                </w:p>
              </w:tc>
              <w:tc>
                <w:tcPr>
                  <w:tcW w:w="481" w:type="pct"/>
                  <w:shd w:val="clear" w:color="auto" w:fill="auto"/>
                  <w:vAlign w:val="center"/>
                </w:tcPr>
                <w:p w14:paraId="00D11921">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napToGrid w:val="0"/>
                      <w:spacing w:val="-2"/>
                      <w:kern w:val="0"/>
                      <w:sz w:val="21"/>
                      <w:szCs w:val="21"/>
                      <w:lang w:val="en-US" w:eastAsia="en-US" w:bidi="ar-SA"/>
                    </w:rPr>
                  </w:pPr>
                  <w:r>
                    <w:rPr>
                      <w:rFonts w:hint="default" w:ascii="Times New Roman" w:hAnsi="Times New Roman" w:eastAsia="宋体" w:cs="Times New Roman"/>
                      <w:snapToGrid w:val="0"/>
                      <w:color w:val="000000"/>
                      <w:kern w:val="0"/>
                      <w:sz w:val="21"/>
                      <w:szCs w:val="21"/>
                      <w:lang w:val="en-US" w:eastAsia="zh-CN" w:bidi="ar"/>
                    </w:rPr>
                    <w:t>除污器</w:t>
                  </w:r>
                </w:p>
              </w:tc>
              <w:tc>
                <w:tcPr>
                  <w:tcW w:w="1130" w:type="pct"/>
                  <w:shd w:val="clear" w:color="auto" w:fill="auto"/>
                  <w:vAlign w:val="center"/>
                </w:tcPr>
                <w:p w14:paraId="788F394D">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en-US"/>
                    </w:rPr>
                  </w:pPr>
                  <w:r>
                    <w:rPr>
                      <w:rFonts w:hint="default" w:ascii="Times New Roman" w:hAnsi="Times New Roman" w:eastAsia="宋体" w:cs="Times New Roman"/>
                      <w:spacing w:val="-1"/>
                      <w:sz w:val="21"/>
                      <w:szCs w:val="21"/>
                    </w:rPr>
                    <w:t>DN200</w:t>
                  </w:r>
                  <w:r>
                    <w:rPr>
                      <w:rFonts w:hint="default" w:ascii="Times New Roman" w:hAnsi="Times New Roman" w:eastAsia="宋体" w:cs="Times New Roman"/>
                      <w:spacing w:val="-1"/>
                      <w:sz w:val="21"/>
                      <w:szCs w:val="21"/>
                      <w:lang w:eastAsia="zh-CN"/>
                    </w:rPr>
                    <w:t>,</w:t>
                  </w:r>
                  <w:r>
                    <w:rPr>
                      <w:rFonts w:hint="default" w:ascii="Times New Roman" w:hAnsi="Times New Roman" w:eastAsia="宋体" w:cs="Times New Roman"/>
                      <w:spacing w:val="-1"/>
                      <w:sz w:val="21"/>
                      <w:szCs w:val="21"/>
                    </w:rPr>
                    <w:t>PN1.6MPa</w:t>
                  </w:r>
                </w:p>
              </w:tc>
              <w:tc>
                <w:tcPr>
                  <w:tcW w:w="495" w:type="pct"/>
                  <w:shd w:val="clear" w:color="auto" w:fill="auto"/>
                  <w:vAlign w:val="center"/>
                </w:tcPr>
                <w:p w14:paraId="4182F605">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napToGrid w:val="0"/>
                      <w:spacing w:val="-6"/>
                      <w:kern w:val="0"/>
                      <w:sz w:val="21"/>
                      <w:szCs w:val="21"/>
                      <w:lang w:val="en-US" w:eastAsia="en-US" w:bidi="ar-SA"/>
                    </w:rPr>
                  </w:pPr>
                  <w:r>
                    <w:rPr>
                      <w:rFonts w:hint="default" w:ascii="Times New Roman" w:hAnsi="Times New Roman" w:eastAsia="宋体" w:cs="Times New Roman"/>
                      <w:snapToGrid w:val="0"/>
                      <w:color w:val="000000"/>
                      <w:kern w:val="0"/>
                      <w:sz w:val="21"/>
                      <w:szCs w:val="21"/>
                      <w:lang w:val="en-US" w:eastAsia="zh-CN" w:bidi="ar"/>
                    </w:rPr>
                    <w:t>2台</w:t>
                  </w:r>
                </w:p>
              </w:tc>
              <w:tc>
                <w:tcPr>
                  <w:tcW w:w="816" w:type="pct"/>
                  <w:vAlign w:val="center"/>
                </w:tcPr>
                <w:p w14:paraId="1CF9B3A8">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napToGrid w:val="0"/>
                      <w:color w:val="000000"/>
                      <w:kern w:val="0"/>
                      <w:sz w:val="21"/>
                      <w:szCs w:val="21"/>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除污器-JWCWQ-200</w:t>
                  </w:r>
                </w:p>
              </w:tc>
              <w:tc>
                <w:tcPr>
                  <w:tcW w:w="682" w:type="pct"/>
                  <w:vAlign w:val="center"/>
                </w:tcPr>
                <w:p w14:paraId="0AB0DE1B">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napToGrid w:val="0"/>
                      <w:color w:val="000000"/>
                      <w:kern w:val="0"/>
                      <w:sz w:val="21"/>
                      <w:szCs w:val="21"/>
                      <w:lang w:val="en-US" w:eastAsia="zh-CN" w:bidi="ar"/>
                    </w:rPr>
                  </w:pPr>
                  <w:r>
                    <w:rPr>
                      <w:rFonts w:hint="default" w:ascii="Times New Roman" w:hAnsi="Times New Roman" w:eastAsia="宋体" w:cs="Times New Roman"/>
                      <w:snapToGrid w:val="0"/>
                      <w:color w:val="000000"/>
                      <w:kern w:val="0"/>
                      <w:sz w:val="21"/>
                      <w:szCs w:val="21"/>
                      <w:lang w:val="en-US" w:eastAsia="zh-CN" w:bidi="ar"/>
                    </w:rPr>
                    <w:t>2台</w:t>
                  </w:r>
                </w:p>
              </w:tc>
              <w:tc>
                <w:tcPr>
                  <w:tcW w:w="682" w:type="pct"/>
                  <w:vAlign w:val="center"/>
                </w:tcPr>
                <w:p w14:paraId="775C48D8">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同环评一致</w:t>
                  </w:r>
                </w:p>
              </w:tc>
            </w:tr>
            <w:tr w14:paraId="43B1AC4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 w:type="pct"/>
                  <w:shd w:val="clear" w:color="auto" w:fill="auto"/>
                  <w:vAlign w:val="center"/>
                </w:tcPr>
                <w:p w14:paraId="3C49F9C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z w:val="21"/>
                      <w:szCs w:val="21"/>
                      <w:lang w:val="en-US" w:eastAsia="zh-CN"/>
                    </w:rPr>
                    <w:t>8</w:t>
                  </w:r>
                </w:p>
              </w:tc>
              <w:tc>
                <w:tcPr>
                  <w:tcW w:w="470" w:type="pct"/>
                  <w:vMerge w:val="continue"/>
                  <w:shd w:val="clear" w:color="auto" w:fill="auto"/>
                  <w:vAlign w:val="center"/>
                </w:tcPr>
                <w:p w14:paraId="477E9AFB">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2"/>
                      <w:sz w:val="21"/>
                      <w:szCs w:val="21"/>
                    </w:rPr>
                  </w:pPr>
                </w:p>
              </w:tc>
              <w:tc>
                <w:tcPr>
                  <w:tcW w:w="481" w:type="pct"/>
                  <w:shd w:val="clear" w:color="auto" w:fill="auto"/>
                  <w:vAlign w:val="center"/>
                </w:tcPr>
                <w:p w14:paraId="69C745DB">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kern w:val="0"/>
                      <w:sz w:val="21"/>
                      <w:szCs w:val="21"/>
                      <w:lang w:val="en-US" w:eastAsia="en-US" w:bidi="ar-SA"/>
                    </w:rPr>
                  </w:pPr>
                  <w:r>
                    <w:rPr>
                      <w:rFonts w:hint="default" w:ascii="Times New Roman" w:hAnsi="Times New Roman" w:eastAsia="宋体" w:cs="Times New Roman"/>
                      <w:spacing w:val="-2"/>
                      <w:sz w:val="21"/>
                      <w:szCs w:val="21"/>
                      <w:lang w:val="en-US" w:eastAsia="zh-CN"/>
                    </w:rPr>
                    <w:t>排污泵</w:t>
                  </w:r>
                </w:p>
              </w:tc>
              <w:tc>
                <w:tcPr>
                  <w:tcW w:w="1130" w:type="pct"/>
                  <w:shd w:val="clear" w:color="auto" w:fill="auto"/>
                  <w:vAlign w:val="center"/>
                </w:tcPr>
                <w:p w14:paraId="3E9E77B7">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lang w:val="en-US" w:eastAsia="zh-CN"/>
                    </w:rPr>
                    <w:t>10m³/h 15m 1.5KW</w:t>
                  </w:r>
                </w:p>
              </w:tc>
              <w:tc>
                <w:tcPr>
                  <w:tcW w:w="495" w:type="pct"/>
                  <w:shd w:val="clear" w:color="auto" w:fill="auto"/>
                  <w:vAlign w:val="center"/>
                </w:tcPr>
                <w:p w14:paraId="7777C39D">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spacing w:val="-6"/>
                      <w:kern w:val="0"/>
                      <w:sz w:val="21"/>
                      <w:szCs w:val="21"/>
                      <w:lang w:val="en-US" w:eastAsia="en-US" w:bidi="ar-SA"/>
                    </w:rPr>
                  </w:pPr>
                  <w:r>
                    <w:rPr>
                      <w:rFonts w:hint="default" w:ascii="Times New Roman" w:hAnsi="Times New Roman" w:eastAsia="宋体" w:cs="Times New Roman"/>
                      <w:spacing w:val="-6"/>
                      <w:sz w:val="21"/>
                      <w:szCs w:val="21"/>
                      <w:lang w:val="en-US" w:eastAsia="zh-CN"/>
                    </w:rPr>
                    <w:t>2</w:t>
                  </w:r>
                  <w:r>
                    <w:rPr>
                      <w:rFonts w:hint="default" w:ascii="Times New Roman" w:hAnsi="Times New Roman" w:eastAsia="宋体" w:cs="Times New Roman"/>
                      <w:spacing w:val="-6"/>
                      <w:sz w:val="21"/>
                      <w:szCs w:val="21"/>
                    </w:rPr>
                    <w:t>台</w:t>
                  </w:r>
                </w:p>
              </w:tc>
              <w:tc>
                <w:tcPr>
                  <w:tcW w:w="816" w:type="pct"/>
                  <w:vAlign w:val="center"/>
                </w:tcPr>
                <w:p w14:paraId="3670E2E1">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spacing w:val="-1"/>
                      <w:sz w:val="21"/>
                      <w:szCs w:val="21"/>
                      <w:lang w:val="en-US" w:eastAsia="zh-CN"/>
                    </w:rPr>
                    <w:t>10m³/h 15m 1.5KW</w:t>
                  </w:r>
                </w:p>
              </w:tc>
              <w:tc>
                <w:tcPr>
                  <w:tcW w:w="682" w:type="pct"/>
                  <w:vAlign w:val="center"/>
                </w:tcPr>
                <w:p w14:paraId="1D457120">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spacing w:val="-6"/>
                      <w:sz w:val="21"/>
                      <w:szCs w:val="21"/>
                      <w:lang w:val="en-US" w:eastAsia="zh-CN"/>
                    </w:rPr>
                    <w:t>2台</w:t>
                  </w:r>
                </w:p>
              </w:tc>
              <w:tc>
                <w:tcPr>
                  <w:tcW w:w="682" w:type="pct"/>
                  <w:vAlign w:val="center"/>
                </w:tcPr>
                <w:p w14:paraId="0AA962C7">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同环评一致</w:t>
                  </w:r>
                </w:p>
              </w:tc>
            </w:tr>
            <w:tr w14:paraId="19302B1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 w:type="pct"/>
                  <w:shd w:val="clear" w:color="auto" w:fill="auto"/>
                  <w:vAlign w:val="center"/>
                </w:tcPr>
                <w:p w14:paraId="1BB933B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z w:val="21"/>
                      <w:szCs w:val="21"/>
                      <w:lang w:val="en-US" w:eastAsia="zh-CN"/>
                    </w:rPr>
                    <w:t>9</w:t>
                  </w:r>
                </w:p>
              </w:tc>
              <w:tc>
                <w:tcPr>
                  <w:tcW w:w="470" w:type="pct"/>
                  <w:vMerge w:val="continue"/>
                  <w:shd w:val="clear" w:color="auto" w:fill="auto"/>
                  <w:vAlign w:val="center"/>
                </w:tcPr>
                <w:p w14:paraId="280787C6">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2"/>
                      <w:sz w:val="21"/>
                      <w:szCs w:val="21"/>
                      <w:lang w:val="en-US" w:eastAsia="zh-CN"/>
                    </w:rPr>
                  </w:pPr>
                </w:p>
              </w:tc>
              <w:tc>
                <w:tcPr>
                  <w:tcW w:w="481" w:type="pct"/>
                  <w:shd w:val="clear" w:color="auto" w:fill="auto"/>
                  <w:vAlign w:val="center"/>
                </w:tcPr>
                <w:p w14:paraId="62122A47">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color w:val="auto"/>
                      <w:spacing w:val="-2"/>
                      <w:kern w:val="0"/>
                      <w:sz w:val="21"/>
                      <w:szCs w:val="21"/>
                      <w:lang w:val="en-US" w:eastAsia="zh-CN" w:bidi="ar-SA"/>
                    </w:rPr>
                  </w:pPr>
                  <w:r>
                    <w:rPr>
                      <w:rFonts w:hint="default" w:ascii="Times New Roman" w:hAnsi="Times New Roman" w:eastAsia="宋体" w:cs="Times New Roman"/>
                      <w:color w:val="auto"/>
                      <w:spacing w:val="-2"/>
                      <w:sz w:val="21"/>
                      <w:szCs w:val="21"/>
                    </w:rPr>
                    <w:t>补水泵</w:t>
                  </w:r>
                </w:p>
              </w:tc>
              <w:tc>
                <w:tcPr>
                  <w:tcW w:w="1130" w:type="pct"/>
                  <w:shd w:val="clear" w:color="auto" w:fill="auto"/>
                  <w:vAlign w:val="center"/>
                </w:tcPr>
                <w:p w14:paraId="77E8AABC">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color w:val="auto"/>
                      <w:spacing w:val="-1"/>
                      <w:sz w:val="21"/>
                      <w:szCs w:val="21"/>
                      <w:lang w:val="en-US" w:eastAsia="zh-CN"/>
                    </w:rPr>
                  </w:pPr>
                  <w:r>
                    <w:rPr>
                      <w:rFonts w:hint="default" w:ascii="Times New Roman" w:hAnsi="Times New Roman" w:eastAsia="宋体" w:cs="Times New Roman"/>
                      <w:color w:val="auto"/>
                      <w:spacing w:val="-1"/>
                      <w:sz w:val="21"/>
                      <w:szCs w:val="21"/>
                      <w:lang w:val="en-US" w:eastAsia="zh-CN"/>
                    </w:rPr>
                    <w:t>CDM10-13 10m³/h 110m 5.5KW</w:t>
                  </w:r>
                </w:p>
              </w:tc>
              <w:tc>
                <w:tcPr>
                  <w:tcW w:w="495" w:type="pct"/>
                  <w:shd w:val="clear" w:color="auto" w:fill="auto"/>
                  <w:vAlign w:val="center"/>
                </w:tcPr>
                <w:p w14:paraId="4425A880">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color w:val="auto"/>
                      <w:spacing w:val="-6"/>
                      <w:kern w:val="0"/>
                      <w:sz w:val="21"/>
                      <w:szCs w:val="21"/>
                      <w:lang w:val="en-US" w:eastAsia="zh-CN" w:bidi="ar-SA"/>
                    </w:rPr>
                  </w:pPr>
                  <w:r>
                    <w:rPr>
                      <w:rFonts w:hint="default" w:ascii="Times New Roman" w:hAnsi="Times New Roman" w:eastAsia="宋体" w:cs="Times New Roman"/>
                      <w:color w:val="auto"/>
                      <w:spacing w:val="-6"/>
                      <w:sz w:val="21"/>
                      <w:szCs w:val="21"/>
                      <w:lang w:val="en-US" w:eastAsia="zh-CN"/>
                    </w:rPr>
                    <w:t>2</w:t>
                  </w:r>
                  <w:r>
                    <w:rPr>
                      <w:rFonts w:hint="default" w:ascii="Times New Roman" w:hAnsi="Times New Roman" w:eastAsia="宋体" w:cs="Times New Roman"/>
                      <w:color w:val="auto"/>
                      <w:spacing w:val="-6"/>
                      <w:sz w:val="21"/>
                      <w:szCs w:val="21"/>
                    </w:rPr>
                    <w:t>台</w:t>
                  </w:r>
                </w:p>
              </w:tc>
              <w:tc>
                <w:tcPr>
                  <w:tcW w:w="816" w:type="pct"/>
                  <w:vAlign w:val="center"/>
                </w:tcPr>
                <w:p w14:paraId="1B355511">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6"/>
                      <w:sz w:val="21"/>
                      <w:szCs w:val="21"/>
                      <w:lang w:val="en-US" w:eastAsia="zh-CN"/>
                    </w:rPr>
                  </w:pPr>
                  <w:r>
                    <w:rPr>
                      <w:rFonts w:hint="default" w:ascii="Times New Roman" w:hAnsi="Times New Roman" w:eastAsia="宋体" w:cs="Times New Roman"/>
                      <w:color w:val="auto"/>
                      <w:spacing w:val="-1"/>
                      <w:sz w:val="21"/>
                      <w:szCs w:val="21"/>
                      <w:lang w:val="en-US" w:eastAsia="zh-CN"/>
                    </w:rPr>
                    <w:t>CDM10-13 10m³/h 110m 5.5KW</w:t>
                  </w:r>
                </w:p>
              </w:tc>
              <w:tc>
                <w:tcPr>
                  <w:tcW w:w="682" w:type="pct"/>
                  <w:vAlign w:val="center"/>
                </w:tcPr>
                <w:p w14:paraId="27ED4422">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pacing w:val="-6"/>
                      <w:sz w:val="21"/>
                      <w:szCs w:val="21"/>
                      <w:lang w:val="en-US" w:eastAsia="zh-CN"/>
                    </w:rPr>
                  </w:pPr>
                  <w:r>
                    <w:rPr>
                      <w:rFonts w:hint="default" w:ascii="Times New Roman" w:hAnsi="Times New Roman" w:eastAsia="宋体" w:cs="Times New Roman"/>
                      <w:color w:val="auto"/>
                      <w:spacing w:val="-6"/>
                      <w:sz w:val="21"/>
                      <w:szCs w:val="21"/>
                      <w:lang w:val="en-US" w:eastAsia="zh-CN"/>
                    </w:rPr>
                    <w:t>2</w:t>
                  </w:r>
                  <w:r>
                    <w:rPr>
                      <w:rFonts w:hint="default" w:ascii="Times New Roman" w:hAnsi="Times New Roman" w:eastAsia="宋体" w:cs="Times New Roman"/>
                      <w:color w:val="auto"/>
                      <w:spacing w:val="-6"/>
                      <w:sz w:val="21"/>
                      <w:szCs w:val="21"/>
                    </w:rPr>
                    <w:t>台</w:t>
                  </w:r>
                </w:p>
              </w:tc>
              <w:tc>
                <w:tcPr>
                  <w:tcW w:w="682" w:type="pct"/>
                  <w:vAlign w:val="center"/>
                </w:tcPr>
                <w:p w14:paraId="6E21485D">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同环评一致</w:t>
                  </w:r>
                </w:p>
              </w:tc>
            </w:tr>
            <w:tr w14:paraId="6902A57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 w:type="pct"/>
                  <w:shd w:val="clear" w:color="auto" w:fill="auto"/>
                  <w:vAlign w:val="center"/>
                </w:tcPr>
                <w:p w14:paraId="1E1118D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z w:val="21"/>
                      <w:szCs w:val="21"/>
                    </w:rPr>
                    <w:t>1</w:t>
                  </w:r>
                </w:p>
              </w:tc>
              <w:tc>
                <w:tcPr>
                  <w:tcW w:w="470" w:type="pct"/>
                  <w:vMerge w:val="restart"/>
                  <w:shd w:val="clear" w:color="auto" w:fill="auto"/>
                  <w:vAlign w:val="center"/>
                </w:tcPr>
                <w:p w14:paraId="0AE3F98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z w:val="21"/>
                      <w:szCs w:val="21"/>
                      <w:lang w:val="en-US" w:eastAsia="zh-CN"/>
                    </w:rPr>
                    <w:t>2#供热站</w:t>
                  </w:r>
                </w:p>
              </w:tc>
              <w:tc>
                <w:tcPr>
                  <w:tcW w:w="481" w:type="pct"/>
                  <w:shd w:val="clear" w:color="auto" w:fill="auto"/>
                  <w:vAlign w:val="center"/>
                </w:tcPr>
                <w:p w14:paraId="51658BE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z w:val="21"/>
                      <w:szCs w:val="21"/>
                    </w:rPr>
                    <w:t>水源热泵机组</w:t>
                  </w:r>
                </w:p>
              </w:tc>
              <w:tc>
                <w:tcPr>
                  <w:tcW w:w="1130" w:type="pct"/>
                  <w:shd w:val="clear" w:color="auto" w:fill="auto"/>
                  <w:vAlign w:val="center"/>
                </w:tcPr>
                <w:p w14:paraId="0A3C3BDB">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spacing w:val="-1"/>
                      <w:kern w:val="0"/>
                      <w:sz w:val="21"/>
                      <w:szCs w:val="21"/>
                      <w:lang w:val="en-US" w:eastAsia="zh-CN" w:bidi="ar-SA"/>
                    </w:rPr>
                  </w:pPr>
                  <w:r>
                    <w:rPr>
                      <w:rFonts w:hint="default" w:ascii="Times New Roman" w:hAnsi="Times New Roman" w:eastAsia="宋体" w:cs="Times New Roman"/>
                      <w:snapToGrid w:val="0"/>
                      <w:spacing w:val="-1"/>
                      <w:kern w:val="0"/>
                      <w:sz w:val="21"/>
                      <w:szCs w:val="21"/>
                      <w:lang w:val="en-US" w:eastAsia="zh-CN" w:bidi="ar-SA"/>
                    </w:rPr>
                    <w:t>制热2086.8KW，PN1.6MPa</w:t>
                  </w:r>
                </w:p>
              </w:tc>
              <w:tc>
                <w:tcPr>
                  <w:tcW w:w="495" w:type="pct"/>
                  <w:shd w:val="clear" w:color="auto" w:fill="auto"/>
                  <w:vAlign w:val="center"/>
                </w:tcPr>
                <w:p w14:paraId="2A4BFF2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pacing w:val="-6"/>
                      <w:sz w:val="21"/>
                      <w:szCs w:val="21"/>
                      <w:lang w:val="en-US" w:eastAsia="zh-CN"/>
                    </w:rPr>
                    <w:t>2</w:t>
                  </w:r>
                  <w:r>
                    <w:rPr>
                      <w:rFonts w:hint="default" w:ascii="Times New Roman" w:hAnsi="Times New Roman" w:eastAsia="宋体" w:cs="Times New Roman"/>
                      <w:spacing w:val="-6"/>
                      <w:sz w:val="21"/>
                      <w:szCs w:val="21"/>
                    </w:rPr>
                    <w:t>台</w:t>
                  </w:r>
                </w:p>
              </w:tc>
              <w:tc>
                <w:tcPr>
                  <w:tcW w:w="816" w:type="pct"/>
                  <w:shd w:val="clear" w:color="auto" w:fill="auto"/>
                  <w:vAlign w:val="center"/>
                </w:tcPr>
                <w:p w14:paraId="7A50845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制热量  1747.4KW,</w:t>
                  </w:r>
                </w:p>
              </w:tc>
              <w:tc>
                <w:tcPr>
                  <w:tcW w:w="682" w:type="pct"/>
                  <w:shd w:val="clear" w:color="auto" w:fill="auto"/>
                  <w:vAlign w:val="center"/>
                </w:tcPr>
                <w:p w14:paraId="6942B62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spacing w:val="-6"/>
                      <w:sz w:val="21"/>
                      <w:szCs w:val="21"/>
                      <w:lang w:val="en-US" w:eastAsia="zh-CN"/>
                    </w:rPr>
                    <w:t>2台</w:t>
                  </w:r>
                </w:p>
              </w:tc>
              <w:tc>
                <w:tcPr>
                  <w:tcW w:w="682" w:type="pct"/>
                  <w:shd w:val="clear" w:color="auto" w:fill="auto"/>
                  <w:vAlign w:val="center"/>
                </w:tcPr>
                <w:p w14:paraId="605E5A3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z w:val="21"/>
                      <w:szCs w:val="21"/>
                      <w:lang w:val="en-US" w:eastAsia="zh-CN"/>
                    </w:rPr>
                    <w:t>设备数量一致，规格有所变化</w:t>
                  </w:r>
                </w:p>
              </w:tc>
            </w:tr>
            <w:tr w14:paraId="71A1DF8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 w:type="pct"/>
                  <w:vMerge w:val="restart"/>
                  <w:shd w:val="clear" w:color="auto" w:fill="auto"/>
                  <w:vAlign w:val="center"/>
                </w:tcPr>
                <w:p w14:paraId="70B4E9A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z w:val="21"/>
                      <w:szCs w:val="21"/>
                      <w:lang w:val="en-US" w:eastAsia="zh-CN"/>
                    </w:rPr>
                    <w:t>2</w:t>
                  </w:r>
                </w:p>
              </w:tc>
              <w:tc>
                <w:tcPr>
                  <w:tcW w:w="470" w:type="pct"/>
                  <w:vMerge w:val="continue"/>
                  <w:shd w:val="clear" w:color="auto" w:fill="auto"/>
                  <w:vAlign w:val="center"/>
                </w:tcPr>
                <w:p w14:paraId="0BFE58DA">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2"/>
                      <w:sz w:val="21"/>
                      <w:szCs w:val="21"/>
                      <w:lang w:val="en-US" w:eastAsia="zh-CN"/>
                    </w:rPr>
                  </w:pPr>
                </w:p>
              </w:tc>
              <w:tc>
                <w:tcPr>
                  <w:tcW w:w="481" w:type="pct"/>
                  <w:vMerge w:val="restart"/>
                  <w:shd w:val="clear" w:color="auto" w:fill="auto"/>
                  <w:vAlign w:val="center"/>
                </w:tcPr>
                <w:p w14:paraId="29C7598F">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kern w:val="0"/>
                      <w:sz w:val="21"/>
                      <w:szCs w:val="21"/>
                      <w:lang w:val="en-US" w:eastAsia="en-US" w:bidi="ar-SA"/>
                    </w:rPr>
                  </w:pPr>
                  <w:r>
                    <w:rPr>
                      <w:rFonts w:hint="default" w:ascii="Times New Roman" w:hAnsi="Times New Roman" w:eastAsia="宋体" w:cs="Times New Roman"/>
                      <w:spacing w:val="-1"/>
                      <w:sz w:val="21"/>
                      <w:szCs w:val="21"/>
                    </w:rPr>
                    <w:t>循环水泵</w:t>
                  </w:r>
                </w:p>
              </w:tc>
              <w:tc>
                <w:tcPr>
                  <w:tcW w:w="1130" w:type="pct"/>
                  <w:shd w:val="clear" w:color="auto" w:fill="auto"/>
                  <w:vAlign w:val="center"/>
                </w:tcPr>
                <w:p w14:paraId="0CACC088">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spacing w:val="-1"/>
                      <w:kern w:val="0"/>
                      <w:sz w:val="21"/>
                      <w:szCs w:val="21"/>
                      <w:lang w:val="en-US" w:eastAsia="zh-CN" w:bidi="ar-SA"/>
                    </w:rPr>
                  </w:pPr>
                  <w:r>
                    <w:rPr>
                      <w:rFonts w:hint="default" w:ascii="Times New Roman" w:hAnsi="Times New Roman" w:eastAsia="宋体" w:cs="Times New Roman"/>
                      <w:snapToGrid w:val="0"/>
                      <w:spacing w:val="-1"/>
                      <w:kern w:val="0"/>
                      <w:sz w:val="21"/>
                      <w:szCs w:val="21"/>
                      <w:lang w:val="en-US" w:eastAsia="zh-CN" w:bidi="ar-SA"/>
                    </w:rPr>
                    <w:t>TD100-40/2 125m³/h  34m 8.5KW</w:t>
                  </w:r>
                </w:p>
              </w:tc>
              <w:tc>
                <w:tcPr>
                  <w:tcW w:w="495" w:type="pct"/>
                  <w:shd w:val="clear" w:color="auto" w:fill="auto"/>
                  <w:vAlign w:val="center"/>
                </w:tcPr>
                <w:p w14:paraId="4E745AA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spacing w:val="-6"/>
                      <w:kern w:val="0"/>
                      <w:sz w:val="21"/>
                      <w:szCs w:val="21"/>
                      <w:lang w:val="en-US" w:eastAsia="zh-CN" w:bidi="ar-SA"/>
                    </w:rPr>
                  </w:pPr>
                  <w:r>
                    <w:rPr>
                      <w:rFonts w:hint="default" w:ascii="Times New Roman" w:hAnsi="Times New Roman" w:eastAsia="宋体" w:cs="Times New Roman"/>
                      <w:spacing w:val="-6"/>
                      <w:sz w:val="21"/>
                      <w:szCs w:val="21"/>
                      <w:lang w:val="en-US" w:eastAsia="zh-CN"/>
                    </w:rPr>
                    <w:t>1</w:t>
                  </w:r>
                  <w:r>
                    <w:rPr>
                      <w:rFonts w:hint="default" w:ascii="Times New Roman" w:hAnsi="Times New Roman" w:eastAsia="宋体" w:cs="Times New Roman"/>
                      <w:spacing w:val="-6"/>
                      <w:sz w:val="21"/>
                      <w:szCs w:val="21"/>
                    </w:rPr>
                    <w:t>台</w:t>
                  </w:r>
                </w:p>
              </w:tc>
              <w:tc>
                <w:tcPr>
                  <w:tcW w:w="816" w:type="pct"/>
                  <w:vMerge w:val="restart"/>
                  <w:shd w:val="clear" w:color="auto" w:fill="auto"/>
                  <w:vAlign w:val="center"/>
                </w:tcPr>
                <w:p w14:paraId="0D5F3E0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160m³/h 32m 22KW</w:t>
                  </w:r>
                </w:p>
              </w:tc>
              <w:tc>
                <w:tcPr>
                  <w:tcW w:w="682" w:type="pct"/>
                  <w:vMerge w:val="restart"/>
                  <w:shd w:val="clear" w:color="auto" w:fill="auto"/>
                  <w:vAlign w:val="center"/>
                </w:tcPr>
                <w:p w14:paraId="2AB02C1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spacing w:val="-6"/>
                      <w:sz w:val="21"/>
                      <w:szCs w:val="21"/>
                      <w:lang w:val="en-US" w:eastAsia="zh-CN"/>
                    </w:rPr>
                    <w:t>2台</w:t>
                  </w:r>
                </w:p>
              </w:tc>
              <w:tc>
                <w:tcPr>
                  <w:tcW w:w="682" w:type="pct"/>
                  <w:vMerge w:val="restart"/>
                  <w:shd w:val="clear" w:color="auto" w:fill="auto"/>
                  <w:vAlign w:val="center"/>
                </w:tcPr>
                <w:p w14:paraId="2A06E17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color w:val="000000" w:themeColor="text1"/>
                      <w:kern w:val="0"/>
                      <w:sz w:val="21"/>
                      <w:szCs w:val="21"/>
                      <w:lang w:val="en-US" w:eastAsia="zh-CN" w:bidi="ar-SA"/>
                      <w14:textFill>
                        <w14:solidFill>
                          <w14:schemeClr w14:val="tx1"/>
                        </w14:solidFill>
                      </w14:textFill>
                    </w:rPr>
                  </w:pPr>
                  <w:r>
                    <w:rPr>
                      <w:rFonts w:hint="default" w:ascii="Times New Roman" w:hAnsi="Times New Roman" w:eastAsia="宋体" w:cs="Times New Roman"/>
                      <w:sz w:val="21"/>
                      <w:szCs w:val="21"/>
                      <w:lang w:val="en-US" w:eastAsia="zh-CN"/>
                    </w:rPr>
                    <w:t>设备数量一致</w:t>
                  </w:r>
                </w:p>
              </w:tc>
            </w:tr>
            <w:tr w14:paraId="63BD63D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 w:type="pct"/>
                  <w:vMerge w:val="continue"/>
                  <w:shd w:val="clear" w:color="auto" w:fill="auto"/>
                  <w:vAlign w:val="center"/>
                </w:tcPr>
                <w:p w14:paraId="29B056F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470" w:type="pct"/>
                  <w:vMerge w:val="continue"/>
                  <w:shd w:val="clear" w:color="auto" w:fill="auto"/>
                  <w:vAlign w:val="center"/>
                </w:tcPr>
                <w:p w14:paraId="0C58747D">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2"/>
                      <w:sz w:val="21"/>
                      <w:szCs w:val="21"/>
                      <w:lang w:val="en-US" w:eastAsia="zh-CN"/>
                    </w:rPr>
                  </w:pPr>
                </w:p>
              </w:tc>
              <w:tc>
                <w:tcPr>
                  <w:tcW w:w="481" w:type="pct"/>
                  <w:vMerge w:val="continue"/>
                  <w:shd w:val="clear" w:color="auto" w:fill="auto"/>
                  <w:vAlign w:val="center"/>
                </w:tcPr>
                <w:p w14:paraId="074C8970">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2"/>
                      <w:sz w:val="21"/>
                      <w:szCs w:val="21"/>
                    </w:rPr>
                  </w:pPr>
                </w:p>
              </w:tc>
              <w:tc>
                <w:tcPr>
                  <w:tcW w:w="1130" w:type="pct"/>
                  <w:shd w:val="clear" w:color="auto" w:fill="auto"/>
                  <w:vAlign w:val="center"/>
                </w:tcPr>
                <w:p w14:paraId="7A3EEA6A">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spacing w:val="-1"/>
                      <w:kern w:val="0"/>
                      <w:sz w:val="21"/>
                      <w:szCs w:val="21"/>
                      <w:lang w:val="en-US" w:eastAsia="zh-CN" w:bidi="ar-SA"/>
                    </w:rPr>
                  </w:pPr>
                  <w:r>
                    <w:rPr>
                      <w:rFonts w:hint="default" w:ascii="Times New Roman" w:hAnsi="Times New Roman" w:eastAsia="宋体" w:cs="Times New Roman"/>
                      <w:snapToGrid w:val="0"/>
                      <w:spacing w:val="-1"/>
                      <w:kern w:val="0"/>
                      <w:sz w:val="21"/>
                      <w:szCs w:val="21"/>
                      <w:lang w:val="en-US" w:eastAsia="zh-CN" w:bidi="ar-SA"/>
                    </w:rPr>
                    <w:t>TD125-40G/4 135m³/h 37m  30KW</w:t>
                  </w:r>
                </w:p>
              </w:tc>
              <w:tc>
                <w:tcPr>
                  <w:tcW w:w="495" w:type="pct"/>
                  <w:shd w:val="clear" w:color="auto" w:fill="auto"/>
                  <w:vAlign w:val="center"/>
                </w:tcPr>
                <w:p w14:paraId="5BF26BD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spacing w:val="-6"/>
                      <w:kern w:val="0"/>
                      <w:sz w:val="21"/>
                      <w:szCs w:val="21"/>
                      <w:lang w:val="en-US" w:eastAsia="zh-CN" w:bidi="ar-SA"/>
                    </w:rPr>
                  </w:pPr>
                  <w:r>
                    <w:rPr>
                      <w:rFonts w:hint="default" w:ascii="Times New Roman" w:hAnsi="Times New Roman" w:eastAsia="宋体" w:cs="Times New Roman"/>
                      <w:spacing w:val="-6"/>
                      <w:sz w:val="21"/>
                      <w:szCs w:val="21"/>
                      <w:lang w:val="en-US" w:eastAsia="zh-CN"/>
                    </w:rPr>
                    <w:t>1</w:t>
                  </w:r>
                  <w:r>
                    <w:rPr>
                      <w:rFonts w:hint="default" w:ascii="Times New Roman" w:hAnsi="Times New Roman" w:eastAsia="宋体" w:cs="Times New Roman"/>
                      <w:spacing w:val="-6"/>
                      <w:sz w:val="21"/>
                      <w:szCs w:val="21"/>
                    </w:rPr>
                    <w:t>台</w:t>
                  </w:r>
                </w:p>
              </w:tc>
              <w:tc>
                <w:tcPr>
                  <w:tcW w:w="816" w:type="pct"/>
                  <w:vMerge w:val="continue"/>
                  <w:shd w:val="clear" w:color="auto" w:fill="auto"/>
                  <w:vAlign w:val="center"/>
                </w:tcPr>
                <w:p w14:paraId="76E64CD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lang w:val="en-US" w:eastAsia="zh-CN"/>
                    </w:rPr>
                  </w:pPr>
                </w:p>
              </w:tc>
              <w:tc>
                <w:tcPr>
                  <w:tcW w:w="682" w:type="pct"/>
                  <w:vMerge w:val="continue"/>
                  <w:shd w:val="clear" w:color="auto" w:fill="auto"/>
                  <w:vAlign w:val="center"/>
                </w:tcPr>
                <w:p w14:paraId="6C72955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lang w:val="en-US" w:eastAsia="zh-CN"/>
                    </w:rPr>
                  </w:pPr>
                </w:p>
              </w:tc>
              <w:tc>
                <w:tcPr>
                  <w:tcW w:w="682" w:type="pct"/>
                  <w:vMerge w:val="continue"/>
                  <w:shd w:val="clear" w:color="auto" w:fill="auto"/>
                  <w:vAlign w:val="center"/>
                </w:tcPr>
                <w:p w14:paraId="37D2999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color w:val="000000" w:themeColor="text1"/>
                      <w:kern w:val="0"/>
                      <w:sz w:val="21"/>
                      <w:szCs w:val="21"/>
                      <w:lang w:val="en-US" w:eastAsia="zh-CN" w:bidi="ar-SA"/>
                      <w14:textFill>
                        <w14:solidFill>
                          <w14:schemeClr w14:val="tx1"/>
                        </w14:solidFill>
                      </w14:textFill>
                    </w:rPr>
                  </w:pPr>
                </w:p>
              </w:tc>
            </w:tr>
            <w:tr w14:paraId="62722BE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 w:type="pct"/>
                  <w:vMerge w:val="restart"/>
                  <w:shd w:val="clear" w:color="auto" w:fill="auto"/>
                  <w:vAlign w:val="center"/>
                </w:tcPr>
                <w:p w14:paraId="4FA4550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z w:val="21"/>
                      <w:szCs w:val="21"/>
                      <w:lang w:val="en-US" w:eastAsia="zh-CN"/>
                    </w:rPr>
                    <w:t>3</w:t>
                  </w:r>
                </w:p>
              </w:tc>
              <w:tc>
                <w:tcPr>
                  <w:tcW w:w="470" w:type="pct"/>
                  <w:vMerge w:val="continue"/>
                  <w:shd w:val="clear" w:color="auto" w:fill="auto"/>
                  <w:vAlign w:val="center"/>
                </w:tcPr>
                <w:p w14:paraId="2F32BA85">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2"/>
                      <w:sz w:val="21"/>
                      <w:szCs w:val="21"/>
                      <w:lang w:val="en-US" w:eastAsia="zh-CN"/>
                    </w:rPr>
                  </w:pPr>
                </w:p>
              </w:tc>
              <w:tc>
                <w:tcPr>
                  <w:tcW w:w="481" w:type="pct"/>
                  <w:vMerge w:val="restart"/>
                  <w:shd w:val="clear" w:color="auto" w:fill="auto"/>
                  <w:vAlign w:val="center"/>
                </w:tcPr>
                <w:p w14:paraId="3CB6F114">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kern w:val="0"/>
                      <w:sz w:val="21"/>
                      <w:szCs w:val="21"/>
                      <w:lang w:val="en-US" w:eastAsia="en-US" w:bidi="ar-SA"/>
                    </w:rPr>
                  </w:pPr>
                  <w:r>
                    <w:rPr>
                      <w:rFonts w:hint="default" w:ascii="Times New Roman" w:hAnsi="Times New Roman" w:eastAsia="宋体" w:cs="Times New Roman"/>
                      <w:spacing w:val="-5"/>
                      <w:sz w:val="21"/>
                      <w:szCs w:val="21"/>
                    </w:rPr>
                    <w:t>中间循环泵</w:t>
                  </w:r>
                </w:p>
              </w:tc>
              <w:tc>
                <w:tcPr>
                  <w:tcW w:w="1130" w:type="pct"/>
                  <w:shd w:val="clear" w:color="auto" w:fill="auto"/>
                  <w:vAlign w:val="center"/>
                </w:tcPr>
                <w:p w14:paraId="56E8D553">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spacing w:val="-1"/>
                      <w:kern w:val="0"/>
                      <w:sz w:val="21"/>
                      <w:szCs w:val="21"/>
                      <w:lang w:val="en-US" w:eastAsia="zh-CN" w:bidi="ar-SA"/>
                    </w:rPr>
                  </w:pPr>
                  <w:r>
                    <w:rPr>
                      <w:rFonts w:hint="default" w:ascii="Times New Roman" w:hAnsi="Times New Roman" w:eastAsia="宋体" w:cs="Times New Roman"/>
                      <w:snapToGrid w:val="0"/>
                      <w:spacing w:val="-1"/>
                      <w:kern w:val="0"/>
                      <w:sz w:val="21"/>
                      <w:szCs w:val="21"/>
                      <w:lang w:val="en-US" w:eastAsia="zh-CN" w:bidi="ar-SA"/>
                    </w:rPr>
                    <w:t>TD200-23/4  305m³/h  26m 37KW</w:t>
                  </w:r>
                </w:p>
              </w:tc>
              <w:tc>
                <w:tcPr>
                  <w:tcW w:w="495" w:type="pct"/>
                  <w:shd w:val="clear" w:color="auto" w:fill="auto"/>
                  <w:vAlign w:val="center"/>
                </w:tcPr>
                <w:p w14:paraId="48BE7BE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spacing w:val="-6"/>
                      <w:kern w:val="0"/>
                      <w:sz w:val="21"/>
                      <w:szCs w:val="21"/>
                      <w:lang w:val="en-US" w:eastAsia="zh-CN" w:bidi="ar-SA"/>
                    </w:rPr>
                  </w:pPr>
                  <w:r>
                    <w:rPr>
                      <w:rFonts w:hint="default" w:ascii="Times New Roman" w:hAnsi="Times New Roman" w:eastAsia="宋体" w:cs="Times New Roman"/>
                      <w:spacing w:val="-6"/>
                      <w:sz w:val="21"/>
                      <w:szCs w:val="21"/>
                      <w:lang w:val="en-US" w:eastAsia="zh-CN"/>
                    </w:rPr>
                    <w:t>2</w:t>
                  </w:r>
                  <w:r>
                    <w:rPr>
                      <w:rFonts w:hint="default" w:ascii="Times New Roman" w:hAnsi="Times New Roman" w:eastAsia="宋体" w:cs="Times New Roman"/>
                      <w:spacing w:val="-6"/>
                      <w:sz w:val="21"/>
                      <w:szCs w:val="21"/>
                    </w:rPr>
                    <w:t>台</w:t>
                  </w:r>
                </w:p>
              </w:tc>
              <w:tc>
                <w:tcPr>
                  <w:tcW w:w="816" w:type="pct"/>
                  <w:shd w:val="clear" w:color="auto" w:fill="auto"/>
                  <w:vAlign w:val="center"/>
                </w:tcPr>
                <w:p w14:paraId="23758D6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160m³/h  22m 15KW</w:t>
                  </w:r>
                </w:p>
              </w:tc>
              <w:tc>
                <w:tcPr>
                  <w:tcW w:w="682" w:type="pct"/>
                  <w:shd w:val="clear" w:color="auto" w:fill="auto"/>
                  <w:vAlign w:val="center"/>
                </w:tcPr>
                <w:p w14:paraId="369684F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spacing w:val="-6"/>
                      <w:sz w:val="21"/>
                      <w:szCs w:val="21"/>
                      <w:lang w:val="en-US" w:eastAsia="zh-CN"/>
                    </w:rPr>
                    <w:t>2台</w:t>
                  </w:r>
                </w:p>
              </w:tc>
              <w:tc>
                <w:tcPr>
                  <w:tcW w:w="682" w:type="pct"/>
                  <w:shd w:val="clear" w:color="auto" w:fill="auto"/>
                  <w:vAlign w:val="center"/>
                </w:tcPr>
                <w:p w14:paraId="185851A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color w:val="000000" w:themeColor="text1"/>
                      <w:kern w:val="0"/>
                      <w:sz w:val="21"/>
                      <w:szCs w:val="21"/>
                      <w:lang w:val="en-US" w:eastAsia="zh-CN" w:bidi="ar-SA"/>
                      <w14:textFill>
                        <w14:solidFill>
                          <w14:schemeClr w14:val="tx1"/>
                        </w14:solidFill>
                      </w14:textFill>
                    </w:rPr>
                  </w:pPr>
                  <w:r>
                    <w:rPr>
                      <w:rFonts w:hint="default" w:ascii="Times New Roman" w:hAnsi="Times New Roman" w:eastAsia="宋体" w:cs="Times New Roman"/>
                      <w:sz w:val="21"/>
                      <w:szCs w:val="21"/>
                      <w:lang w:val="en-US" w:eastAsia="zh-CN"/>
                    </w:rPr>
                    <w:t>设备数量一致</w:t>
                  </w:r>
                </w:p>
              </w:tc>
            </w:tr>
            <w:tr w14:paraId="4294B9B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 w:type="pct"/>
                  <w:vMerge w:val="continue"/>
                  <w:shd w:val="clear" w:color="auto" w:fill="auto"/>
                  <w:vAlign w:val="center"/>
                </w:tcPr>
                <w:p w14:paraId="7461B06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z w:val="21"/>
                      <w:szCs w:val="21"/>
                      <w:lang w:val="en-US" w:eastAsia="zh-CN"/>
                    </w:rPr>
                  </w:pPr>
                </w:p>
              </w:tc>
              <w:tc>
                <w:tcPr>
                  <w:tcW w:w="470" w:type="pct"/>
                  <w:vMerge w:val="continue"/>
                  <w:shd w:val="clear" w:color="auto" w:fill="auto"/>
                  <w:vAlign w:val="center"/>
                </w:tcPr>
                <w:p w14:paraId="08B3E74A">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2"/>
                      <w:sz w:val="21"/>
                      <w:szCs w:val="21"/>
                      <w:lang w:val="en-US" w:eastAsia="zh-CN"/>
                    </w:rPr>
                  </w:pPr>
                </w:p>
              </w:tc>
              <w:tc>
                <w:tcPr>
                  <w:tcW w:w="481" w:type="pct"/>
                  <w:vMerge w:val="continue"/>
                  <w:shd w:val="clear" w:color="auto" w:fill="auto"/>
                  <w:vAlign w:val="center"/>
                </w:tcPr>
                <w:p w14:paraId="5108C5A5">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2"/>
                      <w:sz w:val="21"/>
                      <w:szCs w:val="21"/>
                    </w:rPr>
                  </w:pPr>
                </w:p>
              </w:tc>
              <w:tc>
                <w:tcPr>
                  <w:tcW w:w="1130" w:type="pct"/>
                  <w:shd w:val="clear" w:color="auto" w:fill="auto"/>
                  <w:vAlign w:val="center"/>
                </w:tcPr>
                <w:p w14:paraId="30E9F823">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spacing w:val="-1"/>
                      <w:kern w:val="0"/>
                      <w:sz w:val="21"/>
                      <w:szCs w:val="21"/>
                      <w:lang w:val="en-US" w:eastAsia="zh-CN" w:bidi="ar-SA"/>
                    </w:rPr>
                  </w:pPr>
                  <w:r>
                    <w:rPr>
                      <w:rFonts w:hint="default" w:ascii="Times New Roman" w:hAnsi="Times New Roman" w:eastAsia="宋体" w:cs="Times New Roman"/>
                      <w:snapToGrid w:val="0"/>
                      <w:spacing w:val="-1"/>
                      <w:kern w:val="0"/>
                      <w:sz w:val="21"/>
                      <w:szCs w:val="21"/>
                      <w:lang w:val="en-US" w:eastAsia="zh-CN" w:bidi="ar-SA"/>
                    </w:rPr>
                    <w:t>TD125-28/4 151m³/h 24m 18.5KW</w:t>
                  </w:r>
                </w:p>
              </w:tc>
              <w:tc>
                <w:tcPr>
                  <w:tcW w:w="495" w:type="pct"/>
                  <w:shd w:val="clear" w:color="auto" w:fill="auto"/>
                  <w:vAlign w:val="center"/>
                </w:tcPr>
                <w:p w14:paraId="580D621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spacing w:val="-6"/>
                      <w:kern w:val="0"/>
                      <w:sz w:val="21"/>
                      <w:szCs w:val="21"/>
                      <w:lang w:val="en-US" w:eastAsia="zh-CN" w:bidi="ar-SA"/>
                    </w:rPr>
                  </w:pPr>
                  <w:r>
                    <w:rPr>
                      <w:rFonts w:hint="default" w:ascii="Times New Roman" w:hAnsi="Times New Roman" w:eastAsia="宋体" w:cs="Times New Roman"/>
                      <w:spacing w:val="-6"/>
                      <w:sz w:val="21"/>
                      <w:szCs w:val="21"/>
                      <w:lang w:val="en-US" w:eastAsia="zh-CN"/>
                    </w:rPr>
                    <w:t>2</w:t>
                  </w:r>
                  <w:r>
                    <w:rPr>
                      <w:rFonts w:hint="default" w:ascii="Times New Roman" w:hAnsi="Times New Roman" w:eastAsia="宋体" w:cs="Times New Roman"/>
                      <w:spacing w:val="-6"/>
                      <w:sz w:val="21"/>
                      <w:szCs w:val="21"/>
                    </w:rPr>
                    <w:t>台</w:t>
                  </w:r>
                </w:p>
              </w:tc>
              <w:tc>
                <w:tcPr>
                  <w:tcW w:w="816" w:type="pct"/>
                  <w:shd w:val="clear" w:color="auto" w:fill="auto"/>
                  <w:vAlign w:val="center"/>
                </w:tcPr>
                <w:p w14:paraId="0784BE2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160m³/h  22m 15KW</w:t>
                  </w:r>
                </w:p>
              </w:tc>
              <w:tc>
                <w:tcPr>
                  <w:tcW w:w="682" w:type="pct"/>
                  <w:shd w:val="clear" w:color="auto" w:fill="auto"/>
                  <w:vAlign w:val="center"/>
                </w:tcPr>
                <w:p w14:paraId="5FE8561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spacing w:val="-6"/>
                      <w:sz w:val="21"/>
                      <w:szCs w:val="21"/>
                      <w:lang w:val="en-US" w:eastAsia="zh-CN"/>
                    </w:rPr>
                    <w:t>2台</w:t>
                  </w:r>
                </w:p>
              </w:tc>
              <w:tc>
                <w:tcPr>
                  <w:tcW w:w="682" w:type="pct"/>
                  <w:shd w:val="clear" w:color="auto" w:fill="auto"/>
                  <w:vAlign w:val="center"/>
                </w:tcPr>
                <w:p w14:paraId="634984B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color w:val="000000" w:themeColor="text1"/>
                      <w:kern w:val="0"/>
                      <w:sz w:val="21"/>
                      <w:szCs w:val="21"/>
                      <w:lang w:val="en-US" w:eastAsia="zh-CN" w:bidi="ar-SA"/>
                      <w14:textFill>
                        <w14:solidFill>
                          <w14:schemeClr w14:val="tx1"/>
                        </w14:solidFill>
                      </w14:textFill>
                    </w:rPr>
                  </w:pPr>
                  <w:r>
                    <w:rPr>
                      <w:rFonts w:hint="default" w:ascii="Times New Roman" w:hAnsi="Times New Roman" w:eastAsia="宋体" w:cs="Times New Roman"/>
                      <w:sz w:val="21"/>
                      <w:szCs w:val="21"/>
                      <w:lang w:val="en-US" w:eastAsia="zh-CN"/>
                    </w:rPr>
                    <w:t>设备数量一致</w:t>
                  </w:r>
                </w:p>
              </w:tc>
            </w:tr>
            <w:tr w14:paraId="3B95E65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 w:type="pct"/>
                  <w:shd w:val="clear" w:color="auto" w:fill="auto"/>
                  <w:vAlign w:val="center"/>
                </w:tcPr>
                <w:p w14:paraId="1FFEEC3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z w:val="21"/>
                      <w:szCs w:val="21"/>
                      <w:lang w:val="en-US" w:eastAsia="zh-CN"/>
                    </w:rPr>
                    <w:t>4</w:t>
                  </w:r>
                </w:p>
              </w:tc>
              <w:tc>
                <w:tcPr>
                  <w:tcW w:w="470" w:type="pct"/>
                  <w:vMerge w:val="continue"/>
                  <w:shd w:val="clear" w:color="auto" w:fill="auto"/>
                  <w:vAlign w:val="center"/>
                </w:tcPr>
                <w:p w14:paraId="2ED4DC39">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2"/>
                      <w:sz w:val="21"/>
                      <w:szCs w:val="21"/>
                      <w:lang w:val="en-US" w:eastAsia="zh-CN"/>
                    </w:rPr>
                  </w:pPr>
                </w:p>
              </w:tc>
              <w:tc>
                <w:tcPr>
                  <w:tcW w:w="481" w:type="pct"/>
                  <w:shd w:val="clear" w:color="auto" w:fill="auto"/>
                  <w:vAlign w:val="center"/>
                </w:tcPr>
                <w:p w14:paraId="3D8A7DAF">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napToGrid w:val="0"/>
                      <w:color w:val="000000"/>
                      <w:kern w:val="0"/>
                      <w:sz w:val="21"/>
                      <w:szCs w:val="21"/>
                      <w:lang w:val="en-US" w:eastAsia="zh-CN" w:bidi="ar"/>
                    </w:rPr>
                    <w:t>自动钠离子交换器</w:t>
                  </w:r>
                </w:p>
              </w:tc>
              <w:tc>
                <w:tcPr>
                  <w:tcW w:w="1130" w:type="pct"/>
                  <w:shd w:val="clear" w:color="auto" w:fill="auto"/>
                  <w:vAlign w:val="center"/>
                </w:tcPr>
                <w:p w14:paraId="69D0BA34">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spacing w:val="-1"/>
                      <w:kern w:val="0"/>
                      <w:sz w:val="21"/>
                      <w:szCs w:val="21"/>
                      <w:lang w:val="en-US" w:eastAsia="zh-CN" w:bidi="ar-SA"/>
                    </w:rPr>
                  </w:pPr>
                  <w:r>
                    <w:rPr>
                      <w:rFonts w:hint="default" w:ascii="Times New Roman" w:hAnsi="Times New Roman" w:eastAsia="宋体" w:cs="Times New Roman"/>
                      <w:spacing w:val="-1"/>
                      <w:sz w:val="21"/>
                      <w:szCs w:val="21"/>
                    </w:rPr>
                    <w:t>产水量</w:t>
                  </w:r>
                  <w:r>
                    <w:rPr>
                      <w:rFonts w:hint="default" w:ascii="Times New Roman" w:hAnsi="Times New Roman" w:eastAsia="宋体" w:cs="Times New Roman"/>
                      <w:spacing w:val="-1"/>
                      <w:sz w:val="21"/>
                      <w:szCs w:val="21"/>
                      <w:lang w:val="en-US" w:eastAsia="zh-CN"/>
                    </w:rPr>
                    <w:t>12</w:t>
                  </w:r>
                  <w:r>
                    <w:rPr>
                      <w:rFonts w:hint="default" w:ascii="Times New Roman" w:hAnsi="Times New Roman" w:eastAsia="宋体" w:cs="Times New Roman"/>
                      <w:spacing w:val="-1"/>
                      <w:sz w:val="21"/>
                      <w:szCs w:val="21"/>
                    </w:rPr>
                    <w:t>T/h</w:t>
                  </w:r>
                </w:p>
              </w:tc>
              <w:tc>
                <w:tcPr>
                  <w:tcW w:w="495" w:type="pct"/>
                  <w:shd w:val="clear" w:color="auto" w:fill="auto"/>
                  <w:vAlign w:val="center"/>
                </w:tcPr>
                <w:p w14:paraId="099DD408">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spacing w:val="-6"/>
                      <w:kern w:val="0"/>
                      <w:sz w:val="21"/>
                      <w:szCs w:val="21"/>
                      <w:lang w:val="en-US" w:eastAsia="zh-CN" w:bidi="ar-SA"/>
                    </w:rPr>
                  </w:pPr>
                  <w:r>
                    <w:rPr>
                      <w:rFonts w:hint="default" w:ascii="Times New Roman" w:hAnsi="Times New Roman" w:eastAsia="宋体" w:cs="Times New Roman"/>
                      <w:spacing w:val="-12"/>
                      <w:sz w:val="21"/>
                      <w:szCs w:val="21"/>
                    </w:rPr>
                    <w:t>1套</w:t>
                  </w:r>
                </w:p>
              </w:tc>
              <w:tc>
                <w:tcPr>
                  <w:tcW w:w="816" w:type="pct"/>
                  <w:shd w:val="clear" w:color="auto" w:fill="auto"/>
                  <w:vAlign w:val="center"/>
                </w:tcPr>
                <w:p w14:paraId="5D683752">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12"/>
                      <w:sz w:val="21"/>
                      <w:szCs w:val="21"/>
                    </w:rPr>
                  </w:pPr>
                  <w:r>
                    <w:rPr>
                      <w:rFonts w:hint="default" w:ascii="Times New Roman" w:hAnsi="Times New Roman" w:eastAsia="宋体" w:cs="Times New Roman"/>
                      <w:spacing w:val="-1"/>
                      <w:sz w:val="21"/>
                      <w:szCs w:val="21"/>
                    </w:rPr>
                    <w:t>产水量</w:t>
                  </w:r>
                  <w:r>
                    <w:rPr>
                      <w:rFonts w:hint="default" w:ascii="Times New Roman" w:hAnsi="Times New Roman" w:eastAsia="宋体" w:cs="Times New Roman"/>
                      <w:spacing w:val="-1"/>
                      <w:sz w:val="21"/>
                      <w:szCs w:val="21"/>
                      <w:lang w:val="en-US" w:eastAsia="zh-CN"/>
                    </w:rPr>
                    <w:t>12</w:t>
                  </w:r>
                  <w:r>
                    <w:rPr>
                      <w:rFonts w:hint="default" w:ascii="Times New Roman" w:hAnsi="Times New Roman" w:eastAsia="宋体" w:cs="Times New Roman"/>
                      <w:spacing w:val="-1"/>
                      <w:sz w:val="21"/>
                      <w:szCs w:val="21"/>
                    </w:rPr>
                    <w:t>T/h</w:t>
                  </w:r>
                </w:p>
              </w:tc>
              <w:tc>
                <w:tcPr>
                  <w:tcW w:w="682" w:type="pct"/>
                  <w:shd w:val="clear" w:color="auto" w:fill="auto"/>
                  <w:vAlign w:val="center"/>
                </w:tcPr>
                <w:p w14:paraId="5E109557">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12"/>
                      <w:sz w:val="21"/>
                      <w:szCs w:val="21"/>
                    </w:rPr>
                  </w:pPr>
                  <w:r>
                    <w:rPr>
                      <w:rFonts w:hint="default" w:ascii="Times New Roman" w:hAnsi="Times New Roman" w:eastAsia="宋体" w:cs="Times New Roman"/>
                      <w:spacing w:val="-12"/>
                      <w:sz w:val="21"/>
                      <w:szCs w:val="21"/>
                    </w:rPr>
                    <w:t>1套</w:t>
                  </w:r>
                </w:p>
              </w:tc>
              <w:tc>
                <w:tcPr>
                  <w:tcW w:w="682" w:type="pct"/>
                  <w:shd w:val="clear" w:color="auto" w:fill="auto"/>
                  <w:vAlign w:val="center"/>
                </w:tcPr>
                <w:p w14:paraId="3BBA0E5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color w:val="000000" w:themeColor="text1"/>
                      <w:kern w:val="0"/>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同环评一致</w:t>
                  </w:r>
                </w:p>
              </w:tc>
            </w:tr>
            <w:tr w14:paraId="2C7F66F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 w:type="pct"/>
                  <w:shd w:val="clear" w:color="auto" w:fill="auto"/>
                  <w:vAlign w:val="center"/>
                </w:tcPr>
                <w:p w14:paraId="0C94D20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z w:val="21"/>
                      <w:szCs w:val="21"/>
                      <w:lang w:val="en-US" w:eastAsia="zh-CN"/>
                    </w:rPr>
                    <w:t>5</w:t>
                  </w:r>
                </w:p>
              </w:tc>
              <w:tc>
                <w:tcPr>
                  <w:tcW w:w="470" w:type="pct"/>
                  <w:vMerge w:val="continue"/>
                  <w:shd w:val="clear" w:color="auto" w:fill="auto"/>
                  <w:vAlign w:val="center"/>
                </w:tcPr>
                <w:p w14:paraId="4CA9648B">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2"/>
                      <w:sz w:val="21"/>
                      <w:szCs w:val="21"/>
                      <w:lang w:val="en-US" w:eastAsia="zh-CN"/>
                    </w:rPr>
                  </w:pPr>
                </w:p>
              </w:tc>
              <w:tc>
                <w:tcPr>
                  <w:tcW w:w="481" w:type="pct"/>
                  <w:shd w:val="clear" w:color="auto" w:fill="auto"/>
                  <w:vAlign w:val="center"/>
                </w:tcPr>
                <w:p w14:paraId="66F4D3BE">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napToGrid w:val="0"/>
                      <w:spacing w:val="-4"/>
                      <w:kern w:val="0"/>
                      <w:sz w:val="21"/>
                      <w:szCs w:val="21"/>
                      <w:lang w:val="en-US" w:eastAsia="zh-CN" w:bidi="ar-SA"/>
                    </w:rPr>
                  </w:pPr>
                  <w:r>
                    <w:rPr>
                      <w:rFonts w:hint="default" w:ascii="Times New Roman" w:hAnsi="Times New Roman" w:eastAsia="宋体" w:cs="Times New Roman"/>
                      <w:snapToGrid w:val="0"/>
                      <w:color w:val="000000"/>
                      <w:kern w:val="0"/>
                      <w:sz w:val="21"/>
                      <w:szCs w:val="21"/>
                      <w:lang w:val="en-US" w:eastAsia="zh-CN" w:bidi="ar"/>
                    </w:rPr>
                    <w:t>软化水箱</w:t>
                  </w:r>
                </w:p>
              </w:tc>
              <w:tc>
                <w:tcPr>
                  <w:tcW w:w="1130" w:type="pct"/>
                  <w:shd w:val="clear" w:color="auto" w:fill="auto"/>
                  <w:vAlign w:val="center"/>
                </w:tcPr>
                <w:p w14:paraId="3FD11775">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spacing w:val="-1"/>
                      <w:kern w:val="0"/>
                      <w:sz w:val="21"/>
                      <w:szCs w:val="21"/>
                      <w:lang w:val="en-US" w:eastAsia="zh-CN" w:bidi="ar-SA"/>
                    </w:rPr>
                  </w:pPr>
                  <w:r>
                    <w:rPr>
                      <w:rFonts w:hint="default" w:ascii="Times New Roman" w:hAnsi="Times New Roman" w:eastAsia="宋体" w:cs="Times New Roman"/>
                      <w:spacing w:val="-1"/>
                      <w:sz w:val="21"/>
                      <w:szCs w:val="21"/>
                    </w:rPr>
                    <w:t>容积为</w:t>
                  </w:r>
                  <w:r>
                    <w:rPr>
                      <w:rFonts w:hint="default" w:ascii="Times New Roman" w:hAnsi="Times New Roman" w:eastAsia="宋体" w:cs="Times New Roman"/>
                      <w:spacing w:val="-1"/>
                      <w:sz w:val="21"/>
                      <w:szCs w:val="21"/>
                      <w:lang w:val="en-US" w:eastAsia="zh-CN"/>
                    </w:rPr>
                    <w:t>8</w:t>
                  </w:r>
                  <w:r>
                    <w:rPr>
                      <w:rFonts w:hint="default" w:ascii="Times New Roman" w:hAnsi="Times New Roman" w:eastAsia="宋体" w:cs="Times New Roman"/>
                      <w:spacing w:val="-1"/>
                      <w:sz w:val="21"/>
                      <w:szCs w:val="21"/>
                    </w:rPr>
                    <w:t>m³</w:t>
                  </w:r>
                  <w:r>
                    <w:rPr>
                      <w:rFonts w:hint="default" w:ascii="Times New Roman" w:hAnsi="Times New Roman" w:eastAsia="宋体" w:cs="Times New Roman"/>
                      <w:spacing w:val="-1"/>
                      <w:sz w:val="21"/>
                      <w:szCs w:val="21"/>
                      <w:lang w:eastAsia="zh-CN"/>
                    </w:rPr>
                    <w:t>，</w:t>
                  </w:r>
                  <w:r>
                    <w:rPr>
                      <w:rFonts w:hint="default" w:ascii="Times New Roman" w:hAnsi="Times New Roman" w:eastAsia="宋体" w:cs="Times New Roman"/>
                      <w:spacing w:val="-1"/>
                      <w:sz w:val="21"/>
                      <w:szCs w:val="21"/>
                    </w:rPr>
                    <w:t>不锈钢拼接</w:t>
                  </w:r>
                </w:p>
              </w:tc>
              <w:tc>
                <w:tcPr>
                  <w:tcW w:w="495" w:type="pct"/>
                  <w:shd w:val="clear" w:color="auto" w:fill="auto"/>
                  <w:vAlign w:val="center"/>
                </w:tcPr>
                <w:p w14:paraId="3246A71D">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spacing w:val="-12"/>
                      <w:kern w:val="0"/>
                      <w:sz w:val="21"/>
                      <w:szCs w:val="21"/>
                      <w:lang w:val="en-US" w:eastAsia="zh-CN" w:bidi="ar-SA"/>
                    </w:rPr>
                  </w:pPr>
                  <w:r>
                    <w:rPr>
                      <w:rFonts w:hint="default" w:ascii="Times New Roman" w:hAnsi="Times New Roman" w:eastAsia="宋体" w:cs="Times New Roman"/>
                      <w:spacing w:val="-12"/>
                      <w:sz w:val="21"/>
                      <w:szCs w:val="21"/>
                    </w:rPr>
                    <w:t>1</w:t>
                  </w:r>
                  <w:r>
                    <w:rPr>
                      <w:rFonts w:hint="default" w:ascii="Times New Roman" w:hAnsi="Times New Roman" w:eastAsia="宋体" w:cs="Times New Roman"/>
                      <w:spacing w:val="-12"/>
                      <w:sz w:val="21"/>
                      <w:szCs w:val="21"/>
                      <w:lang w:val="en-US" w:eastAsia="zh-CN"/>
                    </w:rPr>
                    <w:t>个</w:t>
                  </w:r>
                </w:p>
              </w:tc>
              <w:tc>
                <w:tcPr>
                  <w:tcW w:w="816" w:type="pct"/>
                  <w:shd w:val="clear" w:color="auto" w:fill="auto"/>
                  <w:vAlign w:val="center"/>
                </w:tcPr>
                <w:p w14:paraId="4C3EB83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416" w:firstLineChars="200"/>
                    <w:jc w:val="center"/>
                    <w:textAlignment w:val="auto"/>
                    <w:rPr>
                      <w:rFonts w:hint="default" w:ascii="Times New Roman" w:hAnsi="Times New Roman" w:eastAsia="宋体" w:cs="Times New Roman"/>
                      <w:spacing w:val="-12"/>
                      <w:sz w:val="21"/>
                      <w:szCs w:val="21"/>
                    </w:rPr>
                  </w:pPr>
                  <w:r>
                    <w:rPr>
                      <w:rFonts w:hint="default" w:ascii="Times New Roman" w:hAnsi="Times New Roman" w:eastAsia="宋体" w:cs="Times New Roman"/>
                      <w:spacing w:val="-1"/>
                      <w:sz w:val="21"/>
                      <w:szCs w:val="21"/>
                    </w:rPr>
                    <w:t>容积为</w:t>
                  </w:r>
                  <w:r>
                    <w:rPr>
                      <w:rFonts w:hint="default" w:ascii="Times New Roman" w:hAnsi="Times New Roman" w:eastAsia="宋体" w:cs="Times New Roman"/>
                      <w:spacing w:val="-1"/>
                      <w:sz w:val="21"/>
                      <w:szCs w:val="21"/>
                      <w:lang w:val="en-US" w:eastAsia="zh-CN"/>
                    </w:rPr>
                    <w:t>8</w:t>
                  </w:r>
                  <w:r>
                    <w:rPr>
                      <w:rFonts w:hint="default" w:ascii="Times New Roman" w:hAnsi="Times New Roman" w:eastAsia="宋体" w:cs="Times New Roman"/>
                      <w:spacing w:val="-1"/>
                      <w:sz w:val="21"/>
                      <w:szCs w:val="21"/>
                    </w:rPr>
                    <w:t>m³</w:t>
                  </w:r>
                  <w:r>
                    <w:rPr>
                      <w:rFonts w:hint="default" w:ascii="Times New Roman" w:hAnsi="Times New Roman" w:eastAsia="宋体" w:cs="Times New Roman"/>
                      <w:spacing w:val="-1"/>
                      <w:sz w:val="21"/>
                      <w:szCs w:val="21"/>
                      <w:lang w:eastAsia="zh-CN"/>
                    </w:rPr>
                    <w:t>，</w:t>
                  </w:r>
                  <w:r>
                    <w:rPr>
                      <w:rFonts w:hint="default" w:ascii="Times New Roman" w:hAnsi="Times New Roman" w:eastAsia="宋体" w:cs="Times New Roman"/>
                      <w:spacing w:val="-1"/>
                      <w:sz w:val="21"/>
                      <w:szCs w:val="21"/>
                    </w:rPr>
                    <w:t>不锈钢拼接</w:t>
                  </w:r>
                </w:p>
              </w:tc>
              <w:tc>
                <w:tcPr>
                  <w:tcW w:w="682" w:type="pct"/>
                  <w:shd w:val="clear" w:color="auto" w:fill="auto"/>
                  <w:vAlign w:val="center"/>
                </w:tcPr>
                <w:p w14:paraId="244668C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416" w:firstLineChars="200"/>
                    <w:jc w:val="center"/>
                    <w:textAlignment w:val="auto"/>
                    <w:rPr>
                      <w:rFonts w:hint="default" w:ascii="Times New Roman" w:hAnsi="Times New Roman" w:eastAsia="宋体" w:cs="Times New Roman"/>
                      <w:spacing w:val="-12"/>
                      <w:sz w:val="21"/>
                      <w:szCs w:val="21"/>
                    </w:rPr>
                  </w:pPr>
                  <w:r>
                    <w:rPr>
                      <w:rFonts w:hint="default" w:ascii="Times New Roman" w:hAnsi="Times New Roman" w:eastAsia="宋体" w:cs="Times New Roman"/>
                      <w:spacing w:val="-1"/>
                      <w:sz w:val="21"/>
                      <w:szCs w:val="21"/>
                    </w:rPr>
                    <w:t>容积为</w:t>
                  </w:r>
                  <w:r>
                    <w:rPr>
                      <w:rFonts w:hint="default" w:ascii="Times New Roman" w:hAnsi="Times New Roman" w:eastAsia="宋体" w:cs="Times New Roman"/>
                      <w:spacing w:val="-1"/>
                      <w:sz w:val="21"/>
                      <w:szCs w:val="21"/>
                      <w:lang w:val="en-US" w:eastAsia="zh-CN"/>
                    </w:rPr>
                    <w:t>8</w:t>
                  </w:r>
                  <w:r>
                    <w:rPr>
                      <w:rFonts w:hint="default" w:ascii="Times New Roman" w:hAnsi="Times New Roman" w:eastAsia="宋体" w:cs="Times New Roman"/>
                      <w:spacing w:val="-1"/>
                      <w:sz w:val="21"/>
                      <w:szCs w:val="21"/>
                    </w:rPr>
                    <w:t>m³</w:t>
                  </w:r>
                  <w:r>
                    <w:rPr>
                      <w:rFonts w:hint="default" w:ascii="Times New Roman" w:hAnsi="Times New Roman" w:eastAsia="宋体" w:cs="Times New Roman"/>
                      <w:spacing w:val="-1"/>
                      <w:sz w:val="21"/>
                      <w:szCs w:val="21"/>
                      <w:lang w:eastAsia="zh-CN"/>
                    </w:rPr>
                    <w:t>，</w:t>
                  </w:r>
                  <w:r>
                    <w:rPr>
                      <w:rFonts w:hint="default" w:ascii="Times New Roman" w:hAnsi="Times New Roman" w:eastAsia="宋体" w:cs="Times New Roman"/>
                      <w:spacing w:val="-1"/>
                      <w:sz w:val="21"/>
                      <w:szCs w:val="21"/>
                    </w:rPr>
                    <w:t>不锈钢拼接</w:t>
                  </w:r>
                </w:p>
              </w:tc>
              <w:tc>
                <w:tcPr>
                  <w:tcW w:w="682" w:type="pct"/>
                  <w:shd w:val="clear" w:color="auto" w:fill="auto"/>
                  <w:vAlign w:val="center"/>
                </w:tcPr>
                <w:p w14:paraId="32E22E0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color w:val="000000" w:themeColor="text1"/>
                      <w:kern w:val="0"/>
                      <w:sz w:val="21"/>
                      <w:szCs w:val="21"/>
                      <w:lang w:val="en-US" w:eastAsia="zh-CN" w:bidi="ar-SA"/>
                      <w14:textFill>
                        <w14:solidFill>
                          <w14:schemeClr w14:val="tx1"/>
                        </w14:solidFill>
                      </w14:textFill>
                    </w:rPr>
                  </w:pPr>
                  <w:r>
                    <w:rPr>
                      <w:rFonts w:hint="default" w:ascii="Times New Roman" w:hAnsi="Times New Roman" w:eastAsia="宋体" w:cs="Times New Roman"/>
                      <w:sz w:val="21"/>
                      <w:szCs w:val="21"/>
                      <w:lang w:val="en-US" w:eastAsia="zh-CN"/>
                    </w:rPr>
                    <w:t>设备数量一致</w:t>
                  </w:r>
                </w:p>
              </w:tc>
            </w:tr>
            <w:tr w14:paraId="77DAD1C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 w:type="pct"/>
                  <w:shd w:val="clear" w:color="auto" w:fill="auto"/>
                  <w:vAlign w:val="center"/>
                </w:tcPr>
                <w:p w14:paraId="187A3F6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z w:val="21"/>
                      <w:szCs w:val="21"/>
                      <w:lang w:val="en-US" w:eastAsia="zh-CN"/>
                    </w:rPr>
                    <w:t>6</w:t>
                  </w:r>
                </w:p>
              </w:tc>
              <w:tc>
                <w:tcPr>
                  <w:tcW w:w="470" w:type="pct"/>
                  <w:vMerge w:val="continue"/>
                  <w:shd w:val="clear" w:color="auto" w:fill="auto"/>
                  <w:vAlign w:val="center"/>
                </w:tcPr>
                <w:p w14:paraId="6C12A66E">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2"/>
                      <w:sz w:val="21"/>
                      <w:szCs w:val="21"/>
                      <w:lang w:val="en-US" w:eastAsia="zh-CN"/>
                    </w:rPr>
                  </w:pPr>
                </w:p>
              </w:tc>
              <w:tc>
                <w:tcPr>
                  <w:tcW w:w="481" w:type="pct"/>
                  <w:shd w:val="clear" w:color="auto" w:fill="auto"/>
                  <w:vAlign w:val="center"/>
                </w:tcPr>
                <w:p w14:paraId="2410DF92">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spacing w:val="-2"/>
                      <w:kern w:val="0"/>
                      <w:sz w:val="21"/>
                      <w:szCs w:val="21"/>
                      <w:lang w:val="en-US" w:eastAsia="en-US" w:bidi="ar-SA"/>
                    </w:rPr>
                  </w:pPr>
                  <w:r>
                    <w:rPr>
                      <w:rFonts w:hint="default" w:ascii="Times New Roman" w:hAnsi="Times New Roman" w:eastAsia="宋体" w:cs="Times New Roman"/>
                      <w:spacing w:val="-4"/>
                      <w:sz w:val="21"/>
                      <w:szCs w:val="21"/>
                    </w:rPr>
                    <w:t>归丽晶罐</w:t>
                  </w:r>
                </w:p>
              </w:tc>
              <w:tc>
                <w:tcPr>
                  <w:tcW w:w="1130" w:type="pct"/>
                  <w:shd w:val="clear" w:color="auto" w:fill="auto"/>
                  <w:vAlign w:val="center"/>
                </w:tcPr>
                <w:p w14:paraId="5DF2BD08">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spacing w:val="-1"/>
                      <w:kern w:val="0"/>
                      <w:sz w:val="21"/>
                      <w:szCs w:val="21"/>
                      <w:lang w:val="en-US" w:eastAsia="zh-CN" w:bidi="ar-SA"/>
                    </w:rPr>
                  </w:pPr>
                  <w:r>
                    <w:rPr>
                      <w:rFonts w:hint="default" w:ascii="Times New Roman" w:hAnsi="Times New Roman" w:eastAsia="宋体" w:cs="Times New Roman"/>
                      <w:spacing w:val="-1"/>
                      <w:sz w:val="21"/>
                      <w:szCs w:val="21"/>
                    </w:rPr>
                    <w:t>直径为DN100</w:t>
                  </w:r>
                </w:p>
              </w:tc>
              <w:tc>
                <w:tcPr>
                  <w:tcW w:w="495" w:type="pct"/>
                  <w:shd w:val="clear" w:color="auto" w:fill="auto"/>
                  <w:vAlign w:val="center"/>
                </w:tcPr>
                <w:p w14:paraId="5714F2AC">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spacing w:val="-6"/>
                      <w:kern w:val="0"/>
                      <w:sz w:val="21"/>
                      <w:szCs w:val="21"/>
                      <w:lang w:val="en-US" w:eastAsia="zh-CN" w:bidi="ar-SA"/>
                    </w:rPr>
                  </w:pPr>
                  <w:r>
                    <w:rPr>
                      <w:rFonts w:hint="default" w:ascii="Times New Roman" w:hAnsi="Times New Roman" w:eastAsia="宋体" w:cs="Times New Roman"/>
                      <w:spacing w:val="-12"/>
                      <w:sz w:val="21"/>
                      <w:szCs w:val="21"/>
                    </w:rPr>
                    <w:t>1</w:t>
                  </w:r>
                  <w:r>
                    <w:rPr>
                      <w:rFonts w:hint="default" w:ascii="Times New Roman" w:hAnsi="Times New Roman" w:eastAsia="宋体" w:cs="Times New Roman"/>
                      <w:spacing w:val="-12"/>
                      <w:sz w:val="21"/>
                      <w:szCs w:val="21"/>
                      <w:lang w:val="en-US" w:eastAsia="zh-CN"/>
                    </w:rPr>
                    <w:t>个</w:t>
                  </w:r>
                </w:p>
              </w:tc>
              <w:tc>
                <w:tcPr>
                  <w:tcW w:w="816" w:type="pct"/>
                  <w:shd w:val="clear" w:color="auto" w:fill="auto"/>
                  <w:vAlign w:val="center"/>
                </w:tcPr>
                <w:p w14:paraId="389A4CFE">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12"/>
                      <w:sz w:val="21"/>
                      <w:szCs w:val="21"/>
                    </w:rPr>
                  </w:pPr>
                  <w:r>
                    <w:rPr>
                      <w:rFonts w:hint="default" w:ascii="Times New Roman" w:hAnsi="Times New Roman" w:eastAsia="宋体" w:cs="Times New Roman"/>
                      <w:i w:val="0"/>
                      <w:iCs w:val="0"/>
                      <w:color w:val="000000"/>
                      <w:kern w:val="0"/>
                      <w:sz w:val="21"/>
                      <w:szCs w:val="21"/>
                      <w:u w:val="none"/>
                      <w:lang w:val="en-US" w:eastAsia="zh-CN" w:bidi="ar"/>
                    </w:rPr>
                    <w:t>硅磷晶罐-JW-G-50</w:t>
                  </w:r>
                </w:p>
              </w:tc>
              <w:tc>
                <w:tcPr>
                  <w:tcW w:w="682" w:type="pct"/>
                  <w:shd w:val="clear" w:color="auto" w:fill="auto"/>
                  <w:vAlign w:val="center"/>
                </w:tcPr>
                <w:p w14:paraId="77084653">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12"/>
                      <w:sz w:val="21"/>
                      <w:szCs w:val="21"/>
                      <w:lang w:val="en-US" w:eastAsia="zh-CN"/>
                    </w:rPr>
                  </w:pPr>
                  <w:r>
                    <w:rPr>
                      <w:rFonts w:hint="default" w:ascii="Times New Roman" w:hAnsi="Times New Roman" w:eastAsia="宋体" w:cs="Times New Roman"/>
                      <w:spacing w:val="-12"/>
                      <w:sz w:val="21"/>
                      <w:szCs w:val="21"/>
                      <w:lang w:val="en-US" w:eastAsia="zh-CN"/>
                    </w:rPr>
                    <w:t>1个</w:t>
                  </w:r>
                </w:p>
              </w:tc>
              <w:tc>
                <w:tcPr>
                  <w:tcW w:w="682" w:type="pct"/>
                  <w:shd w:val="clear" w:color="auto" w:fill="auto"/>
                  <w:vAlign w:val="center"/>
                </w:tcPr>
                <w:p w14:paraId="0BF37D0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color w:val="000000" w:themeColor="text1"/>
                      <w:kern w:val="0"/>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同环评一致</w:t>
                  </w:r>
                </w:p>
              </w:tc>
            </w:tr>
            <w:tr w14:paraId="713D594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 w:type="pct"/>
                  <w:shd w:val="clear" w:color="auto" w:fill="auto"/>
                  <w:vAlign w:val="center"/>
                </w:tcPr>
                <w:p w14:paraId="1ECE074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z w:val="21"/>
                      <w:szCs w:val="21"/>
                      <w:lang w:val="en-US" w:eastAsia="zh-CN"/>
                    </w:rPr>
                    <w:t>7</w:t>
                  </w:r>
                </w:p>
              </w:tc>
              <w:tc>
                <w:tcPr>
                  <w:tcW w:w="470" w:type="pct"/>
                  <w:vMerge w:val="continue"/>
                  <w:shd w:val="clear" w:color="auto" w:fill="auto"/>
                  <w:vAlign w:val="center"/>
                </w:tcPr>
                <w:p w14:paraId="4195D942">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2"/>
                      <w:sz w:val="21"/>
                      <w:szCs w:val="21"/>
                      <w:lang w:val="en-US" w:eastAsia="zh-CN"/>
                    </w:rPr>
                  </w:pPr>
                </w:p>
              </w:tc>
              <w:tc>
                <w:tcPr>
                  <w:tcW w:w="481" w:type="pct"/>
                  <w:shd w:val="clear" w:color="auto" w:fill="auto"/>
                  <w:vAlign w:val="center"/>
                </w:tcPr>
                <w:p w14:paraId="3D92D332">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napToGrid w:val="0"/>
                      <w:spacing w:val="-2"/>
                      <w:kern w:val="0"/>
                      <w:sz w:val="21"/>
                      <w:szCs w:val="21"/>
                      <w:lang w:val="en-US" w:eastAsia="en-US" w:bidi="ar-SA"/>
                    </w:rPr>
                  </w:pPr>
                  <w:r>
                    <w:rPr>
                      <w:rFonts w:hint="default" w:ascii="Times New Roman" w:hAnsi="Times New Roman" w:eastAsia="宋体" w:cs="Times New Roman"/>
                      <w:snapToGrid w:val="0"/>
                      <w:color w:val="000000"/>
                      <w:kern w:val="0"/>
                      <w:sz w:val="21"/>
                      <w:szCs w:val="21"/>
                      <w:lang w:val="en-US" w:eastAsia="zh-CN" w:bidi="ar"/>
                    </w:rPr>
                    <w:t>除污器</w:t>
                  </w:r>
                </w:p>
              </w:tc>
              <w:tc>
                <w:tcPr>
                  <w:tcW w:w="1130" w:type="pct"/>
                  <w:shd w:val="clear" w:color="auto" w:fill="auto"/>
                  <w:vAlign w:val="center"/>
                </w:tcPr>
                <w:p w14:paraId="21E27246">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spacing w:val="-1"/>
                      <w:kern w:val="0"/>
                      <w:sz w:val="21"/>
                      <w:szCs w:val="21"/>
                      <w:lang w:val="en-US" w:eastAsia="zh-CN" w:bidi="ar-SA"/>
                    </w:rPr>
                  </w:pPr>
                  <w:r>
                    <w:rPr>
                      <w:rFonts w:hint="default" w:ascii="Times New Roman" w:hAnsi="Times New Roman" w:eastAsia="宋体" w:cs="Times New Roman"/>
                      <w:spacing w:val="-1"/>
                      <w:sz w:val="21"/>
                      <w:szCs w:val="21"/>
                    </w:rPr>
                    <w:t>DN200</w:t>
                  </w:r>
                  <w:r>
                    <w:rPr>
                      <w:rFonts w:hint="default" w:ascii="Times New Roman" w:hAnsi="Times New Roman" w:eastAsia="宋体" w:cs="Times New Roman"/>
                      <w:spacing w:val="-1"/>
                      <w:sz w:val="21"/>
                      <w:szCs w:val="21"/>
                      <w:lang w:eastAsia="zh-CN"/>
                    </w:rPr>
                    <w:t>,</w:t>
                  </w:r>
                  <w:r>
                    <w:rPr>
                      <w:rFonts w:hint="default" w:ascii="Times New Roman" w:hAnsi="Times New Roman" w:eastAsia="宋体" w:cs="Times New Roman"/>
                      <w:spacing w:val="-1"/>
                      <w:sz w:val="21"/>
                      <w:szCs w:val="21"/>
                    </w:rPr>
                    <w:t>PN1.6MPa</w:t>
                  </w:r>
                </w:p>
              </w:tc>
              <w:tc>
                <w:tcPr>
                  <w:tcW w:w="495" w:type="pct"/>
                  <w:shd w:val="clear" w:color="auto" w:fill="auto"/>
                  <w:vAlign w:val="center"/>
                </w:tcPr>
                <w:p w14:paraId="09AC1898">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napToGrid w:val="0"/>
                      <w:spacing w:val="-6"/>
                      <w:kern w:val="0"/>
                      <w:sz w:val="21"/>
                      <w:szCs w:val="21"/>
                      <w:lang w:val="en-US" w:eastAsia="zh-CN" w:bidi="ar-SA"/>
                    </w:rPr>
                  </w:pPr>
                  <w:r>
                    <w:rPr>
                      <w:rFonts w:hint="default" w:ascii="Times New Roman" w:hAnsi="Times New Roman" w:eastAsia="宋体" w:cs="Times New Roman"/>
                      <w:snapToGrid w:val="0"/>
                      <w:color w:val="000000"/>
                      <w:kern w:val="0"/>
                      <w:sz w:val="21"/>
                      <w:szCs w:val="21"/>
                      <w:lang w:val="en-US" w:eastAsia="zh-CN" w:bidi="ar"/>
                    </w:rPr>
                    <w:t>2台</w:t>
                  </w:r>
                </w:p>
              </w:tc>
              <w:tc>
                <w:tcPr>
                  <w:tcW w:w="816" w:type="pct"/>
                  <w:shd w:val="clear" w:color="auto" w:fill="auto"/>
                  <w:vAlign w:val="center"/>
                </w:tcPr>
                <w:p w14:paraId="2CE46C5E">
                  <w:pPr>
                    <w:keepNext w:val="0"/>
                    <w:keepLines w:val="0"/>
                    <w:widowControl/>
                    <w:suppressLineNumbers w:val="0"/>
                    <w:ind w:left="0" w:leftChars="0" w:firstLine="0" w:firstLineChars="0"/>
                    <w:jc w:val="center"/>
                    <w:textAlignment w:val="center"/>
                    <w:rPr>
                      <w:rFonts w:hint="default" w:ascii="Times New Roman" w:hAnsi="Times New Roman" w:eastAsia="宋体" w:cs="Times New Roman"/>
                      <w:snapToGrid w:val="0"/>
                      <w:color w:val="000000"/>
                      <w:kern w:val="0"/>
                      <w:sz w:val="21"/>
                      <w:szCs w:val="21"/>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除污器-JWCWQ-200</w:t>
                  </w:r>
                </w:p>
              </w:tc>
              <w:tc>
                <w:tcPr>
                  <w:tcW w:w="682" w:type="pct"/>
                  <w:shd w:val="clear" w:color="auto" w:fill="auto"/>
                  <w:vAlign w:val="center"/>
                </w:tcPr>
                <w:p w14:paraId="00150FF0">
                  <w:pPr>
                    <w:keepNext w:val="0"/>
                    <w:keepLines w:val="0"/>
                    <w:widowControl/>
                    <w:suppressLineNumbers w:val="0"/>
                    <w:ind w:left="0" w:leftChars="0" w:firstLine="0" w:firstLineChars="0"/>
                    <w:jc w:val="center"/>
                    <w:textAlignment w:val="center"/>
                    <w:rPr>
                      <w:rFonts w:hint="default" w:ascii="Times New Roman" w:hAnsi="Times New Roman" w:eastAsia="宋体" w:cs="Times New Roman"/>
                      <w:snapToGrid w:val="0"/>
                      <w:color w:val="000000"/>
                      <w:kern w:val="0"/>
                      <w:sz w:val="21"/>
                      <w:szCs w:val="21"/>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2台</w:t>
                  </w:r>
                </w:p>
              </w:tc>
              <w:tc>
                <w:tcPr>
                  <w:tcW w:w="682" w:type="pct"/>
                  <w:shd w:val="clear" w:color="auto" w:fill="auto"/>
                  <w:vAlign w:val="center"/>
                </w:tcPr>
                <w:p w14:paraId="23F556C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color w:val="000000" w:themeColor="text1"/>
                      <w:kern w:val="0"/>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同环评一致</w:t>
                  </w:r>
                </w:p>
              </w:tc>
            </w:tr>
            <w:tr w14:paraId="154CCDC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 w:type="pct"/>
                  <w:shd w:val="clear" w:color="auto" w:fill="auto"/>
                  <w:vAlign w:val="center"/>
                </w:tcPr>
                <w:p w14:paraId="1F48258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z w:val="21"/>
                      <w:szCs w:val="21"/>
                      <w:lang w:val="en-US" w:eastAsia="zh-CN"/>
                    </w:rPr>
                    <w:t>8</w:t>
                  </w:r>
                </w:p>
              </w:tc>
              <w:tc>
                <w:tcPr>
                  <w:tcW w:w="470" w:type="pct"/>
                  <w:vMerge w:val="continue"/>
                  <w:shd w:val="clear" w:color="auto" w:fill="auto"/>
                  <w:vAlign w:val="center"/>
                </w:tcPr>
                <w:p w14:paraId="10F87671">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2"/>
                      <w:sz w:val="21"/>
                      <w:szCs w:val="21"/>
                      <w:lang w:val="en-US" w:eastAsia="zh-CN"/>
                    </w:rPr>
                  </w:pPr>
                </w:p>
              </w:tc>
              <w:tc>
                <w:tcPr>
                  <w:tcW w:w="481" w:type="pct"/>
                  <w:shd w:val="clear" w:color="auto" w:fill="auto"/>
                  <w:vAlign w:val="center"/>
                </w:tcPr>
                <w:p w14:paraId="63ECD717">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kern w:val="0"/>
                      <w:sz w:val="21"/>
                      <w:szCs w:val="21"/>
                      <w:lang w:val="en-US" w:eastAsia="en-US" w:bidi="ar-SA"/>
                    </w:rPr>
                  </w:pPr>
                  <w:r>
                    <w:rPr>
                      <w:rFonts w:hint="default" w:ascii="Times New Roman" w:hAnsi="Times New Roman" w:eastAsia="宋体" w:cs="Times New Roman"/>
                      <w:spacing w:val="-2"/>
                      <w:sz w:val="21"/>
                      <w:szCs w:val="21"/>
                      <w:lang w:val="en-US" w:eastAsia="zh-CN"/>
                    </w:rPr>
                    <w:t>排污泵</w:t>
                  </w:r>
                </w:p>
              </w:tc>
              <w:tc>
                <w:tcPr>
                  <w:tcW w:w="1130" w:type="pct"/>
                  <w:shd w:val="clear" w:color="auto" w:fill="auto"/>
                  <w:vAlign w:val="center"/>
                </w:tcPr>
                <w:p w14:paraId="3B9B4EE0">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spacing w:val="-1"/>
                      <w:kern w:val="0"/>
                      <w:sz w:val="21"/>
                      <w:szCs w:val="21"/>
                      <w:lang w:val="en-US" w:eastAsia="zh-CN" w:bidi="ar-SA"/>
                    </w:rPr>
                  </w:pPr>
                  <w:r>
                    <w:rPr>
                      <w:rFonts w:hint="default" w:ascii="Times New Roman" w:hAnsi="Times New Roman" w:eastAsia="宋体" w:cs="Times New Roman"/>
                      <w:spacing w:val="-1"/>
                      <w:sz w:val="21"/>
                      <w:szCs w:val="21"/>
                      <w:lang w:val="en-US" w:eastAsia="zh-CN"/>
                    </w:rPr>
                    <w:t>10m³/h 15m 1.5KW</w:t>
                  </w:r>
                </w:p>
              </w:tc>
              <w:tc>
                <w:tcPr>
                  <w:tcW w:w="495" w:type="pct"/>
                  <w:shd w:val="clear" w:color="auto" w:fill="auto"/>
                  <w:vAlign w:val="center"/>
                </w:tcPr>
                <w:p w14:paraId="68213180">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spacing w:val="-6"/>
                      <w:kern w:val="0"/>
                      <w:sz w:val="21"/>
                      <w:szCs w:val="21"/>
                      <w:lang w:val="en-US" w:eastAsia="zh-CN" w:bidi="ar-SA"/>
                    </w:rPr>
                  </w:pPr>
                  <w:r>
                    <w:rPr>
                      <w:rFonts w:hint="default" w:ascii="Times New Roman" w:hAnsi="Times New Roman" w:eastAsia="宋体" w:cs="Times New Roman"/>
                      <w:spacing w:val="-6"/>
                      <w:sz w:val="21"/>
                      <w:szCs w:val="21"/>
                      <w:lang w:val="en-US" w:eastAsia="zh-CN"/>
                    </w:rPr>
                    <w:t>2</w:t>
                  </w:r>
                  <w:r>
                    <w:rPr>
                      <w:rFonts w:hint="default" w:ascii="Times New Roman" w:hAnsi="Times New Roman" w:eastAsia="宋体" w:cs="Times New Roman"/>
                      <w:spacing w:val="-6"/>
                      <w:sz w:val="21"/>
                      <w:szCs w:val="21"/>
                    </w:rPr>
                    <w:t>台</w:t>
                  </w:r>
                </w:p>
              </w:tc>
              <w:tc>
                <w:tcPr>
                  <w:tcW w:w="816" w:type="pct"/>
                  <w:shd w:val="clear" w:color="auto" w:fill="auto"/>
                  <w:vAlign w:val="center"/>
                </w:tcPr>
                <w:p w14:paraId="006BF109">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spacing w:val="-1"/>
                      <w:sz w:val="21"/>
                      <w:szCs w:val="21"/>
                      <w:lang w:val="en-US" w:eastAsia="zh-CN"/>
                    </w:rPr>
                    <w:t>10m³/h 15m 1.5KW</w:t>
                  </w:r>
                </w:p>
              </w:tc>
              <w:tc>
                <w:tcPr>
                  <w:tcW w:w="682" w:type="pct"/>
                  <w:shd w:val="clear" w:color="auto" w:fill="auto"/>
                  <w:vAlign w:val="center"/>
                </w:tcPr>
                <w:p w14:paraId="0D08E419">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spacing w:val="-6"/>
                      <w:sz w:val="21"/>
                      <w:szCs w:val="21"/>
                      <w:lang w:val="en-US" w:eastAsia="zh-CN"/>
                    </w:rPr>
                    <w:t>2</w:t>
                  </w:r>
                  <w:r>
                    <w:rPr>
                      <w:rFonts w:hint="default" w:ascii="Times New Roman" w:hAnsi="Times New Roman" w:eastAsia="宋体" w:cs="Times New Roman"/>
                      <w:spacing w:val="-6"/>
                      <w:sz w:val="21"/>
                      <w:szCs w:val="21"/>
                    </w:rPr>
                    <w:t>台</w:t>
                  </w:r>
                </w:p>
              </w:tc>
              <w:tc>
                <w:tcPr>
                  <w:tcW w:w="682" w:type="pct"/>
                  <w:shd w:val="clear" w:color="auto" w:fill="auto"/>
                  <w:vAlign w:val="center"/>
                </w:tcPr>
                <w:p w14:paraId="4C5CC54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color w:val="000000" w:themeColor="text1"/>
                      <w:kern w:val="0"/>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同环评一致</w:t>
                  </w:r>
                </w:p>
              </w:tc>
            </w:tr>
            <w:tr w14:paraId="0BAC608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 w:type="pct"/>
                  <w:shd w:val="clear" w:color="auto" w:fill="auto"/>
                  <w:vAlign w:val="center"/>
                </w:tcPr>
                <w:p w14:paraId="394792E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eastAsia="宋体" w:cs="Times New Roman"/>
                      <w:sz w:val="21"/>
                      <w:szCs w:val="21"/>
                      <w:lang w:val="en-US" w:eastAsia="zh-CN"/>
                    </w:rPr>
                    <w:t>9</w:t>
                  </w:r>
                </w:p>
              </w:tc>
              <w:tc>
                <w:tcPr>
                  <w:tcW w:w="470" w:type="pct"/>
                  <w:vMerge w:val="continue"/>
                  <w:shd w:val="clear" w:color="auto" w:fill="auto"/>
                  <w:vAlign w:val="center"/>
                </w:tcPr>
                <w:p w14:paraId="74ADC1E0">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2"/>
                      <w:sz w:val="21"/>
                      <w:szCs w:val="21"/>
                      <w:lang w:val="en-US" w:eastAsia="zh-CN"/>
                    </w:rPr>
                  </w:pPr>
                </w:p>
              </w:tc>
              <w:tc>
                <w:tcPr>
                  <w:tcW w:w="481" w:type="pct"/>
                  <w:shd w:val="clear" w:color="auto" w:fill="auto"/>
                  <w:vAlign w:val="center"/>
                </w:tcPr>
                <w:p w14:paraId="2FDC288D">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spacing w:val="-2"/>
                      <w:kern w:val="0"/>
                      <w:sz w:val="21"/>
                      <w:szCs w:val="21"/>
                      <w:lang w:val="en-US" w:eastAsia="zh-CN" w:bidi="ar-SA"/>
                    </w:rPr>
                  </w:pPr>
                  <w:r>
                    <w:rPr>
                      <w:rFonts w:hint="default" w:ascii="Times New Roman" w:hAnsi="Times New Roman" w:eastAsia="宋体" w:cs="Times New Roman"/>
                      <w:spacing w:val="-2"/>
                      <w:sz w:val="21"/>
                      <w:szCs w:val="21"/>
                    </w:rPr>
                    <w:t>补水泵</w:t>
                  </w:r>
                </w:p>
              </w:tc>
              <w:tc>
                <w:tcPr>
                  <w:tcW w:w="1130" w:type="pct"/>
                  <w:shd w:val="clear" w:color="auto" w:fill="auto"/>
                  <w:vAlign w:val="center"/>
                </w:tcPr>
                <w:p w14:paraId="0D1957B9">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spacing w:val="-1"/>
                      <w:kern w:val="0"/>
                      <w:sz w:val="21"/>
                      <w:szCs w:val="21"/>
                      <w:lang w:val="en-US" w:eastAsia="zh-CN" w:bidi="ar-SA"/>
                    </w:rPr>
                  </w:pPr>
                  <w:r>
                    <w:rPr>
                      <w:rFonts w:hint="default" w:ascii="Times New Roman" w:hAnsi="Times New Roman" w:eastAsia="宋体" w:cs="Times New Roman"/>
                      <w:spacing w:val="-1"/>
                      <w:sz w:val="21"/>
                      <w:szCs w:val="21"/>
                      <w:lang w:val="en-US" w:eastAsia="zh-CN"/>
                    </w:rPr>
                    <w:t>CDM10-13 10m³/h 110m 5.5KW</w:t>
                  </w:r>
                </w:p>
              </w:tc>
              <w:tc>
                <w:tcPr>
                  <w:tcW w:w="495" w:type="pct"/>
                  <w:shd w:val="clear" w:color="auto" w:fill="auto"/>
                  <w:vAlign w:val="center"/>
                </w:tcPr>
                <w:p w14:paraId="0E8E2E75">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napToGrid w:val="0"/>
                      <w:spacing w:val="-6"/>
                      <w:kern w:val="0"/>
                      <w:sz w:val="21"/>
                      <w:szCs w:val="21"/>
                      <w:lang w:val="en-US" w:eastAsia="zh-CN" w:bidi="ar-SA"/>
                    </w:rPr>
                  </w:pPr>
                  <w:r>
                    <w:rPr>
                      <w:rFonts w:hint="default" w:ascii="Times New Roman" w:hAnsi="Times New Roman" w:eastAsia="宋体" w:cs="Times New Roman"/>
                      <w:spacing w:val="-6"/>
                      <w:sz w:val="21"/>
                      <w:szCs w:val="21"/>
                      <w:lang w:val="en-US" w:eastAsia="zh-CN"/>
                    </w:rPr>
                    <w:t>2</w:t>
                  </w:r>
                  <w:r>
                    <w:rPr>
                      <w:rFonts w:hint="default" w:ascii="Times New Roman" w:hAnsi="Times New Roman" w:eastAsia="宋体" w:cs="Times New Roman"/>
                      <w:spacing w:val="-6"/>
                      <w:sz w:val="21"/>
                      <w:szCs w:val="21"/>
                    </w:rPr>
                    <w:t>台</w:t>
                  </w:r>
                </w:p>
              </w:tc>
              <w:tc>
                <w:tcPr>
                  <w:tcW w:w="816" w:type="pct"/>
                  <w:shd w:val="clear" w:color="auto" w:fill="auto"/>
                  <w:vAlign w:val="center"/>
                </w:tcPr>
                <w:p w14:paraId="2AB96432">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spacing w:val="-1"/>
                      <w:sz w:val="21"/>
                      <w:szCs w:val="21"/>
                      <w:lang w:val="en-US" w:eastAsia="zh-CN"/>
                    </w:rPr>
                    <w:t>CDM10-13 10m³/h 110m 5.5KW</w:t>
                  </w:r>
                </w:p>
              </w:tc>
              <w:tc>
                <w:tcPr>
                  <w:tcW w:w="682" w:type="pct"/>
                  <w:shd w:val="clear" w:color="auto" w:fill="auto"/>
                  <w:vAlign w:val="center"/>
                </w:tcPr>
                <w:p w14:paraId="723006A6">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spacing w:val="-6"/>
                      <w:sz w:val="21"/>
                      <w:szCs w:val="21"/>
                      <w:lang w:val="en-US" w:eastAsia="zh-CN"/>
                    </w:rPr>
                    <w:t>2</w:t>
                  </w:r>
                  <w:r>
                    <w:rPr>
                      <w:rFonts w:hint="default" w:ascii="Times New Roman" w:hAnsi="Times New Roman" w:eastAsia="宋体" w:cs="Times New Roman"/>
                      <w:spacing w:val="-6"/>
                      <w:sz w:val="21"/>
                      <w:szCs w:val="21"/>
                    </w:rPr>
                    <w:t>台</w:t>
                  </w:r>
                </w:p>
              </w:tc>
              <w:tc>
                <w:tcPr>
                  <w:tcW w:w="682" w:type="pct"/>
                  <w:shd w:val="clear" w:color="auto" w:fill="auto"/>
                  <w:vAlign w:val="center"/>
                </w:tcPr>
                <w:p w14:paraId="1ABA93F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napToGrid w:val="0"/>
                      <w:color w:val="000000" w:themeColor="text1"/>
                      <w:kern w:val="0"/>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同环评一致</w:t>
                  </w:r>
                </w:p>
              </w:tc>
            </w:tr>
            <w:tr w14:paraId="6CC8199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 w:type="pct"/>
                  <w:shd w:val="clear" w:color="auto" w:fill="auto"/>
                  <w:vAlign w:val="center"/>
                </w:tcPr>
                <w:p w14:paraId="66E12F0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contextualSpacing/>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470" w:type="pct"/>
                  <w:shd w:val="clear" w:color="auto" w:fill="auto"/>
                  <w:vAlign w:val="center"/>
                </w:tcPr>
                <w:p w14:paraId="74A53975">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2"/>
                      <w:sz w:val="21"/>
                      <w:szCs w:val="21"/>
                      <w:lang w:val="en-US" w:eastAsia="zh-CN"/>
                    </w:rPr>
                  </w:pPr>
                  <w:r>
                    <w:rPr>
                      <w:rFonts w:hint="default" w:ascii="Times New Roman" w:hAnsi="Times New Roman" w:eastAsia="宋体" w:cs="Times New Roman"/>
                      <w:spacing w:val="-2"/>
                      <w:sz w:val="21"/>
                      <w:szCs w:val="21"/>
                      <w:lang w:val="en-US" w:eastAsia="zh-CN"/>
                    </w:rPr>
                    <w:t>热源站</w:t>
                  </w:r>
                </w:p>
              </w:tc>
              <w:tc>
                <w:tcPr>
                  <w:tcW w:w="481" w:type="pct"/>
                  <w:shd w:val="clear" w:color="auto" w:fill="auto"/>
                  <w:vAlign w:val="center"/>
                </w:tcPr>
                <w:p w14:paraId="65987163">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2"/>
                      <w:sz w:val="21"/>
                      <w:szCs w:val="21"/>
                      <w:lang w:val="en-US" w:eastAsia="zh-CN"/>
                    </w:rPr>
                  </w:pPr>
                  <w:r>
                    <w:rPr>
                      <w:rFonts w:hint="default" w:ascii="Times New Roman" w:hAnsi="Times New Roman" w:eastAsia="宋体" w:cs="Times New Roman"/>
                      <w:spacing w:val="-2"/>
                      <w:sz w:val="21"/>
                      <w:szCs w:val="21"/>
                    </w:rPr>
                    <w:t>空气源热泵机组</w:t>
                  </w:r>
                </w:p>
              </w:tc>
              <w:tc>
                <w:tcPr>
                  <w:tcW w:w="1130" w:type="pct"/>
                  <w:shd w:val="clear" w:color="auto" w:fill="auto"/>
                  <w:vAlign w:val="center"/>
                </w:tcPr>
                <w:p w14:paraId="4914A1E1">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1"/>
                      <w:sz w:val="21"/>
                      <w:szCs w:val="21"/>
                    </w:rPr>
                  </w:pPr>
                  <w:r>
                    <w:rPr>
                      <w:rFonts w:hint="default" w:ascii="Times New Roman" w:hAnsi="Times New Roman" w:eastAsia="宋体" w:cs="Times New Roman"/>
                      <w:spacing w:val="-1"/>
                      <w:sz w:val="21"/>
                      <w:szCs w:val="21"/>
                    </w:rPr>
                    <w:t>制热量295KW</w:t>
                  </w:r>
                  <w:r>
                    <w:rPr>
                      <w:rFonts w:hint="default" w:ascii="Times New Roman" w:hAnsi="Times New Roman" w:eastAsia="宋体" w:cs="Times New Roman"/>
                      <w:spacing w:val="-1"/>
                      <w:sz w:val="21"/>
                      <w:szCs w:val="21"/>
                      <w:lang w:eastAsia="zh-CN"/>
                    </w:rPr>
                    <w:t>，额定功率86.76KW</w:t>
                  </w:r>
                </w:p>
              </w:tc>
              <w:tc>
                <w:tcPr>
                  <w:tcW w:w="495" w:type="pct"/>
                  <w:shd w:val="clear" w:color="auto" w:fill="auto"/>
                  <w:vAlign w:val="center"/>
                </w:tcPr>
                <w:p w14:paraId="3AA20AF2">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spacing w:val="-4"/>
                      <w:sz w:val="21"/>
                      <w:szCs w:val="21"/>
                      <w:lang w:val="en-US" w:eastAsia="zh-CN"/>
                    </w:rPr>
                    <w:t>44台（</w:t>
                  </w:r>
                  <w:r>
                    <w:rPr>
                      <w:rFonts w:hint="default" w:ascii="Times New Roman" w:hAnsi="Times New Roman" w:eastAsia="宋体" w:cs="Times New Roman"/>
                      <w:spacing w:val="-2"/>
                      <w:sz w:val="21"/>
                      <w:szCs w:val="21"/>
                      <w:lang w:val="en-US" w:eastAsia="zh-CN"/>
                    </w:rPr>
                    <w:t>40</w:t>
                  </w:r>
                  <w:r>
                    <w:rPr>
                      <w:rFonts w:hint="default" w:ascii="Times New Roman" w:hAnsi="Times New Roman" w:eastAsia="宋体" w:cs="Times New Roman"/>
                      <w:spacing w:val="-2"/>
                      <w:sz w:val="21"/>
                      <w:szCs w:val="21"/>
                    </w:rPr>
                    <w:t>台用</w:t>
                  </w:r>
                  <w:r>
                    <w:rPr>
                      <w:rFonts w:hint="default" w:ascii="Times New Roman" w:hAnsi="Times New Roman" w:eastAsia="宋体" w:cs="Times New Roman"/>
                      <w:spacing w:val="-2"/>
                      <w:sz w:val="21"/>
                      <w:szCs w:val="21"/>
                      <w:lang w:eastAsia="zh-CN"/>
                    </w:rPr>
                    <w:t>，</w:t>
                  </w:r>
                  <w:r>
                    <w:rPr>
                      <w:rFonts w:hint="default" w:ascii="Times New Roman" w:hAnsi="Times New Roman" w:eastAsia="宋体" w:cs="Times New Roman"/>
                      <w:sz w:val="21"/>
                      <w:szCs w:val="21"/>
                      <w:lang w:val="en-US" w:eastAsia="zh-CN"/>
                    </w:rPr>
                    <w:t>4</w:t>
                  </w:r>
                  <w:r>
                    <w:rPr>
                      <w:rFonts w:hint="default" w:ascii="Times New Roman" w:hAnsi="Times New Roman" w:eastAsia="宋体" w:cs="Times New Roman"/>
                      <w:sz w:val="21"/>
                      <w:szCs w:val="21"/>
                    </w:rPr>
                    <w:t>台备用</w:t>
                  </w:r>
                  <w:r>
                    <w:rPr>
                      <w:rFonts w:hint="default" w:ascii="Times New Roman" w:hAnsi="Times New Roman" w:eastAsia="宋体" w:cs="Times New Roman"/>
                      <w:spacing w:val="-4"/>
                      <w:sz w:val="21"/>
                      <w:szCs w:val="21"/>
                      <w:lang w:val="en-US" w:eastAsia="zh-CN"/>
                    </w:rPr>
                    <w:t>）</w:t>
                  </w:r>
                </w:p>
              </w:tc>
              <w:tc>
                <w:tcPr>
                  <w:tcW w:w="816" w:type="pct"/>
                  <w:vAlign w:val="center"/>
                </w:tcPr>
                <w:p w14:paraId="437153B6">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4"/>
                      <w:sz w:val="21"/>
                      <w:szCs w:val="21"/>
                      <w:lang w:val="en-US" w:eastAsia="zh-CN"/>
                    </w:rPr>
                  </w:pPr>
                  <w:r>
                    <w:rPr>
                      <w:rFonts w:hint="default" w:ascii="Times New Roman" w:hAnsi="Times New Roman" w:eastAsia="宋体" w:cs="Times New Roman"/>
                      <w:spacing w:val="-1"/>
                      <w:sz w:val="21"/>
                      <w:szCs w:val="21"/>
                    </w:rPr>
                    <w:t>制热量295KW</w:t>
                  </w:r>
                  <w:r>
                    <w:rPr>
                      <w:rFonts w:hint="default" w:ascii="Times New Roman" w:hAnsi="Times New Roman" w:eastAsia="宋体" w:cs="Times New Roman"/>
                      <w:spacing w:val="-1"/>
                      <w:sz w:val="21"/>
                      <w:szCs w:val="21"/>
                      <w:lang w:eastAsia="zh-CN"/>
                    </w:rPr>
                    <w:t>，额定功率86.76KW</w:t>
                  </w:r>
                </w:p>
              </w:tc>
              <w:tc>
                <w:tcPr>
                  <w:tcW w:w="682" w:type="pct"/>
                  <w:vAlign w:val="center"/>
                </w:tcPr>
                <w:p w14:paraId="199B22C1">
                  <w:pPr>
                    <w:pStyle w:val="69"/>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4"/>
                      <w:sz w:val="21"/>
                      <w:szCs w:val="21"/>
                      <w:lang w:val="en-US" w:eastAsia="zh-CN"/>
                    </w:rPr>
                  </w:pPr>
                  <w:r>
                    <w:rPr>
                      <w:rFonts w:hint="default" w:ascii="Times New Roman" w:hAnsi="Times New Roman" w:eastAsia="宋体" w:cs="Times New Roman"/>
                      <w:spacing w:val="-4"/>
                      <w:sz w:val="21"/>
                      <w:szCs w:val="21"/>
                      <w:lang w:val="en-US" w:eastAsia="zh-CN"/>
                    </w:rPr>
                    <w:t>44台</w:t>
                  </w:r>
                </w:p>
              </w:tc>
              <w:tc>
                <w:tcPr>
                  <w:tcW w:w="682" w:type="pct"/>
                  <w:vAlign w:val="center"/>
                </w:tcPr>
                <w:p w14:paraId="7C08F92B">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contextualSpacing/>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同环评一致</w:t>
                  </w:r>
                </w:p>
              </w:tc>
            </w:tr>
          </w:tbl>
          <w:p w14:paraId="79FE68E2">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Autospacing="0" w:afterAutospacing="0" w:line="360" w:lineRule="auto"/>
              <w:ind w:left="0" w:leftChars="0" w:right="0" w:firstLine="482" w:firstLineChars="200"/>
              <w:jc w:val="left"/>
              <w:textAlignment w:val="auto"/>
              <w:outlineLvl w:val="9"/>
              <w:rPr>
                <w:rFonts w:hint="default" w:ascii="Times New Roman" w:hAnsi="Times New Roman" w:eastAsia="宋体" w:cs="Times New Roman"/>
                <w:b/>
                <w:bCs/>
                <w:color w:val="auto"/>
                <w:spacing w:val="0"/>
                <w:w w:val="100"/>
                <w:kern w:val="0"/>
                <w:position w:val="0"/>
                <w:sz w:val="24"/>
                <w:szCs w:val="24"/>
                <w:highlight w:val="none"/>
                <w:lang w:eastAsia="zh-CN"/>
              </w:rPr>
            </w:pPr>
            <w:r>
              <w:rPr>
                <w:rFonts w:hint="default" w:ascii="Times New Roman" w:hAnsi="Times New Roman" w:eastAsia="宋体" w:cs="Times New Roman"/>
                <w:b/>
                <w:bCs/>
                <w:color w:val="000000" w:themeColor="text1"/>
                <w:szCs w:val="24"/>
                <w:lang w:val="en-US" w:eastAsia="zh-CN"/>
                <w14:textFill>
                  <w14:solidFill>
                    <w14:schemeClr w14:val="tx1"/>
                  </w14:solidFill>
                </w14:textFill>
              </w:rPr>
              <w:t>6</w:t>
            </w:r>
            <w:r>
              <w:rPr>
                <w:rFonts w:hint="default" w:ascii="Times New Roman" w:hAnsi="Times New Roman" w:eastAsia="宋体" w:cs="Times New Roman"/>
                <w:b/>
                <w:bCs/>
                <w:color w:val="000000" w:themeColor="text1"/>
                <w:szCs w:val="24"/>
                <w14:textFill>
                  <w14:solidFill>
                    <w14:schemeClr w14:val="tx1"/>
                  </w14:solidFill>
                </w14:textFill>
              </w:rPr>
              <w:t>、热</w:t>
            </w:r>
            <w:r>
              <w:rPr>
                <w:rFonts w:hint="default" w:ascii="Times New Roman" w:hAnsi="Times New Roman" w:eastAsia="宋体" w:cs="Times New Roman"/>
                <w:b/>
                <w:bCs/>
                <w:color w:val="auto"/>
                <w:spacing w:val="0"/>
                <w:w w:val="100"/>
                <w:kern w:val="0"/>
                <w:position w:val="0"/>
                <w:sz w:val="24"/>
                <w:szCs w:val="24"/>
                <w:highlight w:val="none"/>
                <w:lang w:eastAsia="zh-CN"/>
              </w:rPr>
              <w:t>负荷</w:t>
            </w:r>
          </w:p>
          <w:p w14:paraId="61DD2027">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Autospacing="0" w:afterAutospacing="0" w:line="360" w:lineRule="auto"/>
              <w:ind w:left="0" w:leftChars="0" w:right="0" w:firstLine="480" w:firstLineChars="200"/>
              <w:jc w:val="both"/>
              <w:textAlignment w:val="auto"/>
              <w:outlineLvl w:val="9"/>
              <w:rPr>
                <w:rFonts w:hint="default" w:ascii="Times New Roman" w:hAnsi="Times New Roman" w:eastAsia="宋体" w:cs="Times New Roman"/>
                <w:b/>
                <w:bCs w:val="0"/>
                <w:snapToGrid w:val="0"/>
                <w:color w:val="000000" w:themeColor="text1"/>
                <w:kern w:val="0"/>
                <w:sz w:val="21"/>
                <w:szCs w:val="32"/>
                <w:lang w:val="en-US" w:eastAsia="zh-CN" w:bidi="ar-SA"/>
                <w14:textFill>
                  <w14:solidFill>
                    <w14:schemeClr w14:val="tx1"/>
                  </w14:solidFill>
                </w14:textFill>
              </w:rPr>
            </w:pPr>
            <w:r>
              <w:rPr>
                <w:rFonts w:hint="default" w:ascii="Times New Roman" w:hAnsi="Times New Roman" w:eastAsia="宋体" w:cs="Times New Roman"/>
                <w:color w:val="auto"/>
                <w:spacing w:val="0"/>
                <w:w w:val="100"/>
                <w:kern w:val="0"/>
                <w:position w:val="0"/>
                <w:sz w:val="24"/>
                <w:szCs w:val="24"/>
                <w:highlight w:val="none"/>
                <w:lang w:val="en-US" w:eastAsia="zh-CN"/>
              </w:rPr>
              <w:t>项目热负荷情况见下表。</w:t>
            </w:r>
          </w:p>
          <w:p w14:paraId="610477F0">
            <w:pPr>
              <w:pStyle w:val="5"/>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contextualSpacing/>
              <w:jc w:val="center"/>
              <w:textAlignment w:val="auto"/>
              <w:rPr>
                <w:rFonts w:hint="default" w:ascii="Times New Roman" w:hAnsi="Times New Roman" w:eastAsia="宋体" w:cs="Times New Roman"/>
                <w:b w:val="0"/>
                <w:color w:val="000000" w:themeColor="text1"/>
                <w:sz w:val="21"/>
                <w:szCs w:val="32"/>
                <w14:textFill>
                  <w14:solidFill>
                    <w14:schemeClr w14:val="tx1"/>
                  </w14:solidFill>
                </w14:textFill>
              </w:rPr>
            </w:pPr>
            <w:r>
              <w:rPr>
                <w:rFonts w:hint="default" w:ascii="Times New Roman" w:hAnsi="Times New Roman" w:eastAsia="宋体" w:cs="Times New Roman"/>
                <w:b/>
                <w:bCs w:val="0"/>
                <w:snapToGrid w:val="0"/>
                <w:color w:val="000000" w:themeColor="text1"/>
                <w:kern w:val="0"/>
                <w:sz w:val="21"/>
                <w:szCs w:val="32"/>
                <w:lang w:val="en-US" w:eastAsia="zh-CN" w:bidi="ar-SA"/>
                <w14:textFill>
                  <w14:solidFill>
                    <w14:schemeClr w14:val="tx1"/>
                  </w14:solidFill>
                </w14:textFill>
              </w:rPr>
              <w:t>表2-3本项目热负荷一览表</w:t>
            </w:r>
          </w:p>
          <w:tbl>
            <w:tblPr>
              <w:tblStyle w:val="20"/>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96"/>
              <w:gridCol w:w="1094"/>
              <w:gridCol w:w="1146"/>
              <w:gridCol w:w="1168"/>
              <w:gridCol w:w="1120"/>
              <w:gridCol w:w="1517"/>
              <w:gridCol w:w="1163"/>
              <w:gridCol w:w="1125"/>
            </w:tblGrid>
            <w:tr w14:paraId="6C0F10C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496" w:type="dxa"/>
                  <w:tcBorders>
                    <w:bottom w:val="single" w:color="auto" w:sz="4" w:space="0"/>
                    <w:right w:val="single" w:color="auto" w:sz="4" w:space="0"/>
                  </w:tcBorders>
                  <w:vAlign w:val="center"/>
                </w:tcPr>
                <w:p w14:paraId="20F98DE9">
                  <w:pPr>
                    <w:snapToGrid w:val="0"/>
                    <w:spacing w:line="240" w:lineRule="auto"/>
                    <w:ind w:firstLine="0" w:firstLineChars="0"/>
                    <w:contextualSpacing/>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kern w:val="0"/>
                      <w:sz w:val="21"/>
                    </w:rPr>
                    <w:t>序号</w:t>
                  </w:r>
                </w:p>
              </w:tc>
              <w:tc>
                <w:tcPr>
                  <w:tcW w:w="1094" w:type="dxa"/>
                  <w:tcBorders>
                    <w:left w:val="single" w:color="auto" w:sz="4" w:space="0"/>
                    <w:bottom w:val="single" w:color="auto" w:sz="4" w:space="0"/>
                    <w:right w:val="single" w:color="auto" w:sz="4" w:space="0"/>
                  </w:tcBorders>
                  <w:vAlign w:val="center"/>
                </w:tcPr>
                <w:p w14:paraId="20C5E668">
                  <w:pPr>
                    <w:snapToGrid w:val="0"/>
                    <w:spacing w:line="240" w:lineRule="auto"/>
                    <w:ind w:firstLine="0" w:firstLineChars="0"/>
                    <w:contextualSpacing/>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小区名称</w:t>
                  </w:r>
                </w:p>
              </w:tc>
              <w:tc>
                <w:tcPr>
                  <w:tcW w:w="1146" w:type="dxa"/>
                  <w:tcBorders>
                    <w:left w:val="single" w:color="auto" w:sz="4" w:space="0"/>
                    <w:bottom w:val="single" w:color="auto" w:sz="4" w:space="0"/>
                    <w:right w:val="single" w:color="auto" w:sz="4" w:space="0"/>
                  </w:tcBorders>
                  <w:vAlign w:val="center"/>
                </w:tcPr>
                <w:p w14:paraId="6324F78D">
                  <w:pPr>
                    <w:snapToGrid w:val="0"/>
                    <w:spacing w:line="240" w:lineRule="auto"/>
                    <w:ind w:firstLine="0" w:firstLineChars="0"/>
                    <w:contextualSpacing/>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lang w:val="en-US" w:eastAsia="zh-CN"/>
                    </w:rPr>
                    <w:t>环评设计</w:t>
                  </w:r>
                  <w:r>
                    <w:rPr>
                      <w:rFonts w:hint="default" w:ascii="Times New Roman" w:hAnsi="Times New Roman" w:eastAsia="宋体" w:cs="Times New Roman"/>
                      <w:color w:val="auto"/>
                      <w:sz w:val="21"/>
                    </w:rPr>
                    <w:t>供热面积</w:t>
                  </w:r>
                  <w:r>
                    <w:rPr>
                      <w:rFonts w:hint="default" w:ascii="Times New Roman" w:hAnsi="Times New Roman" w:eastAsia="宋体" w:cs="Times New Roman"/>
                      <w:color w:val="auto"/>
                      <w:sz w:val="21"/>
                    </w:rPr>
                    <w:br w:type="textWrapping"/>
                  </w:r>
                  <w:r>
                    <w:rPr>
                      <w:rFonts w:hint="default" w:ascii="Times New Roman" w:hAnsi="Times New Roman" w:eastAsia="宋体" w:cs="Times New Roman"/>
                      <w:color w:val="auto"/>
                      <w:sz w:val="21"/>
                    </w:rPr>
                    <w:t>（10</w:t>
                  </w:r>
                  <w:r>
                    <w:rPr>
                      <w:rFonts w:hint="default" w:ascii="Times New Roman" w:hAnsi="Times New Roman" w:eastAsia="宋体" w:cs="Times New Roman"/>
                      <w:color w:val="auto"/>
                      <w:sz w:val="21"/>
                      <w:vertAlign w:val="superscript"/>
                    </w:rPr>
                    <w:t>4</w:t>
                  </w:r>
                  <w:r>
                    <w:rPr>
                      <w:rFonts w:hint="default" w:ascii="Times New Roman" w:hAnsi="Times New Roman" w:eastAsia="宋体" w:cs="Times New Roman"/>
                      <w:color w:val="auto"/>
                      <w:sz w:val="21"/>
                    </w:rPr>
                    <w:t>m</w:t>
                  </w:r>
                  <w:r>
                    <w:rPr>
                      <w:rFonts w:hint="default" w:ascii="Times New Roman" w:hAnsi="Times New Roman" w:eastAsia="宋体" w:cs="Times New Roman"/>
                      <w:color w:val="auto"/>
                      <w:sz w:val="21"/>
                      <w:vertAlign w:val="superscript"/>
                    </w:rPr>
                    <w:t>2</w:t>
                  </w:r>
                  <w:r>
                    <w:rPr>
                      <w:rFonts w:hint="default" w:ascii="Times New Roman" w:hAnsi="Times New Roman" w:eastAsia="宋体" w:cs="Times New Roman"/>
                      <w:color w:val="auto"/>
                      <w:sz w:val="21"/>
                    </w:rPr>
                    <w:t>）</w:t>
                  </w:r>
                </w:p>
              </w:tc>
              <w:tc>
                <w:tcPr>
                  <w:tcW w:w="1168" w:type="dxa"/>
                  <w:tcBorders>
                    <w:left w:val="single" w:color="auto" w:sz="4" w:space="0"/>
                    <w:bottom w:val="single" w:color="auto" w:sz="4" w:space="0"/>
                    <w:right w:val="single" w:color="auto" w:sz="4" w:space="0"/>
                  </w:tcBorders>
                  <w:vAlign w:val="center"/>
                </w:tcPr>
                <w:p w14:paraId="1C39B8E9">
                  <w:pPr>
                    <w:snapToGrid w:val="0"/>
                    <w:spacing w:line="240" w:lineRule="auto"/>
                    <w:ind w:firstLine="0" w:firstLineChars="0"/>
                    <w:contextualSpacing/>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供热指标</w:t>
                  </w:r>
                </w:p>
                <w:p w14:paraId="6D779091">
                  <w:pPr>
                    <w:snapToGrid w:val="0"/>
                    <w:spacing w:line="240" w:lineRule="auto"/>
                    <w:ind w:firstLine="0" w:firstLineChars="0"/>
                    <w:contextualSpacing/>
                    <w:jc w:val="center"/>
                    <w:rPr>
                      <w:rFonts w:hint="default" w:ascii="Times New Roman" w:hAnsi="Times New Roman" w:eastAsia="宋体" w:cs="Times New Roman"/>
                      <w:color w:val="auto"/>
                      <w:sz w:val="21"/>
                      <w:lang w:eastAsia="zh-CN"/>
                    </w:rPr>
                  </w:pPr>
                  <w:r>
                    <w:rPr>
                      <w:rFonts w:hint="default" w:ascii="Times New Roman" w:hAnsi="Times New Roman" w:eastAsia="宋体" w:cs="Times New Roman"/>
                      <w:color w:val="auto"/>
                      <w:sz w:val="21"/>
                      <w:lang w:eastAsia="zh-CN"/>
                    </w:rPr>
                    <w:t>（</w:t>
                  </w:r>
                  <w:r>
                    <w:rPr>
                      <w:rFonts w:hint="default" w:ascii="Times New Roman" w:hAnsi="Times New Roman" w:eastAsia="宋体" w:cs="Times New Roman"/>
                      <w:color w:val="auto"/>
                      <w:sz w:val="21"/>
                    </w:rPr>
                    <w:t>W/m</w:t>
                  </w:r>
                  <w:r>
                    <w:rPr>
                      <w:rFonts w:hint="default" w:ascii="Times New Roman" w:hAnsi="Times New Roman" w:eastAsia="宋体" w:cs="Times New Roman"/>
                      <w:color w:val="auto"/>
                      <w:sz w:val="21"/>
                      <w:vertAlign w:val="superscript"/>
                    </w:rPr>
                    <w:t>2</w:t>
                  </w:r>
                  <w:r>
                    <w:rPr>
                      <w:rFonts w:hint="default" w:ascii="Times New Roman" w:hAnsi="Times New Roman" w:eastAsia="宋体" w:cs="Times New Roman"/>
                      <w:color w:val="auto"/>
                      <w:sz w:val="21"/>
                      <w:lang w:eastAsia="zh-CN"/>
                    </w:rPr>
                    <w:t>）</w:t>
                  </w:r>
                </w:p>
              </w:tc>
              <w:tc>
                <w:tcPr>
                  <w:tcW w:w="1120" w:type="dxa"/>
                  <w:tcBorders>
                    <w:left w:val="single" w:color="auto" w:sz="4" w:space="0"/>
                    <w:bottom w:val="single" w:color="auto" w:sz="4" w:space="0"/>
                    <w:right w:val="single" w:color="auto" w:sz="4" w:space="0"/>
                  </w:tcBorders>
                  <w:vAlign w:val="center"/>
                </w:tcPr>
                <w:p w14:paraId="1EF20749">
                  <w:pPr>
                    <w:snapToGrid w:val="0"/>
                    <w:spacing w:line="240" w:lineRule="auto"/>
                    <w:ind w:firstLine="0" w:firstLineChars="0"/>
                    <w:contextualSpacing/>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lang w:val="en-US" w:eastAsia="zh-CN"/>
                    </w:rPr>
                    <w:t>环评设计</w:t>
                  </w:r>
                  <w:r>
                    <w:rPr>
                      <w:rFonts w:hint="default" w:ascii="Times New Roman" w:hAnsi="Times New Roman" w:eastAsia="宋体" w:cs="Times New Roman"/>
                      <w:color w:val="auto"/>
                      <w:sz w:val="21"/>
                    </w:rPr>
                    <w:t>总热负荷</w:t>
                  </w:r>
                </w:p>
                <w:p w14:paraId="460E31B1">
                  <w:pPr>
                    <w:snapToGrid w:val="0"/>
                    <w:spacing w:line="240" w:lineRule="auto"/>
                    <w:ind w:firstLine="0" w:firstLineChars="0"/>
                    <w:contextualSpacing/>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（MW）</w:t>
                  </w:r>
                </w:p>
              </w:tc>
              <w:tc>
                <w:tcPr>
                  <w:tcW w:w="1517" w:type="dxa"/>
                  <w:tcBorders>
                    <w:left w:val="single" w:color="auto" w:sz="4" w:space="0"/>
                    <w:bottom w:val="single" w:color="auto" w:sz="4" w:space="0"/>
                    <w:right w:val="nil"/>
                  </w:tcBorders>
                  <w:vAlign w:val="center"/>
                </w:tcPr>
                <w:p w14:paraId="299539A8">
                  <w:pPr>
                    <w:snapToGrid w:val="0"/>
                    <w:spacing w:line="240" w:lineRule="auto"/>
                    <w:ind w:firstLine="0" w:firstLineChars="0"/>
                    <w:contextualSpacing/>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lang w:val="en-US" w:eastAsia="zh-CN"/>
                    </w:rPr>
                    <w:t>实际</w:t>
                  </w:r>
                  <w:r>
                    <w:rPr>
                      <w:rFonts w:hint="default" w:ascii="Times New Roman" w:hAnsi="Times New Roman" w:eastAsia="宋体" w:cs="Times New Roman"/>
                      <w:color w:val="auto"/>
                      <w:sz w:val="21"/>
                    </w:rPr>
                    <w:t>供热面积</w:t>
                  </w:r>
                  <w:r>
                    <w:rPr>
                      <w:rFonts w:hint="default" w:ascii="Times New Roman" w:hAnsi="Times New Roman" w:eastAsia="宋体" w:cs="Times New Roman"/>
                      <w:color w:val="auto"/>
                      <w:sz w:val="21"/>
                    </w:rPr>
                    <w:br w:type="textWrapping"/>
                  </w:r>
                  <w:r>
                    <w:rPr>
                      <w:rFonts w:hint="default" w:ascii="Times New Roman" w:hAnsi="Times New Roman" w:eastAsia="宋体" w:cs="Times New Roman"/>
                      <w:color w:val="auto"/>
                      <w:sz w:val="21"/>
                    </w:rPr>
                    <w:t>（10</w:t>
                  </w:r>
                  <w:r>
                    <w:rPr>
                      <w:rFonts w:hint="default" w:ascii="Times New Roman" w:hAnsi="Times New Roman" w:eastAsia="宋体" w:cs="Times New Roman"/>
                      <w:color w:val="auto"/>
                      <w:sz w:val="21"/>
                      <w:vertAlign w:val="superscript"/>
                    </w:rPr>
                    <w:t>4</w:t>
                  </w:r>
                  <w:r>
                    <w:rPr>
                      <w:rFonts w:hint="default" w:ascii="Times New Roman" w:hAnsi="Times New Roman" w:eastAsia="宋体" w:cs="Times New Roman"/>
                      <w:color w:val="auto"/>
                      <w:sz w:val="21"/>
                    </w:rPr>
                    <w:t>m</w:t>
                  </w:r>
                  <w:r>
                    <w:rPr>
                      <w:rFonts w:hint="default" w:ascii="Times New Roman" w:hAnsi="Times New Roman" w:eastAsia="宋体" w:cs="Times New Roman"/>
                      <w:color w:val="auto"/>
                      <w:sz w:val="21"/>
                      <w:vertAlign w:val="superscript"/>
                    </w:rPr>
                    <w:t>2</w:t>
                  </w:r>
                  <w:r>
                    <w:rPr>
                      <w:rFonts w:hint="default" w:ascii="Times New Roman" w:hAnsi="Times New Roman" w:eastAsia="宋体" w:cs="Times New Roman"/>
                      <w:color w:val="auto"/>
                      <w:sz w:val="21"/>
                    </w:rPr>
                    <w:t>）</w:t>
                  </w:r>
                </w:p>
              </w:tc>
              <w:tc>
                <w:tcPr>
                  <w:tcW w:w="1163" w:type="dxa"/>
                  <w:tcBorders>
                    <w:left w:val="single" w:color="auto" w:sz="4" w:space="0"/>
                    <w:bottom w:val="single" w:color="auto" w:sz="4" w:space="0"/>
                    <w:right w:val="nil"/>
                  </w:tcBorders>
                  <w:vAlign w:val="center"/>
                </w:tcPr>
                <w:p w14:paraId="27339564">
                  <w:pPr>
                    <w:snapToGrid w:val="0"/>
                    <w:spacing w:line="240" w:lineRule="auto"/>
                    <w:ind w:firstLine="0" w:firstLineChars="0"/>
                    <w:contextualSpacing/>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lang w:val="en-US" w:eastAsia="zh-CN"/>
                    </w:rPr>
                    <w:t>实际</w:t>
                  </w:r>
                  <w:r>
                    <w:rPr>
                      <w:rFonts w:hint="default" w:ascii="Times New Roman" w:hAnsi="Times New Roman" w:eastAsia="宋体" w:cs="Times New Roman"/>
                      <w:color w:val="auto"/>
                      <w:sz w:val="21"/>
                    </w:rPr>
                    <w:t>总热负荷</w:t>
                  </w:r>
                </w:p>
                <w:p w14:paraId="06294BDA">
                  <w:pPr>
                    <w:snapToGrid w:val="0"/>
                    <w:spacing w:line="240" w:lineRule="auto"/>
                    <w:ind w:firstLine="0" w:firstLineChars="0"/>
                    <w:contextualSpacing/>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（MW）</w:t>
                  </w:r>
                </w:p>
              </w:tc>
              <w:tc>
                <w:tcPr>
                  <w:tcW w:w="1125" w:type="dxa"/>
                  <w:tcBorders>
                    <w:left w:val="single" w:color="auto" w:sz="4" w:space="0"/>
                    <w:bottom w:val="single" w:color="auto" w:sz="4" w:space="0"/>
                  </w:tcBorders>
                  <w:vAlign w:val="center"/>
                </w:tcPr>
                <w:p w14:paraId="77BAEEDA">
                  <w:pPr>
                    <w:snapToGrid w:val="0"/>
                    <w:spacing w:line="240" w:lineRule="auto"/>
                    <w:ind w:firstLine="0" w:firstLineChars="0"/>
                    <w:contextualSpacing/>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供热指标</w:t>
                  </w:r>
                </w:p>
                <w:p w14:paraId="74AE833A">
                  <w:pPr>
                    <w:snapToGrid w:val="0"/>
                    <w:spacing w:line="240" w:lineRule="auto"/>
                    <w:ind w:firstLine="0" w:firstLineChars="0"/>
                    <w:contextualSpacing/>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lang w:eastAsia="zh-CN"/>
                    </w:rPr>
                    <w:t>（</w:t>
                  </w:r>
                  <w:r>
                    <w:rPr>
                      <w:rFonts w:hint="default" w:ascii="Times New Roman" w:hAnsi="Times New Roman" w:eastAsia="宋体" w:cs="Times New Roman"/>
                      <w:color w:val="auto"/>
                      <w:sz w:val="21"/>
                    </w:rPr>
                    <w:t>W/m</w:t>
                  </w:r>
                  <w:r>
                    <w:rPr>
                      <w:rFonts w:hint="default" w:ascii="Times New Roman" w:hAnsi="Times New Roman" w:eastAsia="宋体" w:cs="Times New Roman"/>
                      <w:color w:val="auto"/>
                      <w:sz w:val="21"/>
                      <w:vertAlign w:val="superscript"/>
                    </w:rPr>
                    <w:t>2</w:t>
                  </w:r>
                  <w:r>
                    <w:rPr>
                      <w:rFonts w:hint="default" w:ascii="Times New Roman" w:hAnsi="Times New Roman" w:eastAsia="宋体" w:cs="Times New Roman"/>
                      <w:color w:val="auto"/>
                      <w:sz w:val="21"/>
                      <w:lang w:eastAsia="zh-CN"/>
                    </w:rPr>
                    <w:t>）</w:t>
                  </w:r>
                </w:p>
              </w:tc>
            </w:tr>
            <w:tr w14:paraId="17F3046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496" w:type="dxa"/>
                  <w:tcBorders>
                    <w:top w:val="single" w:color="auto" w:sz="4" w:space="0"/>
                    <w:bottom w:val="single" w:color="auto" w:sz="4" w:space="0"/>
                    <w:right w:val="single" w:color="auto" w:sz="4" w:space="0"/>
                  </w:tcBorders>
                  <w:vAlign w:val="center"/>
                </w:tcPr>
                <w:p w14:paraId="7013A5E1">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kern w:val="0"/>
                      <w:sz w:val="21"/>
                      <w:highlight w:val="none"/>
                    </w:rPr>
                    <w:t>1</w:t>
                  </w:r>
                </w:p>
              </w:tc>
              <w:tc>
                <w:tcPr>
                  <w:tcW w:w="1094" w:type="dxa"/>
                  <w:tcBorders>
                    <w:top w:val="single" w:color="auto" w:sz="4" w:space="0"/>
                    <w:left w:val="single" w:color="auto" w:sz="4" w:space="0"/>
                    <w:bottom w:val="single" w:color="auto" w:sz="4" w:space="0"/>
                    <w:right w:val="single" w:color="auto" w:sz="4" w:space="0"/>
                  </w:tcBorders>
                  <w:vAlign w:val="center"/>
                </w:tcPr>
                <w:p w14:paraId="3CCF8F2A">
                  <w:pPr>
                    <w:adjustRightInd/>
                    <w:snapToGrid w:val="0"/>
                    <w:spacing w:line="240" w:lineRule="auto"/>
                    <w:ind w:firstLine="0" w:firstLineChars="0"/>
                    <w:contextualSpacing/>
                    <w:jc w:val="center"/>
                    <w:rPr>
                      <w:rFonts w:hint="default" w:ascii="Times New Roman" w:hAnsi="Times New Roman" w:eastAsia="宋体" w:cs="Times New Roman"/>
                      <w:snapToGrid/>
                      <w:color w:val="auto"/>
                      <w:kern w:val="2"/>
                      <w:sz w:val="21"/>
                      <w:szCs w:val="21"/>
                      <w:highlight w:val="none"/>
                      <w:lang w:val="en-US"/>
                    </w:rPr>
                  </w:pPr>
                  <w:r>
                    <w:rPr>
                      <w:rFonts w:hint="eastAsia" w:cs="Times New Roman"/>
                      <w:sz w:val="21"/>
                      <w:szCs w:val="21"/>
                      <w:highlight w:val="none"/>
                      <w:lang w:val="en-US" w:eastAsia="zh-CN"/>
                    </w:rPr>
                    <w:t>世和小区</w:t>
                  </w:r>
                </w:p>
              </w:tc>
              <w:tc>
                <w:tcPr>
                  <w:tcW w:w="1146" w:type="dxa"/>
                  <w:tcBorders>
                    <w:top w:val="single" w:color="auto" w:sz="4" w:space="0"/>
                    <w:left w:val="single" w:color="auto" w:sz="4" w:space="0"/>
                    <w:bottom w:val="single" w:color="auto" w:sz="4" w:space="0"/>
                    <w:right w:val="single" w:color="auto" w:sz="4" w:space="0"/>
                  </w:tcBorders>
                  <w:vAlign w:val="center"/>
                </w:tcPr>
                <w:p w14:paraId="01B423CA">
                  <w:pPr>
                    <w:adjustRightInd/>
                    <w:snapToGrid w:val="0"/>
                    <w:spacing w:line="240" w:lineRule="auto"/>
                    <w:ind w:firstLine="0" w:firstLineChars="0"/>
                    <w:contextualSpacing/>
                    <w:jc w:val="center"/>
                    <w:rPr>
                      <w:rFonts w:hint="default" w:ascii="Times New Roman" w:hAnsi="Times New Roman" w:eastAsia="宋体" w:cs="Times New Roman"/>
                      <w:snapToGrid/>
                      <w:color w:val="auto"/>
                      <w:kern w:val="2"/>
                      <w:sz w:val="21"/>
                      <w:szCs w:val="21"/>
                      <w:highlight w:val="none"/>
                      <w:lang w:eastAsia="zh-CN"/>
                    </w:rPr>
                  </w:pPr>
                  <w:r>
                    <w:rPr>
                      <w:rFonts w:hint="eastAsia" w:cs="Times New Roman"/>
                      <w:snapToGrid/>
                      <w:color w:val="auto"/>
                      <w:kern w:val="2"/>
                      <w:sz w:val="21"/>
                      <w:szCs w:val="21"/>
                      <w:highlight w:val="none"/>
                      <w:lang w:eastAsia="zh-CN"/>
                    </w:rPr>
                    <w:t>23.54</w:t>
                  </w:r>
                </w:p>
              </w:tc>
              <w:tc>
                <w:tcPr>
                  <w:tcW w:w="1168" w:type="dxa"/>
                  <w:tcBorders>
                    <w:top w:val="single" w:color="auto" w:sz="4" w:space="0"/>
                    <w:left w:val="single" w:color="auto" w:sz="4" w:space="0"/>
                    <w:bottom w:val="single" w:color="auto" w:sz="4" w:space="0"/>
                    <w:right w:val="single" w:color="auto" w:sz="4" w:space="0"/>
                  </w:tcBorders>
                  <w:vAlign w:val="center"/>
                </w:tcPr>
                <w:p w14:paraId="76CDB493">
                  <w:pPr>
                    <w:adjustRightInd/>
                    <w:snapToGrid w:val="0"/>
                    <w:spacing w:line="240" w:lineRule="auto"/>
                    <w:ind w:firstLine="0" w:firstLineChars="0"/>
                    <w:contextualSpacing/>
                    <w:jc w:val="center"/>
                    <w:rPr>
                      <w:rFonts w:hint="default" w:ascii="Times New Roman" w:hAnsi="Times New Roman" w:eastAsia="宋体" w:cs="Times New Roman"/>
                      <w:snapToGrid/>
                      <w:color w:val="auto"/>
                      <w:kern w:val="2"/>
                      <w:sz w:val="21"/>
                      <w:szCs w:val="21"/>
                      <w:highlight w:val="none"/>
                      <w:lang w:val="en-US" w:eastAsia="zh-CN"/>
                    </w:rPr>
                  </w:pPr>
                  <w:r>
                    <w:rPr>
                      <w:rFonts w:hint="eastAsia" w:cs="Times New Roman"/>
                      <w:snapToGrid/>
                      <w:color w:val="auto"/>
                      <w:kern w:val="2"/>
                      <w:sz w:val="21"/>
                      <w:szCs w:val="21"/>
                      <w:highlight w:val="none"/>
                      <w:lang w:val="en-US" w:eastAsia="zh-CN"/>
                    </w:rPr>
                    <w:t>41.5</w:t>
                  </w:r>
                </w:p>
              </w:tc>
              <w:tc>
                <w:tcPr>
                  <w:tcW w:w="1120" w:type="dxa"/>
                  <w:tcBorders>
                    <w:top w:val="single" w:color="auto" w:sz="4" w:space="0"/>
                    <w:left w:val="single" w:color="auto" w:sz="4" w:space="0"/>
                    <w:bottom w:val="single" w:color="auto" w:sz="4" w:space="0"/>
                    <w:right w:val="single" w:color="auto" w:sz="4" w:space="0"/>
                  </w:tcBorders>
                  <w:vAlign w:val="center"/>
                </w:tcPr>
                <w:p w14:paraId="4C957473">
                  <w:pPr>
                    <w:adjustRightInd/>
                    <w:snapToGrid w:val="0"/>
                    <w:spacing w:line="240" w:lineRule="auto"/>
                    <w:ind w:firstLine="0" w:firstLineChars="0"/>
                    <w:contextualSpacing/>
                    <w:jc w:val="center"/>
                    <w:rPr>
                      <w:rFonts w:hint="default" w:ascii="Times New Roman" w:hAnsi="Times New Roman" w:eastAsia="宋体" w:cs="Times New Roman"/>
                      <w:snapToGrid/>
                      <w:color w:val="auto"/>
                      <w:kern w:val="2"/>
                      <w:sz w:val="21"/>
                      <w:szCs w:val="21"/>
                      <w:highlight w:val="none"/>
                      <w:lang w:val="en-US" w:eastAsia="zh-CN"/>
                    </w:rPr>
                  </w:pPr>
                  <w:r>
                    <w:rPr>
                      <w:rFonts w:hint="eastAsia" w:cs="Times New Roman"/>
                      <w:snapToGrid/>
                      <w:color w:val="auto"/>
                      <w:kern w:val="2"/>
                      <w:sz w:val="21"/>
                      <w:szCs w:val="21"/>
                      <w:highlight w:val="none"/>
                      <w:lang w:val="en-US" w:eastAsia="zh-CN"/>
                    </w:rPr>
                    <w:t>9.76</w:t>
                  </w:r>
                </w:p>
              </w:tc>
              <w:tc>
                <w:tcPr>
                  <w:tcW w:w="1517" w:type="dxa"/>
                  <w:tcBorders>
                    <w:top w:val="single" w:color="auto" w:sz="4" w:space="0"/>
                    <w:left w:val="single" w:color="auto" w:sz="4" w:space="0"/>
                    <w:bottom w:val="single" w:color="auto" w:sz="4" w:space="0"/>
                    <w:right w:val="nil"/>
                  </w:tcBorders>
                  <w:vAlign w:val="center"/>
                </w:tcPr>
                <w:p w14:paraId="1CA132BA">
                  <w:pPr>
                    <w:snapToGrid w:val="0"/>
                    <w:spacing w:line="240" w:lineRule="auto"/>
                    <w:ind w:firstLine="0" w:firstLineChars="0"/>
                    <w:contextualSpacing/>
                    <w:jc w:val="center"/>
                    <w:rPr>
                      <w:rFonts w:hint="default" w:ascii="Times New Roman" w:hAnsi="Times New Roman" w:eastAsia="宋体" w:cs="Times New Roman"/>
                      <w:color w:val="auto"/>
                      <w:sz w:val="21"/>
                      <w:highlight w:val="none"/>
                      <w:lang w:val="en-US" w:eastAsia="zh-CN"/>
                    </w:rPr>
                  </w:pPr>
                  <w:r>
                    <w:rPr>
                      <w:rFonts w:hint="eastAsia"/>
                      <w:color w:val="auto"/>
                      <w:sz w:val="21"/>
                      <w:highlight w:val="none"/>
                      <w:lang w:val="en-US" w:eastAsia="zh-CN"/>
                    </w:rPr>
                    <w:t>23.54</w:t>
                  </w:r>
                </w:p>
              </w:tc>
              <w:tc>
                <w:tcPr>
                  <w:tcW w:w="1163" w:type="dxa"/>
                  <w:tcBorders>
                    <w:top w:val="single" w:color="auto" w:sz="4" w:space="0"/>
                    <w:left w:val="single" w:color="auto" w:sz="4" w:space="0"/>
                    <w:bottom w:val="single" w:color="auto" w:sz="4" w:space="0"/>
                    <w:right w:val="nil"/>
                  </w:tcBorders>
                  <w:vAlign w:val="center"/>
                </w:tcPr>
                <w:p w14:paraId="570B5C58">
                  <w:pPr>
                    <w:snapToGrid w:val="0"/>
                    <w:spacing w:line="240" w:lineRule="auto"/>
                    <w:ind w:firstLine="0" w:firstLineChars="0"/>
                    <w:contextualSpacing/>
                    <w:jc w:val="center"/>
                    <w:rPr>
                      <w:rFonts w:hint="default" w:ascii="Times New Roman" w:hAnsi="Times New Roman" w:eastAsia="宋体" w:cs="Times New Roman"/>
                      <w:color w:val="auto"/>
                      <w:sz w:val="21"/>
                      <w:highlight w:val="none"/>
                      <w:lang w:val="en-US" w:eastAsia="zh-CN"/>
                    </w:rPr>
                  </w:pPr>
                  <w:r>
                    <w:rPr>
                      <w:rFonts w:hint="eastAsia"/>
                      <w:color w:val="auto"/>
                      <w:sz w:val="21"/>
                      <w:highlight w:val="none"/>
                      <w:lang w:val="en-US" w:eastAsia="zh-CN"/>
                    </w:rPr>
                    <w:t>7.06</w:t>
                  </w:r>
                </w:p>
              </w:tc>
              <w:tc>
                <w:tcPr>
                  <w:tcW w:w="1125" w:type="dxa"/>
                  <w:tcBorders>
                    <w:top w:val="single" w:color="auto" w:sz="4" w:space="0"/>
                    <w:left w:val="single" w:color="auto" w:sz="4" w:space="0"/>
                    <w:bottom w:val="single" w:color="auto" w:sz="4" w:space="0"/>
                  </w:tcBorders>
                  <w:vAlign w:val="center"/>
                </w:tcPr>
                <w:p w14:paraId="7FE40B73">
                  <w:pPr>
                    <w:snapToGrid w:val="0"/>
                    <w:spacing w:line="240" w:lineRule="auto"/>
                    <w:ind w:firstLine="0" w:firstLineChars="0"/>
                    <w:contextualSpacing/>
                    <w:jc w:val="center"/>
                    <w:rPr>
                      <w:rFonts w:hint="default" w:ascii="Times New Roman" w:hAnsi="Times New Roman" w:eastAsia="宋体" w:cs="Times New Roman"/>
                      <w:color w:val="auto"/>
                      <w:sz w:val="21"/>
                      <w:highlight w:val="none"/>
                      <w:lang w:val="en-US" w:eastAsia="zh-CN"/>
                    </w:rPr>
                  </w:pPr>
                  <w:r>
                    <w:rPr>
                      <w:rFonts w:hint="eastAsia"/>
                      <w:color w:val="auto"/>
                      <w:sz w:val="21"/>
                      <w:highlight w:val="none"/>
                      <w:lang w:val="en-US" w:eastAsia="zh-CN"/>
                    </w:rPr>
                    <w:t>30</w:t>
                  </w:r>
                </w:p>
              </w:tc>
            </w:tr>
            <w:tr w14:paraId="6272E32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829" w:type="dxa"/>
                  <w:gridSpan w:val="8"/>
                  <w:tcBorders>
                    <w:top w:val="single" w:color="auto" w:sz="4" w:space="0"/>
                  </w:tcBorders>
                  <w:vAlign w:val="center"/>
                </w:tcPr>
                <w:p w14:paraId="3A86EDDC">
                  <w:pPr>
                    <w:snapToGrid w:val="0"/>
                    <w:spacing w:line="240" w:lineRule="auto"/>
                    <w:ind w:firstLine="0" w:firstLineChars="0"/>
                    <w:contextualSpacing/>
                    <w:jc w:val="left"/>
                    <w:rPr>
                      <w:rFonts w:hint="eastAsia"/>
                      <w:color w:val="auto"/>
                      <w:sz w:val="21"/>
                      <w:highlight w:val="none"/>
                      <w:lang w:val="en-US" w:eastAsia="zh-CN"/>
                    </w:rPr>
                  </w:pPr>
                  <w:r>
                    <w:rPr>
                      <w:rFonts w:hint="eastAsia"/>
                      <w:b/>
                      <w:bCs/>
                      <w:color w:val="auto"/>
                      <w:sz w:val="21"/>
                      <w:highlight w:val="none"/>
                      <w:lang w:val="en-US" w:eastAsia="zh-CN"/>
                    </w:rPr>
                    <w:t>注：环评时期由于时间紧张，设计院供热指标设计值较高，不符合河南省实际运行情况，后期建设过程根据实际情况调整了供热指标和空气热源机组数量。</w:t>
                  </w:r>
                  <w:r>
                    <w:rPr>
                      <w:rFonts w:hint="eastAsia"/>
                      <w:color w:val="auto"/>
                      <w:sz w:val="21"/>
                      <w:highlight w:val="none"/>
                      <w:lang w:val="en-US" w:eastAsia="zh-CN"/>
                    </w:rPr>
                    <w:t>根据设计公司提供的资料，具体计算过程如下：</w:t>
                  </w:r>
                </w:p>
                <w:p w14:paraId="7AB361C4">
                  <w:pPr>
                    <w:snapToGrid w:val="0"/>
                    <w:spacing w:line="240" w:lineRule="auto"/>
                    <w:ind w:firstLine="0" w:firstLineChars="0"/>
                    <w:contextualSpacing/>
                    <w:jc w:val="left"/>
                    <w:rPr>
                      <w:rFonts w:hint="eastAsia"/>
                      <w:color w:val="auto"/>
                      <w:sz w:val="21"/>
                      <w:highlight w:val="none"/>
                      <w:lang w:val="en-US" w:eastAsia="zh-CN"/>
                    </w:rPr>
                  </w:pPr>
                  <w:r>
                    <w:rPr>
                      <w:rFonts w:hint="eastAsia"/>
                      <w:color w:val="auto"/>
                      <w:sz w:val="21"/>
                      <w:highlight w:val="none"/>
                      <w:lang w:val="en-US" w:eastAsia="zh-CN"/>
                    </w:rPr>
                    <w:t>设计依据：</w:t>
                  </w:r>
                </w:p>
                <w:p w14:paraId="3E3E1C23">
                  <w:pPr>
                    <w:snapToGrid w:val="0"/>
                    <w:spacing w:line="240" w:lineRule="auto"/>
                    <w:ind w:firstLine="0" w:firstLineChars="0"/>
                    <w:contextualSpacing/>
                    <w:jc w:val="left"/>
                    <w:rPr>
                      <w:rFonts w:hint="eastAsia"/>
                      <w:color w:val="auto"/>
                      <w:sz w:val="21"/>
                      <w:highlight w:val="none"/>
                      <w:lang w:val="en-US" w:eastAsia="zh-CN"/>
                    </w:rPr>
                  </w:pPr>
                  <w:r>
                    <w:rPr>
                      <w:rFonts w:hint="eastAsia"/>
                      <w:color w:val="auto"/>
                      <w:sz w:val="21"/>
                      <w:highlight w:val="none"/>
                      <w:lang w:val="en-US" w:eastAsia="zh-CN"/>
                    </w:rPr>
                    <w:t>《河南省居住建筑节能设计标准》（寒冷地区）DBJ41/062-2012</w:t>
                  </w:r>
                </w:p>
                <w:p w14:paraId="44DE53A6">
                  <w:pPr>
                    <w:snapToGrid w:val="0"/>
                    <w:spacing w:line="240" w:lineRule="auto"/>
                    <w:ind w:firstLine="0" w:firstLineChars="0"/>
                    <w:contextualSpacing/>
                    <w:jc w:val="left"/>
                    <w:rPr>
                      <w:rFonts w:hint="eastAsia"/>
                      <w:color w:val="auto"/>
                      <w:sz w:val="21"/>
                      <w:highlight w:val="none"/>
                      <w:lang w:val="en-US" w:eastAsia="zh-CN"/>
                    </w:rPr>
                  </w:pPr>
                  <w:r>
                    <w:rPr>
                      <w:rFonts w:hint="eastAsia"/>
                      <w:color w:val="auto"/>
                      <w:sz w:val="21"/>
                      <w:highlight w:val="none"/>
                      <w:lang w:val="en-US" w:eastAsia="zh-CN"/>
                    </w:rPr>
                    <w:t>《民用建筑供暖通风与空气调节设计规范》 GB 50736-2012</w:t>
                  </w:r>
                </w:p>
                <w:p w14:paraId="5E1D9B3D">
                  <w:pPr>
                    <w:snapToGrid w:val="0"/>
                    <w:spacing w:line="240" w:lineRule="auto"/>
                    <w:ind w:firstLine="0" w:firstLineChars="0"/>
                    <w:contextualSpacing/>
                    <w:jc w:val="left"/>
                    <w:rPr>
                      <w:rFonts w:hint="eastAsia"/>
                      <w:color w:val="auto"/>
                      <w:sz w:val="21"/>
                      <w:highlight w:val="none"/>
                      <w:lang w:val="en-US" w:eastAsia="zh-CN"/>
                    </w:rPr>
                  </w:pPr>
                  <w:r>
                    <w:rPr>
                      <w:rFonts w:hint="eastAsia"/>
                      <w:color w:val="auto"/>
                      <w:sz w:val="21"/>
                      <w:highlight w:val="none"/>
                      <w:lang w:val="en-US" w:eastAsia="zh-CN"/>
                    </w:rPr>
                    <w:t>围护结构建筑建设时的参数为26.1W/m</w:t>
                  </w:r>
                  <w:r>
                    <w:rPr>
                      <w:rFonts w:hint="eastAsia"/>
                      <w:color w:val="auto"/>
                      <w:sz w:val="21"/>
                      <w:highlight w:val="none"/>
                      <w:vertAlign w:val="superscript"/>
                      <w:lang w:val="en-US" w:eastAsia="zh-CN"/>
                    </w:rPr>
                    <w:t>2</w:t>
                  </w:r>
                  <w:r>
                    <w:rPr>
                      <w:rFonts w:hint="eastAsia"/>
                      <w:color w:val="auto"/>
                      <w:sz w:val="21"/>
                      <w:highlight w:val="none"/>
                      <w:lang w:val="en-US" w:eastAsia="zh-CN"/>
                    </w:rPr>
                    <w:t>（原设计图纸显示）。</w:t>
                  </w:r>
                </w:p>
                <w:p w14:paraId="0B6C000C">
                  <w:pPr>
                    <w:snapToGrid w:val="0"/>
                    <w:spacing w:line="240" w:lineRule="auto"/>
                    <w:ind w:firstLine="0" w:firstLineChars="0"/>
                    <w:contextualSpacing/>
                    <w:jc w:val="left"/>
                    <w:rPr>
                      <w:rFonts w:hint="eastAsia"/>
                      <w:color w:val="auto"/>
                      <w:sz w:val="21"/>
                      <w:highlight w:val="none"/>
                      <w:lang w:val="en-US" w:eastAsia="zh-CN"/>
                    </w:rPr>
                  </w:pPr>
                  <w:r>
                    <w:rPr>
                      <w:rFonts w:hint="eastAsia"/>
                      <w:color w:val="auto"/>
                      <w:sz w:val="21"/>
                      <w:highlight w:val="none"/>
                      <w:lang w:val="en-US" w:eastAsia="zh-CN"/>
                    </w:rPr>
                    <w:t>设计参数：</w:t>
                  </w:r>
                </w:p>
                <w:p w14:paraId="236EE42D">
                  <w:pPr>
                    <w:snapToGrid w:val="0"/>
                    <w:spacing w:line="240" w:lineRule="auto"/>
                    <w:ind w:firstLine="0" w:firstLineChars="0"/>
                    <w:contextualSpacing/>
                    <w:jc w:val="left"/>
                    <w:rPr>
                      <w:rFonts w:hint="eastAsia"/>
                      <w:color w:val="auto"/>
                      <w:sz w:val="21"/>
                      <w:highlight w:val="none"/>
                      <w:lang w:val="en-US" w:eastAsia="zh-CN"/>
                    </w:rPr>
                  </w:pPr>
                  <w:r>
                    <w:rPr>
                      <w:rFonts w:hint="eastAsia"/>
                      <w:color w:val="auto"/>
                      <w:sz w:val="21"/>
                      <w:highlight w:val="none"/>
                      <w:lang w:val="en-US" w:eastAsia="zh-CN"/>
                    </w:rPr>
                    <w:t>室外供暖设计参数   -3.8℃；</w:t>
                  </w:r>
                </w:p>
                <w:p w14:paraId="614BB4CA">
                  <w:pPr>
                    <w:snapToGrid w:val="0"/>
                    <w:spacing w:line="240" w:lineRule="auto"/>
                    <w:ind w:firstLine="0" w:firstLineChars="0"/>
                    <w:contextualSpacing/>
                    <w:jc w:val="left"/>
                    <w:rPr>
                      <w:rFonts w:hint="eastAsia"/>
                      <w:color w:val="auto"/>
                      <w:sz w:val="21"/>
                      <w:highlight w:val="none"/>
                      <w:lang w:val="en-US" w:eastAsia="zh-CN"/>
                    </w:rPr>
                  </w:pPr>
                  <w:r>
                    <w:rPr>
                      <w:rFonts w:hint="eastAsia"/>
                      <w:color w:val="auto"/>
                      <w:sz w:val="21"/>
                      <w:highlight w:val="none"/>
                      <w:lang w:val="en-US" w:eastAsia="zh-CN"/>
                    </w:rPr>
                    <w:t>室内设计参数  18℃；</w:t>
                  </w:r>
                </w:p>
                <w:p w14:paraId="606F0AFB">
                  <w:pPr>
                    <w:snapToGrid w:val="0"/>
                    <w:spacing w:line="240" w:lineRule="auto"/>
                    <w:ind w:firstLine="0" w:firstLineChars="0"/>
                    <w:contextualSpacing/>
                    <w:jc w:val="left"/>
                    <w:rPr>
                      <w:rFonts w:hint="eastAsia"/>
                      <w:color w:val="auto"/>
                      <w:sz w:val="21"/>
                      <w:highlight w:val="none"/>
                      <w:lang w:val="en-US" w:eastAsia="zh-CN"/>
                    </w:rPr>
                  </w:pPr>
                  <w:r>
                    <w:rPr>
                      <w:rFonts w:hint="eastAsia"/>
                      <w:color w:val="auto"/>
                      <w:sz w:val="21"/>
                      <w:highlight w:val="none"/>
                      <w:lang w:val="en-US" w:eastAsia="zh-CN"/>
                    </w:rPr>
                    <w:t>供暖期平均温度  3℃；</w:t>
                  </w:r>
                </w:p>
                <w:p w14:paraId="56557418">
                  <w:pPr>
                    <w:snapToGrid w:val="0"/>
                    <w:spacing w:line="240" w:lineRule="auto"/>
                    <w:ind w:firstLine="0" w:firstLineChars="0"/>
                    <w:contextualSpacing/>
                    <w:jc w:val="left"/>
                    <w:rPr>
                      <w:rFonts w:hint="eastAsia"/>
                      <w:color w:val="auto"/>
                      <w:sz w:val="21"/>
                      <w:highlight w:val="none"/>
                      <w:lang w:val="en-US" w:eastAsia="zh-CN"/>
                    </w:rPr>
                  </w:pPr>
                  <w:r>
                    <w:rPr>
                      <w:rFonts w:hint="eastAsia"/>
                      <w:color w:val="auto"/>
                      <w:sz w:val="21"/>
                      <w:highlight w:val="none"/>
                      <w:lang w:val="en-US" w:eastAsia="zh-CN"/>
                    </w:rPr>
                    <w:t>供暖临界温度  8℃；</w:t>
                  </w:r>
                </w:p>
                <w:p w14:paraId="26187897">
                  <w:pPr>
                    <w:snapToGrid w:val="0"/>
                    <w:spacing w:line="240" w:lineRule="auto"/>
                    <w:ind w:firstLine="0" w:firstLineChars="0"/>
                    <w:contextualSpacing/>
                    <w:jc w:val="left"/>
                    <w:rPr>
                      <w:rFonts w:hint="eastAsia"/>
                      <w:color w:val="auto"/>
                      <w:sz w:val="21"/>
                      <w:highlight w:val="none"/>
                      <w:lang w:val="en-US" w:eastAsia="zh-CN"/>
                    </w:rPr>
                  </w:pPr>
                  <w:r>
                    <w:rPr>
                      <w:rFonts w:hint="eastAsia"/>
                      <w:color w:val="auto"/>
                      <w:sz w:val="21"/>
                      <w:highlight w:val="none"/>
                      <w:lang w:val="en-US" w:eastAsia="zh-CN"/>
                    </w:rPr>
                    <w:t>供暖期天数  120天。</w:t>
                  </w:r>
                </w:p>
                <w:p w14:paraId="3115842C">
                  <w:pPr>
                    <w:snapToGrid w:val="0"/>
                    <w:spacing w:line="240" w:lineRule="auto"/>
                    <w:ind w:firstLine="0" w:firstLineChars="0"/>
                    <w:contextualSpacing/>
                    <w:jc w:val="left"/>
                    <w:rPr>
                      <w:rFonts w:hint="eastAsia"/>
                      <w:color w:val="auto"/>
                      <w:sz w:val="21"/>
                      <w:highlight w:val="none"/>
                      <w:lang w:val="en-US" w:eastAsia="zh-CN"/>
                    </w:rPr>
                  </w:pPr>
                  <w:r>
                    <w:rPr>
                      <w:rFonts w:hint="eastAsia"/>
                      <w:color w:val="auto"/>
                      <w:sz w:val="21"/>
                      <w:highlight w:val="none"/>
                      <w:lang w:val="en-US" w:eastAsia="zh-CN"/>
                    </w:rPr>
                    <w:t>设计负荷：</w:t>
                  </w:r>
                </w:p>
                <w:p w14:paraId="4FEE1CDC">
                  <w:pPr>
                    <w:snapToGrid w:val="0"/>
                    <w:spacing w:line="240" w:lineRule="auto"/>
                    <w:ind w:firstLine="0" w:firstLineChars="0"/>
                    <w:contextualSpacing/>
                    <w:jc w:val="left"/>
                    <w:rPr>
                      <w:rFonts w:hint="eastAsia"/>
                      <w:color w:val="auto"/>
                      <w:sz w:val="21"/>
                      <w:highlight w:val="none"/>
                      <w:lang w:val="en-US" w:eastAsia="zh-CN"/>
                    </w:rPr>
                  </w:pPr>
                  <w:r>
                    <w:rPr>
                      <w:rFonts w:hint="eastAsia"/>
                      <w:color w:val="auto"/>
                      <w:sz w:val="21"/>
                      <w:highlight w:val="none"/>
                      <w:lang w:val="en-US" w:eastAsia="zh-CN"/>
                    </w:rPr>
                    <w:t>供暖热指标取 28.5 W/m</w:t>
                  </w:r>
                  <w:r>
                    <w:rPr>
                      <w:rFonts w:hint="eastAsia"/>
                      <w:color w:val="auto"/>
                      <w:sz w:val="21"/>
                      <w:highlight w:val="none"/>
                      <w:vertAlign w:val="superscript"/>
                      <w:lang w:val="en-US" w:eastAsia="zh-CN"/>
                    </w:rPr>
                    <w:t>2</w:t>
                  </w:r>
                  <w:r>
                    <w:rPr>
                      <w:rFonts w:hint="eastAsia"/>
                      <w:color w:val="auto"/>
                      <w:sz w:val="21"/>
                      <w:highlight w:val="none"/>
                      <w:lang w:val="en-US" w:eastAsia="zh-CN"/>
                    </w:rPr>
                    <w:t>，</w:t>
                  </w:r>
                </w:p>
                <w:p w14:paraId="5C2AEA64">
                  <w:pPr>
                    <w:snapToGrid w:val="0"/>
                    <w:spacing w:line="240" w:lineRule="auto"/>
                    <w:ind w:firstLine="0" w:firstLineChars="0"/>
                    <w:contextualSpacing/>
                    <w:jc w:val="left"/>
                    <w:rPr>
                      <w:rFonts w:hint="eastAsia"/>
                      <w:color w:val="auto"/>
                      <w:sz w:val="21"/>
                      <w:highlight w:val="none"/>
                      <w:lang w:val="en-US" w:eastAsia="zh-CN"/>
                    </w:rPr>
                  </w:pPr>
                  <w:r>
                    <w:rPr>
                      <w:rFonts w:hint="eastAsia"/>
                      <w:color w:val="auto"/>
                      <w:sz w:val="21"/>
                      <w:highlight w:val="none"/>
                      <w:lang w:val="en-US" w:eastAsia="zh-CN"/>
                    </w:rPr>
                    <w:t>1#站房设计热负荷为  142100*0.0285=4049kW</w:t>
                  </w:r>
                </w:p>
                <w:p w14:paraId="435F84CA">
                  <w:pPr>
                    <w:snapToGrid w:val="0"/>
                    <w:spacing w:line="240" w:lineRule="auto"/>
                    <w:ind w:firstLine="0" w:firstLineChars="0"/>
                    <w:contextualSpacing/>
                    <w:jc w:val="left"/>
                    <w:rPr>
                      <w:rFonts w:hint="eastAsia"/>
                      <w:color w:val="auto"/>
                      <w:sz w:val="21"/>
                      <w:highlight w:val="none"/>
                      <w:lang w:val="en-US" w:eastAsia="zh-CN"/>
                    </w:rPr>
                  </w:pPr>
                  <w:r>
                    <w:rPr>
                      <w:rFonts w:hint="eastAsia"/>
                      <w:color w:val="auto"/>
                      <w:sz w:val="21"/>
                      <w:highlight w:val="none"/>
                      <w:lang w:val="en-US" w:eastAsia="zh-CN"/>
                    </w:rPr>
                    <w:t>考虑管网热损失  5%，</w:t>
                  </w:r>
                </w:p>
                <w:p w14:paraId="4F114DAB">
                  <w:pPr>
                    <w:snapToGrid w:val="0"/>
                    <w:spacing w:line="240" w:lineRule="auto"/>
                    <w:ind w:firstLine="0" w:firstLineChars="0"/>
                    <w:contextualSpacing/>
                    <w:jc w:val="left"/>
                    <w:rPr>
                      <w:rFonts w:hint="eastAsia"/>
                      <w:color w:val="auto"/>
                      <w:sz w:val="21"/>
                      <w:highlight w:val="none"/>
                      <w:lang w:val="en-US" w:eastAsia="zh-CN"/>
                    </w:rPr>
                  </w:pPr>
                  <w:r>
                    <w:rPr>
                      <w:rFonts w:hint="eastAsia"/>
                      <w:color w:val="auto"/>
                      <w:sz w:val="21"/>
                      <w:highlight w:val="none"/>
                      <w:lang w:val="en-US" w:eastAsia="zh-CN"/>
                    </w:rPr>
                    <w:t>供暖设计总热负荷为  4049/0.95=4262kW 。</w:t>
                  </w:r>
                </w:p>
                <w:p w14:paraId="0F858B38">
                  <w:pPr>
                    <w:snapToGrid w:val="0"/>
                    <w:spacing w:line="240" w:lineRule="auto"/>
                    <w:ind w:firstLine="0" w:firstLineChars="0"/>
                    <w:contextualSpacing/>
                    <w:jc w:val="left"/>
                    <w:rPr>
                      <w:rFonts w:hint="eastAsia"/>
                      <w:color w:val="auto"/>
                      <w:sz w:val="21"/>
                      <w:highlight w:val="none"/>
                      <w:lang w:val="en-US" w:eastAsia="zh-CN"/>
                    </w:rPr>
                  </w:pPr>
                  <w:r>
                    <w:rPr>
                      <w:rFonts w:hint="eastAsia"/>
                      <w:color w:val="auto"/>
                      <w:sz w:val="21"/>
                      <w:highlight w:val="none"/>
                      <w:lang w:val="en-US" w:eastAsia="zh-CN"/>
                    </w:rPr>
                    <w:t>低区设计热负荷为 2046kW；高区设计热负荷为 2216kW。</w:t>
                  </w:r>
                </w:p>
                <w:p w14:paraId="641478E0">
                  <w:pPr>
                    <w:snapToGrid w:val="0"/>
                    <w:spacing w:line="240" w:lineRule="auto"/>
                    <w:ind w:firstLine="0" w:firstLineChars="0"/>
                    <w:contextualSpacing/>
                    <w:jc w:val="left"/>
                    <w:rPr>
                      <w:rFonts w:hint="eastAsia"/>
                      <w:color w:val="auto"/>
                      <w:sz w:val="21"/>
                      <w:highlight w:val="none"/>
                      <w:lang w:val="en-US" w:eastAsia="zh-CN"/>
                    </w:rPr>
                  </w:pPr>
                  <w:r>
                    <w:rPr>
                      <w:rFonts w:hint="eastAsia"/>
                      <w:color w:val="auto"/>
                      <w:sz w:val="21"/>
                      <w:highlight w:val="none"/>
                      <w:lang w:val="en-US" w:eastAsia="zh-CN"/>
                    </w:rPr>
                    <w:t>2#站房设计热负荷为  93300*0.0285=2660kW</w:t>
                  </w:r>
                </w:p>
                <w:p w14:paraId="54693D1E">
                  <w:pPr>
                    <w:snapToGrid w:val="0"/>
                    <w:spacing w:line="240" w:lineRule="auto"/>
                    <w:ind w:firstLine="0" w:firstLineChars="0"/>
                    <w:contextualSpacing/>
                    <w:jc w:val="left"/>
                    <w:rPr>
                      <w:rFonts w:hint="eastAsia"/>
                      <w:color w:val="auto"/>
                      <w:sz w:val="21"/>
                      <w:highlight w:val="none"/>
                      <w:lang w:val="en-US" w:eastAsia="zh-CN"/>
                    </w:rPr>
                  </w:pPr>
                  <w:r>
                    <w:rPr>
                      <w:rFonts w:hint="eastAsia"/>
                      <w:color w:val="auto"/>
                      <w:sz w:val="21"/>
                      <w:highlight w:val="none"/>
                      <w:lang w:val="en-US" w:eastAsia="zh-CN"/>
                    </w:rPr>
                    <w:t>考虑管网热损失  5%，</w:t>
                  </w:r>
                </w:p>
                <w:p w14:paraId="39A18E34">
                  <w:pPr>
                    <w:snapToGrid w:val="0"/>
                    <w:spacing w:line="240" w:lineRule="auto"/>
                    <w:ind w:firstLine="0" w:firstLineChars="0"/>
                    <w:contextualSpacing/>
                    <w:jc w:val="left"/>
                    <w:rPr>
                      <w:rFonts w:hint="eastAsia"/>
                      <w:color w:val="auto"/>
                      <w:sz w:val="21"/>
                      <w:highlight w:val="none"/>
                      <w:lang w:val="en-US" w:eastAsia="zh-CN"/>
                    </w:rPr>
                  </w:pPr>
                  <w:r>
                    <w:rPr>
                      <w:rFonts w:hint="eastAsia"/>
                      <w:color w:val="auto"/>
                      <w:sz w:val="21"/>
                      <w:highlight w:val="none"/>
                      <w:lang w:val="en-US" w:eastAsia="zh-CN"/>
                    </w:rPr>
                    <w:t>供暖设计总热负荷为  2660/0.95=2800kW。</w:t>
                  </w:r>
                </w:p>
                <w:p w14:paraId="68BAC594">
                  <w:pPr>
                    <w:snapToGrid w:val="0"/>
                    <w:spacing w:line="240" w:lineRule="auto"/>
                    <w:ind w:firstLine="0" w:firstLineChars="0"/>
                    <w:contextualSpacing/>
                    <w:jc w:val="left"/>
                    <w:rPr>
                      <w:rFonts w:hint="eastAsia"/>
                      <w:color w:val="auto"/>
                      <w:sz w:val="21"/>
                      <w:highlight w:val="none"/>
                      <w:lang w:val="en-US" w:eastAsia="zh-CN"/>
                    </w:rPr>
                  </w:pPr>
                  <w:r>
                    <w:rPr>
                      <w:rFonts w:hint="eastAsia"/>
                      <w:color w:val="auto"/>
                      <w:sz w:val="21"/>
                      <w:highlight w:val="none"/>
                      <w:lang w:val="en-US" w:eastAsia="zh-CN"/>
                    </w:rPr>
                    <w:t>低区设计热负荷为 1344kW；高区设计热负荷为1456kW。</w:t>
                  </w:r>
                </w:p>
                <w:p w14:paraId="34C3DAB9">
                  <w:pPr>
                    <w:snapToGrid w:val="0"/>
                    <w:spacing w:line="240" w:lineRule="auto"/>
                    <w:ind w:firstLine="0" w:firstLineChars="0"/>
                    <w:contextualSpacing/>
                    <w:jc w:val="left"/>
                    <w:rPr>
                      <w:rFonts w:hint="default"/>
                      <w:color w:val="auto"/>
                      <w:sz w:val="21"/>
                      <w:highlight w:val="none"/>
                      <w:lang w:val="en-US" w:eastAsia="zh-CN"/>
                    </w:rPr>
                  </w:pPr>
                  <w:r>
                    <w:rPr>
                      <w:rFonts w:hint="eastAsia"/>
                      <w:color w:val="auto"/>
                      <w:sz w:val="21"/>
                      <w:highlight w:val="none"/>
                      <w:lang w:val="en-US" w:eastAsia="zh-CN"/>
                    </w:rPr>
                    <w:t>供暖期开始及终止供暖的室外日平均温度按8℃，可计算出平均负荷系数为0.688，最小负荷系数为0.459。</w:t>
                  </w:r>
                </w:p>
              </w:tc>
            </w:tr>
          </w:tbl>
          <w:p w14:paraId="284D6B60">
            <w:pPr>
              <w:pStyle w:val="17"/>
              <w:keepNext w:val="0"/>
              <w:keepLines w:val="0"/>
              <w:pageBreakBefore w:val="0"/>
              <w:widowControl w:val="0"/>
              <w:kinsoku/>
              <w:wordWrap/>
              <w:overflowPunct/>
              <w:topLinePunct w:val="0"/>
              <w:autoSpaceDE/>
              <w:autoSpaceDN/>
              <w:bidi w:val="0"/>
              <w:adjustRightInd w:val="0"/>
              <w:snapToGrid w:val="0"/>
              <w:spacing w:before="157" w:beforeLines="50"/>
              <w:ind w:firstLine="482" w:firstLineChars="200"/>
              <w:textAlignment w:val="auto"/>
              <w:rPr>
                <w:rFonts w:hint="default" w:ascii="Times New Roman" w:hAnsi="Times New Roman" w:eastAsia="宋体" w:cs="Times New Roman"/>
                <w:b w:val="0"/>
                <w:bCs w:val="0"/>
                <w:snapToGrid w:val="0"/>
                <w:color w:val="000000" w:themeColor="text1"/>
                <w:kern w:val="0"/>
                <w:sz w:val="24"/>
                <w:szCs w:val="24"/>
                <w:lang w:val="en-US" w:eastAsia="zh-CN" w:bidi="ar-SA"/>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7</w:t>
            </w:r>
            <w:r>
              <w:rPr>
                <w:rFonts w:hint="default" w:ascii="Times New Roman" w:hAnsi="Times New Roman" w:eastAsia="宋体" w:cs="Times New Roman"/>
                <w:color w:val="000000" w:themeColor="text1"/>
                <w14:textFill>
                  <w14:solidFill>
                    <w14:schemeClr w14:val="tx1"/>
                  </w14:solidFill>
                </w14:textFill>
              </w:rPr>
              <w:t>、原辅材料消耗与水平衡</w:t>
            </w:r>
          </w:p>
          <w:p w14:paraId="61C959DE">
            <w:pPr>
              <w:ind w:firstLine="480"/>
              <w:rPr>
                <w:rFonts w:hint="default" w:ascii="Times New Roman" w:hAnsi="Times New Roman" w:eastAsia="宋体" w:cs="Times New Roman"/>
                <w:b/>
                <w:bCs/>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本项目主要原辅材料消耗情况如下：</w:t>
            </w:r>
          </w:p>
          <w:p w14:paraId="25EA89DC">
            <w:pPr>
              <w:pStyle w:val="5"/>
              <w:numPr>
                <w:ilvl w:val="0"/>
                <w:numId w:val="0"/>
              </w:numPr>
              <w:snapToGrid w:val="0"/>
              <w:spacing w:before="0" w:after="0" w:line="240" w:lineRule="auto"/>
              <w:contextualSpacing/>
              <w:jc w:val="center"/>
              <w:rPr>
                <w:rFonts w:hint="default" w:ascii="Times New Roman" w:hAnsi="Times New Roman" w:eastAsia="宋体" w:cs="Times New Roman"/>
                <w:b/>
                <w:bCs w:val="0"/>
                <w:snapToGrid w:val="0"/>
                <w:color w:val="000000" w:themeColor="text1"/>
                <w:kern w:val="0"/>
                <w:sz w:val="21"/>
                <w:szCs w:val="32"/>
                <w:lang w:val="en-US" w:eastAsia="zh-CN" w:bidi="ar-SA"/>
                <w14:textFill>
                  <w14:solidFill>
                    <w14:schemeClr w14:val="tx1"/>
                  </w14:solidFill>
                </w14:textFill>
              </w:rPr>
            </w:pPr>
            <w:r>
              <w:rPr>
                <w:rFonts w:hint="default" w:ascii="Times New Roman" w:hAnsi="Times New Roman" w:eastAsia="宋体" w:cs="Times New Roman"/>
                <w:b/>
                <w:bCs w:val="0"/>
                <w:snapToGrid w:val="0"/>
                <w:color w:val="000000" w:themeColor="text1"/>
                <w:kern w:val="0"/>
                <w:sz w:val="21"/>
                <w:szCs w:val="32"/>
                <w:lang w:val="en-US" w:eastAsia="zh-CN" w:bidi="ar-SA"/>
                <w14:textFill>
                  <w14:solidFill>
                    <w14:schemeClr w14:val="tx1"/>
                  </w14:solidFill>
                </w14:textFill>
              </w:rPr>
              <w:t>表2-4 主要原辅材料消耗一览表</w:t>
            </w:r>
          </w:p>
          <w:tbl>
            <w:tblPr>
              <w:tblStyle w:val="21"/>
              <w:tblW w:w="5000"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797"/>
              <w:gridCol w:w="2019"/>
              <w:gridCol w:w="1864"/>
              <w:gridCol w:w="2021"/>
              <w:gridCol w:w="2128"/>
            </w:tblGrid>
            <w:tr w14:paraId="494E3C1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tcBorders>
                    <w:top w:val="single" w:color="auto" w:sz="12" w:space="0"/>
                  </w:tcBorders>
                  <w:vAlign w:val="center"/>
                </w:tcPr>
                <w:p w14:paraId="53381617">
                  <w:pPr>
                    <w:pStyle w:val="32"/>
                    <w:rPr>
                      <w:rFonts w:hint="default" w:ascii="Times New Roman" w:hAnsi="Times New Roman" w:eastAsia="宋体" w:cs="Times New Roman"/>
                      <w:color w:val="000000" w:themeColor="text1"/>
                      <w:sz w:val="21"/>
                      <w14:textFill>
                        <w14:solidFill>
                          <w14:schemeClr w14:val="tx1"/>
                        </w14:solidFill>
                      </w14:textFill>
                    </w:rPr>
                  </w:pPr>
                  <w:r>
                    <w:rPr>
                      <w:rFonts w:hint="default" w:ascii="Times New Roman" w:hAnsi="Times New Roman" w:eastAsia="宋体" w:cs="Times New Roman"/>
                      <w:color w:val="000000" w:themeColor="text1"/>
                      <w:sz w:val="21"/>
                      <w14:textFill>
                        <w14:solidFill>
                          <w14:schemeClr w14:val="tx1"/>
                        </w14:solidFill>
                      </w14:textFill>
                    </w:rPr>
                    <w:t>序号</w:t>
                  </w:r>
                </w:p>
              </w:tc>
              <w:tc>
                <w:tcPr>
                  <w:tcW w:w="1143" w:type="pct"/>
                  <w:tcBorders>
                    <w:top w:val="single" w:color="auto" w:sz="12" w:space="0"/>
                  </w:tcBorders>
                  <w:vAlign w:val="center"/>
                </w:tcPr>
                <w:p w14:paraId="29B44301">
                  <w:pPr>
                    <w:pStyle w:val="32"/>
                    <w:rPr>
                      <w:rFonts w:hint="default" w:ascii="Times New Roman" w:hAnsi="Times New Roman" w:eastAsia="宋体" w:cs="Times New Roman"/>
                      <w:color w:val="000000" w:themeColor="text1"/>
                      <w:sz w:val="21"/>
                      <w14:textFill>
                        <w14:solidFill>
                          <w14:schemeClr w14:val="tx1"/>
                        </w14:solidFill>
                      </w14:textFill>
                    </w:rPr>
                  </w:pPr>
                  <w:r>
                    <w:rPr>
                      <w:rFonts w:hint="default" w:ascii="Times New Roman" w:hAnsi="Times New Roman" w:eastAsia="宋体" w:cs="Times New Roman"/>
                      <w:color w:val="000000" w:themeColor="text1"/>
                      <w:sz w:val="21"/>
                      <w14:textFill>
                        <w14:solidFill>
                          <w14:schemeClr w14:val="tx1"/>
                        </w14:solidFill>
                      </w14:textFill>
                    </w:rPr>
                    <w:t>原辅料</w:t>
                  </w:r>
                </w:p>
              </w:tc>
              <w:tc>
                <w:tcPr>
                  <w:tcW w:w="1055" w:type="pct"/>
                  <w:tcBorders>
                    <w:top w:val="single" w:color="auto" w:sz="12" w:space="0"/>
                  </w:tcBorders>
                  <w:vAlign w:val="center"/>
                </w:tcPr>
                <w:p w14:paraId="037B3E41">
                  <w:pPr>
                    <w:pStyle w:val="32"/>
                    <w:rPr>
                      <w:rFonts w:hint="default" w:ascii="Times New Roman" w:hAnsi="Times New Roman" w:eastAsia="宋体" w:cs="Times New Roman"/>
                      <w:color w:val="000000" w:themeColor="text1"/>
                      <w:sz w:val="21"/>
                      <w14:textFill>
                        <w14:solidFill>
                          <w14:schemeClr w14:val="tx1"/>
                        </w14:solidFill>
                      </w14:textFill>
                    </w:rPr>
                  </w:pPr>
                  <w:r>
                    <w:rPr>
                      <w:rFonts w:hint="default" w:ascii="Times New Roman" w:hAnsi="Times New Roman" w:eastAsia="宋体" w:cs="Times New Roman"/>
                      <w:color w:val="000000" w:themeColor="text1"/>
                      <w:sz w:val="21"/>
                      <w14:textFill>
                        <w14:solidFill>
                          <w14:schemeClr w14:val="tx1"/>
                        </w14:solidFill>
                      </w14:textFill>
                    </w:rPr>
                    <w:t>环评消耗量</w:t>
                  </w:r>
                </w:p>
              </w:tc>
              <w:tc>
                <w:tcPr>
                  <w:tcW w:w="1144" w:type="pct"/>
                  <w:tcBorders>
                    <w:top w:val="single" w:color="auto" w:sz="12" w:space="0"/>
                  </w:tcBorders>
                  <w:vAlign w:val="center"/>
                </w:tcPr>
                <w:p w14:paraId="2A1002A1">
                  <w:pPr>
                    <w:pStyle w:val="32"/>
                    <w:rPr>
                      <w:rFonts w:hint="default" w:ascii="Times New Roman" w:hAnsi="Times New Roman" w:eastAsia="宋体" w:cs="Times New Roman"/>
                      <w:color w:val="000000" w:themeColor="text1"/>
                      <w:sz w:val="21"/>
                      <w14:textFill>
                        <w14:solidFill>
                          <w14:schemeClr w14:val="tx1"/>
                        </w14:solidFill>
                      </w14:textFill>
                    </w:rPr>
                  </w:pPr>
                  <w:r>
                    <w:rPr>
                      <w:rFonts w:hint="default" w:ascii="Times New Roman" w:hAnsi="Times New Roman" w:eastAsia="宋体" w:cs="Times New Roman"/>
                      <w:color w:val="000000" w:themeColor="text1"/>
                      <w:sz w:val="21"/>
                      <w14:textFill>
                        <w14:solidFill>
                          <w14:schemeClr w14:val="tx1"/>
                        </w14:solidFill>
                      </w14:textFill>
                    </w:rPr>
                    <w:t>实际消耗量</w:t>
                  </w:r>
                </w:p>
              </w:tc>
              <w:tc>
                <w:tcPr>
                  <w:tcW w:w="1204" w:type="pct"/>
                  <w:tcBorders>
                    <w:top w:val="single" w:color="auto" w:sz="12" w:space="0"/>
                  </w:tcBorders>
                  <w:vAlign w:val="center"/>
                </w:tcPr>
                <w:p w14:paraId="4341AB1C">
                  <w:pPr>
                    <w:pStyle w:val="32"/>
                    <w:rPr>
                      <w:rFonts w:hint="default" w:ascii="Times New Roman" w:hAnsi="Times New Roman" w:eastAsia="宋体" w:cs="Times New Roman"/>
                      <w:color w:val="000000" w:themeColor="text1"/>
                      <w:sz w:val="21"/>
                      <w14:textFill>
                        <w14:solidFill>
                          <w14:schemeClr w14:val="tx1"/>
                        </w14:solidFill>
                      </w14:textFill>
                    </w:rPr>
                  </w:pPr>
                  <w:r>
                    <w:rPr>
                      <w:rFonts w:hint="default" w:ascii="Times New Roman" w:hAnsi="Times New Roman" w:eastAsia="宋体" w:cs="Times New Roman"/>
                      <w:color w:val="000000" w:themeColor="text1"/>
                      <w:sz w:val="21"/>
                      <w14:textFill>
                        <w14:solidFill>
                          <w14:schemeClr w14:val="tx1"/>
                        </w14:solidFill>
                      </w14:textFill>
                    </w:rPr>
                    <w:t>备注</w:t>
                  </w:r>
                </w:p>
              </w:tc>
            </w:tr>
            <w:tr w14:paraId="6470830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Align w:val="center"/>
                </w:tcPr>
                <w:p w14:paraId="531B63DC">
                  <w:pPr>
                    <w:pStyle w:val="32"/>
                    <w:rPr>
                      <w:rFonts w:hint="default" w:ascii="Times New Roman" w:hAnsi="Times New Roman" w:eastAsia="宋体" w:cs="Times New Roman"/>
                      <w:color w:val="000000" w:themeColor="text1"/>
                      <w:sz w:val="21"/>
                      <w:lang w:eastAsia="zh-CN"/>
                      <w14:textFill>
                        <w14:solidFill>
                          <w14:schemeClr w14:val="tx1"/>
                        </w14:solidFill>
                      </w14:textFill>
                    </w:rPr>
                  </w:pPr>
                  <w:r>
                    <w:rPr>
                      <w:rFonts w:hint="default" w:ascii="Times New Roman" w:hAnsi="Times New Roman" w:eastAsia="宋体" w:cs="Times New Roman"/>
                      <w:color w:val="000000" w:themeColor="text1"/>
                      <w:sz w:val="21"/>
                      <w:lang w:val="en-US" w:eastAsia="zh-CN"/>
                      <w14:textFill>
                        <w14:solidFill>
                          <w14:schemeClr w14:val="tx1"/>
                        </w14:solidFill>
                      </w14:textFill>
                    </w:rPr>
                    <w:t>1</w:t>
                  </w:r>
                </w:p>
              </w:tc>
              <w:tc>
                <w:tcPr>
                  <w:tcW w:w="1143" w:type="pct"/>
                  <w:vAlign w:val="center"/>
                </w:tcPr>
                <w:p w14:paraId="5CD2D6FF">
                  <w:pPr>
                    <w:pStyle w:val="32"/>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水</w:t>
                  </w:r>
                </w:p>
              </w:tc>
              <w:tc>
                <w:tcPr>
                  <w:tcW w:w="1055" w:type="pct"/>
                  <w:vAlign w:val="center"/>
                </w:tcPr>
                <w:p w14:paraId="1F8ED9F1">
                  <w:pPr>
                    <w:pStyle w:val="32"/>
                    <w:rPr>
                      <w:rFonts w:hint="default" w:ascii="Times New Roman" w:hAnsi="Times New Roman" w:eastAsia="宋体" w:cs="Times New Roman"/>
                      <w:color w:val="auto"/>
                      <w:sz w:val="21"/>
                      <w:lang w:val="en-US" w:eastAsia="zh-CN"/>
                    </w:rPr>
                  </w:pPr>
                  <w:r>
                    <w:rPr>
                      <w:rFonts w:hint="eastAsia" w:ascii="Times New Roman" w:hAnsi="Times New Roman" w:cs="Times New Roman"/>
                      <w:color w:val="auto"/>
                      <w:sz w:val="21"/>
                      <w:lang w:val="en-US" w:eastAsia="zh-CN"/>
                    </w:rPr>
                    <w:t>817</w:t>
                  </w:r>
                  <w:r>
                    <w:rPr>
                      <w:rFonts w:hint="default" w:ascii="Times New Roman" w:hAnsi="Times New Roman" w:eastAsia="宋体" w:cs="Times New Roman"/>
                      <w:color w:val="auto"/>
                      <w:sz w:val="21"/>
                    </w:rPr>
                    <w:t>.72m³/</w:t>
                  </w:r>
                  <w:r>
                    <w:rPr>
                      <w:rFonts w:hint="default" w:ascii="Times New Roman" w:hAnsi="Times New Roman" w:eastAsia="宋体" w:cs="Times New Roman"/>
                      <w:color w:val="auto"/>
                      <w:sz w:val="21"/>
                      <w:lang w:val="en-US" w:eastAsia="zh-CN"/>
                    </w:rPr>
                    <w:t>a</w:t>
                  </w:r>
                </w:p>
              </w:tc>
              <w:tc>
                <w:tcPr>
                  <w:tcW w:w="1144" w:type="pct"/>
                  <w:vAlign w:val="center"/>
                </w:tcPr>
                <w:p w14:paraId="464BBC35">
                  <w:pPr>
                    <w:pStyle w:val="32"/>
                    <w:rPr>
                      <w:rFonts w:hint="default" w:ascii="Times New Roman" w:hAnsi="Times New Roman" w:eastAsia="宋体" w:cs="Times New Roman"/>
                      <w:color w:val="auto"/>
                      <w:sz w:val="21"/>
                      <w:highlight w:val="none"/>
                    </w:rPr>
                  </w:pPr>
                  <w:r>
                    <w:rPr>
                      <w:rFonts w:hint="eastAsia" w:ascii="Times New Roman" w:hAnsi="Times New Roman" w:cs="Times New Roman"/>
                      <w:color w:val="auto"/>
                      <w:sz w:val="21"/>
                      <w:highlight w:val="none"/>
                      <w:lang w:val="en-US" w:eastAsia="zh-CN"/>
                    </w:rPr>
                    <w:t>0.62</w:t>
                  </w:r>
                  <w:r>
                    <w:rPr>
                      <w:rFonts w:hint="default" w:ascii="Times New Roman" w:hAnsi="Times New Roman" w:eastAsia="宋体" w:cs="Times New Roman"/>
                      <w:color w:val="auto"/>
                      <w:sz w:val="21"/>
                      <w:highlight w:val="none"/>
                    </w:rPr>
                    <w:t>m³/d</w:t>
                  </w:r>
                </w:p>
              </w:tc>
              <w:tc>
                <w:tcPr>
                  <w:tcW w:w="1204" w:type="pct"/>
                  <w:vAlign w:val="center"/>
                </w:tcPr>
                <w:p w14:paraId="628005EF">
                  <w:pPr>
                    <w:pStyle w:val="32"/>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市政供水</w:t>
                  </w:r>
                </w:p>
              </w:tc>
            </w:tr>
            <w:tr w14:paraId="348CCAF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tcBorders>
                    <w:bottom w:val="single" w:color="auto" w:sz="12" w:space="0"/>
                  </w:tcBorders>
                  <w:vAlign w:val="center"/>
                </w:tcPr>
                <w:p w14:paraId="4B5EADC1">
                  <w:pPr>
                    <w:pStyle w:val="32"/>
                    <w:rPr>
                      <w:rFonts w:hint="default" w:ascii="Times New Roman" w:hAnsi="Times New Roman" w:eastAsia="宋体" w:cs="Times New Roman"/>
                      <w:color w:val="000000" w:themeColor="text1"/>
                      <w:sz w:val="21"/>
                      <w:lang w:eastAsia="zh-CN"/>
                      <w14:textFill>
                        <w14:solidFill>
                          <w14:schemeClr w14:val="tx1"/>
                        </w14:solidFill>
                      </w14:textFill>
                    </w:rPr>
                  </w:pPr>
                  <w:r>
                    <w:rPr>
                      <w:rFonts w:hint="default" w:ascii="Times New Roman" w:hAnsi="Times New Roman" w:eastAsia="宋体" w:cs="Times New Roman"/>
                      <w:color w:val="000000" w:themeColor="text1"/>
                      <w:sz w:val="21"/>
                      <w:lang w:val="en-US" w:eastAsia="zh-CN"/>
                      <w14:textFill>
                        <w14:solidFill>
                          <w14:schemeClr w14:val="tx1"/>
                        </w14:solidFill>
                      </w14:textFill>
                    </w:rPr>
                    <w:t>2</w:t>
                  </w:r>
                </w:p>
              </w:tc>
              <w:tc>
                <w:tcPr>
                  <w:tcW w:w="1143" w:type="pct"/>
                  <w:tcBorders>
                    <w:bottom w:val="single" w:color="auto" w:sz="12" w:space="0"/>
                  </w:tcBorders>
                  <w:vAlign w:val="center"/>
                </w:tcPr>
                <w:p w14:paraId="0A3CB0A4">
                  <w:pPr>
                    <w:pStyle w:val="32"/>
                    <w:rPr>
                      <w:rFonts w:hint="default" w:ascii="Times New Roman" w:hAnsi="Times New Roman" w:eastAsia="宋体" w:cs="Times New Roman"/>
                      <w:color w:val="000000" w:themeColor="text1"/>
                      <w:sz w:val="21"/>
                      <w14:textFill>
                        <w14:solidFill>
                          <w14:schemeClr w14:val="tx1"/>
                        </w14:solidFill>
                      </w14:textFill>
                    </w:rPr>
                  </w:pPr>
                  <w:r>
                    <w:rPr>
                      <w:rFonts w:hint="default" w:ascii="Times New Roman" w:hAnsi="Times New Roman" w:eastAsia="宋体" w:cs="Times New Roman"/>
                      <w:sz w:val="21"/>
                    </w:rPr>
                    <w:t>电</w:t>
                  </w:r>
                </w:p>
              </w:tc>
              <w:tc>
                <w:tcPr>
                  <w:tcW w:w="1055" w:type="pct"/>
                  <w:tcBorders>
                    <w:bottom w:val="single" w:color="auto" w:sz="12" w:space="0"/>
                  </w:tcBorders>
                  <w:vAlign w:val="center"/>
                </w:tcPr>
                <w:p w14:paraId="555129CA">
                  <w:pPr>
                    <w:pStyle w:val="32"/>
                    <w:rPr>
                      <w:rFonts w:hint="default" w:ascii="Times New Roman" w:hAnsi="Times New Roman" w:eastAsia="宋体" w:cs="Times New Roman"/>
                      <w:color w:val="auto"/>
                      <w:sz w:val="21"/>
                    </w:rPr>
                  </w:pPr>
                  <w:r>
                    <w:rPr>
                      <w:rFonts w:hint="default" w:ascii="Times New Roman" w:hAnsi="Times New Roman" w:eastAsia="宋体" w:cs="Times New Roman"/>
                      <w:color w:val="auto"/>
                      <w:sz w:val="21"/>
                      <w:lang w:val="en-US" w:eastAsia="zh-CN"/>
                    </w:rPr>
                    <w:t>739.1万</w:t>
                  </w:r>
                  <w:r>
                    <w:rPr>
                      <w:rFonts w:hint="default" w:ascii="Times New Roman" w:hAnsi="Times New Roman" w:eastAsia="宋体" w:cs="Times New Roman"/>
                      <w:color w:val="auto"/>
                      <w:sz w:val="21"/>
                    </w:rPr>
                    <w:t>kwh</w:t>
                  </w:r>
                </w:p>
              </w:tc>
              <w:tc>
                <w:tcPr>
                  <w:tcW w:w="1144" w:type="pct"/>
                  <w:tcBorders>
                    <w:bottom w:val="single" w:color="auto" w:sz="12" w:space="0"/>
                  </w:tcBorders>
                  <w:vAlign w:val="center"/>
                </w:tcPr>
                <w:p w14:paraId="25BD1CA6">
                  <w:pPr>
                    <w:pStyle w:val="32"/>
                    <w:rPr>
                      <w:rFonts w:hint="default" w:ascii="Times New Roman" w:hAnsi="Times New Roman" w:eastAsia="宋体" w:cs="Times New Roman"/>
                      <w:color w:val="auto"/>
                      <w:sz w:val="21"/>
                      <w:highlight w:val="none"/>
                      <w:lang w:val="en-US" w:eastAsia="zh-CN"/>
                    </w:rPr>
                  </w:pPr>
                  <w:r>
                    <w:rPr>
                      <w:rFonts w:hint="eastAsia" w:ascii="Times New Roman" w:hAnsi="Times New Roman" w:cs="Times New Roman"/>
                      <w:color w:val="auto"/>
                      <w:sz w:val="21"/>
                      <w:highlight w:val="none"/>
                      <w:lang w:val="en-US" w:eastAsia="zh-CN"/>
                    </w:rPr>
                    <w:t>6</w:t>
                  </w:r>
                  <w:r>
                    <w:rPr>
                      <w:rFonts w:hint="default" w:ascii="Times New Roman" w:hAnsi="Times New Roman" w:eastAsia="宋体" w:cs="Times New Roman"/>
                      <w:color w:val="auto"/>
                      <w:sz w:val="21"/>
                      <w:highlight w:val="none"/>
                      <w:lang w:val="en-US" w:eastAsia="zh-CN"/>
                    </w:rPr>
                    <w:t>万</w:t>
                  </w:r>
                  <w:r>
                    <w:rPr>
                      <w:rFonts w:hint="default" w:ascii="Times New Roman" w:hAnsi="Times New Roman" w:eastAsia="宋体" w:cs="Times New Roman"/>
                      <w:color w:val="auto"/>
                      <w:sz w:val="21"/>
                      <w:highlight w:val="none"/>
                    </w:rPr>
                    <w:t>kwh</w:t>
                  </w:r>
                  <w:r>
                    <w:rPr>
                      <w:rFonts w:hint="eastAsia" w:ascii="Times New Roman" w:hAnsi="Times New Roman" w:cs="Times New Roman"/>
                      <w:color w:val="auto"/>
                      <w:sz w:val="21"/>
                      <w:highlight w:val="none"/>
                      <w:lang w:val="en-US" w:eastAsia="zh-CN"/>
                    </w:rPr>
                    <w:t>/d</w:t>
                  </w:r>
                </w:p>
              </w:tc>
              <w:tc>
                <w:tcPr>
                  <w:tcW w:w="1204" w:type="pct"/>
                  <w:tcBorders>
                    <w:bottom w:val="single" w:color="auto" w:sz="12" w:space="0"/>
                  </w:tcBorders>
                  <w:vAlign w:val="center"/>
                </w:tcPr>
                <w:p w14:paraId="6300E638">
                  <w:pPr>
                    <w:pStyle w:val="32"/>
                    <w:rPr>
                      <w:rFonts w:hint="default" w:ascii="Times New Roman" w:hAnsi="Times New Roman" w:eastAsia="宋体" w:cs="Times New Roman"/>
                      <w:color w:val="000000" w:themeColor="text1"/>
                      <w:sz w:val="21"/>
                      <w14:textFill>
                        <w14:solidFill>
                          <w14:schemeClr w14:val="tx1"/>
                        </w14:solidFill>
                      </w14:textFill>
                    </w:rPr>
                  </w:pPr>
                  <w:r>
                    <w:rPr>
                      <w:rFonts w:hint="default" w:ascii="Times New Roman" w:hAnsi="Times New Roman" w:eastAsia="宋体" w:cs="Times New Roman"/>
                      <w:color w:val="000000" w:themeColor="text1"/>
                      <w:sz w:val="21"/>
                      <w14:textFill>
                        <w14:solidFill>
                          <w14:schemeClr w14:val="tx1"/>
                        </w14:solidFill>
                      </w14:textFill>
                    </w:rPr>
                    <w:t>市政供电</w:t>
                  </w:r>
                </w:p>
              </w:tc>
            </w:tr>
          </w:tbl>
          <w:p w14:paraId="48EFD1FC">
            <w:pPr>
              <w:spacing w:line="520" w:lineRule="exact"/>
              <w:ind w:firstLine="480"/>
              <w:rPr>
                <w:rFonts w:hint="default" w:ascii="Times New Roman" w:hAnsi="Times New Roman" w:eastAsia="宋体" w:cs="Times New Roman"/>
                <w:color w:val="000000" w:themeColor="text1"/>
                <w:szCs w:val="24"/>
                <w14:textFill>
                  <w14:solidFill>
                    <w14:schemeClr w14:val="tx1"/>
                  </w14:solidFill>
                </w14:textFill>
              </w:rPr>
            </w:pPr>
            <w:r>
              <w:rPr>
                <w:rFonts w:hint="default" w:ascii="Times New Roman" w:hAnsi="Times New Roman" w:eastAsia="宋体" w:cs="Times New Roman"/>
                <w:color w:val="000000" w:themeColor="text1"/>
                <w:szCs w:val="24"/>
                <w14:textFill>
                  <w14:solidFill>
                    <w14:schemeClr w14:val="tx1"/>
                  </w14:solidFill>
                </w14:textFill>
              </w:rPr>
              <w:t>本项目水平衡示意图如下：</w:t>
            </w:r>
          </w:p>
          <w:p w14:paraId="0A1CFA6C">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157" w:beforeLines="50" w:beforeAutospacing="0" w:afterAutospacing="0" w:line="360" w:lineRule="auto"/>
              <w:ind w:leftChars="200" w:right="0" w:rightChars="0"/>
              <w:jc w:val="both"/>
              <w:textAlignment w:val="auto"/>
              <w:outlineLvl w:val="9"/>
              <w:rPr>
                <w:rFonts w:hint="default" w:ascii="Times New Roman" w:hAnsi="Times New Roman" w:eastAsia="宋体" w:cs="Times New Roman"/>
              </w:rPr>
            </w:pPr>
            <w:r>
              <w:drawing>
                <wp:inline distT="0" distB="0" distL="114300" distR="114300">
                  <wp:extent cx="4794250" cy="956310"/>
                  <wp:effectExtent l="0" t="0" r="6350" b="1524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3"/>
                          <a:stretch>
                            <a:fillRect/>
                          </a:stretch>
                        </pic:blipFill>
                        <pic:spPr>
                          <a:xfrm>
                            <a:off x="0" y="0"/>
                            <a:ext cx="4794250" cy="956310"/>
                          </a:xfrm>
                          <a:prstGeom prst="rect">
                            <a:avLst/>
                          </a:prstGeom>
                          <a:noFill/>
                          <a:ln>
                            <a:noFill/>
                          </a:ln>
                        </pic:spPr>
                      </pic:pic>
                    </a:graphicData>
                  </a:graphic>
                </wp:inline>
              </w:drawing>
            </w:r>
          </w:p>
          <w:p w14:paraId="49F7ADB0">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157" w:beforeLines="50" w:beforeAutospacing="0" w:afterAutospacing="0" w:line="360" w:lineRule="auto"/>
              <w:ind w:leftChars="200" w:right="0" w:rightChars="0"/>
              <w:jc w:val="center"/>
              <w:textAlignment w:val="auto"/>
              <w:outlineLvl w:val="9"/>
              <w:rPr>
                <w:rFonts w:hint="eastAsia" w:ascii="Times New Roman" w:hAnsi="Times New Roman" w:eastAsia="宋体" w:cs="Times New Roman"/>
                <w:color w:val="auto"/>
                <w:spacing w:val="0"/>
                <w:w w:val="100"/>
                <w:kern w:val="0"/>
                <w:position w:val="0"/>
                <w:szCs w:val="24"/>
                <w:highlight w:val="none"/>
                <w:lang w:val="en-US" w:eastAsia="zh-CN" w:bidi="ar-SA"/>
              </w:rPr>
            </w:pPr>
            <w:r>
              <w:rPr>
                <w:rFonts w:hint="default" w:ascii="Times New Roman" w:hAnsi="Times New Roman" w:eastAsia="宋体" w:cs="Times New Roman"/>
                <w:b/>
                <w:bCs/>
                <w:color w:val="000000" w:themeColor="text1"/>
                <w:sz w:val="21"/>
                <w:szCs w:val="21"/>
                <w:highlight w:val="none"/>
                <w14:textFill>
                  <w14:solidFill>
                    <w14:schemeClr w14:val="tx1"/>
                  </w14:solidFill>
                </w14:textFill>
              </w:rPr>
              <w:t>图2-1 水平衡图 单位：m³/</w:t>
            </w:r>
            <w:r>
              <w:rPr>
                <w:rFonts w:hint="eastAsia" w:cs="Times New Roman"/>
                <w:b/>
                <w:bCs/>
                <w:color w:val="000000" w:themeColor="text1"/>
                <w:sz w:val="21"/>
                <w:szCs w:val="21"/>
                <w:highlight w:val="none"/>
                <w:lang w:val="en-US" w:eastAsia="zh-CN"/>
                <w14:textFill>
                  <w14:solidFill>
                    <w14:schemeClr w14:val="tx1"/>
                  </w14:solidFill>
                </w14:textFill>
              </w:rPr>
              <w:t>a</w:t>
            </w:r>
          </w:p>
        </w:tc>
      </w:tr>
      <w:tr w14:paraId="2FE76F0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726" w:hRule="atLeast"/>
          <w:jc w:val="center"/>
        </w:trPr>
        <w:tc>
          <w:tcPr>
            <w:tcW w:w="9057" w:type="dxa"/>
            <w:gridSpan w:val="2"/>
            <w:noWrap w:val="0"/>
            <w:tcMar>
              <w:top w:w="0" w:type="dxa"/>
              <w:left w:w="108" w:type="dxa"/>
              <w:bottom w:w="0" w:type="dxa"/>
              <w:right w:w="108" w:type="dxa"/>
            </w:tcMar>
            <w:vAlign w:val="center"/>
          </w:tcPr>
          <w:p w14:paraId="178AA4B2">
            <w:pPr>
              <w:ind w:firstLine="0" w:firstLineChars="0"/>
              <w:rPr>
                <w:rFonts w:hint="default" w:ascii="Times New Roman" w:hAnsi="Times New Roman" w:eastAsia="宋体" w:cs="Times New Roman"/>
                <w:b/>
                <w:bCs/>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b/>
                <w:bCs/>
                <w:color w:val="000000" w:themeColor="text1"/>
                <w:sz w:val="28"/>
                <w:szCs w:val="28"/>
                <w:lang w:val="en-US" w:eastAsia="zh-CN"/>
                <w14:textFill>
                  <w14:solidFill>
                    <w14:schemeClr w14:val="tx1"/>
                  </w14:solidFill>
                </w14:textFill>
              </w:rPr>
              <w:t>主要工艺流程及产污环节（附处理工艺流程图，标出产污节点）：</w:t>
            </w:r>
          </w:p>
          <w:p w14:paraId="4F357328">
            <w:pPr>
              <w:keepNext w:val="0"/>
              <w:keepLines w:val="0"/>
              <w:pageBreakBefore w:val="0"/>
              <w:widowControl/>
              <w:numPr>
                <w:ilvl w:val="0"/>
                <w:numId w:val="1"/>
              </w:numPr>
              <w:suppressLineNumbers w:val="0"/>
              <w:kinsoku/>
              <w:wordWrap/>
              <w:overflowPunct/>
              <w:topLinePunct w:val="0"/>
              <w:autoSpaceDE/>
              <w:autoSpaceDN/>
              <w:bidi w:val="0"/>
              <w:adjustRightInd w:val="0"/>
              <w:snapToGrid w:val="0"/>
              <w:spacing w:beforeAutospacing="0" w:afterAutospacing="0" w:line="360" w:lineRule="auto"/>
              <w:ind w:right="0" w:rightChars="0"/>
              <w:jc w:val="both"/>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施工期工艺</w:t>
            </w:r>
            <w:r>
              <w:rPr>
                <w:rFonts w:hint="default" w:ascii="Times New Roman" w:hAnsi="Times New Roman" w:eastAsia="宋体" w:cs="Times New Roman"/>
                <w:b/>
                <w:bCs/>
                <w:color w:val="auto"/>
                <w:highlight w:val="none"/>
              </w:rPr>
              <w:t>流程图</w:t>
            </w:r>
          </w:p>
          <w:p w14:paraId="64402916">
            <w:pPr>
              <w:keepNext w:val="0"/>
              <w:keepLines w:val="0"/>
              <w:widowControl/>
              <w:suppressLineNumbers w:val="0"/>
              <w:jc w:val="left"/>
              <w:rPr>
                <w:rFonts w:hint="default" w:ascii="Times New Roman" w:hAnsi="Times New Roman" w:eastAsia="宋体" w:cs="Times New Roman"/>
                <w:lang w:val="en-US"/>
              </w:rPr>
            </w:pPr>
            <w:r>
              <w:rPr>
                <w:rFonts w:hint="default" w:ascii="Times New Roman" w:hAnsi="Times New Roman" w:eastAsia="宋体" w:cs="Times New Roman"/>
                <w:snapToGrid w:val="0"/>
                <w:color w:val="000000"/>
                <w:kern w:val="0"/>
                <w:sz w:val="24"/>
                <w:szCs w:val="24"/>
                <w:lang w:val="en-US" w:eastAsia="zh-CN" w:bidi="ar"/>
              </w:rPr>
              <w:t>项目施工期分为热源站建设、供热站建设、管网敷设三个阶段，本项目施工期工艺流程及产污环节见图2-2</w:t>
            </w:r>
            <w:r>
              <w:rPr>
                <w:rFonts w:hint="eastAsia" w:cs="Times New Roman"/>
                <w:snapToGrid w:val="0"/>
                <w:color w:val="000000"/>
                <w:kern w:val="0"/>
                <w:sz w:val="24"/>
                <w:szCs w:val="24"/>
                <w:lang w:val="en-US" w:eastAsia="zh-CN" w:bidi="ar"/>
              </w:rPr>
              <w:t>。</w:t>
            </w:r>
          </w:p>
          <w:p w14:paraId="0C9CAB02">
            <w:pPr>
              <w:pStyle w:val="12"/>
              <w:numPr>
                <w:ilvl w:val="0"/>
                <w:numId w:val="0"/>
              </w:numPr>
              <w:rPr>
                <w:rFonts w:hint="default" w:ascii="Times New Roman" w:hAnsi="Times New Roman" w:eastAsia="宋体" w:cs="Times New Roman"/>
                <w:lang w:val="en-US" w:eastAsia="zh-CN"/>
              </w:rPr>
            </w:pPr>
            <w:r>
              <w:rPr>
                <w:rFonts w:hint="default" w:ascii="Times New Roman" w:hAnsi="Times New Roman" w:eastAsia="宋体" w:cs="Times New Roman"/>
                <w:sz w:val="24"/>
              </w:rPr>
              <mc:AlternateContent>
                <mc:Choice Requires="wpc">
                  <w:drawing>
                    <wp:inline distT="0" distB="0" distL="114300" distR="114300">
                      <wp:extent cx="5486400" cy="1022985"/>
                      <wp:effectExtent l="0" t="0" r="0" b="5715"/>
                      <wp:docPr id="3" name="画布 3"/>
                      <wp:cNvGraphicFramePr/>
                      <a:graphic xmlns:a="http://schemas.openxmlformats.org/drawingml/2006/main">
                        <a:graphicData uri="http://schemas.microsoft.com/office/word/2010/wordprocessingCanvas">
                          <wpc:wpc>
                            <wpc:bg/>
                            <wpc:whole/>
                            <pic:pic xmlns:pic="http://schemas.openxmlformats.org/drawingml/2006/picture">
                              <pic:nvPicPr>
                                <pic:cNvPr id="2" name="图片 5"/>
                                <pic:cNvPicPr>
                                  <a:picLocks noChangeAspect="1"/>
                                </pic:cNvPicPr>
                              </pic:nvPicPr>
                              <pic:blipFill>
                                <a:blip r:embed="rId14"/>
                                <a:stretch>
                                  <a:fillRect/>
                                </a:stretch>
                              </pic:blipFill>
                              <pic:spPr>
                                <a:xfrm>
                                  <a:off x="165735" y="12065"/>
                                  <a:ext cx="5320665" cy="1010920"/>
                                </a:xfrm>
                                <a:prstGeom prst="rect">
                                  <a:avLst/>
                                </a:prstGeom>
                                <a:noFill/>
                                <a:ln>
                                  <a:noFill/>
                                </a:ln>
                              </pic:spPr>
                            </pic:pic>
                          </wpc:wpc>
                        </a:graphicData>
                      </a:graphic>
                    </wp:inline>
                  </w:drawing>
                </mc:Choice>
                <mc:Fallback>
                  <w:pict>
                    <v:group id="_x0000_s1026" o:spid="_x0000_s1026" o:spt="203" style="height:80.55pt;width:432pt;" coordsize="5486400,1022985" editas="canvas" o:gfxdata="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">
                      <o:lock v:ext="edit" aspectratio="f"/>
                      <v:shape id="_x0000_s1026" o:spid="_x0000_s1026" style="position:absolute;left:0;top:0;height:1022985;width:5486400;" filled="f" stroked="f" coordsize="21600,21600" o:gfxdata="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">
                        <v:fill on="f" focussize="0,0"/>
                        <v:stroke on="f"/>
                        <v:imagedata o:title=""/>
                        <o:lock v:ext="edit" aspectratio="f"/>
                      </v:shape>
                      <v:shape id="图片 5" o:spid="_x0000_s1026" o:spt="75" type="#_x0000_t75" style="position:absolute;left:165735;top:12065;height:1010920;width:5320665;" filled="f" o:preferrelative="t" stroked="f" coordsize="21600,21600" o:gfxdata="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">
                        <v:fill on="f" focussize="0,0"/>
                        <v:stroke on="f"/>
                        <v:imagedata r:id="rId14" o:title=""/>
                        <o:lock v:ext="edit" aspectratio="t"/>
                      </v:shape>
                      <w10:wrap type="none"/>
                      <w10:anchorlock/>
                    </v:group>
                  </w:pict>
                </mc:Fallback>
              </mc:AlternateContent>
            </w:r>
          </w:p>
          <w:p w14:paraId="16048D38">
            <w:pPr>
              <w:keepNext w:val="0"/>
              <w:keepLines w:val="0"/>
              <w:widowControl/>
              <w:suppressLineNumbers w:val="0"/>
              <w:ind w:left="0" w:leftChars="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b/>
                <w:bCs/>
                <w:snapToGrid w:val="0"/>
                <w:color w:val="000000"/>
                <w:kern w:val="0"/>
                <w:sz w:val="21"/>
                <w:szCs w:val="21"/>
                <w:lang w:val="en-US" w:eastAsia="zh-CN" w:bidi="ar"/>
              </w:rPr>
              <w:t>图2-2 施工期工艺流程及产污环节示意图</w:t>
            </w:r>
          </w:p>
          <w:p w14:paraId="1B0DF366">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Autospacing="0" w:line="360" w:lineRule="auto"/>
              <w:ind w:right="0" w:rightChars="0" w:firstLine="482" w:firstLineChars="200"/>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施工期流程简述：</w:t>
            </w:r>
          </w:p>
          <w:p w14:paraId="09205712">
            <w:pPr>
              <w:pStyle w:val="12"/>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1.1热源站、供热站建设</w:t>
            </w:r>
          </w:p>
          <w:p w14:paraId="702E56F7">
            <w:pPr>
              <w:pStyle w:val="12"/>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本项目共建设2座供热站房、1座热源站。供热站房位于地下车库负2层内（1#供热站位于8#住宅楼楼下南侧，2#供热站位于9#住宅楼楼下北侧）。热源站、供热站房施工包括设备安装、管道安装、电气安装、保温、联合调试等，保证系统正常运转，满足设计要求。</w:t>
            </w:r>
          </w:p>
          <w:p w14:paraId="37FA0D52">
            <w:pPr>
              <w:pStyle w:val="12"/>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1.2供热管网敷设</w:t>
            </w:r>
          </w:p>
          <w:p w14:paraId="358C3401">
            <w:pPr>
              <w:pStyle w:val="12"/>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本项目管道采用螺旋焊管，外保温采用B1级橡胶保温材料设计铺设。一级供热管网双回路铺设，管线长</w:t>
            </w:r>
            <w:r>
              <w:rPr>
                <w:rFonts w:hint="eastAsia" w:cs="Times New Roman"/>
                <w:lang w:val="en-US" w:eastAsia="zh-CN"/>
              </w:rPr>
              <w:t>428m</w:t>
            </w:r>
            <w:r>
              <w:rPr>
                <w:rFonts w:hint="default" w:ascii="Times New Roman" w:hAnsi="Times New Roman" w:eastAsia="宋体" w:cs="Times New Roman"/>
                <w:lang w:val="en-US" w:eastAsia="zh-CN"/>
              </w:rPr>
              <w:t>（直埋段</w:t>
            </w:r>
            <w:r>
              <w:rPr>
                <w:rFonts w:hint="eastAsia" w:cs="Times New Roman"/>
                <w:lang w:val="en-US" w:eastAsia="zh-CN"/>
              </w:rPr>
              <w:t>7m</w:t>
            </w:r>
            <w:r>
              <w:rPr>
                <w:rFonts w:hint="default" w:ascii="Times New Roman" w:hAnsi="Times New Roman" w:eastAsia="宋体" w:cs="Times New Roman"/>
                <w:lang w:val="en-US" w:eastAsia="zh-CN"/>
              </w:rPr>
              <w:t>，架空段</w:t>
            </w:r>
            <w:r>
              <w:rPr>
                <w:rFonts w:hint="eastAsia" w:cs="Times New Roman"/>
                <w:lang w:val="en-US" w:eastAsia="zh-CN"/>
              </w:rPr>
              <w:t>421m</w:t>
            </w:r>
            <w:r>
              <w:rPr>
                <w:rFonts w:hint="default" w:ascii="Times New Roman" w:hAnsi="Times New Roman" w:eastAsia="宋体" w:cs="Times New Roman"/>
                <w:lang w:val="en-US" w:eastAsia="zh-CN"/>
              </w:rPr>
              <w:t>），热源站的一级供热管网沿商业用房楼外墙壁垂直架空至地表，之后经直埋铺设至地下车库边界线，直埋段管线长</w:t>
            </w:r>
            <w:r>
              <w:rPr>
                <w:rFonts w:hint="eastAsia" w:cs="Times New Roman"/>
                <w:lang w:val="en-US" w:eastAsia="zh-CN"/>
              </w:rPr>
              <w:t>7m</w:t>
            </w:r>
            <w:r>
              <w:rPr>
                <w:rFonts w:hint="default" w:ascii="Times New Roman" w:hAnsi="Times New Roman" w:eastAsia="宋体" w:cs="Times New Roman"/>
                <w:lang w:val="en-US" w:eastAsia="zh-CN"/>
              </w:rPr>
              <w:t>，管径200~250mm，埋深-0.9m；地下车库至供热站房采用架空铺设，管线长</w:t>
            </w:r>
            <w:r>
              <w:rPr>
                <w:rFonts w:hint="eastAsia" w:cs="Times New Roman"/>
                <w:lang w:val="en-US" w:eastAsia="zh-CN"/>
              </w:rPr>
              <w:t>421m</w:t>
            </w:r>
            <w:r>
              <w:rPr>
                <w:rFonts w:hint="default" w:ascii="Times New Roman" w:hAnsi="Times New Roman" w:eastAsia="宋体" w:cs="Times New Roman"/>
                <w:lang w:val="en-US" w:eastAsia="zh-CN"/>
              </w:rPr>
              <w:t>，管径200~250mm。二级管网管线长</w:t>
            </w:r>
            <w:r>
              <w:rPr>
                <w:rFonts w:hint="eastAsia" w:cs="Times New Roman"/>
                <w:lang w:val="en-US" w:eastAsia="zh-CN"/>
              </w:rPr>
              <w:t>1300m</w:t>
            </w:r>
            <w:r>
              <w:rPr>
                <w:rFonts w:hint="default" w:ascii="Times New Roman" w:hAnsi="Times New Roman" w:eastAsia="宋体" w:cs="Times New Roman"/>
                <w:lang w:val="en-US" w:eastAsia="zh-CN"/>
              </w:rPr>
              <w:t>，全部为架空铺设，其中地下车库内横管管线长</w:t>
            </w:r>
            <w:r>
              <w:rPr>
                <w:rFonts w:hint="eastAsia" w:cs="Times New Roman"/>
                <w:lang w:val="en-US" w:eastAsia="zh-CN"/>
              </w:rPr>
              <w:t>265m</w:t>
            </w:r>
            <w:r>
              <w:rPr>
                <w:rFonts w:hint="default" w:ascii="Times New Roman" w:hAnsi="Times New Roman" w:eastAsia="宋体" w:cs="Times New Roman"/>
                <w:lang w:val="en-US" w:eastAsia="zh-CN"/>
              </w:rPr>
              <w:t>，管径45cm；建筑物内立管管线长</w:t>
            </w:r>
            <w:r>
              <w:rPr>
                <w:rFonts w:hint="eastAsia" w:cs="Times New Roman"/>
                <w:lang w:val="en-US" w:eastAsia="zh-CN"/>
              </w:rPr>
              <w:t>1035</w:t>
            </w:r>
            <w:r>
              <w:rPr>
                <w:rFonts w:hint="default" w:ascii="Times New Roman" w:hAnsi="Times New Roman" w:eastAsia="宋体" w:cs="Times New Roman"/>
                <w:lang w:val="en-US" w:eastAsia="zh-CN"/>
              </w:rPr>
              <w:t>m，管径10cm。</w:t>
            </w:r>
          </w:p>
          <w:p w14:paraId="03029643">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Autospacing="0" w:line="360" w:lineRule="auto"/>
              <w:ind w:right="0" w:rightChars="0" w:firstLine="482" w:firstLineChars="200"/>
              <w:textAlignment w:val="auto"/>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lang w:val="en-US" w:eastAsia="zh-CN"/>
              </w:rPr>
              <w:t>2.运营期工艺</w:t>
            </w:r>
            <w:r>
              <w:rPr>
                <w:rFonts w:hint="default" w:ascii="Times New Roman" w:hAnsi="Times New Roman" w:eastAsia="宋体" w:cs="Times New Roman"/>
                <w:b/>
                <w:bCs/>
                <w:color w:val="auto"/>
                <w:highlight w:val="none"/>
              </w:rPr>
              <w:t>流程图</w:t>
            </w:r>
          </w:p>
          <w:p w14:paraId="6FE1984F">
            <w:pPr>
              <w:pStyle w:val="35"/>
              <w:rPr>
                <w:rFonts w:hint="default" w:ascii="Times New Roman" w:hAnsi="Times New Roman" w:eastAsia="宋体" w:cs="Times New Roman"/>
                <w:b/>
                <w:bCs/>
                <w:color w:val="auto"/>
                <w:highlight w:val="none"/>
                <w:lang w:eastAsia="zh-CN"/>
              </w:rPr>
            </w:pPr>
            <w:r>
              <w:rPr>
                <w:rFonts w:hint="default" w:ascii="Times New Roman" w:hAnsi="Times New Roman" w:eastAsia="宋体" w:cs="Times New Roman"/>
                <w:sz w:val="24"/>
              </w:rPr>
              <mc:AlternateContent>
                <mc:Choice Requires="wpc">
                  <w:drawing>
                    <wp:inline distT="0" distB="0" distL="114300" distR="114300">
                      <wp:extent cx="5486400" cy="2293620"/>
                      <wp:effectExtent l="0" t="0" r="0" b="11430"/>
                      <wp:docPr id="4" name="画布 4"/>
                      <wp:cNvGraphicFramePr/>
                      <a:graphic xmlns:a="http://schemas.openxmlformats.org/drawingml/2006/main">
                        <a:graphicData uri="http://schemas.microsoft.com/office/word/2010/wordprocessingCanvas">
                          <wpc:wpc>
                            <wpc:bg/>
                            <wpc:whole/>
                            <pic:pic xmlns:pic="http://schemas.openxmlformats.org/drawingml/2006/picture">
                              <pic:nvPicPr>
                                <pic:cNvPr id="5" name="图片 2"/>
                                <pic:cNvPicPr>
                                  <a:picLocks noChangeAspect="1"/>
                                </pic:cNvPicPr>
                              </pic:nvPicPr>
                              <pic:blipFill>
                                <a:blip r:embed="rId15"/>
                                <a:stretch>
                                  <a:fillRect/>
                                </a:stretch>
                              </pic:blipFill>
                              <pic:spPr>
                                <a:xfrm>
                                  <a:off x="0" y="0"/>
                                  <a:ext cx="5486400" cy="2294911"/>
                                </a:xfrm>
                                <a:prstGeom prst="rect">
                                  <a:avLst/>
                                </a:prstGeom>
                                <a:noFill/>
                                <a:ln>
                                  <a:noFill/>
                                </a:ln>
                              </pic:spPr>
                            </pic:pic>
                          </wpc:wpc>
                        </a:graphicData>
                      </a:graphic>
                    </wp:inline>
                  </w:drawing>
                </mc:Choice>
                <mc:Fallback>
                  <w:pict>
                    <v:group id="_x0000_s1026" o:spid="_x0000_s1026" o:spt="203" style="height:180.6pt;width:432pt;" coordsize="5486400,2293620" editas="canvas" o:gfxdata="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">
                      <o:lock v:ext="edit" aspectratio="f"/>
                      <v:shape id="_x0000_s1026" o:spid="_x0000_s1026" style="position:absolute;left:0;top:0;height:2293620;width:5486400;" filled="f" stroked="f" coordsize="21600,21600" o:gfxdata="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">
                        <v:fill on="f" focussize="0,0"/>
                        <v:stroke on="f"/>
                        <v:imagedata o:title=""/>
                        <o:lock v:ext="edit" aspectratio="f"/>
                      </v:shape>
                      <v:shape id="图片 2" o:spid="_x0000_s1026" o:spt="75" type="#_x0000_t75" style="position:absolute;left:0;top:0;height:2294911;width:5486400;" filled="f" o:preferrelative="t" stroked="f" coordsize="21600,21600" o:gfxdata="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">
                        <v:fill on="f" focussize="0,0"/>
                        <v:stroke on="f"/>
                        <v:imagedata r:id="rId15" o:title=""/>
                        <o:lock v:ext="edit" aspectratio="t"/>
                      </v:shape>
                      <w10:wrap type="none"/>
                      <w10:anchorlock/>
                    </v:group>
                  </w:pict>
                </mc:Fallback>
              </mc:AlternateContent>
            </w:r>
          </w:p>
          <w:p w14:paraId="050AC083">
            <w:pPr>
              <w:pStyle w:val="35"/>
              <w:rPr>
                <w:rFonts w:hint="default" w:ascii="Times New Roman" w:hAnsi="Times New Roman" w:eastAsia="宋体" w:cs="Times New Roman"/>
                <w:b/>
                <w:bCs/>
                <w:color w:val="auto"/>
                <w:highlight w:val="none"/>
              </w:rPr>
            </w:pPr>
          </w:p>
          <w:p w14:paraId="264ABED1">
            <w:pPr>
              <w:pStyle w:val="35"/>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22" w:firstLineChars="20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eastAsia="zh-CN"/>
              </w:rPr>
              <w:t>图</w:t>
            </w:r>
            <w:r>
              <w:rPr>
                <w:rFonts w:hint="default" w:ascii="Times New Roman" w:hAnsi="Times New Roman" w:eastAsia="宋体" w:cs="Times New Roman"/>
                <w:b/>
                <w:bCs/>
                <w:color w:val="auto"/>
                <w:sz w:val="21"/>
                <w:szCs w:val="21"/>
                <w:highlight w:val="none"/>
                <w:lang w:val="en-US" w:eastAsia="zh-CN"/>
              </w:rPr>
              <w:t>2-3</w:t>
            </w:r>
            <w:r>
              <w:rPr>
                <w:rFonts w:hint="eastAsia" w:ascii="Times New Roman" w:hAnsi="Times New Roman" w:eastAsia="宋体" w:cs="Times New Roman"/>
                <w:b/>
                <w:bCs/>
                <w:color w:val="auto"/>
                <w:sz w:val="21"/>
                <w:szCs w:val="21"/>
                <w:highlight w:val="none"/>
                <w:lang w:val="en-US" w:eastAsia="zh-CN"/>
              </w:rPr>
              <w:t xml:space="preserve">  </w:t>
            </w:r>
            <w:r>
              <w:rPr>
                <w:rFonts w:hint="default" w:ascii="Times New Roman" w:hAnsi="Times New Roman" w:eastAsia="宋体" w:cs="Times New Roman"/>
                <w:b/>
                <w:bCs/>
                <w:color w:val="auto"/>
                <w:sz w:val="21"/>
                <w:szCs w:val="21"/>
                <w:highlight w:val="none"/>
                <w:lang w:val="en-US" w:eastAsia="zh-CN"/>
              </w:rPr>
              <w:t>生产工艺流程及产污环节图</w:t>
            </w:r>
          </w:p>
          <w:p w14:paraId="4F673BDC">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Autospacing="0" w:line="360" w:lineRule="auto"/>
              <w:ind w:leftChars="0" w:right="0" w:rightChars="0" w:firstLine="482" w:firstLineChars="200"/>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运营期工艺流程简述：</w:t>
            </w:r>
          </w:p>
          <w:p w14:paraId="2F346287">
            <w:pPr>
              <w:keepNext w:val="0"/>
              <w:keepLines w:val="0"/>
              <w:pageBreakBefore w:val="0"/>
              <w:widowControl/>
              <w:suppressLineNumbers w:val="0"/>
              <w:kinsoku/>
              <w:wordWrap/>
              <w:overflowPunct/>
              <w:topLinePunct w:val="0"/>
              <w:bidi w:val="0"/>
              <w:adjustRightInd w:val="0"/>
              <w:snapToGrid w:val="0"/>
              <w:spacing w:line="360" w:lineRule="auto"/>
              <w:ind w:leftChars="0" w:firstLine="480" w:firstLineChars="200"/>
              <w:jc w:val="left"/>
              <w:textAlignment w:val="auto"/>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项目采用空气源热泵机组供暖。项目用水分为两个循环系统，中间循环为热源站与供热站之间，末端循环是供热站与末端用户之间。首先热源站内的空气源热泵机组从空气中提取热量，加热软水，加热后温度约30-35℃，然后在供热站内水源热泵主机以加热30-35℃软水为热源，进一步加热末端供水温度，使得末端供水温度达到50-55℃，然后进入用户家庭，经供暖后，回水温度为40-45℃；被换热的中间循环水温度约为10-15℃，重新进入热源站。该过程如此反复循环，完成项目供热。</w:t>
            </w:r>
          </w:p>
          <w:p w14:paraId="610A3022">
            <w:pPr>
              <w:keepNext w:val="0"/>
              <w:keepLines w:val="0"/>
              <w:pageBreakBefore w:val="0"/>
              <w:widowControl/>
              <w:suppressLineNumbers w:val="0"/>
              <w:kinsoku/>
              <w:wordWrap/>
              <w:overflowPunct/>
              <w:topLinePunct w:val="0"/>
              <w:bidi w:val="0"/>
              <w:adjustRightInd w:val="0"/>
              <w:snapToGrid w:val="0"/>
              <w:spacing w:line="360" w:lineRule="auto"/>
              <w:ind w:leftChars="0" w:firstLine="480" w:firstLineChars="200"/>
              <w:jc w:val="left"/>
              <w:textAlignment w:val="auto"/>
              <w:rPr>
                <w:rFonts w:hint="default" w:ascii="Times New Roman" w:hAnsi="Times New Roman" w:eastAsia="宋体" w:cs="Times New Roman"/>
              </w:rPr>
            </w:pPr>
            <w:r>
              <w:rPr>
                <w:rFonts w:hint="default" w:ascii="Times New Roman" w:hAnsi="Times New Roman" w:eastAsia="宋体" w:cs="Times New Roman"/>
                <w:snapToGrid w:val="0"/>
                <w:color w:val="000000"/>
                <w:kern w:val="0"/>
                <w:sz w:val="24"/>
                <w:szCs w:val="24"/>
                <w:lang w:val="en-US" w:eastAsia="zh-CN" w:bidi="ar"/>
              </w:rPr>
              <w:t>供热管网中的软水在循环管道内由于泄压装置泄水、局部接头漏水、设备内部结垢冲洗等原因损耗，需要定期补充软水。</w:t>
            </w:r>
          </w:p>
          <w:p w14:paraId="2AE656A6">
            <w:pPr>
              <w:pStyle w:val="69"/>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snapToGrid w:val="0"/>
                <w:color w:val="000000" w:themeColor="text1"/>
                <w:kern w:val="0"/>
                <w:sz w:val="24"/>
                <w:szCs w:val="24"/>
                <w:lang w:val="en-US" w:eastAsia="zh-CN" w:bidi="ar-SA"/>
                <w14:textFill>
                  <w14:solidFill>
                    <w14:schemeClr w14:val="tx1"/>
                  </w14:solidFill>
                </w14:textFill>
              </w:rPr>
            </w:pPr>
            <w:r>
              <w:rPr>
                <w:rFonts w:hint="default" w:ascii="Times New Roman" w:hAnsi="Times New Roman" w:eastAsia="宋体" w:cs="Times New Roman"/>
                <w:snapToGrid w:val="0"/>
                <w:color w:val="000000" w:themeColor="text1"/>
                <w:kern w:val="0"/>
                <w:sz w:val="24"/>
                <w:szCs w:val="24"/>
                <w:lang w:val="en-US" w:eastAsia="zh-CN" w:bidi="ar-SA"/>
                <w14:textFill>
                  <w14:solidFill>
                    <w14:schemeClr w14:val="tx1"/>
                  </w14:solidFill>
                </w14:textFill>
              </w:rPr>
              <w:t>空气源热泵机组工作原理：空气源热泵是一种能量提升装置，由蒸发器、压缩机、冷凝器、膨胀阀、四通换向阀、风机等主要部件组成。系统基于逆卡诺循环原理进行工作，逆卡诺循环工作原理为：低温低压液体循环物质（R134a冷媒）通过蒸发器吸收室外空气中的热能蒸发为气体；电能驱动压缩机运行，将来自蒸发器的低温低压制冷剂蒸气压缩成高温高压气体；高温高压气体进入冷凝器中释放出大量的热量而凝结成高压低温液体，冷凝热用于采暖供热；高压低温液体经膨胀阀节流降压后呈低温低压液体状态重新进入蒸发器；低温低压液体循环物质在蒸发器中吸收室外环境中的热量而气化为低压气体，继而再次被吸入压缩机中压缩，开始下一个循环。</w:t>
            </w:r>
          </w:p>
          <w:p w14:paraId="7107DE61">
            <w:pPr>
              <w:pStyle w:val="69"/>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snapToGrid w:val="0"/>
                <w:color w:val="000000" w:themeColor="text1"/>
                <w:kern w:val="0"/>
                <w:sz w:val="24"/>
                <w:szCs w:val="24"/>
                <w:lang w:val="en-US" w:eastAsia="zh-CN" w:bidi="ar-SA"/>
                <w14:textFill>
                  <w14:solidFill>
                    <w14:schemeClr w14:val="tx1"/>
                  </w14:solidFill>
                </w14:textFill>
              </w:rPr>
            </w:pPr>
            <w:r>
              <w:rPr>
                <w:rFonts w:hint="default" w:ascii="Times New Roman" w:hAnsi="Times New Roman" w:eastAsia="宋体" w:cs="Times New Roman"/>
                <w:snapToGrid w:val="0"/>
                <w:color w:val="000000" w:themeColor="text1"/>
                <w:kern w:val="0"/>
                <w:sz w:val="24"/>
                <w:szCs w:val="24"/>
                <w:lang w:val="en-US" w:eastAsia="zh-CN" w:bidi="ar-SA"/>
                <w14:textFill>
                  <w14:solidFill>
                    <w14:schemeClr w14:val="tx1"/>
                  </w14:solidFill>
                </w14:textFill>
              </w:rPr>
              <w:t>水源热泵主机工作原理：水源热泵主机是一种能量提升装置，由蒸发器、压缩机、冷凝器、膨胀阀、四通换向阀等主要部件组成。系统基于逆卡诺循环原理进行工作，逆卡诺循环工作原理为：低温低压液体循环物质（R134a冷媒）通过蒸发器吸收热水中热能蒸发为气体；电能驱动压缩机运行，将来自蒸发器的低温低压制冷剂蒸气压缩成高温高压气体；高温高压气体进入冷凝器中释放出大量的热量而凝结成高压低温液体，冷凝热用于采暖供热；高压低温液体经膨胀阀节流降压后呈低温低压液体状态重新进入蒸发器；低温低压液体循环物质在蒸发器中吸收室外环境中的热量而气化为低压气体，继而再次被吸入压缩机中压缩，开始下一个循环。</w:t>
            </w:r>
          </w:p>
          <w:p w14:paraId="55271868">
            <w:pPr>
              <w:pStyle w:val="69"/>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snapToGrid w:val="0"/>
                <w:color w:val="000000" w:themeColor="text1"/>
                <w:kern w:val="0"/>
                <w:sz w:val="24"/>
                <w:szCs w:val="24"/>
                <w:lang w:val="en-US" w:eastAsia="zh-CN" w:bidi="ar-SA"/>
                <w14:textFill>
                  <w14:solidFill>
                    <w14:schemeClr w14:val="tx1"/>
                  </w14:solidFill>
                </w14:textFill>
              </w:rPr>
            </w:pPr>
            <w:r>
              <w:rPr>
                <w:rFonts w:hint="default" w:ascii="Times New Roman" w:hAnsi="Times New Roman" w:eastAsia="宋体" w:cs="Times New Roman"/>
                <w:snapToGrid w:val="0"/>
                <w:color w:val="000000" w:themeColor="text1"/>
                <w:kern w:val="0"/>
                <w:sz w:val="24"/>
                <w:szCs w:val="24"/>
                <w:lang w:val="en-US" w:eastAsia="zh-CN" w:bidi="ar-SA"/>
                <w14:textFill>
                  <w14:solidFill>
                    <w14:schemeClr w14:val="tx1"/>
                  </w14:solidFill>
                </w14:textFill>
              </w:rPr>
              <w:t>项目使用的制冷剂为R134a，是一种不含氯原子，对臭氧层不起破坏作用，具有良好的安全性能（不易燃、不爆炸、无毒、无刺激性、无腐蚀性）的制冷剂。</w:t>
            </w:r>
          </w:p>
          <w:p w14:paraId="0CA75306">
            <w:pPr>
              <w:pStyle w:val="69"/>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ind w:left="0" w:leftChars="0" w:firstLine="482" w:firstLineChars="200"/>
              <w:textAlignment w:val="auto"/>
              <w:rPr>
                <w:rFonts w:hint="default" w:ascii="Times New Roman" w:hAnsi="Times New Roman" w:eastAsia="宋体" w:cs="Times New Roman"/>
                <w:b/>
                <w:bCs/>
                <w:snapToGrid w:val="0"/>
                <w:color w:val="auto"/>
                <w:kern w:val="0"/>
                <w:sz w:val="24"/>
                <w:szCs w:val="24"/>
                <w:highlight w:val="none"/>
                <w:lang w:val="en-US" w:eastAsia="zh-CN" w:bidi="ar-SA"/>
              </w:rPr>
            </w:pPr>
            <w:r>
              <w:rPr>
                <w:rFonts w:hint="default" w:ascii="Times New Roman" w:hAnsi="Times New Roman" w:eastAsia="宋体" w:cs="Times New Roman"/>
                <w:b/>
                <w:bCs/>
                <w:snapToGrid w:val="0"/>
                <w:color w:val="auto"/>
                <w:kern w:val="0"/>
                <w:sz w:val="24"/>
                <w:szCs w:val="24"/>
                <w:highlight w:val="none"/>
                <w:lang w:val="en-US" w:eastAsia="zh-CN" w:bidi="ar-SA"/>
              </w:rPr>
              <w:t>产污环节分析</w:t>
            </w:r>
          </w:p>
          <w:p w14:paraId="7844D4B5">
            <w:pPr>
              <w:pStyle w:val="69"/>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firstLine="464" w:firstLineChars="200"/>
              <w:textAlignment w:val="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spacing w:val="-4"/>
                <w:sz w:val="24"/>
                <w:szCs w:val="24"/>
              </w:rPr>
              <w:t>项目主要产污环节详见下表。</w:t>
            </w:r>
          </w:p>
          <w:p w14:paraId="46328024">
            <w:pPr>
              <w:pStyle w:val="69"/>
              <w:spacing w:before="183" w:line="220" w:lineRule="auto"/>
              <w:ind w:left="0" w:leftChars="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b/>
                <w:bCs w:val="0"/>
                <w:snapToGrid w:val="0"/>
                <w:color w:val="000000" w:themeColor="text1"/>
                <w:kern w:val="0"/>
                <w:sz w:val="21"/>
                <w:szCs w:val="32"/>
                <w:lang w:val="en-US" w:eastAsia="zh-CN" w:bidi="ar-SA"/>
                <w14:textFill>
                  <w14:solidFill>
                    <w14:schemeClr w14:val="tx1"/>
                  </w14:solidFill>
                </w14:textFill>
              </w:rPr>
              <w:t>表2-5 项目产污环节一览表</w:t>
            </w:r>
          </w:p>
          <w:tbl>
            <w:tblPr>
              <w:tblStyle w:val="70"/>
              <w:tblW w:w="4998" w:type="pct"/>
              <w:tblInd w:w="0" w:type="dxa"/>
              <w:tblBorders>
                <w:top w:val="single" w:color="000000" w:sz="2" w:space="0"/>
                <w:left w:val="none" w:color="auto" w:sz="0" w:space="0"/>
                <w:bottom w:val="single" w:color="000000" w:sz="2" w:space="0"/>
                <w:right w:val="none" w:color="auto" w:sz="0" w:space="0"/>
                <w:insideH w:val="single" w:color="000000" w:sz="4" w:space="0"/>
                <w:insideV w:val="single" w:color="000000" w:sz="4" w:space="0"/>
              </w:tblBorders>
              <w:tblLayout w:type="autofit"/>
              <w:tblCellMar>
                <w:top w:w="0" w:type="dxa"/>
                <w:left w:w="0" w:type="dxa"/>
                <w:bottom w:w="0" w:type="dxa"/>
                <w:right w:w="0" w:type="dxa"/>
              </w:tblCellMar>
            </w:tblPr>
            <w:tblGrid>
              <w:gridCol w:w="401"/>
              <w:gridCol w:w="819"/>
              <w:gridCol w:w="2624"/>
              <w:gridCol w:w="1857"/>
              <w:gridCol w:w="3136"/>
            </w:tblGrid>
            <w:tr w14:paraId="42E48B76">
              <w:tblPrEx>
                <w:tblBorders>
                  <w:top w:val="single" w:color="000000" w:sz="2" w:space="0"/>
                  <w:left w:val="none" w:color="auto" w:sz="0" w:space="0"/>
                  <w:bottom w:val="single" w:color="000000" w:sz="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690" w:type="pct"/>
                  <w:gridSpan w:val="2"/>
                  <w:tcBorders>
                    <w:top w:val="single" w:color="000000" w:sz="12" w:space="0"/>
                  </w:tcBorders>
                  <w:vAlign w:val="center"/>
                </w:tcPr>
                <w:p w14:paraId="3DA26D7C">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污染因素</w:t>
                  </w:r>
                </w:p>
              </w:tc>
              <w:tc>
                <w:tcPr>
                  <w:tcW w:w="1484" w:type="pct"/>
                  <w:tcBorders>
                    <w:top w:val="single" w:color="000000" w:sz="12" w:space="0"/>
                  </w:tcBorders>
                  <w:vAlign w:val="center"/>
                </w:tcPr>
                <w:p w14:paraId="2947996A">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产污环节</w:t>
                  </w:r>
                </w:p>
              </w:tc>
              <w:tc>
                <w:tcPr>
                  <w:tcW w:w="1050" w:type="pct"/>
                  <w:tcBorders>
                    <w:top w:val="single" w:color="000000" w:sz="12" w:space="0"/>
                  </w:tcBorders>
                  <w:vAlign w:val="center"/>
                </w:tcPr>
                <w:p w14:paraId="0D59E31C">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污染物</w:t>
                  </w:r>
                </w:p>
              </w:tc>
              <w:tc>
                <w:tcPr>
                  <w:tcW w:w="1773" w:type="pct"/>
                  <w:tcBorders>
                    <w:top w:val="single" w:color="000000" w:sz="12" w:space="0"/>
                  </w:tcBorders>
                  <w:vAlign w:val="center"/>
                </w:tcPr>
                <w:p w14:paraId="0C171641">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主要污染因子</w:t>
                  </w:r>
                </w:p>
              </w:tc>
            </w:tr>
            <w:tr w14:paraId="2A692FA8">
              <w:tblPrEx>
                <w:tblBorders>
                  <w:top w:val="single" w:color="000000" w:sz="2" w:space="0"/>
                  <w:left w:val="none" w:color="auto" w:sz="0" w:space="0"/>
                  <w:bottom w:val="single" w:color="000000" w:sz="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227" w:type="pct"/>
                  <w:vMerge w:val="restart"/>
                  <w:vAlign w:val="center"/>
                </w:tcPr>
                <w:p w14:paraId="1B6FDA3E">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施工期</w:t>
                  </w:r>
                </w:p>
              </w:tc>
              <w:tc>
                <w:tcPr>
                  <w:tcW w:w="463" w:type="pct"/>
                  <w:vMerge w:val="restart"/>
                  <w:vAlign w:val="center"/>
                </w:tcPr>
                <w:p w14:paraId="2EBCC598">
                  <w:pPr>
                    <w:pStyle w:val="32"/>
                    <w:jc w:val="center"/>
                    <w:rPr>
                      <w:rFonts w:hint="default" w:ascii="Times New Roman" w:hAnsi="Times New Roman" w:eastAsia="宋体" w:cs="Times New Roman"/>
                      <w:color w:val="auto"/>
                      <w:sz w:val="21"/>
                    </w:rPr>
                  </w:pPr>
                </w:p>
                <w:p w14:paraId="759380DD">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废气</w:t>
                  </w:r>
                </w:p>
              </w:tc>
              <w:tc>
                <w:tcPr>
                  <w:tcW w:w="1484" w:type="pct"/>
                  <w:vAlign w:val="center"/>
                </w:tcPr>
                <w:p w14:paraId="4F20FB6C">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直埋段管道铺设</w:t>
                  </w:r>
                </w:p>
              </w:tc>
              <w:tc>
                <w:tcPr>
                  <w:tcW w:w="1050" w:type="pct"/>
                  <w:vAlign w:val="center"/>
                </w:tcPr>
                <w:p w14:paraId="7499B4E4">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扬尘</w:t>
                  </w:r>
                </w:p>
              </w:tc>
              <w:tc>
                <w:tcPr>
                  <w:tcW w:w="1773" w:type="pct"/>
                  <w:vAlign w:val="center"/>
                </w:tcPr>
                <w:p w14:paraId="1AAFA14D">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颗粒物</w:t>
                  </w:r>
                </w:p>
              </w:tc>
            </w:tr>
            <w:tr w14:paraId="565F2D5C">
              <w:tblPrEx>
                <w:tblBorders>
                  <w:top w:val="single" w:color="000000" w:sz="2" w:space="0"/>
                  <w:left w:val="none" w:color="auto" w:sz="0" w:space="0"/>
                  <w:bottom w:val="single" w:color="000000" w:sz="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227" w:type="pct"/>
                  <w:vMerge w:val="continue"/>
                  <w:textDirection w:val="tbRlV"/>
                  <w:vAlign w:val="center"/>
                </w:tcPr>
                <w:p w14:paraId="594851B4">
                  <w:pPr>
                    <w:pStyle w:val="32"/>
                    <w:jc w:val="center"/>
                    <w:rPr>
                      <w:rFonts w:hint="default" w:ascii="Times New Roman" w:hAnsi="Times New Roman" w:eastAsia="宋体" w:cs="Times New Roman"/>
                      <w:color w:val="auto"/>
                      <w:sz w:val="21"/>
                    </w:rPr>
                  </w:pPr>
                </w:p>
              </w:tc>
              <w:tc>
                <w:tcPr>
                  <w:tcW w:w="463" w:type="pct"/>
                  <w:vMerge w:val="continue"/>
                  <w:vAlign w:val="center"/>
                </w:tcPr>
                <w:p w14:paraId="2F34A3D6">
                  <w:pPr>
                    <w:pStyle w:val="32"/>
                    <w:jc w:val="center"/>
                    <w:rPr>
                      <w:rFonts w:hint="default" w:ascii="Times New Roman" w:hAnsi="Times New Roman" w:eastAsia="宋体" w:cs="Times New Roman"/>
                      <w:color w:val="auto"/>
                      <w:sz w:val="21"/>
                    </w:rPr>
                  </w:pPr>
                </w:p>
              </w:tc>
              <w:tc>
                <w:tcPr>
                  <w:tcW w:w="1484" w:type="pct"/>
                  <w:vAlign w:val="center"/>
                </w:tcPr>
                <w:p w14:paraId="017EF8F0">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施工机械运行</w:t>
                  </w:r>
                </w:p>
              </w:tc>
              <w:tc>
                <w:tcPr>
                  <w:tcW w:w="1050" w:type="pct"/>
                  <w:vAlign w:val="center"/>
                </w:tcPr>
                <w:p w14:paraId="76305CA7">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机械设备尾气</w:t>
                  </w:r>
                </w:p>
              </w:tc>
              <w:tc>
                <w:tcPr>
                  <w:tcW w:w="1773" w:type="pct"/>
                  <w:vAlign w:val="center"/>
                </w:tcPr>
                <w:p w14:paraId="2AC742A9">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NOx、SO2、非甲烷总烃等</w:t>
                  </w:r>
                </w:p>
              </w:tc>
            </w:tr>
            <w:tr w14:paraId="36C3C4D0">
              <w:tblPrEx>
                <w:tblBorders>
                  <w:top w:val="single" w:color="000000" w:sz="2" w:space="0"/>
                  <w:left w:val="none" w:color="auto" w:sz="0" w:space="0"/>
                  <w:bottom w:val="single" w:color="000000" w:sz="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227" w:type="pct"/>
                  <w:vMerge w:val="continue"/>
                  <w:textDirection w:val="tbRlV"/>
                  <w:vAlign w:val="center"/>
                </w:tcPr>
                <w:p w14:paraId="48F7F2A3">
                  <w:pPr>
                    <w:pStyle w:val="32"/>
                    <w:jc w:val="center"/>
                    <w:rPr>
                      <w:rFonts w:hint="default" w:ascii="Times New Roman" w:hAnsi="Times New Roman" w:eastAsia="宋体" w:cs="Times New Roman"/>
                      <w:color w:val="auto"/>
                      <w:sz w:val="21"/>
                    </w:rPr>
                  </w:pPr>
                </w:p>
              </w:tc>
              <w:tc>
                <w:tcPr>
                  <w:tcW w:w="463" w:type="pct"/>
                  <w:vMerge w:val="continue"/>
                  <w:vAlign w:val="center"/>
                </w:tcPr>
                <w:p w14:paraId="0E10BAB4">
                  <w:pPr>
                    <w:pStyle w:val="32"/>
                    <w:jc w:val="center"/>
                    <w:rPr>
                      <w:rFonts w:hint="default" w:ascii="Times New Roman" w:hAnsi="Times New Roman" w:eastAsia="宋体" w:cs="Times New Roman"/>
                      <w:color w:val="auto"/>
                      <w:sz w:val="21"/>
                    </w:rPr>
                  </w:pPr>
                </w:p>
              </w:tc>
              <w:tc>
                <w:tcPr>
                  <w:tcW w:w="1484" w:type="pct"/>
                  <w:vAlign w:val="center"/>
                </w:tcPr>
                <w:p w14:paraId="5B5A7EFC">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管道焊接</w:t>
                  </w:r>
                </w:p>
              </w:tc>
              <w:tc>
                <w:tcPr>
                  <w:tcW w:w="1050" w:type="pct"/>
                  <w:vAlign w:val="center"/>
                </w:tcPr>
                <w:p w14:paraId="7535CD6B">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焊接烟尘</w:t>
                  </w:r>
                </w:p>
              </w:tc>
              <w:tc>
                <w:tcPr>
                  <w:tcW w:w="1773" w:type="pct"/>
                  <w:vAlign w:val="center"/>
                </w:tcPr>
                <w:p w14:paraId="758FE8AA">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颗粒物</w:t>
                  </w:r>
                </w:p>
              </w:tc>
            </w:tr>
            <w:tr w14:paraId="11993FAA">
              <w:tblPrEx>
                <w:tblBorders>
                  <w:top w:val="single" w:color="000000" w:sz="2" w:space="0"/>
                  <w:left w:val="none" w:color="auto" w:sz="0" w:space="0"/>
                  <w:bottom w:val="single" w:color="000000" w:sz="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227" w:type="pct"/>
                  <w:vMerge w:val="continue"/>
                  <w:textDirection w:val="tbRlV"/>
                  <w:vAlign w:val="center"/>
                </w:tcPr>
                <w:p w14:paraId="5BF05F6D">
                  <w:pPr>
                    <w:pStyle w:val="32"/>
                    <w:jc w:val="center"/>
                    <w:rPr>
                      <w:rFonts w:hint="default" w:ascii="Times New Roman" w:hAnsi="Times New Roman" w:eastAsia="宋体" w:cs="Times New Roman"/>
                      <w:color w:val="auto"/>
                      <w:sz w:val="21"/>
                    </w:rPr>
                  </w:pPr>
                </w:p>
              </w:tc>
              <w:tc>
                <w:tcPr>
                  <w:tcW w:w="463" w:type="pct"/>
                  <w:vAlign w:val="center"/>
                </w:tcPr>
                <w:p w14:paraId="7AC31136">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废水</w:t>
                  </w:r>
                </w:p>
              </w:tc>
              <w:tc>
                <w:tcPr>
                  <w:tcW w:w="1484" w:type="pct"/>
                  <w:vAlign w:val="center"/>
                </w:tcPr>
                <w:p w14:paraId="667D307D">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管道试压</w:t>
                  </w:r>
                </w:p>
              </w:tc>
              <w:tc>
                <w:tcPr>
                  <w:tcW w:w="1050" w:type="pct"/>
                  <w:vAlign w:val="center"/>
                </w:tcPr>
                <w:p w14:paraId="3E5C2990">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清净下水</w:t>
                  </w:r>
                </w:p>
              </w:tc>
              <w:tc>
                <w:tcPr>
                  <w:tcW w:w="1773" w:type="pct"/>
                  <w:vAlign w:val="center"/>
                </w:tcPr>
                <w:p w14:paraId="73A05D95">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SS</w:t>
                  </w:r>
                </w:p>
              </w:tc>
            </w:tr>
            <w:tr w14:paraId="0DBBEA0C">
              <w:tblPrEx>
                <w:tblBorders>
                  <w:top w:val="single" w:color="000000" w:sz="2" w:space="0"/>
                  <w:left w:val="none" w:color="auto" w:sz="0" w:space="0"/>
                  <w:bottom w:val="single" w:color="000000" w:sz="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227" w:type="pct"/>
                  <w:vMerge w:val="continue"/>
                  <w:textDirection w:val="tbRlV"/>
                  <w:vAlign w:val="center"/>
                </w:tcPr>
                <w:p w14:paraId="0406AEB7">
                  <w:pPr>
                    <w:pStyle w:val="32"/>
                    <w:jc w:val="center"/>
                    <w:rPr>
                      <w:rFonts w:hint="default" w:ascii="Times New Roman" w:hAnsi="Times New Roman" w:eastAsia="宋体" w:cs="Times New Roman"/>
                      <w:color w:val="auto"/>
                      <w:sz w:val="21"/>
                    </w:rPr>
                  </w:pPr>
                </w:p>
              </w:tc>
              <w:tc>
                <w:tcPr>
                  <w:tcW w:w="463" w:type="pct"/>
                  <w:vAlign w:val="center"/>
                </w:tcPr>
                <w:p w14:paraId="5BDE9B6C">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噪声</w:t>
                  </w:r>
                </w:p>
              </w:tc>
              <w:tc>
                <w:tcPr>
                  <w:tcW w:w="1484" w:type="pct"/>
                  <w:vAlign w:val="center"/>
                </w:tcPr>
                <w:p w14:paraId="196DCB9E">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设备噪声</w:t>
                  </w:r>
                </w:p>
              </w:tc>
              <w:tc>
                <w:tcPr>
                  <w:tcW w:w="1050" w:type="pct"/>
                  <w:vAlign w:val="center"/>
                </w:tcPr>
                <w:p w14:paraId="1B329C20">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噪声</w:t>
                  </w:r>
                </w:p>
              </w:tc>
              <w:tc>
                <w:tcPr>
                  <w:tcW w:w="1773" w:type="pct"/>
                  <w:vAlign w:val="center"/>
                </w:tcPr>
                <w:p w14:paraId="60597D62">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等效连续A声级</w:t>
                  </w:r>
                </w:p>
              </w:tc>
            </w:tr>
            <w:tr w14:paraId="08BA3205">
              <w:tblPrEx>
                <w:tblBorders>
                  <w:top w:val="single" w:color="000000" w:sz="2" w:space="0"/>
                  <w:left w:val="none" w:color="auto" w:sz="0" w:space="0"/>
                  <w:bottom w:val="single" w:color="000000" w:sz="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227" w:type="pct"/>
                  <w:vMerge w:val="continue"/>
                  <w:textDirection w:val="tbRlV"/>
                  <w:vAlign w:val="center"/>
                </w:tcPr>
                <w:p w14:paraId="5812FA7B">
                  <w:pPr>
                    <w:pStyle w:val="32"/>
                    <w:jc w:val="center"/>
                    <w:rPr>
                      <w:rFonts w:hint="default" w:ascii="Times New Roman" w:hAnsi="Times New Roman" w:eastAsia="宋体" w:cs="Times New Roman"/>
                      <w:color w:val="auto"/>
                      <w:sz w:val="21"/>
                    </w:rPr>
                  </w:pPr>
                </w:p>
              </w:tc>
              <w:tc>
                <w:tcPr>
                  <w:tcW w:w="463" w:type="pct"/>
                  <w:vMerge w:val="restart"/>
                  <w:vAlign w:val="center"/>
                </w:tcPr>
                <w:p w14:paraId="63D267DA">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固废</w:t>
                  </w:r>
                </w:p>
              </w:tc>
              <w:tc>
                <w:tcPr>
                  <w:tcW w:w="1484" w:type="pct"/>
                  <w:vAlign w:val="center"/>
                </w:tcPr>
                <w:p w14:paraId="4EBDC982">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土方开挖</w:t>
                  </w:r>
                </w:p>
              </w:tc>
              <w:tc>
                <w:tcPr>
                  <w:tcW w:w="1050" w:type="pct"/>
                  <w:vAlign w:val="center"/>
                </w:tcPr>
                <w:p w14:paraId="06F5E48F">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弃土方</w:t>
                  </w:r>
                </w:p>
              </w:tc>
              <w:tc>
                <w:tcPr>
                  <w:tcW w:w="1773" w:type="pct"/>
                  <w:vAlign w:val="center"/>
                </w:tcPr>
                <w:p w14:paraId="49A14F2B">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弃土方</w:t>
                  </w:r>
                </w:p>
              </w:tc>
            </w:tr>
            <w:tr w14:paraId="6F2FBC5A">
              <w:tblPrEx>
                <w:tblBorders>
                  <w:top w:val="single" w:color="000000" w:sz="2" w:space="0"/>
                  <w:left w:val="none" w:color="auto" w:sz="0" w:space="0"/>
                  <w:bottom w:val="single" w:color="000000" w:sz="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227" w:type="pct"/>
                  <w:vMerge w:val="continue"/>
                  <w:textDirection w:val="tbRlV"/>
                  <w:vAlign w:val="center"/>
                </w:tcPr>
                <w:p w14:paraId="3104B362">
                  <w:pPr>
                    <w:pStyle w:val="32"/>
                    <w:jc w:val="center"/>
                    <w:rPr>
                      <w:rFonts w:hint="default" w:ascii="Times New Roman" w:hAnsi="Times New Roman" w:eastAsia="宋体" w:cs="Times New Roman"/>
                      <w:color w:val="auto"/>
                      <w:sz w:val="21"/>
                    </w:rPr>
                  </w:pPr>
                </w:p>
              </w:tc>
              <w:tc>
                <w:tcPr>
                  <w:tcW w:w="463" w:type="pct"/>
                  <w:vMerge w:val="continue"/>
                  <w:vAlign w:val="center"/>
                </w:tcPr>
                <w:p w14:paraId="385BC49B">
                  <w:pPr>
                    <w:pStyle w:val="32"/>
                    <w:jc w:val="center"/>
                    <w:rPr>
                      <w:rFonts w:hint="default" w:ascii="Times New Roman" w:hAnsi="Times New Roman" w:eastAsia="宋体" w:cs="Times New Roman"/>
                      <w:color w:val="auto"/>
                      <w:sz w:val="21"/>
                    </w:rPr>
                  </w:pPr>
                </w:p>
              </w:tc>
              <w:tc>
                <w:tcPr>
                  <w:tcW w:w="1484" w:type="pct"/>
                  <w:vAlign w:val="center"/>
                </w:tcPr>
                <w:p w14:paraId="50B62C84">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施工人员生活</w:t>
                  </w:r>
                </w:p>
              </w:tc>
              <w:tc>
                <w:tcPr>
                  <w:tcW w:w="1050" w:type="pct"/>
                  <w:vAlign w:val="center"/>
                </w:tcPr>
                <w:p w14:paraId="21546B6A">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生活垃圾</w:t>
                  </w:r>
                </w:p>
              </w:tc>
              <w:tc>
                <w:tcPr>
                  <w:tcW w:w="1773" w:type="pct"/>
                  <w:vAlign w:val="center"/>
                </w:tcPr>
                <w:p w14:paraId="0BCEFDEF">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生活垃圾</w:t>
                  </w:r>
                </w:p>
              </w:tc>
            </w:tr>
            <w:tr w14:paraId="0BE1DC83">
              <w:tblPrEx>
                <w:tblBorders>
                  <w:top w:val="single" w:color="000000" w:sz="2" w:space="0"/>
                  <w:left w:val="none" w:color="auto" w:sz="0" w:space="0"/>
                  <w:bottom w:val="single" w:color="000000" w:sz="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227" w:type="pct"/>
                  <w:vMerge w:val="restart"/>
                  <w:textDirection w:val="tbRlV"/>
                  <w:vAlign w:val="center"/>
                </w:tcPr>
                <w:p w14:paraId="2670014C">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营运期</w:t>
                  </w:r>
                </w:p>
              </w:tc>
              <w:tc>
                <w:tcPr>
                  <w:tcW w:w="463" w:type="pct"/>
                  <w:vAlign w:val="center"/>
                </w:tcPr>
                <w:p w14:paraId="35A905C3">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废水</w:t>
                  </w:r>
                </w:p>
              </w:tc>
              <w:tc>
                <w:tcPr>
                  <w:tcW w:w="1484" w:type="pct"/>
                  <w:vAlign w:val="center"/>
                </w:tcPr>
                <w:p w14:paraId="38B7D4F1">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供暖系统循环用水、软水制备</w:t>
                  </w:r>
                </w:p>
              </w:tc>
              <w:tc>
                <w:tcPr>
                  <w:tcW w:w="1050" w:type="pct"/>
                  <w:vAlign w:val="center"/>
                </w:tcPr>
                <w:p w14:paraId="2EFEFB96">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供暖循环系统排水、软水制备废水</w:t>
                  </w:r>
                </w:p>
              </w:tc>
              <w:tc>
                <w:tcPr>
                  <w:tcW w:w="1773" w:type="pct"/>
                  <w:vAlign w:val="center"/>
                </w:tcPr>
                <w:p w14:paraId="48C243FA">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COD、SS</w:t>
                  </w:r>
                </w:p>
              </w:tc>
            </w:tr>
            <w:tr w14:paraId="22C7E756">
              <w:tblPrEx>
                <w:tblBorders>
                  <w:top w:val="single" w:color="000000" w:sz="2" w:space="0"/>
                  <w:left w:val="none" w:color="auto" w:sz="0" w:space="0"/>
                  <w:bottom w:val="single" w:color="000000" w:sz="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227" w:type="pct"/>
                  <w:vMerge w:val="continue"/>
                  <w:textDirection w:val="tbRlV"/>
                  <w:vAlign w:val="center"/>
                </w:tcPr>
                <w:p w14:paraId="75064763">
                  <w:pPr>
                    <w:pStyle w:val="32"/>
                    <w:jc w:val="center"/>
                    <w:rPr>
                      <w:rFonts w:hint="default" w:ascii="Times New Roman" w:hAnsi="Times New Roman" w:eastAsia="宋体" w:cs="Times New Roman"/>
                      <w:color w:val="auto"/>
                      <w:sz w:val="21"/>
                    </w:rPr>
                  </w:pPr>
                </w:p>
              </w:tc>
              <w:tc>
                <w:tcPr>
                  <w:tcW w:w="463" w:type="pct"/>
                  <w:vMerge w:val="restart"/>
                  <w:vAlign w:val="center"/>
                </w:tcPr>
                <w:p w14:paraId="1FF36929">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噪声</w:t>
                  </w:r>
                </w:p>
              </w:tc>
              <w:tc>
                <w:tcPr>
                  <w:tcW w:w="1484" w:type="pct"/>
                  <w:vAlign w:val="center"/>
                </w:tcPr>
                <w:p w14:paraId="7CC5393E">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热源站设备</w:t>
                  </w:r>
                </w:p>
              </w:tc>
              <w:tc>
                <w:tcPr>
                  <w:tcW w:w="1050" w:type="pct"/>
                  <w:vAlign w:val="center"/>
                </w:tcPr>
                <w:p w14:paraId="7AD79D4E">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噪声</w:t>
                  </w:r>
                </w:p>
              </w:tc>
              <w:tc>
                <w:tcPr>
                  <w:tcW w:w="1773" w:type="pct"/>
                  <w:vMerge w:val="restart"/>
                  <w:vAlign w:val="center"/>
                </w:tcPr>
                <w:p w14:paraId="5C240F10">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等效连续A声级</w:t>
                  </w:r>
                </w:p>
              </w:tc>
            </w:tr>
            <w:tr w14:paraId="5C881D37">
              <w:tblPrEx>
                <w:tblBorders>
                  <w:top w:val="single" w:color="000000" w:sz="2" w:space="0"/>
                  <w:left w:val="none" w:color="auto" w:sz="0" w:space="0"/>
                  <w:bottom w:val="single" w:color="000000" w:sz="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227" w:type="pct"/>
                  <w:vMerge w:val="continue"/>
                  <w:textDirection w:val="tbRlV"/>
                  <w:vAlign w:val="center"/>
                </w:tcPr>
                <w:p w14:paraId="362F717F">
                  <w:pPr>
                    <w:pStyle w:val="32"/>
                    <w:jc w:val="center"/>
                    <w:rPr>
                      <w:rFonts w:hint="default" w:ascii="Times New Roman" w:hAnsi="Times New Roman" w:eastAsia="宋体" w:cs="Times New Roman"/>
                      <w:color w:val="auto"/>
                      <w:sz w:val="21"/>
                    </w:rPr>
                  </w:pPr>
                </w:p>
              </w:tc>
              <w:tc>
                <w:tcPr>
                  <w:tcW w:w="463" w:type="pct"/>
                  <w:vMerge w:val="continue"/>
                  <w:vAlign w:val="center"/>
                </w:tcPr>
                <w:p w14:paraId="598D88B8">
                  <w:pPr>
                    <w:pStyle w:val="32"/>
                    <w:jc w:val="center"/>
                    <w:rPr>
                      <w:rFonts w:hint="default" w:ascii="Times New Roman" w:hAnsi="Times New Roman" w:eastAsia="宋体" w:cs="Times New Roman"/>
                      <w:color w:val="auto"/>
                      <w:sz w:val="21"/>
                    </w:rPr>
                  </w:pPr>
                </w:p>
              </w:tc>
              <w:tc>
                <w:tcPr>
                  <w:tcW w:w="1484" w:type="pct"/>
                  <w:vAlign w:val="center"/>
                </w:tcPr>
                <w:p w14:paraId="20BDB36C">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供热站设备</w:t>
                  </w:r>
                </w:p>
              </w:tc>
              <w:tc>
                <w:tcPr>
                  <w:tcW w:w="1050" w:type="pct"/>
                  <w:vAlign w:val="center"/>
                </w:tcPr>
                <w:p w14:paraId="1BB3A626">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噪声</w:t>
                  </w:r>
                </w:p>
              </w:tc>
              <w:tc>
                <w:tcPr>
                  <w:tcW w:w="1773" w:type="pct"/>
                  <w:vMerge w:val="continue"/>
                  <w:vAlign w:val="center"/>
                </w:tcPr>
                <w:p w14:paraId="52566F23">
                  <w:pPr>
                    <w:pStyle w:val="32"/>
                    <w:jc w:val="center"/>
                    <w:rPr>
                      <w:rFonts w:hint="default" w:ascii="Times New Roman" w:hAnsi="Times New Roman" w:eastAsia="宋体" w:cs="Times New Roman"/>
                      <w:color w:val="auto"/>
                      <w:sz w:val="21"/>
                    </w:rPr>
                  </w:pPr>
                </w:p>
              </w:tc>
            </w:tr>
            <w:tr w14:paraId="5FB3CD73">
              <w:tblPrEx>
                <w:tblBorders>
                  <w:top w:val="single" w:color="000000" w:sz="2" w:space="0"/>
                  <w:left w:val="none" w:color="auto" w:sz="0" w:space="0"/>
                  <w:bottom w:val="single" w:color="000000" w:sz="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227" w:type="pct"/>
                  <w:vMerge w:val="continue"/>
                  <w:textDirection w:val="tbRlV"/>
                  <w:vAlign w:val="center"/>
                </w:tcPr>
                <w:p w14:paraId="665264D5">
                  <w:pPr>
                    <w:pStyle w:val="32"/>
                    <w:jc w:val="center"/>
                    <w:rPr>
                      <w:rFonts w:hint="default" w:ascii="Times New Roman" w:hAnsi="Times New Roman" w:eastAsia="宋体" w:cs="Times New Roman"/>
                      <w:color w:val="auto"/>
                      <w:sz w:val="21"/>
                    </w:rPr>
                  </w:pPr>
                </w:p>
              </w:tc>
              <w:tc>
                <w:tcPr>
                  <w:tcW w:w="463" w:type="pct"/>
                  <w:vMerge w:val="restart"/>
                  <w:vAlign w:val="center"/>
                </w:tcPr>
                <w:p w14:paraId="3D550CC9">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固废</w:t>
                  </w:r>
                </w:p>
              </w:tc>
              <w:tc>
                <w:tcPr>
                  <w:tcW w:w="1484" w:type="pct"/>
                  <w:vAlign w:val="center"/>
                </w:tcPr>
                <w:p w14:paraId="7B41C159">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除污器</w:t>
                  </w:r>
                </w:p>
              </w:tc>
              <w:tc>
                <w:tcPr>
                  <w:tcW w:w="1050" w:type="pct"/>
                  <w:vAlign w:val="center"/>
                </w:tcPr>
                <w:p w14:paraId="629927AC">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废滤芯</w:t>
                  </w:r>
                </w:p>
              </w:tc>
              <w:tc>
                <w:tcPr>
                  <w:tcW w:w="1773" w:type="pct"/>
                  <w:vAlign w:val="center"/>
                </w:tcPr>
                <w:p w14:paraId="7A51BDEA">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废滤芯</w:t>
                  </w:r>
                </w:p>
              </w:tc>
            </w:tr>
            <w:tr w14:paraId="2734AB57">
              <w:tblPrEx>
                <w:tblBorders>
                  <w:top w:val="single" w:color="000000" w:sz="2" w:space="0"/>
                  <w:left w:val="none" w:color="auto" w:sz="0" w:space="0"/>
                  <w:bottom w:val="single" w:color="000000" w:sz="2" w:space="0"/>
                  <w:right w:val="none" w:color="auto" w:sz="0"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227" w:type="pct"/>
                  <w:vMerge w:val="continue"/>
                  <w:tcBorders>
                    <w:bottom w:val="single" w:color="000000" w:sz="12" w:space="0"/>
                  </w:tcBorders>
                  <w:textDirection w:val="tbRlV"/>
                  <w:vAlign w:val="center"/>
                </w:tcPr>
                <w:p w14:paraId="41FF654D">
                  <w:pPr>
                    <w:pStyle w:val="32"/>
                    <w:jc w:val="center"/>
                    <w:rPr>
                      <w:rFonts w:hint="default" w:ascii="Times New Roman" w:hAnsi="Times New Roman" w:eastAsia="宋体" w:cs="Times New Roman"/>
                      <w:color w:val="auto"/>
                      <w:sz w:val="21"/>
                    </w:rPr>
                  </w:pPr>
                </w:p>
              </w:tc>
              <w:tc>
                <w:tcPr>
                  <w:tcW w:w="463" w:type="pct"/>
                  <w:vMerge w:val="continue"/>
                  <w:tcBorders>
                    <w:bottom w:val="single" w:color="000000" w:sz="12" w:space="0"/>
                  </w:tcBorders>
                  <w:vAlign w:val="center"/>
                </w:tcPr>
                <w:p w14:paraId="55E7A04B">
                  <w:pPr>
                    <w:pStyle w:val="32"/>
                    <w:jc w:val="center"/>
                    <w:rPr>
                      <w:rFonts w:hint="default" w:ascii="Times New Roman" w:hAnsi="Times New Roman" w:eastAsia="宋体" w:cs="Times New Roman"/>
                      <w:color w:val="auto"/>
                      <w:sz w:val="21"/>
                    </w:rPr>
                  </w:pPr>
                </w:p>
              </w:tc>
              <w:tc>
                <w:tcPr>
                  <w:tcW w:w="1484" w:type="pct"/>
                  <w:tcBorders>
                    <w:bottom w:val="single" w:color="000000" w:sz="12" w:space="0"/>
                  </w:tcBorders>
                  <w:vAlign w:val="center"/>
                </w:tcPr>
                <w:p w14:paraId="51AB4624">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全自动钠离子交换器</w:t>
                  </w:r>
                </w:p>
              </w:tc>
              <w:tc>
                <w:tcPr>
                  <w:tcW w:w="1050" w:type="pct"/>
                  <w:tcBorders>
                    <w:bottom w:val="single" w:color="000000" w:sz="12" w:space="0"/>
                  </w:tcBorders>
                  <w:vAlign w:val="center"/>
                </w:tcPr>
                <w:p w14:paraId="7BF3529F">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废弃离子交换树脂</w:t>
                  </w:r>
                </w:p>
              </w:tc>
              <w:tc>
                <w:tcPr>
                  <w:tcW w:w="1773" w:type="pct"/>
                  <w:tcBorders>
                    <w:bottom w:val="single" w:color="000000" w:sz="12" w:space="0"/>
                  </w:tcBorders>
                  <w:vAlign w:val="center"/>
                </w:tcPr>
                <w:p w14:paraId="6F5D56FF">
                  <w:pPr>
                    <w:pStyle w:val="32"/>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废弃离子交换树脂</w:t>
                  </w:r>
                </w:p>
              </w:tc>
            </w:tr>
          </w:tbl>
          <w:p w14:paraId="70AFBF14">
            <w:pPr>
              <w:pStyle w:val="69"/>
              <w:spacing w:before="183" w:line="220" w:lineRule="auto"/>
              <w:ind w:left="0" w:leftChars="0" w:firstLine="0" w:firstLineChars="0"/>
              <w:jc w:val="center"/>
              <w:rPr>
                <w:rFonts w:hint="default" w:ascii="Times New Roman" w:hAnsi="Times New Roman" w:eastAsia="宋体" w:cs="Times New Roman"/>
                <w:sz w:val="21"/>
                <w:szCs w:val="21"/>
              </w:rPr>
            </w:pPr>
          </w:p>
          <w:p w14:paraId="24800275">
            <w:pPr>
              <w:pStyle w:val="34"/>
              <w:pageBreakBefore w:val="0"/>
              <w:kinsoku/>
              <w:wordWrap/>
              <w:overflowPunct/>
              <w:topLinePunct w:val="0"/>
              <w:bidi w:val="0"/>
              <w:adjustRightInd w:val="0"/>
              <w:snapToGrid w:val="0"/>
              <w:ind w:left="0" w:leftChars="0" w:firstLine="0" w:firstLineChars="0"/>
              <w:rPr>
                <w:rFonts w:hint="default" w:ascii="Times New Roman" w:hAnsi="Times New Roman" w:eastAsia="宋体" w:cs="Times New Roman"/>
                <w:color w:val="auto"/>
                <w:highlight w:val="none"/>
                <w:lang w:eastAsia="zh-CN"/>
              </w:rPr>
            </w:pPr>
          </w:p>
        </w:tc>
      </w:tr>
      <w:tr w14:paraId="02ED6F1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57" w:type="dxa"/>
            <w:gridSpan w:val="2"/>
            <w:noWrap w:val="0"/>
            <w:tcMar>
              <w:top w:w="0" w:type="dxa"/>
              <w:left w:w="108" w:type="dxa"/>
              <w:bottom w:w="0" w:type="dxa"/>
              <w:right w:w="108" w:type="dxa"/>
            </w:tcMar>
            <w:vAlign w:val="center"/>
          </w:tcPr>
          <w:p w14:paraId="64F5BC71">
            <w:pPr>
              <w:ind w:firstLine="0" w:firstLineChars="0"/>
              <w:rPr>
                <w:rFonts w:hint="default" w:ascii="Times New Roman" w:hAnsi="Times New Roman" w:eastAsia="宋体" w:cs="Times New Roman"/>
                <w:b/>
                <w:bCs/>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b/>
                <w:bCs/>
                <w:color w:val="000000" w:themeColor="text1"/>
                <w:sz w:val="28"/>
                <w:szCs w:val="28"/>
                <w:lang w:val="en-US" w:eastAsia="zh-CN"/>
                <w14:textFill>
                  <w14:solidFill>
                    <w14:schemeClr w14:val="tx1"/>
                  </w14:solidFill>
                </w14:textFill>
              </w:rPr>
              <w:t>项目变动情况：</w:t>
            </w:r>
          </w:p>
          <w:p w14:paraId="290EC3BA">
            <w:pPr>
              <w:pStyle w:val="2"/>
              <w:keepNext/>
              <w:keepLines/>
              <w:pageBreakBefore w:val="0"/>
              <w:widowControl w:val="0"/>
              <w:kinsoku/>
              <w:wordWrap/>
              <w:overflowPunct/>
              <w:topLinePunct w:val="0"/>
              <w:autoSpaceDE/>
              <w:autoSpaceDN/>
              <w:bidi w:val="0"/>
              <w:adjustRightInd w:val="0"/>
              <w:snapToGrid w:val="0"/>
              <w:spacing w:before="0" w:after="0"/>
              <w:jc w:val="both"/>
              <w:textAlignment w:val="auto"/>
              <w:rPr>
                <w:rFonts w:hint="default" w:ascii="Times New Roman" w:hAnsi="Times New Roman" w:eastAsia="宋体" w:cs="Times New Roman"/>
                <w:b w:val="0"/>
                <w:bCs w:val="0"/>
                <w:snapToGrid w:val="0"/>
                <w:color w:val="000000" w:themeColor="text1"/>
                <w:kern w:val="0"/>
                <w:sz w:val="24"/>
                <w:szCs w:val="24"/>
                <w:lang w:val="en-US" w:eastAsia="zh-CN" w:bidi="ar-SA"/>
                <w14:textFill>
                  <w14:solidFill>
                    <w14:schemeClr w14:val="tx1"/>
                  </w14:solidFill>
                </w14:textFill>
              </w:rPr>
            </w:pPr>
            <w:r>
              <w:rPr>
                <w:rFonts w:hint="default" w:ascii="Times New Roman" w:hAnsi="Times New Roman" w:eastAsia="宋体" w:cs="Times New Roman"/>
                <w:b w:val="0"/>
                <w:bCs w:val="0"/>
                <w:snapToGrid w:val="0"/>
                <w:color w:val="000000" w:themeColor="text1"/>
                <w:kern w:val="0"/>
                <w:sz w:val="24"/>
                <w:szCs w:val="24"/>
                <w:lang w:val="en-US" w:eastAsia="zh-CN" w:bidi="ar-SA"/>
                <w14:textFill>
                  <w14:solidFill>
                    <w14:schemeClr w14:val="tx1"/>
                  </w14:solidFill>
                </w14:textFill>
              </w:rPr>
              <w:t>根据现场调查，本项目验收阶段与环评阶段相比，项目实际建设情况与《污染影响类建设项目重大变动清单》（试行）对照情况如下表。</w:t>
            </w:r>
          </w:p>
          <w:p w14:paraId="75BC77D6">
            <w:pPr>
              <w:pStyle w:val="69"/>
              <w:spacing w:before="183" w:line="220" w:lineRule="auto"/>
              <w:ind w:left="600"/>
              <w:jc w:val="center"/>
              <w:rPr>
                <w:rFonts w:hint="default" w:ascii="Times New Roman" w:hAnsi="Times New Roman" w:eastAsia="宋体" w:cs="Times New Roman"/>
                <w:b/>
                <w:bCs w:val="0"/>
                <w:snapToGrid w:val="0"/>
                <w:color w:val="000000" w:themeColor="text1"/>
                <w:kern w:val="0"/>
                <w:sz w:val="21"/>
                <w:szCs w:val="32"/>
                <w:lang w:val="en-US" w:eastAsia="zh-CN" w:bidi="ar-SA"/>
                <w14:textFill>
                  <w14:solidFill>
                    <w14:schemeClr w14:val="tx1"/>
                  </w14:solidFill>
                </w14:textFill>
              </w:rPr>
            </w:pPr>
            <w:r>
              <w:rPr>
                <w:rFonts w:hint="default" w:ascii="Times New Roman" w:hAnsi="Times New Roman" w:eastAsia="宋体" w:cs="Times New Roman"/>
                <w:b/>
                <w:bCs w:val="0"/>
                <w:snapToGrid w:val="0"/>
                <w:color w:val="000000" w:themeColor="text1"/>
                <w:kern w:val="0"/>
                <w:sz w:val="21"/>
                <w:szCs w:val="32"/>
                <w:lang w:val="en-US" w:eastAsia="zh-CN" w:bidi="ar-SA"/>
                <w14:textFill>
                  <w14:solidFill>
                    <w14:schemeClr w14:val="tx1"/>
                  </w14:solidFill>
                </w14:textFill>
              </w:rPr>
              <w:t>表2-6 与《污染影响类建设项目重大变动清单》（试行）对照情况一览表</w:t>
            </w:r>
          </w:p>
          <w:tbl>
            <w:tblPr>
              <w:tblStyle w:val="21"/>
              <w:tblW w:w="5000"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799"/>
              <w:gridCol w:w="4666"/>
              <w:gridCol w:w="2182"/>
              <w:gridCol w:w="1194"/>
            </w:tblGrid>
            <w:tr w14:paraId="3CD686D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3091" w:type="pct"/>
                  <w:gridSpan w:val="2"/>
                  <w:vAlign w:val="center"/>
                </w:tcPr>
                <w:p w14:paraId="7101674F">
                  <w:pPr>
                    <w:pStyle w:val="32"/>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规范要求</w:t>
                  </w:r>
                </w:p>
              </w:tc>
              <w:tc>
                <w:tcPr>
                  <w:tcW w:w="1234" w:type="pct"/>
                  <w:vAlign w:val="center"/>
                </w:tcPr>
                <w:p w14:paraId="5DE532B1">
                  <w:pPr>
                    <w:pStyle w:val="32"/>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项目建设情况</w:t>
                  </w:r>
                </w:p>
              </w:tc>
              <w:tc>
                <w:tcPr>
                  <w:tcW w:w="675" w:type="pct"/>
                  <w:vAlign w:val="center"/>
                </w:tcPr>
                <w:p w14:paraId="70F0C73A">
                  <w:pPr>
                    <w:pStyle w:val="32"/>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是否属于重大变动</w:t>
                  </w:r>
                </w:p>
              </w:tc>
            </w:tr>
            <w:tr w14:paraId="5450C87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52" w:type="pct"/>
                  <w:vAlign w:val="center"/>
                </w:tcPr>
                <w:p w14:paraId="4F0563F3">
                  <w:pPr>
                    <w:pStyle w:val="32"/>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性质</w:t>
                  </w:r>
                </w:p>
              </w:tc>
              <w:tc>
                <w:tcPr>
                  <w:tcW w:w="2639" w:type="pct"/>
                  <w:vAlign w:val="center"/>
                </w:tcPr>
                <w:p w14:paraId="1CD84562">
                  <w:pPr>
                    <w:pStyle w:val="32"/>
                    <w:jc w:val="both"/>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1.建设项目开发、使用功能发生变化的</w:t>
                  </w:r>
                </w:p>
              </w:tc>
              <w:tc>
                <w:tcPr>
                  <w:tcW w:w="1234" w:type="pct"/>
                  <w:vAlign w:val="center"/>
                </w:tcPr>
                <w:p w14:paraId="2FEA8DDB">
                  <w:pPr>
                    <w:pStyle w:val="32"/>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本项目开发、使用功能未发生变化</w:t>
                  </w:r>
                </w:p>
              </w:tc>
              <w:tc>
                <w:tcPr>
                  <w:tcW w:w="675" w:type="pct"/>
                  <w:vAlign w:val="center"/>
                </w:tcPr>
                <w:p w14:paraId="138C174D">
                  <w:pPr>
                    <w:pStyle w:val="32"/>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不属于</w:t>
                  </w:r>
                </w:p>
              </w:tc>
            </w:tr>
            <w:tr w14:paraId="7A51B33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52" w:type="pct"/>
                  <w:vMerge w:val="restart"/>
                  <w:vAlign w:val="center"/>
                </w:tcPr>
                <w:p w14:paraId="7B78E5BD">
                  <w:pPr>
                    <w:pStyle w:val="32"/>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规模</w:t>
                  </w:r>
                </w:p>
              </w:tc>
              <w:tc>
                <w:tcPr>
                  <w:tcW w:w="2639" w:type="pct"/>
                  <w:vAlign w:val="center"/>
                </w:tcPr>
                <w:p w14:paraId="681285F5">
                  <w:pPr>
                    <w:pStyle w:val="32"/>
                    <w:jc w:val="both"/>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2.生产、处置或储存能力增大30%及以上的</w:t>
                  </w:r>
                </w:p>
              </w:tc>
              <w:tc>
                <w:tcPr>
                  <w:tcW w:w="1234" w:type="pct"/>
                  <w:vMerge w:val="restart"/>
                  <w:vAlign w:val="center"/>
                </w:tcPr>
                <w:p w14:paraId="29AA036A">
                  <w:pPr>
                    <w:pStyle w:val="32"/>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rPr>
                    <w:t>本项目</w:t>
                  </w:r>
                  <w:r>
                    <w:rPr>
                      <w:rFonts w:hint="default" w:ascii="Times New Roman" w:hAnsi="Times New Roman" w:eastAsia="宋体" w:cs="Times New Roman"/>
                      <w:color w:val="auto"/>
                      <w:sz w:val="21"/>
                      <w:highlight w:val="none"/>
                      <w:lang w:val="en-US" w:eastAsia="zh-CN"/>
                    </w:rPr>
                    <w:t>环评设计供热面积为</w:t>
                  </w:r>
                  <w:r>
                    <w:rPr>
                      <w:rFonts w:hint="eastAsia" w:ascii="Times New Roman" w:hAnsi="Times New Roman" w:cs="Times New Roman"/>
                      <w:color w:val="auto"/>
                      <w:sz w:val="21"/>
                      <w:highlight w:val="none"/>
                      <w:lang w:val="en-US" w:eastAsia="zh-CN"/>
                    </w:rPr>
                    <w:t>23.54万</w:t>
                  </w:r>
                  <w:r>
                    <w:rPr>
                      <w:rFonts w:hint="default" w:ascii="Times New Roman" w:hAnsi="Times New Roman" w:eastAsia="宋体" w:cs="Times New Roman"/>
                      <w:color w:val="auto"/>
                      <w:sz w:val="21"/>
                      <w:highlight w:val="none"/>
                      <w:lang w:val="en-US" w:eastAsia="zh-CN"/>
                    </w:rPr>
                    <w:t>平方米，供热总负荷为</w:t>
                  </w:r>
                  <w:r>
                    <w:rPr>
                      <w:rFonts w:hint="eastAsia" w:ascii="Times New Roman" w:hAnsi="Times New Roman" w:cs="Times New Roman"/>
                      <w:color w:val="auto"/>
                      <w:sz w:val="21"/>
                      <w:highlight w:val="none"/>
                      <w:lang w:val="en-US" w:eastAsia="zh-CN"/>
                    </w:rPr>
                    <w:t>9.76MW</w:t>
                  </w:r>
                  <w:r>
                    <w:rPr>
                      <w:rFonts w:hint="default" w:ascii="Times New Roman" w:hAnsi="Times New Roman" w:eastAsia="宋体" w:cs="Times New Roman"/>
                      <w:color w:val="auto"/>
                      <w:sz w:val="21"/>
                      <w:highlight w:val="none"/>
                      <w:lang w:val="en-US" w:eastAsia="zh-CN"/>
                    </w:rPr>
                    <w:t>；实际供热面积为</w:t>
                  </w:r>
                  <w:r>
                    <w:rPr>
                      <w:rFonts w:hint="eastAsia" w:ascii="Times New Roman" w:hAnsi="Times New Roman" w:cs="Times New Roman"/>
                      <w:color w:val="auto"/>
                      <w:sz w:val="21"/>
                      <w:highlight w:val="none"/>
                      <w:lang w:val="en-US" w:eastAsia="zh-CN"/>
                    </w:rPr>
                    <w:t>23.54</w:t>
                  </w:r>
                  <w:r>
                    <w:rPr>
                      <w:rFonts w:hint="default" w:ascii="Times New Roman" w:hAnsi="Times New Roman" w:eastAsia="宋体" w:cs="Times New Roman"/>
                      <w:color w:val="auto"/>
                      <w:sz w:val="21"/>
                      <w:highlight w:val="none"/>
                      <w:lang w:val="en-US" w:eastAsia="zh-CN"/>
                    </w:rPr>
                    <w:t>万平方米，供热总负荷为</w:t>
                  </w:r>
                  <w:r>
                    <w:rPr>
                      <w:rFonts w:hint="eastAsia" w:ascii="Times New Roman" w:hAnsi="Times New Roman" w:cs="Times New Roman"/>
                      <w:color w:val="auto"/>
                      <w:sz w:val="21"/>
                      <w:highlight w:val="none"/>
                      <w:lang w:val="en-US" w:eastAsia="zh-CN"/>
                    </w:rPr>
                    <w:t>7.06</w:t>
                  </w:r>
                  <w:r>
                    <w:rPr>
                      <w:rFonts w:hint="default" w:ascii="Times New Roman" w:hAnsi="Times New Roman" w:eastAsia="宋体" w:cs="Times New Roman"/>
                      <w:color w:val="auto"/>
                      <w:sz w:val="21"/>
                      <w:highlight w:val="none"/>
                      <w:lang w:val="en-US" w:eastAsia="zh-CN"/>
                    </w:rPr>
                    <w:t>MW</w:t>
                  </w:r>
                  <w:r>
                    <w:rPr>
                      <w:rFonts w:hint="eastAsia" w:ascii="Times New Roman" w:hAnsi="Times New Roman" w:cs="Times New Roman"/>
                      <w:color w:val="auto"/>
                      <w:sz w:val="21"/>
                      <w:highlight w:val="none"/>
                      <w:lang w:val="en-US" w:eastAsia="zh-CN"/>
                    </w:rPr>
                    <w:t>，热负荷有降低，满足实际供热需求</w:t>
                  </w:r>
                </w:p>
              </w:tc>
              <w:tc>
                <w:tcPr>
                  <w:tcW w:w="675" w:type="pct"/>
                  <w:vMerge w:val="restart"/>
                  <w:vAlign w:val="center"/>
                </w:tcPr>
                <w:p w14:paraId="7AA5A8F0">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21BE2BD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52" w:type="pct"/>
                  <w:vMerge w:val="continue"/>
                  <w:vAlign w:val="center"/>
                </w:tcPr>
                <w:p w14:paraId="6983BFBB">
                  <w:pPr>
                    <w:pStyle w:val="32"/>
                    <w:rPr>
                      <w:rFonts w:hint="default" w:ascii="Times New Roman" w:hAnsi="Times New Roman" w:eastAsia="宋体" w:cs="Times New Roman"/>
                      <w:color w:val="auto"/>
                      <w:sz w:val="21"/>
                    </w:rPr>
                  </w:pPr>
                </w:p>
              </w:tc>
              <w:tc>
                <w:tcPr>
                  <w:tcW w:w="2639" w:type="pct"/>
                  <w:vAlign w:val="center"/>
                </w:tcPr>
                <w:p w14:paraId="7E5F5D38">
                  <w:pPr>
                    <w:pStyle w:val="32"/>
                    <w:jc w:val="both"/>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3.生产、处置或储存能力增大，导致废水第一类污染物排放量增加的。</w:t>
                  </w:r>
                </w:p>
              </w:tc>
              <w:tc>
                <w:tcPr>
                  <w:tcW w:w="1234" w:type="pct"/>
                  <w:vMerge w:val="continue"/>
                  <w:vAlign w:val="center"/>
                </w:tcPr>
                <w:p w14:paraId="2B8829F3">
                  <w:pPr>
                    <w:pStyle w:val="32"/>
                    <w:rPr>
                      <w:rFonts w:hint="default" w:ascii="Times New Roman" w:hAnsi="Times New Roman" w:eastAsia="宋体" w:cs="Times New Roman"/>
                      <w:color w:val="auto"/>
                      <w:sz w:val="21"/>
                    </w:rPr>
                  </w:pPr>
                </w:p>
              </w:tc>
              <w:tc>
                <w:tcPr>
                  <w:tcW w:w="675" w:type="pct"/>
                  <w:vMerge w:val="continue"/>
                  <w:vAlign w:val="center"/>
                </w:tcPr>
                <w:p w14:paraId="3104A6C2">
                  <w:pPr>
                    <w:pStyle w:val="32"/>
                    <w:rPr>
                      <w:rFonts w:hint="default" w:ascii="Times New Roman" w:hAnsi="Times New Roman" w:eastAsia="宋体" w:cs="Times New Roman"/>
                      <w:color w:val="auto"/>
                      <w:sz w:val="21"/>
                    </w:rPr>
                  </w:pPr>
                </w:p>
              </w:tc>
            </w:tr>
            <w:tr w14:paraId="7F5F766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52" w:type="pct"/>
                  <w:vMerge w:val="continue"/>
                  <w:vAlign w:val="center"/>
                </w:tcPr>
                <w:p w14:paraId="7DC6DF7D">
                  <w:pPr>
                    <w:pStyle w:val="32"/>
                    <w:rPr>
                      <w:rFonts w:hint="default" w:ascii="Times New Roman" w:hAnsi="Times New Roman" w:eastAsia="宋体" w:cs="Times New Roman"/>
                      <w:color w:val="auto"/>
                      <w:sz w:val="21"/>
                    </w:rPr>
                  </w:pPr>
                </w:p>
              </w:tc>
              <w:tc>
                <w:tcPr>
                  <w:tcW w:w="2639" w:type="pct"/>
                  <w:vAlign w:val="center"/>
                </w:tcPr>
                <w:p w14:paraId="5178C07C">
                  <w:pPr>
                    <w:pStyle w:val="32"/>
                    <w:jc w:val="both"/>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4.位于环境质量不达标区的建设项目生产、处置或储存能力增大，导致相应污染物排放量增加的（细颗粒物不达标区，相应污染物为二氧化硫、氮氧化物、可吸入颗粒物、挥发性有机物；臭氧不达标区，相应污染物为氮氧化物、挥发性有机物；其他大气、水污染物因子不达标区，相应污染物为超标污染因子）；位于达标区的建设项目生产、处置或储存能力增大，导致污染物排放量增加10%及以上的。</w:t>
                  </w:r>
                </w:p>
              </w:tc>
              <w:tc>
                <w:tcPr>
                  <w:tcW w:w="1234" w:type="pct"/>
                  <w:vMerge w:val="continue"/>
                  <w:vAlign w:val="center"/>
                </w:tcPr>
                <w:p w14:paraId="207D3B7A">
                  <w:pPr>
                    <w:pStyle w:val="32"/>
                    <w:rPr>
                      <w:rFonts w:hint="default" w:ascii="Times New Roman" w:hAnsi="Times New Roman" w:eastAsia="宋体" w:cs="Times New Roman"/>
                      <w:color w:val="auto"/>
                      <w:sz w:val="21"/>
                    </w:rPr>
                  </w:pPr>
                </w:p>
              </w:tc>
              <w:tc>
                <w:tcPr>
                  <w:tcW w:w="675" w:type="pct"/>
                  <w:vMerge w:val="continue"/>
                  <w:vAlign w:val="center"/>
                </w:tcPr>
                <w:p w14:paraId="777BE800">
                  <w:pPr>
                    <w:pStyle w:val="32"/>
                    <w:rPr>
                      <w:rFonts w:hint="default" w:ascii="Times New Roman" w:hAnsi="Times New Roman" w:eastAsia="宋体" w:cs="Times New Roman"/>
                      <w:color w:val="auto"/>
                      <w:sz w:val="21"/>
                    </w:rPr>
                  </w:pPr>
                </w:p>
              </w:tc>
            </w:tr>
            <w:tr w14:paraId="7E8E8DD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vAlign w:val="center"/>
                </w:tcPr>
                <w:p w14:paraId="38AA8572">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地点</w:t>
                  </w:r>
                </w:p>
              </w:tc>
              <w:tc>
                <w:tcPr>
                  <w:tcW w:w="4666" w:type="dxa"/>
                  <w:vAlign w:val="center"/>
                </w:tcPr>
                <w:p w14:paraId="4B42FC39">
                  <w:pPr>
                    <w:pStyle w:val="32"/>
                    <w:ind w:firstLine="0" w:firstLineChars="0"/>
                    <w:jc w:val="both"/>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5.重新选址；在原厂址附近调整（包括总平面布置变化）导致环境防护距离范围变化且新增敏感点的。</w:t>
                  </w:r>
                </w:p>
              </w:tc>
              <w:tc>
                <w:tcPr>
                  <w:tcW w:w="2182" w:type="dxa"/>
                  <w:vAlign w:val="center"/>
                </w:tcPr>
                <w:p w14:paraId="24ADB163">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本项目选址无变化</w:t>
                  </w:r>
                </w:p>
              </w:tc>
              <w:tc>
                <w:tcPr>
                  <w:tcW w:w="1194" w:type="dxa"/>
                  <w:vAlign w:val="center"/>
                </w:tcPr>
                <w:p w14:paraId="7185BBCB">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不属于</w:t>
                  </w:r>
                </w:p>
              </w:tc>
            </w:tr>
            <w:tr w14:paraId="377FEF3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vMerge w:val="restart"/>
                  <w:vAlign w:val="center"/>
                </w:tcPr>
                <w:p w14:paraId="1B5D71B7">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生产工艺</w:t>
                  </w:r>
                </w:p>
              </w:tc>
              <w:tc>
                <w:tcPr>
                  <w:tcW w:w="4666" w:type="dxa"/>
                  <w:vAlign w:val="center"/>
                </w:tcPr>
                <w:p w14:paraId="7EF05258">
                  <w:pPr>
                    <w:pStyle w:val="32"/>
                    <w:jc w:val="both"/>
                    <w:rPr>
                      <w:rFonts w:hint="default" w:ascii="Times New Roman" w:hAnsi="Times New Roman" w:eastAsia="宋体" w:cs="Times New Roman"/>
                      <w:color w:val="auto"/>
                      <w:kern w:val="0"/>
                      <w:sz w:val="21"/>
                    </w:rPr>
                  </w:pPr>
                  <w:r>
                    <w:rPr>
                      <w:rFonts w:hint="default" w:ascii="Times New Roman" w:hAnsi="Times New Roman" w:eastAsia="宋体" w:cs="Times New Roman"/>
                      <w:color w:val="auto"/>
                      <w:kern w:val="0"/>
                      <w:sz w:val="21"/>
                    </w:rPr>
                    <w:t>6.新增产品品种或生产工艺（含主要生产装置、设备及配套设施）、主要原辅材料、燃料变化，导致以下情形之一：</w:t>
                  </w:r>
                </w:p>
                <w:p w14:paraId="494A8062">
                  <w:pPr>
                    <w:pStyle w:val="32"/>
                    <w:jc w:val="both"/>
                    <w:rPr>
                      <w:rFonts w:hint="default" w:ascii="Times New Roman" w:hAnsi="Times New Roman" w:eastAsia="宋体" w:cs="Times New Roman"/>
                      <w:color w:val="auto"/>
                      <w:kern w:val="0"/>
                      <w:sz w:val="21"/>
                    </w:rPr>
                  </w:pPr>
                  <w:r>
                    <w:rPr>
                      <w:rFonts w:hint="default" w:ascii="Times New Roman" w:hAnsi="Times New Roman" w:eastAsia="宋体" w:cs="Times New Roman"/>
                      <w:color w:val="auto"/>
                      <w:kern w:val="0"/>
                      <w:sz w:val="21"/>
                    </w:rPr>
                    <w:t>　（1）新增排放污染物种类的（毒性、挥发性降低的除外）；</w:t>
                  </w:r>
                </w:p>
                <w:p w14:paraId="104BF79B">
                  <w:pPr>
                    <w:pStyle w:val="32"/>
                    <w:jc w:val="both"/>
                    <w:rPr>
                      <w:rFonts w:hint="default" w:ascii="Times New Roman" w:hAnsi="Times New Roman" w:eastAsia="宋体" w:cs="Times New Roman"/>
                      <w:color w:val="auto"/>
                      <w:kern w:val="0"/>
                      <w:sz w:val="21"/>
                    </w:rPr>
                  </w:pPr>
                  <w:r>
                    <w:rPr>
                      <w:rFonts w:hint="default" w:ascii="Times New Roman" w:hAnsi="Times New Roman" w:eastAsia="宋体" w:cs="Times New Roman"/>
                      <w:color w:val="auto"/>
                      <w:kern w:val="0"/>
                      <w:sz w:val="21"/>
                    </w:rPr>
                    <w:t>　（2）位于环境质量不达标区的建设项目相应污染物排放量增加的；</w:t>
                  </w:r>
                </w:p>
                <w:p w14:paraId="51026C62">
                  <w:pPr>
                    <w:pStyle w:val="32"/>
                    <w:jc w:val="both"/>
                    <w:rPr>
                      <w:rFonts w:hint="default" w:ascii="Times New Roman" w:hAnsi="Times New Roman" w:eastAsia="宋体" w:cs="Times New Roman"/>
                      <w:color w:val="auto"/>
                      <w:kern w:val="0"/>
                      <w:sz w:val="21"/>
                    </w:rPr>
                  </w:pPr>
                  <w:r>
                    <w:rPr>
                      <w:rFonts w:hint="default" w:ascii="Times New Roman" w:hAnsi="Times New Roman" w:eastAsia="宋体" w:cs="Times New Roman"/>
                      <w:color w:val="auto"/>
                      <w:kern w:val="0"/>
                      <w:sz w:val="21"/>
                    </w:rPr>
                    <w:t>　（3）废水第一类污染物排放量增加的；</w:t>
                  </w:r>
                </w:p>
                <w:p w14:paraId="0657B793">
                  <w:pPr>
                    <w:pStyle w:val="32"/>
                    <w:ind w:firstLine="0" w:firstLineChars="0"/>
                    <w:jc w:val="both"/>
                    <w:rPr>
                      <w:rFonts w:hint="default" w:ascii="Times New Roman" w:hAnsi="Times New Roman" w:eastAsia="宋体" w:cs="Times New Roman"/>
                      <w:color w:val="auto"/>
                      <w:sz w:val="21"/>
                    </w:rPr>
                  </w:pPr>
                  <w:r>
                    <w:rPr>
                      <w:rFonts w:hint="default" w:ascii="Times New Roman" w:hAnsi="Times New Roman" w:eastAsia="宋体" w:cs="Times New Roman"/>
                      <w:color w:val="auto"/>
                      <w:kern w:val="0"/>
                      <w:sz w:val="21"/>
                    </w:rPr>
                    <w:t>　（4）其他污染物排放量增加10%及以上的。</w:t>
                  </w:r>
                </w:p>
              </w:tc>
              <w:tc>
                <w:tcPr>
                  <w:tcW w:w="2182" w:type="dxa"/>
                  <w:vAlign w:val="center"/>
                </w:tcPr>
                <w:p w14:paraId="22C7E96E">
                  <w:pPr>
                    <w:pStyle w:val="32"/>
                    <w:ind w:firstLine="0" w:firstLineChars="0"/>
                    <w:rPr>
                      <w:rFonts w:hint="default" w:ascii="Times New Roman" w:hAnsi="Times New Roman" w:eastAsia="宋体" w:cs="Times New Roman"/>
                      <w:color w:val="auto"/>
                      <w:sz w:val="21"/>
                      <w:lang w:eastAsia="zh-CN"/>
                    </w:rPr>
                  </w:pPr>
                  <w:r>
                    <w:rPr>
                      <w:rFonts w:hint="default" w:ascii="Times New Roman" w:hAnsi="Times New Roman" w:eastAsia="宋体" w:cs="Times New Roman"/>
                      <w:color w:val="auto"/>
                      <w:sz w:val="21"/>
                    </w:rPr>
                    <w:t>本项目生产工艺无变化</w:t>
                  </w:r>
                  <w:r>
                    <w:rPr>
                      <w:rFonts w:hint="eastAsia" w:ascii="Times New Roman" w:hAnsi="Times New Roman" w:cs="Times New Roman"/>
                      <w:color w:val="auto"/>
                      <w:sz w:val="21"/>
                      <w:lang w:eastAsia="zh-CN"/>
                    </w:rPr>
                    <w:t>，</w:t>
                  </w:r>
                  <w:r>
                    <w:rPr>
                      <w:rFonts w:hint="default" w:ascii="Times New Roman" w:hAnsi="Times New Roman" w:eastAsia="宋体" w:cs="Times New Roman"/>
                      <w:color w:val="auto"/>
                      <w:kern w:val="0"/>
                      <w:sz w:val="21"/>
                    </w:rPr>
                    <w:t>原辅材料</w:t>
                  </w:r>
                  <w:r>
                    <w:rPr>
                      <w:rFonts w:hint="eastAsia" w:ascii="Times New Roman" w:hAnsi="Times New Roman" w:cs="Times New Roman"/>
                      <w:color w:val="auto"/>
                      <w:kern w:val="0"/>
                      <w:sz w:val="21"/>
                      <w:lang w:val="en-US" w:eastAsia="zh-CN"/>
                    </w:rPr>
                    <w:t>无变化</w:t>
                  </w:r>
                </w:p>
              </w:tc>
              <w:tc>
                <w:tcPr>
                  <w:tcW w:w="1194" w:type="dxa"/>
                  <w:vAlign w:val="center"/>
                </w:tcPr>
                <w:p w14:paraId="33DD6ACB">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不属于</w:t>
                  </w:r>
                </w:p>
              </w:tc>
            </w:tr>
            <w:tr w14:paraId="5D2CE18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vMerge w:val="continue"/>
                  <w:vAlign w:val="center"/>
                </w:tcPr>
                <w:p w14:paraId="5CA47AB8">
                  <w:pPr>
                    <w:pStyle w:val="32"/>
                    <w:ind w:firstLine="0" w:firstLineChars="0"/>
                    <w:rPr>
                      <w:rFonts w:hint="default" w:ascii="Times New Roman" w:hAnsi="Times New Roman" w:eastAsia="宋体" w:cs="Times New Roman"/>
                      <w:color w:val="auto"/>
                      <w:sz w:val="21"/>
                    </w:rPr>
                  </w:pPr>
                </w:p>
              </w:tc>
              <w:tc>
                <w:tcPr>
                  <w:tcW w:w="4666" w:type="dxa"/>
                  <w:vAlign w:val="center"/>
                </w:tcPr>
                <w:p w14:paraId="010E1EDE">
                  <w:pPr>
                    <w:pStyle w:val="32"/>
                    <w:ind w:firstLine="0" w:firstLineChars="0"/>
                    <w:jc w:val="left"/>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7.物料运输、装卸、贮存方式变化，导致大气污染物无组织排放量增加10%及以上的。</w:t>
                  </w:r>
                </w:p>
              </w:tc>
              <w:tc>
                <w:tcPr>
                  <w:tcW w:w="2182" w:type="dxa"/>
                  <w:vAlign w:val="center"/>
                </w:tcPr>
                <w:p w14:paraId="2130A37C">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本项目不涉及</w:t>
                  </w:r>
                </w:p>
              </w:tc>
              <w:tc>
                <w:tcPr>
                  <w:tcW w:w="1194" w:type="dxa"/>
                  <w:vAlign w:val="center"/>
                </w:tcPr>
                <w:p w14:paraId="1A4ECE87">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不属于</w:t>
                  </w:r>
                </w:p>
              </w:tc>
            </w:tr>
            <w:tr w14:paraId="25B612E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vMerge w:val="restart"/>
                  <w:vAlign w:val="center"/>
                </w:tcPr>
                <w:p w14:paraId="4BD8C49F">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环境保护措施</w:t>
                  </w:r>
                </w:p>
              </w:tc>
              <w:tc>
                <w:tcPr>
                  <w:tcW w:w="4666" w:type="dxa"/>
                  <w:vAlign w:val="center"/>
                </w:tcPr>
                <w:p w14:paraId="1AF6CF5C">
                  <w:pPr>
                    <w:pStyle w:val="32"/>
                    <w:ind w:firstLine="0" w:firstLineChars="0"/>
                    <w:jc w:val="both"/>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8.废气、废水污染防治措施变化，导致第6条中所列情形之一（废气无组织排放改为有组织排放、污染防治措施强化或改进的除外）或大气污染物无组织排放量增加10%及以上的。</w:t>
                  </w:r>
                </w:p>
              </w:tc>
              <w:tc>
                <w:tcPr>
                  <w:tcW w:w="2182" w:type="dxa"/>
                  <w:vAlign w:val="center"/>
                </w:tcPr>
                <w:p w14:paraId="4EAA1DA8">
                  <w:pPr>
                    <w:pStyle w:val="32"/>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highlight w:val="none"/>
                    </w:rPr>
                    <w:t>本项目</w:t>
                  </w:r>
                  <w:r>
                    <w:rPr>
                      <w:rFonts w:hint="eastAsia" w:ascii="Times New Roman" w:hAnsi="Times New Roman" w:cs="Times New Roman"/>
                      <w:color w:val="auto"/>
                      <w:sz w:val="21"/>
                      <w:highlight w:val="none"/>
                      <w:lang w:val="en-US" w:eastAsia="zh-CN"/>
                    </w:rPr>
                    <w:t>废水防治措施无变化</w:t>
                  </w:r>
                  <w:r>
                    <w:rPr>
                      <w:rFonts w:hint="default" w:ascii="Times New Roman" w:hAnsi="Times New Roman" w:eastAsia="宋体" w:cs="Times New Roman"/>
                      <w:color w:val="auto"/>
                      <w:sz w:val="21"/>
                      <w:highlight w:val="none"/>
                    </w:rPr>
                    <w:t>；项目不涉及大气污染物排放。</w:t>
                  </w:r>
                </w:p>
              </w:tc>
              <w:tc>
                <w:tcPr>
                  <w:tcW w:w="1194" w:type="dxa"/>
                  <w:vAlign w:val="center"/>
                </w:tcPr>
                <w:p w14:paraId="105BE0C9">
                  <w:pPr>
                    <w:pStyle w:val="32"/>
                    <w:ind w:firstLine="0" w:firstLineChars="0"/>
                    <w:jc w:val="center"/>
                    <w:rPr>
                      <w:rFonts w:hint="default" w:ascii="Times New Roman" w:hAnsi="Times New Roman" w:eastAsia="宋体" w:cs="Times New Roman"/>
                      <w:color w:val="auto"/>
                      <w:sz w:val="21"/>
                    </w:rPr>
                  </w:pPr>
                  <w:r>
                    <w:rPr>
                      <w:rFonts w:hint="default" w:ascii="Times New Roman" w:hAnsi="Times New Roman" w:eastAsia="宋体" w:cs="Times New Roman"/>
                      <w:color w:val="auto"/>
                      <w:sz w:val="21"/>
                      <w:highlight w:val="none"/>
                    </w:rPr>
                    <w:t>不属于</w:t>
                  </w:r>
                </w:p>
              </w:tc>
            </w:tr>
            <w:tr w14:paraId="5A18A0F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vMerge w:val="continue"/>
                  <w:vAlign w:val="center"/>
                </w:tcPr>
                <w:p w14:paraId="1B98E923">
                  <w:pPr>
                    <w:pStyle w:val="32"/>
                    <w:ind w:firstLine="0" w:firstLineChars="0"/>
                    <w:rPr>
                      <w:rFonts w:hint="default" w:ascii="Times New Roman" w:hAnsi="Times New Roman" w:eastAsia="宋体" w:cs="Times New Roman"/>
                      <w:color w:val="auto"/>
                      <w:sz w:val="21"/>
                    </w:rPr>
                  </w:pPr>
                </w:p>
              </w:tc>
              <w:tc>
                <w:tcPr>
                  <w:tcW w:w="4666" w:type="dxa"/>
                  <w:vAlign w:val="center"/>
                </w:tcPr>
                <w:p w14:paraId="6F88B68F">
                  <w:pPr>
                    <w:pStyle w:val="32"/>
                    <w:jc w:val="both"/>
                    <w:rPr>
                      <w:rFonts w:hint="default" w:ascii="Times New Roman" w:hAnsi="Times New Roman" w:eastAsia="宋体" w:cs="Times New Roman"/>
                      <w:color w:val="auto"/>
                      <w:sz w:val="21"/>
                    </w:rPr>
                  </w:pPr>
                  <w:r>
                    <w:rPr>
                      <w:rFonts w:hint="default" w:ascii="Times New Roman" w:hAnsi="Times New Roman" w:eastAsia="宋体" w:cs="Times New Roman"/>
                      <w:color w:val="auto"/>
                      <w:kern w:val="0"/>
                      <w:sz w:val="21"/>
                    </w:rPr>
                    <w:t>9.新增废水直接排放口；废水由间接排放改为直接排放；废水直接排放口位置变化，导致不利环境影响加重的。</w:t>
                  </w:r>
                </w:p>
              </w:tc>
              <w:tc>
                <w:tcPr>
                  <w:tcW w:w="2182" w:type="dxa"/>
                  <w:vAlign w:val="center"/>
                </w:tcPr>
                <w:p w14:paraId="54D2E738">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本项目不涉及</w:t>
                  </w:r>
                </w:p>
              </w:tc>
              <w:tc>
                <w:tcPr>
                  <w:tcW w:w="1194" w:type="dxa"/>
                  <w:vAlign w:val="center"/>
                </w:tcPr>
                <w:p w14:paraId="3BC9FFB9">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不属于</w:t>
                  </w:r>
                </w:p>
              </w:tc>
            </w:tr>
            <w:tr w14:paraId="799A956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vMerge w:val="continue"/>
                  <w:vAlign w:val="center"/>
                </w:tcPr>
                <w:p w14:paraId="459A8BB4">
                  <w:pPr>
                    <w:pStyle w:val="32"/>
                    <w:ind w:firstLine="0" w:firstLineChars="0"/>
                    <w:rPr>
                      <w:rFonts w:hint="default" w:ascii="Times New Roman" w:hAnsi="Times New Roman" w:eastAsia="宋体" w:cs="Times New Roman"/>
                      <w:color w:val="auto"/>
                      <w:sz w:val="21"/>
                    </w:rPr>
                  </w:pPr>
                </w:p>
              </w:tc>
              <w:tc>
                <w:tcPr>
                  <w:tcW w:w="4666" w:type="dxa"/>
                  <w:vAlign w:val="center"/>
                </w:tcPr>
                <w:p w14:paraId="149FAA2D">
                  <w:pPr>
                    <w:pStyle w:val="32"/>
                    <w:ind w:firstLine="0" w:firstLineChars="0"/>
                    <w:jc w:val="both"/>
                    <w:rPr>
                      <w:rFonts w:hint="default" w:ascii="Times New Roman" w:hAnsi="Times New Roman" w:eastAsia="宋体" w:cs="Times New Roman"/>
                      <w:color w:val="auto"/>
                      <w:sz w:val="21"/>
                    </w:rPr>
                  </w:pPr>
                  <w:r>
                    <w:rPr>
                      <w:rFonts w:hint="default" w:ascii="Times New Roman" w:hAnsi="Times New Roman" w:eastAsia="宋体" w:cs="Times New Roman"/>
                      <w:color w:val="auto"/>
                      <w:kern w:val="0"/>
                      <w:sz w:val="21"/>
                    </w:rPr>
                    <w:t>10.新增废气主要排放口（废气无组织排放改为有组织排放的除外）；主要排放口排气筒高度降低10%及以上的。</w:t>
                  </w:r>
                </w:p>
              </w:tc>
              <w:tc>
                <w:tcPr>
                  <w:tcW w:w="2182" w:type="dxa"/>
                  <w:vAlign w:val="center"/>
                </w:tcPr>
                <w:p w14:paraId="1F84B0BF">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本项目不涉及</w:t>
                  </w:r>
                </w:p>
              </w:tc>
              <w:tc>
                <w:tcPr>
                  <w:tcW w:w="1194" w:type="dxa"/>
                  <w:vAlign w:val="center"/>
                </w:tcPr>
                <w:p w14:paraId="537176B9">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不属于</w:t>
                  </w:r>
                </w:p>
              </w:tc>
            </w:tr>
            <w:tr w14:paraId="751A3FF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vMerge w:val="continue"/>
                  <w:vAlign w:val="center"/>
                </w:tcPr>
                <w:p w14:paraId="7D4D2652">
                  <w:pPr>
                    <w:pStyle w:val="32"/>
                    <w:ind w:firstLine="0" w:firstLineChars="0"/>
                    <w:rPr>
                      <w:rFonts w:hint="default" w:ascii="Times New Roman" w:hAnsi="Times New Roman" w:eastAsia="宋体" w:cs="Times New Roman"/>
                      <w:color w:val="auto"/>
                      <w:sz w:val="21"/>
                    </w:rPr>
                  </w:pPr>
                </w:p>
              </w:tc>
              <w:tc>
                <w:tcPr>
                  <w:tcW w:w="4666" w:type="dxa"/>
                  <w:vAlign w:val="center"/>
                </w:tcPr>
                <w:p w14:paraId="7B713F3C">
                  <w:pPr>
                    <w:pStyle w:val="32"/>
                    <w:ind w:firstLine="0" w:firstLineChars="0"/>
                    <w:jc w:val="both"/>
                    <w:rPr>
                      <w:rFonts w:hint="default" w:ascii="Times New Roman" w:hAnsi="Times New Roman" w:eastAsia="宋体" w:cs="Times New Roman"/>
                      <w:color w:val="auto"/>
                      <w:sz w:val="21"/>
                    </w:rPr>
                  </w:pPr>
                  <w:r>
                    <w:rPr>
                      <w:rFonts w:hint="default" w:ascii="Times New Roman" w:hAnsi="Times New Roman" w:eastAsia="宋体" w:cs="Times New Roman"/>
                      <w:color w:val="auto"/>
                      <w:kern w:val="0"/>
                      <w:sz w:val="21"/>
                    </w:rPr>
                    <w:t>11.噪声、土壤或地下水污染防治措施变化，导致不利环境影响加重的。</w:t>
                  </w:r>
                </w:p>
              </w:tc>
              <w:tc>
                <w:tcPr>
                  <w:tcW w:w="2182" w:type="dxa"/>
                  <w:vAlign w:val="center"/>
                </w:tcPr>
                <w:p w14:paraId="6FCDBAC6">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本项目不涉及</w:t>
                  </w:r>
                </w:p>
              </w:tc>
              <w:tc>
                <w:tcPr>
                  <w:tcW w:w="1194" w:type="dxa"/>
                  <w:vAlign w:val="center"/>
                </w:tcPr>
                <w:p w14:paraId="3E3B1DA6">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不属于</w:t>
                  </w:r>
                </w:p>
              </w:tc>
            </w:tr>
            <w:tr w14:paraId="62C4D0F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vMerge w:val="continue"/>
                  <w:vAlign w:val="center"/>
                </w:tcPr>
                <w:p w14:paraId="69E668EC">
                  <w:pPr>
                    <w:pStyle w:val="32"/>
                    <w:ind w:firstLine="0" w:firstLineChars="0"/>
                    <w:rPr>
                      <w:rFonts w:hint="default" w:ascii="Times New Roman" w:hAnsi="Times New Roman" w:eastAsia="宋体" w:cs="Times New Roman"/>
                      <w:color w:val="auto"/>
                      <w:sz w:val="21"/>
                    </w:rPr>
                  </w:pPr>
                </w:p>
              </w:tc>
              <w:tc>
                <w:tcPr>
                  <w:tcW w:w="4666" w:type="dxa"/>
                  <w:vAlign w:val="center"/>
                </w:tcPr>
                <w:p w14:paraId="5C16943E">
                  <w:pPr>
                    <w:pStyle w:val="32"/>
                    <w:ind w:firstLine="0" w:firstLineChars="0"/>
                    <w:jc w:val="both"/>
                    <w:rPr>
                      <w:rFonts w:hint="default" w:ascii="Times New Roman" w:hAnsi="Times New Roman" w:eastAsia="宋体" w:cs="Times New Roman"/>
                      <w:color w:val="auto"/>
                      <w:sz w:val="21"/>
                    </w:rPr>
                  </w:pPr>
                  <w:r>
                    <w:rPr>
                      <w:rFonts w:hint="default" w:ascii="Times New Roman" w:hAnsi="Times New Roman" w:eastAsia="宋体" w:cs="Times New Roman"/>
                      <w:color w:val="auto"/>
                      <w:kern w:val="0"/>
                      <w:sz w:val="21"/>
                    </w:rPr>
                    <w:t>12.固体废物利用处置方式由委托外单位利用处置改为自行利用处置的（自行利用处置设施单独开展环境影响评价的除外）；固体废物自行处置方式变化，导致不利环境影响加重的。</w:t>
                  </w:r>
                </w:p>
              </w:tc>
              <w:tc>
                <w:tcPr>
                  <w:tcW w:w="2182" w:type="dxa"/>
                  <w:vAlign w:val="center"/>
                </w:tcPr>
                <w:p w14:paraId="58B933D4">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highlight w:val="none"/>
                    </w:rPr>
                    <w:t>本项目软水系统产生的废离子交换树脂按照《国家危险废物名录（2021）》不属于危险废物，废离子交换树脂</w:t>
                  </w:r>
                  <w:r>
                    <w:rPr>
                      <w:rFonts w:hint="eastAsia" w:ascii="Times New Roman" w:hAnsi="Times New Roman" w:cs="Times New Roman"/>
                      <w:color w:val="auto"/>
                      <w:sz w:val="21"/>
                      <w:highlight w:val="none"/>
                      <w:lang w:eastAsia="zh-CN"/>
                    </w:rPr>
                    <w:t>、</w:t>
                  </w:r>
                  <w:r>
                    <w:rPr>
                      <w:rFonts w:hint="eastAsia" w:ascii="Times New Roman" w:hAnsi="Times New Roman" w:cs="Times New Roman"/>
                      <w:color w:val="auto"/>
                      <w:sz w:val="21"/>
                      <w:highlight w:val="none"/>
                      <w:lang w:val="en-US" w:eastAsia="zh-CN"/>
                    </w:rPr>
                    <w:t>废滤芯</w:t>
                  </w:r>
                  <w:r>
                    <w:rPr>
                      <w:rFonts w:hint="default" w:ascii="Times New Roman" w:hAnsi="Times New Roman" w:eastAsia="宋体" w:cs="Times New Roman"/>
                      <w:color w:val="auto"/>
                      <w:sz w:val="21"/>
                      <w:highlight w:val="none"/>
                    </w:rPr>
                    <w:t>在更换时由生产厂家带走综合利用</w:t>
                  </w:r>
                </w:p>
              </w:tc>
              <w:tc>
                <w:tcPr>
                  <w:tcW w:w="1194" w:type="dxa"/>
                  <w:vAlign w:val="center"/>
                </w:tcPr>
                <w:p w14:paraId="245F92B8">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不属于</w:t>
                  </w:r>
                </w:p>
              </w:tc>
            </w:tr>
            <w:tr w14:paraId="7B5EA83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799" w:type="dxa"/>
                  <w:vMerge w:val="continue"/>
                  <w:vAlign w:val="center"/>
                </w:tcPr>
                <w:p w14:paraId="17D79E12">
                  <w:pPr>
                    <w:pStyle w:val="32"/>
                    <w:ind w:firstLine="0" w:firstLineChars="0"/>
                    <w:rPr>
                      <w:rFonts w:hint="default" w:ascii="Times New Roman" w:hAnsi="Times New Roman" w:eastAsia="宋体" w:cs="Times New Roman"/>
                      <w:color w:val="auto"/>
                      <w:sz w:val="21"/>
                    </w:rPr>
                  </w:pPr>
                </w:p>
              </w:tc>
              <w:tc>
                <w:tcPr>
                  <w:tcW w:w="4666" w:type="dxa"/>
                  <w:vAlign w:val="center"/>
                </w:tcPr>
                <w:p w14:paraId="14FCAB4F">
                  <w:pPr>
                    <w:pStyle w:val="32"/>
                    <w:ind w:firstLine="0" w:firstLineChars="0"/>
                    <w:jc w:val="both"/>
                    <w:rPr>
                      <w:rFonts w:hint="default" w:ascii="Times New Roman" w:hAnsi="Times New Roman" w:eastAsia="宋体" w:cs="Times New Roman"/>
                      <w:color w:val="auto"/>
                      <w:sz w:val="21"/>
                    </w:rPr>
                  </w:pPr>
                  <w:r>
                    <w:rPr>
                      <w:rFonts w:hint="default" w:ascii="Times New Roman" w:hAnsi="Times New Roman" w:eastAsia="宋体" w:cs="Times New Roman"/>
                      <w:color w:val="auto"/>
                      <w:kern w:val="0"/>
                      <w:sz w:val="21"/>
                    </w:rPr>
                    <w:t>13.事故废水暂存能力或拦截设施变化，导致环境风险防范能力弱化或降低的。</w:t>
                  </w:r>
                </w:p>
              </w:tc>
              <w:tc>
                <w:tcPr>
                  <w:tcW w:w="2182" w:type="dxa"/>
                  <w:vAlign w:val="center"/>
                </w:tcPr>
                <w:p w14:paraId="2F2757AE">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本项目不涉及</w:t>
                  </w:r>
                </w:p>
              </w:tc>
              <w:tc>
                <w:tcPr>
                  <w:tcW w:w="1194" w:type="dxa"/>
                  <w:vAlign w:val="center"/>
                </w:tcPr>
                <w:p w14:paraId="2C43A66A">
                  <w:pPr>
                    <w:pStyle w:val="32"/>
                    <w:ind w:firstLine="0" w:firstLineChars="0"/>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不属于</w:t>
                  </w:r>
                </w:p>
              </w:tc>
            </w:tr>
          </w:tbl>
          <w:p w14:paraId="2CD3814E">
            <w:pPr>
              <w:pStyle w:val="71"/>
              <w:ind w:firstLine="480"/>
              <w:rPr>
                <w:rFonts w:hint="default" w:ascii="Times New Roman" w:hAnsi="Times New Roman" w:eastAsia="宋体" w:cs="Times New Roman"/>
              </w:rPr>
            </w:pPr>
            <w:r>
              <w:rPr>
                <w:rFonts w:hint="default" w:ascii="Times New Roman" w:hAnsi="Times New Roman" w:eastAsia="宋体" w:cs="Times New Roman"/>
              </w:rPr>
              <w:t>由上表可知，本项目未发生重大变更。</w:t>
            </w:r>
          </w:p>
          <w:p w14:paraId="6FD00F0B">
            <w:pPr>
              <w:pStyle w:val="35"/>
              <w:rPr>
                <w:rFonts w:hint="default" w:ascii="Times New Roman" w:hAnsi="Times New Roman" w:eastAsia="宋体" w:cs="Times New Roman"/>
                <w:color w:val="auto"/>
                <w:highlight w:val="none"/>
                <w:lang w:eastAsia="zh-CN"/>
              </w:rPr>
            </w:pPr>
          </w:p>
          <w:p w14:paraId="29621326">
            <w:pPr>
              <w:pStyle w:val="35"/>
              <w:rPr>
                <w:rFonts w:hint="default" w:ascii="Times New Roman" w:hAnsi="Times New Roman" w:eastAsia="宋体" w:cs="Times New Roman"/>
                <w:color w:val="auto"/>
                <w:highlight w:val="none"/>
                <w:lang w:eastAsia="zh-CN"/>
              </w:rPr>
            </w:pPr>
          </w:p>
        </w:tc>
      </w:tr>
    </w:tbl>
    <w:p w14:paraId="2163B931">
      <w:pPr>
        <w:rPr>
          <w:rFonts w:hint="default" w:ascii="Times New Roman" w:hAnsi="Times New Roman" w:eastAsia="宋体" w:cs="Times New Roman"/>
          <w:color w:val="auto"/>
          <w:spacing w:val="0"/>
          <w:w w:val="100"/>
          <w:kern w:val="0"/>
          <w:position w:val="0"/>
          <w:sz w:val="28"/>
          <w:szCs w:val="28"/>
          <w:highlight w:val="none"/>
        </w:rPr>
      </w:pPr>
      <w:r>
        <w:rPr>
          <w:rFonts w:hint="default" w:ascii="Times New Roman" w:hAnsi="Times New Roman" w:eastAsia="宋体" w:cs="Times New Roman"/>
          <w:color w:val="auto"/>
          <w:spacing w:val="0"/>
          <w:w w:val="100"/>
          <w:kern w:val="0"/>
          <w:position w:val="0"/>
          <w:sz w:val="28"/>
          <w:szCs w:val="28"/>
          <w:highlight w:val="none"/>
        </w:rPr>
        <w:br w:type="page"/>
      </w:r>
    </w:p>
    <w:p w14:paraId="3E358009">
      <w:pPr>
        <w:pStyle w:val="2"/>
        <w:keepNext/>
        <w:keepLines/>
        <w:pageBreakBefore w:val="0"/>
        <w:widowControl w:val="0"/>
        <w:kinsoku/>
        <w:wordWrap/>
        <w:overflowPunct/>
        <w:topLinePunct w:val="0"/>
        <w:autoSpaceDE/>
        <w:autoSpaceDN/>
        <w:bidi w:val="0"/>
        <w:adjustRightInd w:val="0"/>
        <w:snapToGrid w:val="0"/>
        <w:spacing w:before="0" w:after="0"/>
        <w:ind w:left="0" w:leftChars="0" w:firstLine="0" w:firstLineChars="0"/>
        <w:jc w:val="both"/>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bookmarkStart w:id="22" w:name="_Toc16371"/>
      <w:r>
        <w:rPr>
          <w:rFonts w:hint="default" w:ascii="Times New Roman" w:hAnsi="Times New Roman" w:eastAsia="宋体" w:cs="Times New Roman"/>
          <w:color w:val="auto"/>
          <w:spacing w:val="0"/>
          <w:w w:val="100"/>
          <w:kern w:val="0"/>
          <w:position w:val="0"/>
          <w:sz w:val="28"/>
          <w:szCs w:val="28"/>
          <w:highlight w:val="none"/>
        </w:rPr>
        <w:t>表三</w:t>
      </w:r>
      <w:bookmarkEnd w:id="22"/>
    </w:p>
    <w:tbl>
      <w:tblPr>
        <w:tblStyle w:val="20"/>
        <w:tblW w:w="8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1"/>
      </w:tblGrid>
      <w:tr w14:paraId="5A175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48" w:type="dxa"/>
            <w:noWrap w:val="0"/>
            <w:tcMar>
              <w:top w:w="57" w:type="dxa"/>
              <w:left w:w="57" w:type="dxa"/>
              <w:bottom w:w="57" w:type="dxa"/>
              <w:right w:w="57" w:type="dxa"/>
            </w:tcMar>
            <w:vAlign w:val="center"/>
          </w:tcPr>
          <w:p w14:paraId="7D2331C8">
            <w:pPr>
              <w:ind w:firstLine="0" w:firstLineChars="0"/>
              <w:rPr>
                <w:rFonts w:hint="default" w:ascii="Times New Roman" w:hAnsi="Times New Roman" w:eastAsia="宋体" w:cs="Times New Roman"/>
                <w:b/>
                <w:bCs/>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b/>
                <w:bCs/>
                <w:color w:val="000000" w:themeColor="text1"/>
                <w:sz w:val="28"/>
                <w:szCs w:val="28"/>
                <w:lang w:val="en-US" w:eastAsia="zh-CN"/>
                <w14:textFill>
                  <w14:solidFill>
                    <w14:schemeClr w14:val="tx1"/>
                  </w14:solidFill>
                </w14:textFill>
              </w:rPr>
              <w:t>主要污染源、污染物处理和排放（附处理流程示意图，标出废水、废气、厂界噪声监测点位）</w:t>
            </w:r>
          </w:p>
          <w:p w14:paraId="657734ED">
            <w:pPr>
              <w:pStyle w:val="17"/>
              <w:ind w:firstLine="482" w:firstLineChars="200"/>
              <w:rPr>
                <w:rFonts w:hint="default" w:ascii="Times New Roman" w:hAnsi="Times New Roman" w:eastAsia="宋体" w:cs="Times New Roman"/>
                <w:color w:val="000000" w:themeColor="text1"/>
                <w14:textFill>
                  <w14:solidFill>
                    <w14:schemeClr w14:val="tx1"/>
                  </w14:solidFill>
                </w14:textFill>
              </w:rPr>
            </w:pPr>
            <w:bookmarkStart w:id="23" w:name="_Toc14194"/>
            <w:r>
              <w:rPr>
                <w:rFonts w:hint="default" w:ascii="Times New Roman" w:hAnsi="Times New Roman" w:eastAsia="宋体" w:cs="Times New Roman"/>
                <w:color w:val="000000" w:themeColor="text1"/>
                <w14:textFill>
                  <w14:solidFill>
                    <w14:schemeClr w14:val="tx1"/>
                  </w14:solidFill>
                </w14:textFill>
              </w:rPr>
              <w:t>1、废气</w:t>
            </w:r>
          </w:p>
          <w:p w14:paraId="6E1DB473">
            <w:pPr>
              <w:snapToGrid w:val="0"/>
              <w:ind w:firstLine="480"/>
              <w:contextualSpacing/>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rPr>
              <w:t>项目不涉及废气排放。</w:t>
            </w:r>
          </w:p>
          <w:p w14:paraId="624C4257">
            <w:pPr>
              <w:pStyle w:val="17"/>
              <w:ind w:firstLine="482" w:firstLineChars="200"/>
              <w:rPr>
                <w:rFonts w:hint="default" w:ascii="Times New Roman" w:hAnsi="Times New Roman" w:eastAsia="宋体" w:cs="Times New Roman"/>
                <w:color w:val="auto"/>
              </w:rPr>
            </w:pPr>
            <w:r>
              <w:rPr>
                <w:rFonts w:hint="default" w:ascii="Times New Roman" w:hAnsi="Times New Roman" w:eastAsia="宋体" w:cs="Times New Roman"/>
                <w:color w:val="auto"/>
              </w:rPr>
              <w:t>2、废水</w:t>
            </w:r>
          </w:p>
          <w:p w14:paraId="72F3A76C">
            <w:pPr>
              <w:keepNext w:val="0"/>
              <w:keepLines w:val="0"/>
              <w:widowControl/>
              <w:suppressLineNumbers w:val="0"/>
              <w:jc w:val="left"/>
              <w:rPr>
                <w:rFonts w:hint="default" w:ascii="Times New Roman" w:hAnsi="Times New Roman" w:eastAsia="宋体" w:cs="Times New Roman"/>
              </w:rPr>
            </w:pPr>
            <w:r>
              <w:rPr>
                <w:rFonts w:hint="default" w:ascii="Times New Roman" w:hAnsi="Times New Roman" w:eastAsia="宋体" w:cs="Times New Roman"/>
                <w:snapToGrid w:val="0"/>
                <w:color w:val="000000"/>
                <w:kern w:val="0"/>
                <w:sz w:val="24"/>
                <w:szCs w:val="24"/>
                <w:lang w:val="en-US" w:eastAsia="zh-CN" w:bidi="ar"/>
              </w:rPr>
              <w:t>本项目运营期废水主要为供暖循环系统排水、软水制备废水。</w:t>
            </w:r>
          </w:p>
          <w:p w14:paraId="4338E515">
            <w:pPr>
              <w:keepNext w:val="0"/>
              <w:keepLines w:val="0"/>
              <w:widowControl/>
              <w:suppressLineNumbers w:val="0"/>
              <w:jc w:val="left"/>
              <w:rPr>
                <w:rFonts w:hint="default" w:ascii="Times New Roman" w:hAnsi="Times New Roman" w:eastAsia="宋体" w:cs="Times New Roman"/>
              </w:rPr>
            </w:pPr>
            <w:r>
              <w:rPr>
                <w:rFonts w:hint="default" w:ascii="Times New Roman" w:hAnsi="Times New Roman" w:eastAsia="宋体" w:cs="Times New Roman"/>
                <w:snapToGrid w:val="0"/>
                <w:color w:val="000000"/>
                <w:kern w:val="0"/>
                <w:sz w:val="24"/>
                <w:szCs w:val="24"/>
                <w:lang w:val="en-US" w:eastAsia="zh-CN" w:bidi="ar"/>
              </w:rPr>
              <w:t>项目供暖循环系统排水、软水制备废水均为清净下水，供暖循环系统排水、软水制备废水依托小区现有的污水管网排至市政污水管网，最后进入郑州新区污水处理厂集中处理。</w:t>
            </w:r>
          </w:p>
          <w:p w14:paraId="05D698D0">
            <w:pPr>
              <w:pStyle w:val="17"/>
              <w:ind w:firstLine="482" w:firstLineChars="20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3、噪声</w:t>
            </w:r>
          </w:p>
          <w:p w14:paraId="40B6CCDD">
            <w:pPr>
              <w:keepNext w:val="0"/>
              <w:keepLines w:val="0"/>
              <w:widowControl/>
              <w:suppressLineNumbers w:val="0"/>
              <w:jc w:val="left"/>
              <w:rPr>
                <w:rFonts w:hint="default" w:ascii="Times New Roman" w:hAnsi="Times New Roman" w:eastAsia="宋体" w:cs="Times New Roman"/>
              </w:rPr>
            </w:pPr>
            <w:r>
              <w:rPr>
                <w:rFonts w:hint="default" w:ascii="Times New Roman" w:hAnsi="Times New Roman" w:eastAsia="宋体" w:cs="Times New Roman"/>
                <w:snapToGrid w:val="0"/>
                <w:color w:val="000000"/>
                <w:kern w:val="0"/>
                <w:sz w:val="24"/>
                <w:szCs w:val="24"/>
                <w:lang w:val="en-US" w:eastAsia="zh-CN" w:bidi="ar"/>
              </w:rPr>
              <w:t>本项目运营期噪声主要来自热源站的空气源热泵机组，供热站内的水源热泵主机、循环水泵、补水泵等设备产生的机械噪声</w:t>
            </w:r>
            <w:r>
              <w:rPr>
                <w:rFonts w:hint="default" w:ascii="Times New Roman" w:hAnsi="Times New Roman" w:eastAsia="宋体" w:cs="Times New Roman"/>
              </w:rPr>
              <w:t>。</w:t>
            </w:r>
          </w:p>
          <w:p w14:paraId="09AB600D">
            <w:pPr>
              <w:keepNext w:val="0"/>
              <w:keepLines w:val="0"/>
              <w:widowControl/>
              <w:suppressLineNumbers w:val="0"/>
              <w:jc w:val="left"/>
              <w:rPr>
                <w:rFonts w:hint="default" w:ascii="Times New Roman" w:hAnsi="Times New Roman" w:eastAsia="宋体" w:cs="Times New Roman"/>
              </w:rPr>
            </w:pPr>
            <w:r>
              <w:rPr>
                <w:rFonts w:hint="default" w:ascii="Times New Roman" w:hAnsi="Times New Roman" w:eastAsia="宋体" w:cs="Times New Roman"/>
                <w:snapToGrid w:val="0"/>
                <w:kern w:val="0"/>
                <w:szCs w:val="24"/>
              </w:rPr>
              <w:t>项目通过采用低噪声设备、基础减振、隔声等措施对</w:t>
            </w:r>
            <w:r>
              <w:rPr>
                <w:rFonts w:hint="default" w:ascii="Times New Roman" w:hAnsi="Times New Roman" w:eastAsia="宋体" w:cs="Times New Roman"/>
                <w:snapToGrid w:val="0"/>
                <w:kern w:val="0"/>
                <w:szCs w:val="24"/>
                <w:lang w:eastAsia="zh-CN"/>
              </w:rPr>
              <w:t>供热站</w:t>
            </w:r>
            <w:r>
              <w:rPr>
                <w:rFonts w:hint="default" w:ascii="Times New Roman" w:hAnsi="Times New Roman" w:eastAsia="宋体" w:cs="Times New Roman"/>
                <w:snapToGrid w:val="0"/>
                <w:kern w:val="0"/>
                <w:szCs w:val="24"/>
              </w:rPr>
              <w:t>产生的噪声进行治理。</w:t>
            </w:r>
            <w:r>
              <w:rPr>
                <w:rFonts w:hint="default" w:ascii="Times New Roman" w:hAnsi="Times New Roman" w:eastAsia="宋体" w:cs="Times New Roman"/>
                <w:snapToGrid w:val="0"/>
                <w:kern w:val="0"/>
                <w:szCs w:val="24"/>
                <w:lang w:val="en-US" w:eastAsia="zh-CN"/>
              </w:rPr>
              <w:t>热源站采取措施主要为①选取性能好低噪声设备；②空气源热泵机组非直接安装在楼顶，楼顶设置钢结构，空气源热泵机组安装在钢结构上，空气源热泵机组与钢结构之间安装减振器。供热站采取的措施主要为</w:t>
            </w:r>
            <w:r>
              <w:rPr>
                <w:rFonts w:hint="default" w:ascii="Times New Roman" w:hAnsi="Times New Roman" w:eastAsia="宋体" w:cs="Times New Roman"/>
                <w:snapToGrid w:val="0"/>
                <w:color w:val="000000"/>
                <w:kern w:val="0"/>
                <w:sz w:val="24"/>
                <w:szCs w:val="24"/>
                <w:lang w:val="en-US" w:eastAsia="zh-CN" w:bidi="ar"/>
              </w:rPr>
              <w:t>①选取性能好噪声低的设备；②设备均位于负二层封闭供热站房内；③设置减振基础、安装减振垫等。</w:t>
            </w:r>
          </w:p>
          <w:p w14:paraId="56724A38">
            <w:pPr>
              <w:snapToGrid w:val="0"/>
              <w:ind w:firstLine="480"/>
              <w:contextualSpacing/>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为验证项目采取降噪措施的有效性，项目根据现场条件设置噪声监测点位。具体监测位置见</w:t>
            </w:r>
            <w:r>
              <w:rPr>
                <w:rFonts w:hint="default" w:ascii="Times New Roman" w:hAnsi="Times New Roman" w:eastAsia="宋体" w:cs="Times New Roman"/>
                <w:color w:val="000000" w:themeColor="text1"/>
                <w:lang w:val="en-US" w:eastAsia="zh-CN"/>
                <w14:textFill>
                  <w14:solidFill>
                    <w14:schemeClr w14:val="tx1"/>
                  </w14:solidFill>
                </w14:textFill>
              </w:rPr>
              <w:t>附图三</w:t>
            </w:r>
            <w:r>
              <w:rPr>
                <w:rFonts w:hint="default" w:ascii="Times New Roman" w:hAnsi="Times New Roman" w:eastAsia="宋体" w:cs="Times New Roman"/>
                <w:color w:val="000000" w:themeColor="text1"/>
                <w14:textFill>
                  <w14:solidFill>
                    <w14:schemeClr w14:val="tx1"/>
                  </w14:solidFill>
                </w14:textFill>
              </w:rPr>
              <w:t>。</w:t>
            </w:r>
          </w:p>
          <w:p w14:paraId="3C55B9DD">
            <w:pPr>
              <w:snapToGrid w:val="0"/>
              <w:ind w:firstLine="480"/>
              <w:contextualSpacing/>
              <w:rPr>
                <w:rFonts w:hint="default" w:ascii="Times New Roman" w:hAnsi="Times New Roman" w:eastAsia="宋体" w:cs="Times New Roman"/>
                <w:b/>
                <w:bCs/>
                <w:color w:val="000000" w:themeColor="text1"/>
                <w14:textFill>
                  <w14:solidFill>
                    <w14:schemeClr w14:val="tx1"/>
                  </w14:solidFill>
                </w14:textFill>
              </w:rPr>
            </w:pPr>
            <w:r>
              <w:rPr>
                <w:rFonts w:hint="default" w:ascii="Times New Roman" w:hAnsi="Times New Roman" w:eastAsia="宋体" w:cs="Times New Roman"/>
                <w:b/>
                <w:bCs/>
                <w:color w:val="000000" w:themeColor="text1"/>
                <w14:textFill>
                  <w14:solidFill>
                    <w14:schemeClr w14:val="tx1"/>
                  </w14:solidFill>
                </w14:textFill>
              </w:rPr>
              <w:t>4、固体废物</w:t>
            </w:r>
          </w:p>
          <w:p w14:paraId="73F36954">
            <w:pPr>
              <w:keepNext w:val="0"/>
              <w:keepLines w:val="0"/>
              <w:widowControl/>
              <w:suppressLineNumbers w:val="0"/>
              <w:jc w:val="left"/>
              <w:rPr>
                <w:rFonts w:hint="default" w:ascii="Times New Roman" w:hAnsi="Times New Roman" w:eastAsia="宋体" w:cs="Times New Roman"/>
              </w:rPr>
            </w:pPr>
            <w:r>
              <w:rPr>
                <w:rFonts w:hint="default" w:ascii="Times New Roman" w:hAnsi="Times New Roman" w:eastAsia="宋体" w:cs="Times New Roman"/>
                <w:snapToGrid w:val="0"/>
                <w:color w:val="000000"/>
                <w:kern w:val="0"/>
                <w:sz w:val="24"/>
                <w:szCs w:val="24"/>
                <w:lang w:val="en-US" w:eastAsia="zh-CN" w:bidi="ar"/>
              </w:rPr>
              <w:t>本项目运营期固体废物主要为废离子交换树脂及除污器产生的废滤芯。</w:t>
            </w:r>
          </w:p>
          <w:p w14:paraId="5BB4A474">
            <w:pPr>
              <w:keepNext w:val="0"/>
              <w:keepLines w:val="0"/>
              <w:widowControl/>
              <w:suppressLineNumbers w:val="0"/>
              <w:jc w:val="left"/>
              <w:rPr>
                <w:rFonts w:hint="default" w:ascii="Times New Roman" w:hAnsi="Times New Roman" w:eastAsia="宋体" w:cs="Times New Roman"/>
                <w:b w:val="0"/>
                <w:bCs w:val="0"/>
                <w:color w:val="000000" w:themeColor="text1"/>
                <w:szCs w:val="21"/>
                <w14:textFill>
                  <w14:solidFill>
                    <w14:schemeClr w14:val="tx1"/>
                  </w14:solidFill>
                </w14:textFill>
              </w:rPr>
            </w:pPr>
            <w:r>
              <w:rPr>
                <w:rFonts w:hint="default" w:ascii="Times New Roman" w:hAnsi="Times New Roman" w:eastAsia="宋体" w:cs="Times New Roman"/>
                <w:snapToGrid w:val="0"/>
                <w:color w:val="000000"/>
                <w:kern w:val="0"/>
                <w:sz w:val="24"/>
                <w:szCs w:val="24"/>
                <w:lang w:val="en-US" w:eastAsia="zh-CN" w:bidi="ar"/>
              </w:rPr>
              <w:t>定期更换的滤芯交由设备厂家回收处置。</w:t>
            </w:r>
            <w:r>
              <w:rPr>
                <w:rFonts w:hint="default" w:ascii="Times New Roman" w:hAnsi="Times New Roman" w:eastAsia="宋体" w:cs="Times New Roman"/>
                <w:b w:val="0"/>
                <w:bCs w:val="0"/>
                <w:color w:val="000000" w:themeColor="text1"/>
                <w:szCs w:val="21"/>
                <w14:textFill>
                  <w14:solidFill>
                    <w14:schemeClr w14:val="tx1"/>
                  </w14:solidFill>
                </w14:textFill>
              </w:rPr>
              <w:t>对照《一般固体废物分类和代码》，项目</w:t>
            </w:r>
            <w:r>
              <w:rPr>
                <w:rFonts w:hint="default" w:ascii="Times New Roman" w:hAnsi="Times New Roman" w:eastAsia="宋体" w:cs="Times New Roman"/>
                <w:b w:val="0"/>
                <w:bCs w:val="0"/>
                <w:color w:val="000000" w:themeColor="text1"/>
                <w:szCs w:val="21"/>
                <w:lang w:val="en-US" w:eastAsia="zh-CN"/>
                <w14:textFill>
                  <w14:solidFill>
                    <w14:schemeClr w14:val="tx1"/>
                  </w14:solidFill>
                </w14:textFill>
              </w:rPr>
              <w:t>定期更换</w:t>
            </w:r>
            <w:r>
              <w:rPr>
                <w:rFonts w:hint="default" w:ascii="Times New Roman" w:hAnsi="Times New Roman" w:eastAsia="宋体" w:cs="Times New Roman"/>
                <w:b w:val="0"/>
                <w:bCs w:val="0"/>
                <w:color w:val="000000" w:themeColor="text1"/>
                <w:szCs w:val="21"/>
                <w14:textFill>
                  <w14:solidFill>
                    <w14:schemeClr w14:val="tx1"/>
                  </w14:solidFill>
                </w14:textFill>
              </w:rPr>
              <w:t>产生的废离子交换树脂均属于</w:t>
            </w:r>
            <w:r>
              <w:rPr>
                <w:rFonts w:hint="default" w:ascii="Times New Roman" w:hAnsi="Times New Roman" w:eastAsia="宋体" w:cs="Times New Roman"/>
                <w:b w:val="0"/>
                <w:bCs w:val="0"/>
                <w:color w:val="000000" w:themeColor="text1"/>
                <w:szCs w:val="21"/>
                <w:lang w:val="en-US" w:eastAsia="zh-CN"/>
                <w14:textFill>
                  <w14:solidFill>
                    <w14:schemeClr w14:val="tx1"/>
                  </w14:solidFill>
                </w14:textFill>
              </w:rPr>
              <w:t>99</w:t>
            </w:r>
            <w:r>
              <w:rPr>
                <w:rFonts w:hint="default" w:ascii="Times New Roman" w:hAnsi="Times New Roman" w:eastAsia="宋体" w:cs="Times New Roman"/>
                <w:b w:val="0"/>
                <w:bCs w:val="0"/>
                <w:color w:val="000000" w:themeColor="text1"/>
                <w:szCs w:val="21"/>
                <w14:textFill>
                  <w14:solidFill>
                    <w14:schemeClr w14:val="tx1"/>
                  </w14:solidFill>
                </w14:textFill>
              </w:rPr>
              <w:t>其他废物，废物代码为900-999-99，</w:t>
            </w:r>
            <w:r>
              <w:rPr>
                <w:rFonts w:hint="default" w:ascii="Times New Roman" w:hAnsi="Times New Roman" w:eastAsia="宋体" w:cs="Times New Roman"/>
                <w:snapToGrid w:val="0"/>
                <w:color w:val="000000"/>
                <w:kern w:val="0"/>
                <w:sz w:val="24"/>
                <w:szCs w:val="24"/>
                <w:lang w:val="en-US" w:eastAsia="zh-CN" w:bidi="ar"/>
              </w:rPr>
              <w:t>滤芯</w:t>
            </w:r>
            <w:r>
              <w:rPr>
                <w:rFonts w:hint="default" w:ascii="Times New Roman" w:hAnsi="Times New Roman" w:eastAsia="宋体" w:cs="Times New Roman"/>
                <w:b w:val="0"/>
                <w:bCs w:val="0"/>
                <w:color w:val="000000" w:themeColor="text1"/>
                <w:szCs w:val="21"/>
                <w:lang w:eastAsia="zh-CN"/>
                <w14:textFill>
                  <w14:solidFill>
                    <w14:schemeClr w14:val="tx1"/>
                  </w14:solidFill>
                </w14:textFill>
              </w:rPr>
              <w:t>、</w:t>
            </w:r>
            <w:r>
              <w:rPr>
                <w:rFonts w:hint="default" w:ascii="Times New Roman" w:hAnsi="Times New Roman" w:eastAsia="宋体" w:cs="Times New Roman"/>
                <w:b w:val="0"/>
                <w:bCs w:val="0"/>
                <w:color w:val="000000" w:themeColor="text1"/>
                <w:szCs w:val="21"/>
                <w14:textFill>
                  <w14:solidFill>
                    <w14:schemeClr w14:val="tx1"/>
                  </w14:solidFill>
                </w14:textFill>
              </w:rPr>
              <w:t>离子交换树脂</w:t>
            </w:r>
            <w:r>
              <w:rPr>
                <w:rFonts w:hint="default" w:ascii="Times New Roman" w:hAnsi="Times New Roman" w:eastAsia="宋体" w:cs="Times New Roman"/>
                <w:b w:val="0"/>
                <w:bCs w:val="0"/>
                <w:color w:val="000000" w:themeColor="text1"/>
                <w:szCs w:val="21"/>
                <w:lang w:val="en-US" w:eastAsia="zh-CN"/>
                <w14:textFill>
                  <w14:solidFill>
                    <w14:schemeClr w14:val="tx1"/>
                  </w14:solidFill>
                </w14:textFill>
              </w:rPr>
              <w:t>5年更换一次，</w:t>
            </w:r>
            <w:r>
              <w:rPr>
                <w:rFonts w:hint="default" w:ascii="Times New Roman" w:hAnsi="Times New Roman" w:eastAsia="宋体" w:cs="Times New Roman"/>
                <w:b w:val="0"/>
                <w:bCs w:val="0"/>
                <w:color w:val="000000" w:themeColor="text1"/>
                <w:szCs w:val="21"/>
                <w14:textFill>
                  <w14:solidFill>
                    <w14:schemeClr w14:val="tx1"/>
                  </w14:solidFill>
                </w14:textFill>
              </w:rPr>
              <w:t>由设备供应</w:t>
            </w:r>
            <w:r>
              <w:rPr>
                <w:rFonts w:hint="default" w:ascii="Times New Roman" w:hAnsi="Times New Roman" w:eastAsia="宋体" w:cs="Times New Roman"/>
                <w:b w:val="0"/>
                <w:bCs w:val="0"/>
                <w:color w:val="000000" w:themeColor="text1"/>
                <w:szCs w:val="21"/>
                <w:lang w:val="en-US" w:eastAsia="zh-CN"/>
                <w14:textFill>
                  <w14:solidFill>
                    <w14:schemeClr w14:val="tx1"/>
                  </w14:solidFill>
                </w14:textFill>
              </w:rPr>
              <w:t>厂家</w:t>
            </w:r>
            <w:r>
              <w:rPr>
                <w:rFonts w:hint="default" w:ascii="Times New Roman" w:hAnsi="Times New Roman" w:eastAsia="宋体" w:cs="Times New Roman"/>
                <w:b w:val="0"/>
                <w:bCs w:val="0"/>
                <w:color w:val="000000" w:themeColor="text1"/>
                <w:szCs w:val="21"/>
                <w14:textFill>
                  <w14:solidFill>
                    <w14:schemeClr w14:val="tx1"/>
                  </w14:solidFill>
                </w14:textFill>
              </w:rPr>
              <w:t>回收</w:t>
            </w:r>
            <w:r>
              <w:rPr>
                <w:rFonts w:hint="default" w:ascii="Times New Roman" w:hAnsi="Times New Roman" w:eastAsia="宋体" w:cs="Times New Roman"/>
                <w:b w:val="0"/>
                <w:bCs w:val="0"/>
                <w:color w:val="000000" w:themeColor="text1"/>
                <w:szCs w:val="21"/>
                <w:lang w:val="en-US" w:eastAsia="zh-CN"/>
                <w14:textFill>
                  <w14:solidFill>
                    <w14:schemeClr w14:val="tx1"/>
                  </w14:solidFill>
                </w14:textFill>
              </w:rPr>
              <w:t>再生处理</w:t>
            </w:r>
            <w:r>
              <w:rPr>
                <w:rFonts w:hint="default" w:ascii="Times New Roman" w:hAnsi="Times New Roman" w:eastAsia="宋体" w:cs="Times New Roman"/>
                <w:b w:val="0"/>
                <w:bCs w:val="0"/>
                <w:color w:val="000000" w:themeColor="text1"/>
                <w:szCs w:val="21"/>
                <w14:textFill>
                  <w14:solidFill>
                    <w14:schemeClr w14:val="tx1"/>
                  </w14:solidFill>
                </w14:textFill>
              </w:rPr>
              <w:t>。</w:t>
            </w:r>
          </w:p>
          <w:bookmarkEnd w:id="23"/>
          <w:p w14:paraId="111FE893">
            <w:pPr>
              <w:keepNext w:val="0"/>
              <w:keepLines w:val="0"/>
              <w:pageBreakBefore w:val="0"/>
              <w:kinsoku/>
              <w:wordWrap/>
              <w:overflowPunct/>
              <w:topLinePunct w:val="0"/>
              <w:bidi w:val="0"/>
              <w:adjustRightInd w:val="0"/>
              <w:snapToGrid w:val="0"/>
              <w:spacing w:line="240" w:lineRule="auto"/>
              <w:ind w:left="0" w:leftChars="0"/>
              <w:rPr>
                <w:rFonts w:hint="default" w:ascii="Times New Roman" w:hAnsi="Times New Roman" w:eastAsia="宋体" w:cs="Times New Roman"/>
                <w:color w:val="0000FF"/>
                <w:spacing w:val="0"/>
                <w:w w:val="100"/>
                <w:kern w:val="0"/>
                <w:position w:val="0"/>
                <w:sz w:val="2"/>
                <w:szCs w:val="2"/>
                <w:highlight w:val="none"/>
              </w:rPr>
            </w:pPr>
          </w:p>
          <w:p w14:paraId="1B3F05B2">
            <w:pPr>
              <w:pageBreakBefore w:val="0"/>
              <w:kinsoku/>
              <w:wordWrap/>
              <w:overflowPunct/>
              <w:topLinePunct w:val="0"/>
              <w:bidi w:val="0"/>
              <w:adjustRightInd w:val="0"/>
              <w:snapToGrid w:val="0"/>
              <w:spacing w:line="360" w:lineRule="exact"/>
              <w:ind w:left="0" w:leftChars="0"/>
              <w:rPr>
                <w:rFonts w:hint="default" w:ascii="Times New Roman" w:hAnsi="Times New Roman" w:eastAsia="宋体" w:cs="Times New Roman"/>
                <w:color w:val="0000FF"/>
                <w:spacing w:val="0"/>
                <w:w w:val="100"/>
                <w:kern w:val="0"/>
                <w:position w:val="0"/>
                <w:sz w:val="21"/>
                <w:szCs w:val="21"/>
                <w:highlight w:val="none"/>
              </w:rPr>
            </w:pPr>
          </w:p>
          <w:p w14:paraId="35A8868D">
            <w:pPr>
              <w:pStyle w:val="35"/>
              <w:rPr>
                <w:rFonts w:hint="default" w:ascii="Times New Roman" w:hAnsi="Times New Roman" w:eastAsia="宋体" w:cs="Times New Roman"/>
                <w:color w:val="auto"/>
                <w:spacing w:val="0"/>
                <w:w w:val="100"/>
                <w:kern w:val="0"/>
                <w:position w:val="0"/>
                <w:sz w:val="21"/>
                <w:szCs w:val="21"/>
                <w:highlight w:val="none"/>
              </w:rPr>
            </w:pPr>
          </w:p>
          <w:p w14:paraId="0FAE44D1">
            <w:pPr>
              <w:pStyle w:val="35"/>
              <w:rPr>
                <w:rFonts w:hint="default" w:ascii="Times New Roman" w:hAnsi="Times New Roman" w:eastAsia="宋体" w:cs="Times New Roman"/>
                <w:color w:val="auto"/>
                <w:spacing w:val="0"/>
                <w:w w:val="100"/>
                <w:kern w:val="0"/>
                <w:position w:val="0"/>
                <w:sz w:val="21"/>
                <w:szCs w:val="21"/>
                <w:highlight w:val="none"/>
              </w:rPr>
            </w:pPr>
          </w:p>
          <w:p w14:paraId="62F5EA36">
            <w:pPr>
              <w:pStyle w:val="35"/>
              <w:rPr>
                <w:rFonts w:hint="default" w:ascii="Times New Roman" w:hAnsi="Times New Roman" w:eastAsia="宋体" w:cs="Times New Roman"/>
                <w:color w:val="auto"/>
                <w:spacing w:val="0"/>
                <w:w w:val="100"/>
                <w:kern w:val="0"/>
                <w:position w:val="0"/>
                <w:sz w:val="21"/>
                <w:szCs w:val="21"/>
                <w:highlight w:val="none"/>
              </w:rPr>
            </w:pPr>
          </w:p>
          <w:p w14:paraId="63C219AA">
            <w:pPr>
              <w:pageBreakBefore w:val="0"/>
              <w:kinsoku/>
              <w:wordWrap/>
              <w:overflowPunct/>
              <w:topLinePunct w:val="0"/>
              <w:bidi w:val="0"/>
              <w:adjustRightInd w:val="0"/>
              <w:snapToGrid w:val="0"/>
              <w:spacing w:line="360" w:lineRule="exact"/>
              <w:ind w:left="0" w:leftChars="0" w:firstLine="0" w:firstLineChars="0"/>
              <w:rPr>
                <w:rFonts w:hint="default" w:ascii="Times New Roman" w:hAnsi="Times New Roman" w:eastAsia="宋体" w:cs="Times New Roman"/>
                <w:color w:val="auto"/>
                <w:spacing w:val="0"/>
                <w:w w:val="100"/>
                <w:kern w:val="0"/>
                <w:position w:val="0"/>
                <w:sz w:val="21"/>
                <w:szCs w:val="21"/>
                <w:highlight w:val="none"/>
              </w:rPr>
            </w:pPr>
          </w:p>
        </w:tc>
      </w:tr>
    </w:tbl>
    <w:p w14:paraId="0957DDC9">
      <w:pPr>
        <w:pStyle w:val="35"/>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highlight w:val="none"/>
        </w:rPr>
        <w:sectPr>
          <w:headerReference r:id="rId9" w:type="default"/>
          <w:footerReference r:id="rId10" w:type="default"/>
          <w:pgSz w:w="11906" w:h="16838"/>
          <w:pgMar w:top="1440" w:right="1531" w:bottom="1440" w:left="1531" w:header="851" w:footer="992" w:gutter="0"/>
          <w:pgBorders>
            <w:top w:val="none" w:sz="0" w:space="0"/>
            <w:left w:val="none" w:sz="0" w:space="0"/>
            <w:bottom w:val="none" w:sz="0" w:space="0"/>
            <w:right w:val="none" w:sz="0" w:space="0"/>
          </w:pgBorders>
          <w:pgNumType w:fmt="decimal" w:start="1"/>
          <w:cols w:space="0" w:num="1"/>
          <w:rtlGutter w:val="0"/>
          <w:docGrid w:linePitch="312" w:charSpace="0"/>
        </w:sectPr>
      </w:pPr>
    </w:p>
    <w:p w14:paraId="43F6381E">
      <w:pPr>
        <w:pStyle w:val="35"/>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highlight w:val="none"/>
        </w:rPr>
        <w:sectPr>
          <w:type w:val="continuous"/>
          <w:pgSz w:w="11906" w:h="16838"/>
          <w:pgMar w:top="1440" w:right="1531" w:bottom="1440" w:left="1531" w:header="851" w:footer="992" w:gutter="0"/>
          <w:pgBorders>
            <w:top w:val="none" w:sz="0" w:space="0"/>
            <w:left w:val="none" w:sz="0" w:space="0"/>
            <w:bottom w:val="none" w:sz="0" w:space="0"/>
            <w:right w:val="none" w:sz="0" w:space="0"/>
          </w:pgBorders>
          <w:pgNumType w:fmt="decimal"/>
          <w:cols w:space="0" w:num="1"/>
          <w:rtlGutter w:val="0"/>
          <w:docGrid w:linePitch="312" w:charSpace="0"/>
        </w:sectPr>
      </w:pPr>
    </w:p>
    <w:p w14:paraId="1872C8AE">
      <w:pPr>
        <w:pStyle w:val="2"/>
        <w:keepNext/>
        <w:keepLines/>
        <w:pageBreakBefore w:val="0"/>
        <w:widowControl w:val="0"/>
        <w:kinsoku/>
        <w:wordWrap/>
        <w:overflowPunct/>
        <w:topLinePunct w:val="0"/>
        <w:autoSpaceDE/>
        <w:autoSpaceDN/>
        <w:bidi w:val="0"/>
        <w:adjustRightInd w:val="0"/>
        <w:snapToGrid w:val="0"/>
        <w:spacing w:before="0" w:after="0"/>
        <w:ind w:left="0" w:leftChars="0" w:firstLine="0" w:firstLineChars="0"/>
        <w:jc w:val="both"/>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bookmarkStart w:id="24" w:name="_Toc10306"/>
      <w:r>
        <w:rPr>
          <w:rFonts w:hint="default" w:ascii="Times New Roman" w:hAnsi="Times New Roman" w:eastAsia="宋体" w:cs="Times New Roman"/>
          <w:color w:val="auto"/>
          <w:spacing w:val="0"/>
          <w:w w:val="100"/>
          <w:kern w:val="0"/>
          <w:position w:val="0"/>
          <w:sz w:val="28"/>
          <w:szCs w:val="28"/>
          <w:highlight w:val="none"/>
        </w:rPr>
        <w:t>表</w:t>
      </w:r>
      <w:r>
        <w:rPr>
          <w:rFonts w:hint="default" w:ascii="Times New Roman" w:hAnsi="Times New Roman" w:eastAsia="宋体" w:cs="Times New Roman"/>
          <w:color w:val="auto"/>
          <w:spacing w:val="0"/>
          <w:w w:val="100"/>
          <w:kern w:val="0"/>
          <w:position w:val="0"/>
          <w:sz w:val="28"/>
          <w:szCs w:val="28"/>
          <w:highlight w:val="none"/>
          <w:lang w:eastAsia="zh-CN"/>
        </w:rPr>
        <w:t>四</w:t>
      </w:r>
      <w:bookmarkEnd w:id="24"/>
    </w:p>
    <w:tbl>
      <w:tblPr>
        <w:tblStyle w:val="20"/>
        <w:tblW w:w="8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1"/>
      </w:tblGrid>
      <w:tr w14:paraId="1313E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821" w:type="dxa"/>
            <w:noWrap w:val="0"/>
            <w:vAlign w:val="center"/>
          </w:tcPr>
          <w:p w14:paraId="58E71CD5">
            <w:pPr>
              <w:ind w:firstLine="0" w:firstLineChars="0"/>
              <w:rPr>
                <w:rFonts w:hint="default" w:ascii="Times New Roman" w:hAnsi="Times New Roman" w:eastAsia="宋体" w:cs="Times New Roman"/>
                <w:b/>
                <w:bCs/>
                <w:color w:val="000000" w:themeColor="text1"/>
                <w:sz w:val="28"/>
                <w:szCs w:val="28"/>
                <w14:textFill>
                  <w14:solidFill>
                    <w14:schemeClr w14:val="tx1"/>
                  </w14:solidFill>
                </w14:textFill>
              </w:rPr>
            </w:pPr>
            <w:r>
              <w:rPr>
                <w:rFonts w:hint="default" w:ascii="Times New Roman" w:hAnsi="Times New Roman" w:eastAsia="宋体" w:cs="Times New Roman"/>
                <w:b/>
                <w:bCs/>
                <w:color w:val="000000" w:themeColor="text1"/>
                <w:sz w:val="28"/>
                <w:szCs w:val="28"/>
                <w14:textFill>
                  <w14:solidFill>
                    <w14:schemeClr w14:val="tx1"/>
                  </w14:solidFill>
                </w14:textFill>
              </w:rPr>
              <w:t>建设项目环境影响报告表主要结论及审批部门审批决定：</w:t>
            </w:r>
          </w:p>
          <w:p w14:paraId="34C6DDF9">
            <w:pPr>
              <w:pStyle w:val="71"/>
              <w:keepNext w:val="0"/>
              <w:keepLines w:val="0"/>
              <w:pageBreakBefore w:val="0"/>
              <w:numPr>
                <w:ilvl w:val="0"/>
                <w:numId w:val="3"/>
              </w:numPr>
              <w:kinsoku/>
              <w:wordWrap/>
              <w:overflowPunct/>
              <w:topLinePunct w:val="0"/>
              <w:autoSpaceDE/>
              <w:autoSpaceDN/>
              <w:bidi w:val="0"/>
              <w:adjustRightInd w:val="0"/>
              <w:snapToGrid w:val="0"/>
              <w:ind w:firstLine="482" w:firstLineChars="200"/>
              <w:textAlignment w:val="auto"/>
              <w:rPr>
                <w:rFonts w:hint="default" w:ascii="Times New Roman" w:hAnsi="Times New Roman" w:eastAsia="宋体" w:cs="Times New Roman"/>
                <w:b/>
                <w:bCs/>
                <w:snapToGrid w:val="0"/>
                <w:color w:val="000000" w:themeColor="text1"/>
                <w:kern w:val="28"/>
                <w:sz w:val="24"/>
                <w:szCs w:val="24"/>
                <w:lang w:val="en-US" w:eastAsia="zh-CN" w:bidi="ar-SA"/>
                <w14:textFill>
                  <w14:solidFill>
                    <w14:schemeClr w14:val="tx1"/>
                  </w14:solidFill>
                </w14:textFill>
              </w:rPr>
            </w:pPr>
            <w:r>
              <w:rPr>
                <w:rFonts w:hint="default" w:ascii="Times New Roman" w:hAnsi="Times New Roman" w:eastAsia="宋体" w:cs="Times New Roman"/>
                <w:b/>
                <w:bCs/>
                <w:snapToGrid w:val="0"/>
                <w:color w:val="000000" w:themeColor="text1"/>
                <w:kern w:val="28"/>
                <w:sz w:val="24"/>
                <w:szCs w:val="24"/>
                <w:lang w:val="en-US" w:eastAsia="zh-CN" w:bidi="ar-SA"/>
                <w14:textFill>
                  <w14:solidFill>
                    <w14:schemeClr w14:val="tx1"/>
                  </w14:solidFill>
                </w14:textFill>
              </w:rPr>
              <w:t>环评主要结论</w:t>
            </w:r>
          </w:p>
          <w:p w14:paraId="418AD9C5">
            <w:pPr>
              <w:keepNext w:val="0"/>
              <w:keepLines w:val="0"/>
              <w:pageBreakBefore w:val="0"/>
              <w:widowControl/>
              <w:suppressLineNumbers w:val="0"/>
              <w:kinsoku/>
              <w:wordWrap/>
              <w:overflowPunct/>
              <w:topLinePunct w:val="0"/>
              <w:autoSpaceDE/>
              <w:autoSpaceDN/>
              <w:bidi w:val="0"/>
              <w:adjustRightInd w:val="0"/>
              <w:snapToGrid w:val="0"/>
              <w:ind w:firstLine="482"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napToGrid w:val="0"/>
                <w:color w:val="000000"/>
                <w:kern w:val="0"/>
                <w:sz w:val="24"/>
                <w:szCs w:val="24"/>
                <w:lang w:val="en-US" w:eastAsia="zh-CN" w:bidi="ar"/>
              </w:rPr>
              <w:t>1.1项目符合国家产业政策</w:t>
            </w:r>
          </w:p>
          <w:p w14:paraId="7AEBE566">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经查阅《产业结构调整指导目录》（2011年本，2013年修正），项目为允许类，符合国家产业政策；满足《关于印发河南省污染防治攻坚战三年行动计划(2018—2020年)的通知》、《关于印发河南省2019年大气污染防治攻坚战实施方案的通知》、《关于印发郑州市清洁取暖试点城市建设工作方案（2017-2020年）的通知》等地方产业政策要求。项目已经郑州经济技术开发区经济发展局备案。</w:t>
            </w:r>
          </w:p>
          <w:p w14:paraId="2962750C">
            <w:pPr>
              <w:keepNext w:val="0"/>
              <w:keepLines w:val="0"/>
              <w:pageBreakBefore w:val="0"/>
              <w:widowControl/>
              <w:suppressLineNumbers w:val="0"/>
              <w:kinsoku/>
              <w:wordWrap/>
              <w:overflowPunct/>
              <w:topLinePunct w:val="0"/>
              <w:autoSpaceDE/>
              <w:autoSpaceDN/>
              <w:bidi w:val="0"/>
              <w:adjustRightInd w:val="0"/>
              <w:snapToGrid w:val="0"/>
              <w:ind w:firstLine="482"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napToGrid w:val="0"/>
                <w:color w:val="000000"/>
                <w:kern w:val="0"/>
                <w:sz w:val="24"/>
                <w:szCs w:val="24"/>
                <w:lang w:val="en-US" w:eastAsia="zh-CN" w:bidi="ar"/>
              </w:rPr>
              <w:t>1.2项目选址可行性</w:t>
            </w:r>
          </w:p>
          <w:p w14:paraId="01DDBEFB">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项目供热范围规划为居住用地，为该供暖小区供热配套设施，项目建设没有新增土地，不改变原有土地性质，项目的建设符合郑州经济技术开发区总体规划；热源站采取低噪声设备、设置基础减振、安装减振器设置隔声间等减振降噪措施；供热站房为地下负二层车库，在采用低噪声设备，室内安装、设备减振垫等降噪措施，管道穿越楼板时打预留洞，预留洞与管道之间加减振棉，管道出水口增加橡胶软连接等隔振措施后，环境噪声可接受；项目营运期废水、噪声、固废经采取相应措施后，污染物均能达标排放或妥善处置，对周围环境影响较小。故从环保角度考虑，项目选址可行。</w:t>
            </w:r>
          </w:p>
          <w:p w14:paraId="39BDA246">
            <w:pPr>
              <w:keepNext w:val="0"/>
              <w:keepLines w:val="0"/>
              <w:pageBreakBefore w:val="0"/>
              <w:widowControl/>
              <w:suppressLineNumbers w:val="0"/>
              <w:kinsoku/>
              <w:wordWrap/>
              <w:overflowPunct/>
              <w:topLinePunct w:val="0"/>
              <w:autoSpaceDE/>
              <w:autoSpaceDN/>
              <w:bidi w:val="0"/>
              <w:adjustRightInd w:val="0"/>
              <w:snapToGrid w:val="0"/>
              <w:ind w:firstLine="482"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napToGrid w:val="0"/>
                <w:color w:val="000000"/>
                <w:kern w:val="0"/>
                <w:sz w:val="24"/>
                <w:szCs w:val="24"/>
                <w:lang w:val="en-US" w:eastAsia="zh-CN" w:bidi="ar"/>
              </w:rPr>
              <w:t>1.3施工期污染防治措施可行</w:t>
            </w:r>
          </w:p>
          <w:p w14:paraId="014FD27F">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（1）废气</w:t>
            </w:r>
          </w:p>
          <w:p w14:paraId="2ECEA168">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施工期应采取封闭式施工、洒水抑尘、限制车速等措施后能减小扬尘对大气的污染；施工机械尾气通过选用低能耗、低污染排放的施工机械和车辆，加强机械和车辆的管理和维护；管道接口焊接时采用移动式焊接烟尘净化器处理。经采取以上措施后可有效降低施工期废气对周边环境的影响，对环境空气影响较小。</w:t>
            </w:r>
          </w:p>
          <w:p w14:paraId="7AA874BA">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（2）废水</w:t>
            </w:r>
          </w:p>
          <w:p w14:paraId="5E9C5EC0">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管道试压废水依托小区污水管道，排入市政污水管网，进入郑州新区污水处理厂处理。</w:t>
            </w:r>
          </w:p>
          <w:p w14:paraId="5DDF7E5F">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（3）噪声</w:t>
            </w:r>
          </w:p>
          <w:p w14:paraId="6607AAE3">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项目施工期噪声源为挖掘机产生的噪声，通过合理安排施工时间、合理安排施工布局、采用低噪声设备等措施后能有效减少对周边声环境的影响，在施工完成后，机械噪声会随之结束。</w:t>
            </w:r>
          </w:p>
          <w:p w14:paraId="20F860AD">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（4）固体废物</w:t>
            </w:r>
          </w:p>
          <w:p w14:paraId="6D44C4AA">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施工期产生的弃土应堆放于指定地点，能进行回收利用的尽量回收综合利用，不能利用的及时运至专门的建筑垃圾堆放场；施工人员生活垃圾应由环卫部门统一清运处理。</w:t>
            </w:r>
          </w:p>
          <w:p w14:paraId="11314C17">
            <w:pPr>
              <w:keepNext w:val="0"/>
              <w:keepLines w:val="0"/>
              <w:pageBreakBefore w:val="0"/>
              <w:widowControl/>
              <w:suppressLineNumbers w:val="0"/>
              <w:kinsoku/>
              <w:wordWrap/>
              <w:overflowPunct/>
              <w:topLinePunct w:val="0"/>
              <w:autoSpaceDE/>
              <w:autoSpaceDN/>
              <w:bidi w:val="0"/>
              <w:adjustRightInd w:val="0"/>
              <w:snapToGrid w:val="0"/>
              <w:ind w:firstLine="482"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napToGrid w:val="0"/>
                <w:color w:val="000000"/>
                <w:kern w:val="0"/>
                <w:sz w:val="24"/>
                <w:szCs w:val="24"/>
                <w:lang w:val="en-US" w:eastAsia="zh-CN" w:bidi="ar"/>
              </w:rPr>
              <w:t>1.4营运期污染防治措施可行</w:t>
            </w:r>
          </w:p>
          <w:p w14:paraId="4C675292">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（1）废水</w:t>
            </w:r>
          </w:p>
          <w:p w14:paraId="5973659E">
            <w:pPr>
              <w:keepNext w:val="0"/>
              <w:keepLines w:val="0"/>
              <w:widowControl/>
              <w:suppressLineNumbers w:val="0"/>
              <w:jc w:val="left"/>
            </w:pPr>
            <w:r>
              <w:rPr>
                <w:rFonts w:hint="eastAsia" w:ascii="宋体" w:hAnsi="宋体" w:eastAsia="宋体" w:cs="宋体"/>
                <w:snapToGrid w:val="0"/>
                <w:color w:val="000000"/>
                <w:kern w:val="0"/>
                <w:sz w:val="24"/>
                <w:szCs w:val="24"/>
                <w:lang w:val="en-US" w:eastAsia="zh-CN" w:bidi="ar"/>
              </w:rPr>
              <w:t>项目外排废水主要供暖循环系统排水、软水制备废水，废水经供暖小区污水管网进入市政污水管网，最后进入郑州新区污水处理厂集中处理，项目对地表水环境影响可以接受。废水排放量为</w:t>
            </w:r>
            <w:r>
              <w:rPr>
                <w:rFonts w:hint="default" w:ascii="Times New Roman" w:hAnsi="Times New Roman" w:eastAsia="宋体" w:cs="Times New Roman"/>
                <w:snapToGrid w:val="0"/>
                <w:color w:val="000000"/>
                <w:kern w:val="0"/>
                <w:sz w:val="24"/>
                <w:szCs w:val="24"/>
                <w:lang w:val="en-US" w:eastAsia="zh-CN" w:bidi="ar"/>
              </w:rPr>
              <w:t>747.1m³/a</w:t>
            </w:r>
            <w:r>
              <w:rPr>
                <w:rFonts w:hint="eastAsia" w:ascii="宋体" w:hAnsi="宋体" w:eastAsia="宋体" w:cs="宋体"/>
                <w:snapToGrid w:val="0"/>
                <w:color w:val="000000"/>
                <w:kern w:val="0"/>
                <w:sz w:val="24"/>
                <w:szCs w:val="24"/>
                <w:lang w:val="en-US" w:eastAsia="zh-CN" w:bidi="ar"/>
              </w:rPr>
              <w:t>，出厂界污染物浓度按照</w:t>
            </w:r>
            <w:r>
              <w:rPr>
                <w:rFonts w:hint="default" w:ascii="Times New Roman" w:hAnsi="Times New Roman" w:eastAsia="宋体" w:cs="Times New Roman"/>
                <w:snapToGrid w:val="0"/>
                <w:color w:val="000000"/>
                <w:kern w:val="0"/>
                <w:sz w:val="24"/>
                <w:szCs w:val="24"/>
                <w:lang w:val="en-US" w:eastAsia="zh-CN" w:bidi="ar"/>
              </w:rPr>
              <w:t>COD500mg/L</w:t>
            </w:r>
            <w:r>
              <w:rPr>
                <w:rFonts w:hint="eastAsia" w:ascii="宋体" w:hAnsi="宋体" w:eastAsia="宋体" w:cs="宋体"/>
                <w:snapToGrid w:val="0"/>
                <w:color w:val="000000"/>
                <w:kern w:val="0"/>
                <w:sz w:val="24"/>
                <w:szCs w:val="24"/>
                <w:lang w:val="en-US" w:eastAsia="zh-CN" w:bidi="ar"/>
              </w:rPr>
              <w:t>、</w:t>
            </w:r>
            <w:r>
              <w:rPr>
                <w:rFonts w:hint="default" w:ascii="Times New Roman" w:hAnsi="Times New Roman" w:eastAsia="宋体" w:cs="Times New Roman"/>
                <w:snapToGrid w:val="0"/>
                <w:color w:val="000000"/>
                <w:kern w:val="0"/>
                <w:sz w:val="24"/>
                <w:szCs w:val="24"/>
                <w:lang w:val="en-US" w:eastAsia="zh-CN" w:bidi="ar"/>
              </w:rPr>
              <w:t>NH</w:t>
            </w:r>
            <w:r>
              <w:rPr>
                <w:rFonts w:hint="default" w:ascii="Times New Roman" w:hAnsi="Times New Roman" w:eastAsia="宋体" w:cs="Times New Roman"/>
                <w:snapToGrid w:val="0"/>
                <w:color w:val="000000"/>
                <w:kern w:val="0"/>
                <w:sz w:val="15"/>
                <w:szCs w:val="15"/>
                <w:lang w:val="en-US" w:eastAsia="zh-CN" w:bidi="ar"/>
              </w:rPr>
              <w:t>3</w:t>
            </w:r>
            <w:r>
              <w:rPr>
                <w:rFonts w:hint="default" w:ascii="Times New Roman" w:hAnsi="Times New Roman" w:eastAsia="宋体" w:cs="Times New Roman"/>
                <w:snapToGrid w:val="0"/>
                <w:color w:val="000000"/>
                <w:kern w:val="0"/>
                <w:sz w:val="24"/>
                <w:szCs w:val="24"/>
                <w:lang w:val="en-US" w:eastAsia="zh-CN" w:bidi="ar"/>
              </w:rPr>
              <w:t>-N58mg/L</w:t>
            </w:r>
            <w:r>
              <w:rPr>
                <w:rFonts w:hint="eastAsia" w:ascii="宋体" w:hAnsi="宋体" w:eastAsia="宋体" w:cs="宋体"/>
                <w:snapToGrid w:val="0"/>
                <w:color w:val="000000"/>
                <w:kern w:val="0"/>
                <w:sz w:val="24"/>
                <w:szCs w:val="24"/>
                <w:lang w:val="en-US" w:eastAsia="zh-CN" w:bidi="ar"/>
              </w:rPr>
              <w:t>计算，废水出厂界污染物控制排放量为</w:t>
            </w:r>
            <w:r>
              <w:rPr>
                <w:rFonts w:hint="default" w:ascii="Times New Roman" w:hAnsi="Times New Roman" w:eastAsia="宋体" w:cs="Times New Roman"/>
                <w:snapToGrid w:val="0"/>
                <w:color w:val="000000"/>
                <w:kern w:val="0"/>
                <w:sz w:val="24"/>
                <w:szCs w:val="24"/>
                <w:lang w:val="en-US" w:eastAsia="zh-CN" w:bidi="ar"/>
              </w:rPr>
              <w:t>COD0.3736t/a</w:t>
            </w:r>
            <w:r>
              <w:rPr>
                <w:rFonts w:hint="eastAsia" w:ascii="宋体" w:hAnsi="宋体" w:eastAsia="宋体" w:cs="宋体"/>
                <w:snapToGrid w:val="0"/>
                <w:color w:val="000000"/>
                <w:kern w:val="0"/>
                <w:sz w:val="24"/>
                <w:szCs w:val="24"/>
                <w:lang w:val="en-US" w:eastAsia="zh-CN" w:bidi="ar"/>
              </w:rPr>
              <w:t>、</w:t>
            </w:r>
            <w:r>
              <w:rPr>
                <w:rFonts w:hint="default" w:ascii="Times New Roman" w:hAnsi="Times New Roman" w:eastAsia="宋体" w:cs="Times New Roman"/>
                <w:snapToGrid w:val="0"/>
                <w:color w:val="000000"/>
                <w:kern w:val="0"/>
                <w:sz w:val="24"/>
                <w:szCs w:val="24"/>
                <w:lang w:val="en-US" w:eastAsia="zh-CN" w:bidi="ar"/>
              </w:rPr>
              <w:t>NH</w:t>
            </w:r>
            <w:r>
              <w:rPr>
                <w:rFonts w:hint="default" w:ascii="Times New Roman" w:hAnsi="Times New Roman" w:eastAsia="宋体" w:cs="Times New Roman"/>
                <w:snapToGrid w:val="0"/>
                <w:color w:val="000000"/>
                <w:kern w:val="0"/>
                <w:sz w:val="15"/>
                <w:szCs w:val="15"/>
                <w:lang w:val="en-US" w:eastAsia="zh-CN" w:bidi="ar"/>
              </w:rPr>
              <w:t>3</w:t>
            </w:r>
            <w:r>
              <w:rPr>
                <w:rFonts w:hint="default" w:ascii="Times New Roman" w:hAnsi="Times New Roman" w:eastAsia="宋体" w:cs="Times New Roman"/>
                <w:snapToGrid w:val="0"/>
                <w:color w:val="000000"/>
                <w:kern w:val="0"/>
                <w:sz w:val="24"/>
                <w:szCs w:val="24"/>
                <w:lang w:val="en-US" w:eastAsia="zh-CN" w:bidi="ar"/>
              </w:rPr>
              <w:t>-N0.0433t/a</w:t>
            </w:r>
            <w:r>
              <w:rPr>
                <w:rFonts w:hint="eastAsia" w:ascii="宋体" w:hAnsi="宋体" w:eastAsia="宋体" w:cs="宋体"/>
                <w:snapToGrid w:val="0"/>
                <w:color w:val="000000"/>
                <w:kern w:val="0"/>
                <w:sz w:val="24"/>
                <w:szCs w:val="24"/>
                <w:lang w:val="en-US" w:eastAsia="zh-CN" w:bidi="ar"/>
              </w:rPr>
              <w:t>。项目废水排入外环境的污染物控制排放浓度执行《河南省贾鲁河流域水污染排放标准》（</w:t>
            </w:r>
            <w:r>
              <w:rPr>
                <w:rFonts w:hint="default" w:ascii="Times New Roman" w:hAnsi="Times New Roman" w:eastAsia="宋体" w:cs="Times New Roman"/>
                <w:snapToGrid w:val="0"/>
                <w:color w:val="000000"/>
                <w:kern w:val="0"/>
                <w:sz w:val="24"/>
                <w:szCs w:val="24"/>
                <w:lang w:val="en-US" w:eastAsia="zh-CN" w:bidi="ar"/>
              </w:rPr>
              <w:t>DB41/908-2014</w:t>
            </w:r>
            <w:r>
              <w:rPr>
                <w:rFonts w:hint="eastAsia" w:ascii="宋体" w:hAnsi="宋体" w:eastAsia="宋体" w:cs="宋体"/>
                <w:snapToGrid w:val="0"/>
                <w:color w:val="000000"/>
                <w:kern w:val="0"/>
                <w:sz w:val="24"/>
                <w:szCs w:val="24"/>
                <w:lang w:val="en-US" w:eastAsia="zh-CN" w:bidi="ar"/>
              </w:rPr>
              <w:t>），即</w:t>
            </w:r>
            <w:r>
              <w:rPr>
                <w:rFonts w:hint="default" w:ascii="Times New Roman" w:hAnsi="Times New Roman" w:eastAsia="宋体" w:cs="Times New Roman"/>
                <w:snapToGrid w:val="0"/>
                <w:color w:val="000000"/>
                <w:kern w:val="0"/>
                <w:sz w:val="24"/>
                <w:szCs w:val="24"/>
                <w:lang w:val="en-US" w:eastAsia="zh-CN" w:bidi="ar"/>
              </w:rPr>
              <w:t>COD40mg/L</w:t>
            </w:r>
            <w:r>
              <w:rPr>
                <w:rFonts w:hint="eastAsia" w:ascii="宋体" w:hAnsi="宋体" w:eastAsia="宋体" w:cs="宋体"/>
                <w:snapToGrid w:val="0"/>
                <w:color w:val="000000"/>
                <w:kern w:val="0"/>
                <w:sz w:val="24"/>
                <w:szCs w:val="24"/>
                <w:lang w:val="en-US" w:eastAsia="zh-CN" w:bidi="ar"/>
              </w:rPr>
              <w:t>，</w:t>
            </w:r>
            <w:r>
              <w:rPr>
                <w:rFonts w:hint="default" w:ascii="Times New Roman" w:hAnsi="Times New Roman" w:eastAsia="宋体" w:cs="Times New Roman"/>
                <w:snapToGrid w:val="0"/>
                <w:color w:val="000000"/>
                <w:kern w:val="0"/>
                <w:sz w:val="24"/>
                <w:szCs w:val="24"/>
                <w:lang w:val="en-US" w:eastAsia="zh-CN" w:bidi="ar"/>
              </w:rPr>
              <w:t>NH</w:t>
            </w:r>
            <w:r>
              <w:rPr>
                <w:rFonts w:hint="default" w:ascii="Times New Roman" w:hAnsi="Times New Roman" w:eastAsia="宋体" w:cs="Times New Roman"/>
                <w:snapToGrid w:val="0"/>
                <w:color w:val="000000"/>
                <w:kern w:val="0"/>
                <w:sz w:val="15"/>
                <w:szCs w:val="15"/>
                <w:lang w:val="en-US" w:eastAsia="zh-CN" w:bidi="ar"/>
              </w:rPr>
              <w:t>3</w:t>
            </w:r>
            <w:r>
              <w:rPr>
                <w:rFonts w:hint="default" w:ascii="Times New Roman" w:hAnsi="Times New Roman" w:eastAsia="宋体" w:cs="Times New Roman"/>
                <w:snapToGrid w:val="0"/>
                <w:color w:val="000000"/>
                <w:kern w:val="0"/>
                <w:sz w:val="24"/>
                <w:szCs w:val="24"/>
                <w:lang w:val="en-US" w:eastAsia="zh-CN" w:bidi="ar"/>
              </w:rPr>
              <w:t>-N3mg/L</w:t>
            </w:r>
            <w:r>
              <w:rPr>
                <w:rFonts w:hint="eastAsia" w:ascii="宋体" w:hAnsi="宋体" w:eastAsia="宋体" w:cs="宋体"/>
                <w:snapToGrid w:val="0"/>
                <w:color w:val="000000"/>
                <w:kern w:val="0"/>
                <w:sz w:val="24"/>
                <w:szCs w:val="24"/>
                <w:lang w:val="en-US" w:eastAsia="zh-CN" w:bidi="ar"/>
              </w:rPr>
              <w:t>计算，则废水排入外环境的污染物为</w:t>
            </w:r>
            <w:r>
              <w:rPr>
                <w:rFonts w:hint="default" w:ascii="Times New Roman" w:hAnsi="Times New Roman" w:eastAsia="宋体" w:cs="Times New Roman"/>
                <w:snapToGrid w:val="0"/>
                <w:color w:val="000000"/>
                <w:kern w:val="0"/>
                <w:sz w:val="24"/>
                <w:szCs w:val="24"/>
                <w:lang w:val="en-US" w:eastAsia="zh-CN" w:bidi="ar"/>
              </w:rPr>
              <w:t>COD0.0299t/a</w:t>
            </w:r>
            <w:r>
              <w:rPr>
                <w:rFonts w:hint="eastAsia" w:ascii="宋体" w:hAnsi="宋体" w:eastAsia="宋体" w:cs="宋体"/>
                <w:snapToGrid w:val="0"/>
                <w:color w:val="000000"/>
                <w:kern w:val="0"/>
                <w:sz w:val="24"/>
                <w:szCs w:val="24"/>
                <w:lang w:val="en-US" w:eastAsia="zh-CN" w:bidi="ar"/>
              </w:rPr>
              <w:t>、</w:t>
            </w:r>
            <w:r>
              <w:rPr>
                <w:rFonts w:hint="default" w:ascii="Times New Roman" w:hAnsi="Times New Roman" w:eastAsia="宋体" w:cs="Times New Roman"/>
                <w:snapToGrid w:val="0"/>
                <w:color w:val="000000"/>
                <w:kern w:val="0"/>
                <w:sz w:val="24"/>
                <w:szCs w:val="24"/>
                <w:lang w:val="en-US" w:eastAsia="zh-CN" w:bidi="ar"/>
              </w:rPr>
              <w:t>NH</w:t>
            </w:r>
            <w:r>
              <w:rPr>
                <w:rFonts w:hint="default" w:ascii="Times New Roman" w:hAnsi="Times New Roman" w:eastAsia="宋体" w:cs="Times New Roman"/>
                <w:snapToGrid w:val="0"/>
                <w:color w:val="000000"/>
                <w:kern w:val="0"/>
                <w:sz w:val="15"/>
                <w:szCs w:val="15"/>
                <w:lang w:val="en-US" w:eastAsia="zh-CN" w:bidi="ar"/>
              </w:rPr>
              <w:t>3</w:t>
            </w:r>
            <w:r>
              <w:rPr>
                <w:rFonts w:hint="default" w:ascii="Times New Roman" w:hAnsi="Times New Roman" w:eastAsia="宋体" w:cs="Times New Roman"/>
                <w:snapToGrid w:val="0"/>
                <w:color w:val="000000"/>
                <w:kern w:val="0"/>
                <w:sz w:val="24"/>
                <w:szCs w:val="24"/>
                <w:lang w:val="en-US" w:eastAsia="zh-CN" w:bidi="ar"/>
              </w:rPr>
              <w:t>-N0.0022t/a</w:t>
            </w:r>
            <w:r>
              <w:rPr>
                <w:rFonts w:hint="eastAsia" w:ascii="宋体" w:hAnsi="宋体" w:eastAsia="宋体" w:cs="宋体"/>
                <w:snapToGrid w:val="0"/>
                <w:color w:val="000000"/>
                <w:kern w:val="0"/>
                <w:sz w:val="24"/>
                <w:szCs w:val="24"/>
                <w:lang w:val="en-US" w:eastAsia="zh-CN" w:bidi="ar"/>
              </w:rPr>
              <w:t>。</w:t>
            </w:r>
          </w:p>
          <w:p w14:paraId="58128650">
            <w:pPr>
              <w:keepNext w:val="0"/>
              <w:keepLines w:val="0"/>
              <w:widowControl/>
              <w:suppressLineNumbers w:val="0"/>
              <w:jc w:val="left"/>
            </w:pPr>
            <w:r>
              <w:rPr>
                <w:rFonts w:hint="eastAsia" w:ascii="宋体" w:hAnsi="宋体" w:eastAsia="宋体" w:cs="宋体"/>
                <w:snapToGrid w:val="0"/>
                <w:color w:val="000000"/>
                <w:kern w:val="0"/>
                <w:sz w:val="24"/>
                <w:szCs w:val="24"/>
                <w:lang w:val="en-US" w:eastAsia="zh-CN" w:bidi="ar"/>
              </w:rPr>
              <w:t>因此，评价建议项目废水主要污染物总量控制指标预支增量为</w:t>
            </w:r>
            <w:r>
              <w:rPr>
                <w:rFonts w:hint="default" w:ascii="Times New Roman" w:hAnsi="Times New Roman" w:eastAsia="宋体" w:cs="Times New Roman"/>
                <w:snapToGrid w:val="0"/>
                <w:color w:val="000000"/>
                <w:kern w:val="0"/>
                <w:sz w:val="24"/>
                <w:szCs w:val="24"/>
                <w:lang w:val="en-US" w:eastAsia="zh-CN" w:bidi="ar"/>
              </w:rPr>
              <w:t>COD0.0299t/a</w:t>
            </w:r>
            <w:r>
              <w:rPr>
                <w:rFonts w:hint="eastAsia" w:ascii="宋体" w:hAnsi="宋体" w:eastAsia="宋体" w:cs="宋体"/>
                <w:snapToGrid w:val="0"/>
                <w:color w:val="000000"/>
                <w:kern w:val="0"/>
                <w:sz w:val="24"/>
                <w:szCs w:val="24"/>
                <w:lang w:val="en-US" w:eastAsia="zh-CN" w:bidi="ar"/>
              </w:rPr>
              <w:t>、</w:t>
            </w:r>
            <w:r>
              <w:rPr>
                <w:rFonts w:hint="default" w:ascii="Times New Roman" w:hAnsi="Times New Roman" w:eastAsia="宋体" w:cs="Times New Roman"/>
                <w:snapToGrid w:val="0"/>
                <w:color w:val="000000"/>
                <w:kern w:val="0"/>
                <w:sz w:val="24"/>
                <w:szCs w:val="24"/>
                <w:lang w:val="en-US" w:eastAsia="zh-CN" w:bidi="ar"/>
              </w:rPr>
              <w:t>NH</w:t>
            </w:r>
            <w:r>
              <w:rPr>
                <w:rFonts w:hint="default" w:ascii="Times New Roman" w:hAnsi="Times New Roman" w:eastAsia="宋体" w:cs="Times New Roman"/>
                <w:snapToGrid w:val="0"/>
                <w:color w:val="000000"/>
                <w:kern w:val="0"/>
                <w:sz w:val="15"/>
                <w:szCs w:val="15"/>
                <w:lang w:val="en-US" w:eastAsia="zh-CN" w:bidi="ar"/>
              </w:rPr>
              <w:t>3</w:t>
            </w:r>
            <w:r>
              <w:rPr>
                <w:rFonts w:hint="default" w:ascii="Times New Roman" w:hAnsi="Times New Roman" w:eastAsia="宋体" w:cs="Times New Roman"/>
                <w:snapToGrid w:val="0"/>
                <w:color w:val="000000"/>
                <w:kern w:val="0"/>
                <w:sz w:val="24"/>
                <w:szCs w:val="24"/>
                <w:lang w:val="en-US" w:eastAsia="zh-CN" w:bidi="ar"/>
              </w:rPr>
              <w:t>-N0.0022t/a</w:t>
            </w:r>
            <w:r>
              <w:rPr>
                <w:rFonts w:hint="eastAsia" w:ascii="宋体" w:hAnsi="宋体" w:eastAsia="宋体" w:cs="宋体"/>
                <w:snapToGrid w:val="0"/>
                <w:color w:val="000000"/>
                <w:kern w:val="0"/>
                <w:sz w:val="24"/>
                <w:szCs w:val="24"/>
                <w:lang w:val="en-US" w:eastAsia="zh-CN" w:bidi="ar"/>
              </w:rPr>
              <w:t>。</w:t>
            </w:r>
          </w:p>
          <w:p w14:paraId="2329C73C">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（2）噪声</w:t>
            </w:r>
          </w:p>
          <w:p w14:paraId="7A5B48F3">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运营期热源站选取低噪声设备，安装减振器，安装密闭隔音间内，隔音间进出风口安装消声器并朝向非住宅楼侧。供热站位于负二层地下车库，采取选用低噪声设备，室内安装，设置减振基础、安装减振垫等，管道穿越楼板时打预留洞，预留洞与管道之间加减振棉；管道出水口增加橡胶软连接等隔振措施，厂界噪声满足《工业企业厂界环境噪声排放标准》（GB12348-2008）2类标准的要求。项目小区近距离住宅楼能满足《声环境质量标准》（GB3096-2008）2类标准要求。</w:t>
            </w:r>
          </w:p>
          <w:p w14:paraId="1D90ACBA">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（3）固体废物</w:t>
            </w:r>
          </w:p>
          <w:p w14:paraId="241DFB99">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营运期营运期废滤芯交由设备厂家回收处置；更换的废离子交换树脂暂存于危废暂存间，定期交由资质的单位处置。</w:t>
            </w:r>
          </w:p>
          <w:p w14:paraId="405A85F5">
            <w:pPr>
              <w:keepNext w:val="0"/>
              <w:keepLines w:val="0"/>
              <w:pageBreakBefore w:val="0"/>
              <w:widowControl/>
              <w:suppressLineNumbers w:val="0"/>
              <w:kinsoku/>
              <w:wordWrap/>
              <w:overflowPunct/>
              <w:topLinePunct w:val="0"/>
              <w:autoSpaceDE/>
              <w:autoSpaceDN/>
              <w:bidi w:val="0"/>
              <w:adjustRightInd w:val="0"/>
              <w:snapToGrid w:val="0"/>
              <w:ind w:firstLine="482"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snapToGrid w:val="0"/>
                <w:color w:val="000000"/>
                <w:kern w:val="0"/>
                <w:sz w:val="24"/>
                <w:szCs w:val="24"/>
                <w:lang w:val="en-US" w:eastAsia="zh-CN" w:bidi="ar"/>
              </w:rPr>
              <w:t>综上所述，郑州碧云天新能源有限公司</w:t>
            </w:r>
            <w:r>
              <w:rPr>
                <w:rFonts w:hint="eastAsia" w:cs="Times New Roman"/>
                <w:b/>
                <w:bCs/>
                <w:snapToGrid w:val="0"/>
                <w:color w:val="000000"/>
                <w:kern w:val="0"/>
                <w:sz w:val="24"/>
                <w:szCs w:val="24"/>
                <w:lang w:val="en-US" w:eastAsia="zh-CN" w:bidi="ar"/>
              </w:rPr>
              <w:t>世和小区清洁供暖项目一期</w:t>
            </w:r>
            <w:r>
              <w:rPr>
                <w:rFonts w:hint="default" w:ascii="Times New Roman" w:hAnsi="Times New Roman" w:eastAsia="宋体" w:cs="Times New Roman"/>
                <w:b/>
                <w:bCs/>
                <w:snapToGrid w:val="0"/>
                <w:color w:val="000000"/>
                <w:kern w:val="0"/>
                <w:sz w:val="24"/>
                <w:szCs w:val="24"/>
                <w:lang w:val="en-US" w:eastAsia="zh-CN" w:bidi="ar"/>
              </w:rPr>
              <w:t>符合国家产业政策；在采取相应的环保治理措施后，施工期、营运期产生的各项污染物均能达标排放或合理处置，对环境影响较小。因此，该项目从环保角度分析可行。</w:t>
            </w:r>
          </w:p>
          <w:p w14:paraId="567CBBB7">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2、建议</w:t>
            </w:r>
          </w:p>
          <w:p w14:paraId="53CA34AC">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（1）项目建设过程中应严格执行建设项目“三同时”制度，落实环保防治措施，确保环保资金及时到位。</w:t>
            </w:r>
          </w:p>
          <w:p w14:paraId="49D7060F">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（2）项目完成后应及时组织成立验收工作组进行验收，经验收合格后方可投入使用。</w:t>
            </w:r>
          </w:p>
          <w:p w14:paraId="67D8B9DC">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napToGrid w:val="0"/>
                <w:color w:val="000000"/>
                <w:kern w:val="0"/>
                <w:sz w:val="24"/>
                <w:szCs w:val="24"/>
                <w:lang w:val="en-US" w:eastAsia="zh-CN" w:bidi="ar"/>
              </w:rPr>
              <w:t>（3）项目应严格管理，加强环保设施运行过程中的日常管理与维护，使其始终处于良好的运行状态。</w:t>
            </w:r>
          </w:p>
          <w:p w14:paraId="5998BB2B">
            <w:pPr>
              <w:pStyle w:val="71"/>
              <w:keepNext w:val="0"/>
              <w:keepLines w:val="0"/>
              <w:pageBreakBefore w:val="0"/>
              <w:kinsoku/>
              <w:wordWrap/>
              <w:overflowPunct/>
              <w:topLinePunct w:val="0"/>
              <w:autoSpaceDE/>
              <w:autoSpaceDN/>
              <w:bidi w:val="0"/>
              <w:adjustRightInd w:val="0"/>
              <w:snapToGrid w:val="0"/>
              <w:ind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环境影响报告表主要结论见表4-1。</w:t>
            </w:r>
          </w:p>
          <w:p w14:paraId="5E617127">
            <w:pPr>
              <w:pStyle w:val="31"/>
              <w:ind w:firstLine="360"/>
              <w:rPr>
                <w:rFonts w:hint="default" w:ascii="Times New Roman" w:hAnsi="Times New Roman" w:eastAsia="宋体" w:cs="Times New Roman"/>
                <w:b/>
                <w:bCs/>
                <w:color w:val="000000" w:themeColor="text1"/>
                <w14:textFill>
                  <w14:solidFill>
                    <w14:schemeClr w14:val="tx1"/>
                  </w14:solidFill>
                </w14:textFill>
              </w:rPr>
            </w:pPr>
            <w:r>
              <w:rPr>
                <w:rFonts w:hint="default" w:ascii="Times New Roman" w:hAnsi="Times New Roman" w:eastAsia="宋体" w:cs="Times New Roman"/>
                <w:b/>
                <w:bCs/>
                <w:color w:val="000000" w:themeColor="text1"/>
                <w14:textFill>
                  <w14:solidFill>
                    <w14:schemeClr w14:val="tx1"/>
                  </w14:solidFill>
                </w14:textFill>
              </w:rPr>
              <w:t xml:space="preserve">表4-1 </w:t>
            </w:r>
            <w:r>
              <w:rPr>
                <w:rFonts w:hint="default" w:ascii="Times New Roman" w:hAnsi="Times New Roman" w:eastAsia="宋体" w:cs="Times New Roman"/>
                <w:b/>
                <w:bCs/>
                <w:color w:val="000000" w:themeColor="text1"/>
                <w:lang w:val="en-US" w:eastAsia="zh-CN"/>
                <w14:textFill>
                  <w14:solidFill>
                    <w14:schemeClr w14:val="tx1"/>
                  </w14:solidFill>
                </w14:textFill>
              </w:rPr>
              <w:t xml:space="preserve"> </w:t>
            </w:r>
            <w:r>
              <w:rPr>
                <w:rFonts w:hint="default" w:ascii="Times New Roman" w:hAnsi="Times New Roman" w:eastAsia="宋体" w:cs="Times New Roman"/>
                <w:b/>
                <w:bCs/>
                <w:color w:val="000000" w:themeColor="text1"/>
                <w14:textFill>
                  <w14:solidFill>
                    <w14:schemeClr w14:val="tx1"/>
                  </w14:solidFill>
                </w14:textFill>
              </w:rPr>
              <w:t>环境影响报告表主要结论一览表</w:t>
            </w:r>
          </w:p>
          <w:tbl>
            <w:tblPr>
              <w:tblStyle w:val="20"/>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55"/>
              <w:gridCol w:w="3980"/>
              <w:gridCol w:w="2876"/>
              <w:gridCol w:w="994"/>
            </w:tblGrid>
            <w:tr w14:paraId="4B7F6A4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8" w:type="pct"/>
                  <w:shd w:val="clear" w:color="auto" w:fill="auto"/>
                  <w:vAlign w:val="center"/>
                </w:tcPr>
                <w:p w14:paraId="1C3AA237">
                  <w:pPr>
                    <w:pStyle w:val="72"/>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序号</w:t>
                  </w:r>
                </w:p>
              </w:tc>
              <w:tc>
                <w:tcPr>
                  <w:tcW w:w="2312" w:type="pct"/>
                  <w:shd w:val="clear" w:color="auto" w:fill="auto"/>
                  <w:vAlign w:val="center"/>
                </w:tcPr>
                <w:p w14:paraId="73FFF4F5">
                  <w:pPr>
                    <w:pStyle w:val="72"/>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报告表结论</w:t>
                  </w:r>
                </w:p>
              </w:tc>
              <w:tc>
                <w:tcPr>
                  <w:tcW w:w="1671" w:type="pct"/>
                  <w:shd w:val="clear" w:color="auto" w:fill="auto"/>
                  <w:vAlign w:val="center"/>
                </w:tcPr>
                <w:p w14:paraId="3AEB760D">
                  <w:pPr>
                    <w:pStyle w:val="72"/>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实际建设情况</w:t>
                  </w:r>
                </w:p>
              </w:tc>
              <w:tc>
                <w:tcPr>
                  <w:tcW w:w="577" w:type="pct"/>
                  <w:shd w:val="clear" w:color="auto" w:fill="auto"/>
                  <w:vAlign w:val="center"/>
                </w:tcPr>
                <w:p w14:paraId="23AFD986">
                  <w:pPr>
                    <w:pStyle w:val="72"/>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一致性</w:t>
                  </w:r>
                </w:p>
              </w:tc>
            </w:tr>
            <w:tr w14:paraId="43EEAC3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8" w:type="pct"/>
                  <w:shd w:val="clear" w:color="auto" w:fill="auto"/>
                  <w:vAlign w:val="center"/>
                </w:tcPr>
                <w:p w14:paraId="4CAEB031">
                  <w:pPr>
                    <w:pStyle w:val="72"/>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w:t>
                  </w:r>
                </w:p>
              </w:tc>
              <w:tc>
                <w:tcPr>
                  <w:tcW w:w="2312" w:type="pct"/>
                  <w:shd w:val="clear" w:color="auto" w:fill="auto"/>
                  <w:vAlign w:val="center"/>
                </w:tcPr>
                <w:p w14:paraId="511B3BD1">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本项目运营期无废气产生，因此本项目对周围环境空气无影响。</w:t>
                  </w:r>
                </w:p>
              </w:tc>
              <w:tc>
                <w:tcPr>
                  <w:tcW w:w="1671" w:type="pct"/>
                  <w:shd w:val="clear" w:color="auto" w:fill="auto"/>
                  <w:vAlign w:val="center"/>
                </w:tcPr>
                <w:p w14:paraId="21799789">
                  <w:pPr>
                    <w:pStyle w:val="72"/>
                    <w:contextualSpacing/>
                    <w:jc w:val="center"/>
                    <w:rPr>
                      <w:rFonts w:hint="default"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Cs w:val="21"/>
                      <w:highlight w:val="none"/>
                      <w:lang w:bidi="ar"/>
                    </w:rPr>
                    <w:t>项目不涉及废气排放</w:t>
                  </w:r>
                </w:p>
              </w:tc>
              <w:tc>
                <w:tcPr>
                  <w:tcW w:w="577" w:type="pct"/>
                  <w:shd w:val="clear" w:color="auto" w:fill="auto"/>
                  <w:vAlign w:val="center"/>
                </w:tcPr>
                <w:p w14:paraId="0BEECFF7">
                  <w:pPr>
                    <w:pStyle w:val="72"/>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一致</w:t>
                  </w:r>
                </w:p>
              </w:tc>
            </w:tr>
            <w:tr w14:paraId="2213A4C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94" w:hRule="atLeast"/>
                <w:jc w:val="center"/>
              </w:trPr>
              <w:tc>
                <w:tcPr>
                  <w:tcW w:w="438" w:type="pct"/>
                  <w:shd w:val="clear" w:color="auto" w:fill="auto"/>
                  <w:vAlign w:val="center"/>
                </w:tcPr>
                <w:p w14:paraId="4EC6518B">
                  <w:pPr>
                    <w:pStyle w:val="72"/>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w:t>
                  </w:r>
                </w:p>
              </w:tc>
              <w:tc>
                <w:tcPr>
                  <w:tcW w:w="2312" w:type="pct"/>
                  <w:shd w:val="clear" w:color="auto" w:fill="auto"/>
                  <w:vAlign w:val="center"/>
                </w:tcPr>
                <w:p w14:paraId="475B2D26">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lang w:val="en-US" w:eastAsia="zh-CN"/>
                    </w:rPr>
                    <w:t>项目外排废水主要供暖循环系统排水、软水制备废水，</w:t>
                  </w:r>
                  <w:r>
                    <w:rPr>
                      <w:rFonts w:hint="eastAsia" w:ascii="Times New Roman" w:hAnsi="Times New Roman" w:cs="Times New Roman"/>
                      <w:color w:val="auto"/>
                      <w:sz w:val="21"/>
                      <w:highlight w:val="none"/>
                      <w:lang w:val="en-US" w:eastAsia="zh-CN"/>
                    </w:rPr>
                    <w:t>废</w:t>
                  </w:r>
                  <w:r>
                    <w:rPr>
                      <w:rFonts w:hint="default" w:ascii="Times New Roman" w:hAnsi="Times New Roman" w:eastAsia="宋体" w:cs="Times New Roman"/>
                      <w:color w:val="auto"/>
                      <w:sz w:val="21"/>
                      <w:highlight w:val="none"/>
                      <w:lang w:val="en-US" w:eastAsia="zh-CN"/>
                    </w:rPr>
                    <w:t>水属于清净下水，依托小区排水管道经市政污水管网最终进入郑州新区污水处理厂集中处理。</w:t>
                  </w:r>
                </w:p>
              </w:tc>
              <w:tc>
                <w:tcPr>
                  <w:tcW w:w="1671" w:type="pct"/>
                  <w:shd w:val="clear" w:color="auto" w:fill="auto"/>
                  <w:vAlign w:val="center"/>
                </w:tcPr>
                <w:p w14:paraId="18A9A774">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实际运行过程中废水依托小区排水管道经市政污水管网最终进入郑州新区污水处理厂集中处理。</w:t>
                  </w:r>
                </w:p>
              </w:tc>
              <w:tc>
                <w:tcPr>
                  <w:tcW w:w="577" w:type="pct"/>
                  <w:shd w:val="clear" w:color="auto" w:fill="auto"/>
                  <w:vAlign w:val="center"/>
                </w:tcPr>
                <w:p w14:paraId="30925A9B">
                  <w:pPr>
                    <w:snapToGrid w:val="0"/>
                    <w:spacing w:line="240" w:lineRule="auto"/>
                    <w:ind w:firstLine="0" w:firstLineChars="0"/>
                    <w:contextualSpacing/>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一致</w:t>
                  </w:r>
                </w:p>
              </w:tc>
            </w:tr>
            <w:tr w14:paraId="0490BC5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8" w:type="pct"/>
                  <w:shd w:val="clear" w:color="auto" w:fill="auto"/>
                  <w:vAlign w:val="center"/>
                </w:tcPr>
                <w:p w14:paraId="7A526257">
                  <w:pPr>
                    <w:pStyle w:val="72"/>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3</w:t>
                  </w:r>
                </w:p>
              </w:tc>
              <w:tc>
                <w:tcPr>
                  <w:tcW w:w="2312" w:type="pct"/>
                  <w:shd w:val="clear" w:color="auto" w:fill="auto"/>
                  <w:vAlign w:val="center"/>
                </w:tcPr>
                <w:p w14:paraId="37E9F2FE">
                  <w:pPr>
                    <w:pStyle w:val="72"/>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运营期热源站选取低噪声设备，安装减振器，安装密闭隔音间内，隔音间进出风口安装消声器并朝向非住宅楼侧。供热站位于负二层地下车库，采取选用低噪声设备，室内安装，设置减振基础、安装减振垫等，管道穿越楼板时打预留洞，预留洞与管道之间加减振棉；管道出水口增加橡胶软连接等隔振措施，厂界噪声满足《工业企业厂界环境噪声排放标准》（GB12348-2008）2类标准的要求。项目小区近距离住宅楼能满足《声环境质量标准》（GB3096-2008）2类标准要求。</w:t>
                  </w:r>
                </w:p>
              </w:tc>
              <w:tc>
                <w:tcPr>
                  <w:tcW w:w="1671" w:type="pct"/>
                  <w:shd w:val="clear" w:color="auto" w:fill="auto"/>
                  <w:vAlign w:val="center"/>
                </w:tcPr>
                <w:p w14:paraId="3419CF38">
                  <w:pPr>
                    <w:pStyle w:val="72"/>
                    <w:contextualSpacing/>
                    <w:jc w:val="center"/>
                    <w:rPr>
                      <w:rFonts w:hint="eastAsia"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运营期热源站选取低噪声设备，安装减振器。供热站位于负二层地下车库，采取选用低噪声设备，室内安装，设置减振基础、安装减振垫等，管道穿越楼板时打预留洞，预留洞与管道之间加减振棉；管道出水口增加橡胶软连接等隔振措施，厂界噪声满足《工业企业厂界环境噪声排放标准》（GB12348-2008）</w:t>
                  </w:r>
                  <w:r>
                    <w:rPr>
                      <w:rFonts w:hint="default" w:ascii="Times New Roman" w:hAnsi="Times New Roman" w:eastAsia="宋体" w:cs="Times New Roman"/>
                      <w:color w:val="auto"/>
                      <w:szCs w:val="21"/>
                      <w:highlight w:val="none"/>
                      <w:lang w:val="en-US" w:eastAsia="zh-CN"/>
                    </w:rPr>
                    <w:t>2</w:t>
                  </w:r>
                  <w:r>
                    <w:rPr>
                      <w:rFonts w:hint="default" w:ascii="Times New Roman" w:hAnsi="Times New Roman" w:eastAsia="宋体" w:cs="Times New Roman"/>
                      <w:color w:val="auto"/>
                      <w:szCs w:val="21"/>
                      <w:highlight w:val="none"/>
                    </w:rPr>
                    <w:t>类标准</w:t>
                  </w:r>
                  <w:r>
                    <w:rPr>
                      <w:rFonts w:hint="eastAsia" w:cs="Times New Roman"/>
                      <w:color w:val="auto"/>
                      <w:szCs w:val="21"/>
                      <w:highlight w:val="none"/>
                      <w:lang w:val="en-US" w:eastAsia="zh-CN"/>
                    </w:rPr>
                    <w:t>,</w:t>
                  </w:r>
                  <w:r>
                    <w:rPr>
                      <w:rFonts w:hint="default" w:ascii="Times New Roman" w:hAnsi="Times New Roman" w:eastAsia="宋体" w:cs="Times New Roman"/>
                      <w:color w:val="auto"/>
                      <w:szCs w:val="21"/>
                      <w:highlight w:val="none"/>
                    </w:rPr>
                    <w:t>项目小区</w:t>
                  </w:r>
                  <w:r>
                    <w:rPr>
                      <w:rFonts w:hint="eastAsia" w:cs="Times New Roman"/>
                      <w:color w:val="auto"/>
                      <w:szCs w:val="21"/>
                      <w:highlight w:val="none"/>
                      <w:lang w:val="en-US" w:eastAsia="zh-CN"/>
                    </w:rPr>
                    <w:t>最</w:t>
                  </w:r>
                  <w:r>
                    <w:rPr>
                      <w:rFonts w:hint="default" w:ascii="Times New Roman" w:hAnsi="Times New Roman" w:eastAsia="宋体" w:cs="Times New Roman"/>
                      <w:color w:val="auto"/>
                      <w:szCs w:val="21"/>
                      <w:highlight w:val="none"/>
                    </w:rPr>
                    <w:t>近距离住宅楼能满足《声环境质量标准》（GB3096-2008）2类标准要求。</w:t>
                  </w:r>
                </w:p>
              </w:tc>
              <w:tc>
                <w:tcPr>
                  <w:tcW w:w="577" w:type="pct"/>
                  <w:shd w:val="clear" w:color="auto" w:fill="auto"/>
                  <w:vAlign w:val="center"/>
                </w:tcPr>
                <w:p w14:paraId="6BF32B4A">
                  <w:pPr>
                    <w:pStyle w:val="72"/>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一致</w:t>
                  </w:r>
                </w:p>
              </w:tc>
            </w:tr>
            <w:tr w14:paraId="49A7D5E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38" w:type="pct"/>
                  <w:shd w:val="clear" w:color="auto" w:fill="auto"/>
                  <w:vAlign w:val="center"/>
                </w:tcPr>
                <w:p w14:paraId="3E18C873">
                  <w:pPr>
                    <w:pStyle w:val="72"/>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4</w:t>
                  </w:r>
                </w:p>
              </w:tc>
              <w:tc>
                <w:tcPr>
                  <w:tcW w:w="2312" w:type="pct"/>
                  <w:shd w:val="clear" w:color="auto" w:fill="auto"/>
                  <w:vAlign w:val="center"/>
                </w:tcPr>
                <w:p w14:paraId="3323B1EA">
                  <w:pPr>
                    <w:pStyle w:val="72"/>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highlight w:val="none"/>
                    </w:rPr>
                    <w:t>本项目建成后固体废弃物主要为废离子交换树脂。废离子交换树脂由有资质单位现场更换后带走进行再生处理。不在项目区域暂存。</w:t>
                  </w:r>
                </w:p>
              </w:tc>
              <w:tc>
                <w:tcPr>
                  <w:tcW w:w="1671" w:type="pct"/>
                  <w:shd w:val="clear" w:color="auto" w:fill="auto"/>
                  <w:vAlign w:val="center"/>
                </w:tcPr>
                <w:p w14:paraId="43D8D516">
                  <w:pPr>
                    <w:pStyle w:val="72"/>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highlight w:val="none"/>
                    </w:rPr>
                    <w:t>按照《国家危险废物名录（2021）》</w:t>
                  </w:r>
                  <w:r>
                    <w:rPr>
                      <w:rFonts w:hint="eastAsia" w:ascii="Times New Roman" w:hAnsi="Times New Roman" w:cs="Times New Roman"/>
                      <w:color w:val="auto"/>
                      <w:sz w:val="21"/>
                      <w:highlight w:val="none"/>
                      <w:lang w:val="en-US" w:eastAsia="zh-CN"/>
                    </w:rPr>
                    <w:t>废树脂</w:t>
                  </w:r>
                  <w:r>
                    <w:rPr>
                      <w:rFonts w:hint="default" w:ascii="Times New Roman" w:hAnsi="Times New Roman" w:eastAsia="宋体" w:cs="Times New Roman"/>
                      <w:color w:val="auto"/>
                      <w:sz w:val="21"/>
                      <w:highlight w:val="none"/>
                    </w:rPr>
                    <w:t>不属于危险废物</w:t>
                  </w:r>
                  <w:r>
                    <w:rPr>
                      <w:rFonts w:hint="eastAsia" w:ascii="Times New Roman" w:hAnsi="Times New Roman" w:cs="Times New Roman"/>
                      <w:color w:val="auto"/>
                      <w:sz w:val="21"/>
                      <w:highlight w:val="none"/>
                      <w:lang w:eastAsia="zh-CN"/>
                    </w:rPr>
                    <w:t>，</w:t>
                  </w:r>
                  <w:r>
                    <w:rPr>
                      <w:rFonts w:hint="default" w:ascii="Times New Roman" w:hAnsi="Times New Roman" w:eastAsia="宋体" w:cs="Times New Roman"/>
                      <w:color w:val="auto"/>
                      <w:szCs w:val="21"/>
                      <w:highlight w:val="none"/>
                    </w:rPr>
                    <w:t>废离子交换树脂由设备生产厂</w:t>
                  </w:r>
                  <w:r>
                    <w:rPr>
                      <w:rFonts w:hint="default" w:ascii="Times New Roman" w:hAnsi="Times New Roman" w:eastAsia="宋体" w:cs="Times New Roman"/>
                      <w:color w:val="auto"/>
                      <w:szCs w:val="21"/>
                      <w:highlight w:val="none"/>
                      <w:lang w:val="en-US" w:eastAsia="zh-CN"/>
                    </w:rPr>
                    <w:t>家回收再生处理</w:t>
                  </w:r>
                  <w:r>
                    <w:rPr>
                      <w:rFonts w:hint="default" w:ascii="Times New Roman" w:hAnsi="Times New Roman" w:eastAsia="宋体" w:cs="Times New Roman"/>
                      <w:color w:val="auto"/>
                      <w:szCs w:val="21"/>
                      <w:highlight w:val="none"/>
                    </w:rPr>
                    <w:t>，不外排。</w:t>
                  </w:r>
                </w:p>
              </w:tc>
              <w:tc>
                <w:tcPr>
                  <w:tcW w:w="577" w:type="pct"/>
                  <w:shd w:val="clear" w:color="auto" w:fill="auto"/>
                  <w:vAlign w:val="center"/>
                </w:tcPr>
                <w:p w14:paraId="50D7C6E8">
                  <w:pPr>
                    <w:pStyle w:val="72"/>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一致</w:t>
                  </w:r>
                </w:p>
              </w:tc>
            </w:tr>
          </w:tbl>
          <w:p w14:paraId="246A22B9">
            <w:pPr>
              <w:pStyle w:val="17"/>
              <w:ind w:firstLine="482" w:firstLineChars="20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2、审批部门审批决定</w:t>
            </w:r>
          </w:p>
          <w:p w14:paraId="488ED6F7">
            <w:pPr>
              <w:pStyle w:val="71"/>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郑经环建</w:t>
            </w:r>
            <w:r>
              <w:rPr>
                <w:rFonts w:hint="eastAsia" w:ascii="Times New Roman" w:hAnsi="Times New Roman" w:cs="Times New Roman"/>
                <w:color w:val="auto"/>
                <w:highlight w:val="none"/>
                <w:lang w:eastAsia="zh-CN"/>
              </w:rPr>
              <w:t>〔2019〕79号</w:t>
            </w:r>
            <w:r>
              <w:rPr>
                <w:rFonts w:hint="eastAsia" w:ascii="Times New Roman" w:hAnsi="Times New Roman" w:cs="Times New Roman"/>
                <w:color w:val="auto"/>
                <w:highlight w:val="none"/>
                <w:lang w:val="en-US" w:eastAsia="zh-CN"/>
              </w:rPr>
              <w:t>全文如下：</w:t>
            </w:r>
          </w:p>
          <w:p w14:paraId="0B706E15">
            <w:pPr>
              <w:pStyle w:val="71"/>
              <w:ind w:firstLine="48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一、原则同意《郑州碧云天新能源有限公司</w:t>
            </w:r>
            <w:r>
              <w:rPr>
                <w:rFonts w:hint="eastAsia" w:ascii="Times New Roman" w:hAnsi="Times New Roman" w:cs="Times New Roman"/>
                <w:color w:val="000000" w:themeColor="text1"/>
                <w:lang w:eastAsia="zh-CN"/>
                <w14:textFill>
                  <w14:solidFill>
                    <w14:schemeClr w14:val="tx1"/>
                  </w14:solidFill>
                </w14:textFill>
              </w:rPr>
              <w:t>世和小区清洁供暖项目一期</w:t>
            </w:r>
            <w:r>
              <w:rPr>
                <w:rFonts w:hint="default" w:ascii="Times New Roman" w:hAnsi="Times New Roman" w:eastAsia="宋体" w:cs="Times New Roman"/>
                <w:color w:val="000000" w:themeColor="text1"/>
                <w14:textFill>
                  <w14:solidFill>
                    <w14:schemeClr w14:val="tx1"/>
                  </w14:solidFill>
                </w14:textFill>
              </w:rPr>
              <w:t>建设项目环境影响报告表》的内容和建议，同意你公司按照《报告表》所列项目的性质、规模、地点、环境保护对策进行项目建设。建设地点</w:t>
            </w:r>
            <w:r>
              <w:rPr>
                <w:rFonts w:hint="default" w:ascii="Times New Roman" w:hAnsi="Times New Roman" w:eastAsia="宋体" w:cs="Times New Roman"/>
                <w:color w:val="000000" w:themeColor="text1"/>
                <w:lang w:eastAsia="zh-CN"/>
                <w14:textFill>
                  <w14:solidFill>
                    <w14:schemeClr w14:val="tx1"/>
                  </w14:solidFill>
                </w14:textFill>
              </w:rPr>
              <w:t>：</w:t>
            </w:r>
            <w:r>
              <w:rPr>
                <w:rFonts w:hint="eastAsia" w:ascii="Times New Roman" w:hAnsi="Times New Roman" w:cs="Times New Roman"/>
                <w:color w:val="000000" w:themeColor="text1"/>
                <w:lang w:eastAsia="zh-CN"/>
                <w14:textFill>
                  <w14:solidFill>
                    <w14:schemeClr w14:val="tx1"/>
                  </w14:solidFill>
                </w14:textFill>
              </w:rPr>
              <w:t>郑州经济技术产业集聚区经南五路与经开第四大街交汇处</w:t>
            </w:r>
            <w:r>
              <w:rPr>
                <w:rFonts w:hint="default" w:ascii="Times New Roman" w:hAnsi="Times New Roman" w:eastAsia="宋体" w:cs="Times New Roman"/>
                <w:color w:val="000000" w:themeColor="text1"/>
                <w14:textFill>
                  <w14:solidFill>
                    <w14:schemeClr w14:val="tx1"/>
                  </w14:solidFill>
                </w14:textFill>
              </w:rPr>
              <w:t>。</w:t>
            </w:r>
          </w:p>
          <w:p w14:paraId="619C7F78">
            <w:pPr>
              <w:pStyle w:val="71"/>
              <w:ind w:firstLine="48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二、项目建设单位应向社会公众主动公开经批准的《报告表》，并接受相关方的垂询。</w:t>
            </w:r>
          </w:p>
          <w:p w14:paraId="4B63A169">
            <w:pPr>
              <w:pStyle w:val="71"/>
              <w:ind w:firstLine="480"/>
              <w:rPr>
                <w:rFonts w:hint="eastAsia" w:ascii="Times New Roman" w:hAnsi="Times New Roman" w:eastAsia="宋体" w:cs="Times New Roman"/>
                <w:color w:val="000000" w:themeColor="text1"/>
                <w:lang w:eastAsia="zh-CN"/>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三、加强项目施工期管理，建设单位必须严格按照环评要求，在施工期必须积极落实各项污染防治措施，减轻施工期间噪声和扬尘对周围环境的</w:t>
            </w:r>
            <w:r>
              <w:rPr>
                <w:rFonts w:hint="eastAsia" w:ascii="Times New Roman" w:hAnsi="Times New Roman" w:cs="Times New Roman"/>
                <w:color w:val="000000" w:themeColor="text1"/>
                <w:lang w:val="en-US" w:eastAsia="zh-CN"/>
                <w14:textFill>
                  <w14:solidFill>
                    <w14:schemeClr w14:val="tx1"/>
                  </w14:solidFill>
                </w14:textFill>
              </w:rPr>
              <w:t>影响。</w:t>
            </w:r>
          </w:p>
          <w:p w14:paraId="12CB0CDF">
            <w:pPr>
              <w:pStyle w:val="71"/>
              <w:ind w:firstLine="48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四、项目运行时，外排污染物应满足以下要求</w:t>
            </w:r>
            <w:r>
              <w:rPr>
                <w:rFonts w:hint="default" w:ascii="Times New Roman" w:hAnsi="Times New Roman" w:eastAsia="宋体" w:cs="Times New Roman"/>
                <w:color w:val="000000" w:themeColor="text1"/>
                <w:lang w:eastAsia="zh-CN"/>
                <w14:textFill>
                  <w14:solidFill>
                    <w14:schemeClr w14:val="tx1"/>
                  </w14:solidFill>
                </w14:textFill>
              </w:rPr>
              <w:t>：</w:t>
            </w:r>
          </w:p>
          <w:p w14:paraId="2E5B43C7">
            <w:pPr>
              <w:pStyle w:val="71"/>
              <w:ind w:firstLine="48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1.废水</w:t>
            </w:r>
            <w:r>
              <w:rPr>
                <w:rFonts w:hint="default" w:ascii="Times New Roman" w:hAnsi="Times New Roman" w:eastAsia="宋体" w:cs="Times New Roman"/>
                <w:color w:val="000000" w:themeColor="text1"/>
                <w:lang w:eastAsia="zh-CN"/>
                <w14:textFill>
                  <w14:solidFill>
                    <w14:schemeClr w14:val="tx1"/>
                  </w14:solidFill>
                </w14:textFill>
              </w:rPr>
              <w:t>：</w:t>
            </w:r>
            <w:r>
              <w:rPr>
                <w:rFonts w:hint="default" w:ascii="Times New Roman" w:hAnsi="Times New Roman" w:eastAsia="宋体" w:cs="Times New Roman"/>
                <w:color w:val="000000" w:themeColor="text1"/>
                <w14:textFill>
                  <w14:solidFill>
                    <w14:schemeClr w14:val="tx1"/>
                  </w14:solidFill>
                </w14:textFill>
              </w:rPr>
              <w:t>供暖循环系统排水、软水制备产生的废水依托小区现有污水管网排至市政污水管网，最终进入污水处理厂处理，外排废水浓度满足《污水综合排放标准》(GB8978-1996)表4三级标准及污水处理厂进水水质要求。</w:t>
            </w:r>
          </w:p>
          <w:p w14:paraId="2235E667">
            <w:pPr>
              <w:pStyle w:val="71"/>
              <w:ind w:firstLine="48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2.噪声</w:t>
            </w:r>
            <w:r>
              <w:rPr>
                <w:rFonts w:hint="default" w:ascii="Times New Roman" w:hAnsi="Times New Roman" w:eastAsia="宋体" w:cs="Times New Roman"/>
                <w:color w:val="000000" w:themeColor="text1"/>
                <w:lang w:eastAsia="zh-CN"/>
                <w14:textFill>
                  <w14:solidFill>
                    <w14:schemeClr w14:val="tx1"/>
                  </w14:solidFill>
                </w14:textFill>
              </w:rPr>
              <w:t>：</w:t>
            </w:r>
            <w:r>
              <w:rPr>
                <w:rFonts w:hint="default" w:ascii="Times New Roman" w:hAnsi="Times New Roman" w:eastAsia="宋体" w:cs="Times New Roman"/>
                <w:color w:val="000000" w:themeColor="text1"/>
                <w14:textFill>
                  <w14:solidFill>
                    <w14:schemeClr w14:val="tx1"/>
                  </w14:solidFill>
                </w14:textFill>
              </w:rPr>
              <w:t>空气热源泵机组和供热站房应采取隔音板、减震器等降噪措施项目厂界噪声应达到《工业企业厂界环境噪声排放标准》(GB12348-2008)2类标准要求。</w:t>
            </w:r>
          </w:p>
          <w:p w14:paraId="6431F156">
            <w:pPr>
              <w:pStyle w:val="71"/>
              <w:ind w:firstLine="48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3.固废</w:t>
            </w:r>
            <w:r>
              <w:rPr>
                <w:rFonts w:hint="default" w:ascii="Times New Roman" w:hAnsi="Times New Roman" w:eastAsia="宋体" w:cs="Times New Roman"/>
                <w:color w:val="000000" w:themeColor="text1"/>
                <w:lang w:eastAsia="zh-CN"/>
                <w14:textFill>
                  <w14:solidFill>
                    <w14:schemeClr w14:val="tx1"/>
                  </w14:solidFill>
                </w14:textFill>
              </w:rPr>
              <w:t>：</w:t>
            </w:r>
            <w:r>
              <w:rPr>
                <w:rFonts w:hint="default" w:ascii="Times New Roman" w:hAnsi="Times New Roman" w:eastAsia="宋体" w:cs="Times New Roman"/>
                <w:color w:val="000000" w:themeColor="text1"/>
                <w14:textFill>
                  <w14:solidFill>
                    <w14:schemeClr w14:val="tx1"/>
                  </w14:solidFill>
                </w14:textFill>
              </w:rPr>
              <w:t>固体废物全部妥善处理或综合利用。一般固体废物临时贮存满足《一般固体废物贮存、处置污染控制标准》(GB18599-2001)要求</w:t>
            </w:r>
            <w:r>
              <w:rPr>
                <w:rFonts w:hint="default" w:ascii="Times New Roman" w:hAnsi="Times New Roman" w:eastAsia="宋体" w:cs="Times New Roman"/>
                <w:color w:val="000000" w:themeColor="text1"/>
                <w:lang w:eastAsia="zh-CN"/>
                <w14:textFill>
                  <w14:solidFill>
                    <w14:schemeClr w14:val="tx1"/>
                  </w14:solidFill>
                </w14:textFill>
              </w:rPr>
              <w:t>；</w:t>
            </w:r>
            <w:r>
              <w:rPr>
                <w:rFonts w:hint="default" w:ascii="Times New Roman" w:hAnsi="Times New Roman" w:eastAsia="宋体" w:cs="Times New Roman"/>
                <w:color w:val="000000" w:themeColor="text1"/>
                <w14:textFill>
                  <w14:solidFill>
                    <w14:schemeClr w14:val="tx1"/>
                  </w14:solidFill>
                </w14:textFill>
              </w:rPr>
              <w:t>危险废物暂存场按照《危险废物贮存污染控制标准》(GB18597-2001)规定进行建设，避免对环境造成二次污染。</w:t>
            </w:r>
          </w:p>
          <w:p w14:paraId="4735BB31">
            <w:pPr>
              <w:pStyle w:val="71"/>
              <w:ind w:firstLine="48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五、项目建成后总量控制指标按照《建设项目主要污染物总量指标备案表》(2019)(项目编号</w:t>
            </w:r>
            <w:r>
              <w:rPr>
                <w:rFonts w:hint="default" w:ascii="Times New Roman" w:hAnsi="Times New Roman" w:eastAsia="宋体" w:cs="Times New Roman"/>
                <w:color w:val="000000" w:themeColor="text1"/>
                <w:lang w:eastAsia="zh-CN"/>
                <w14:textFill>
                  <w14:solidFill>
                    <w14:schemeClr w14:val="tx1"/>
                  </w14:solidFill>
                </w14:textFill>
              </w:rPr>
              <w:t>：</w:t>
            </w:r>
            <w:r>
              <w:rPr>
                <w:rFonts w:hint="default" w:ascii="Times New Roman" w:hAnsi="Times New Roman" w:eastAsia="宋体" w:cs="Times New Roman"/>
                <w:color w:val="000000" w:themeColor="text1"/>
                <w14:textFill>
                  <w14:solidFill>
                    <w14:schemeClr w14:val="tx1"/>
                  </w14:solidFill>
                </w14:textFill>
              </w:rPr>
              <w:t>410100120</w:t>
            </w:r>
            <w:r>
              <w:rPr>
                <w:rFonts w:hint="eastAsia" w:ascii="Times New Roman" w:hAnsi="Times New Roman" w:cs="Times New Roman"/>
                <w:color w:val="000000" w:themeColor="text1"/>
                <w:lang w:val="en-US" w:eastAsia="zh-CN"/>
                <w14:textFill>
                  <w14:solidFill>
                    <w14:schemeClr w14:val="tx1"/>
                  </w14:solidFill>
                </w14:textFill>
              </w:rPr>
              <w:t>1</w:t>
            </w:r>
            <w:r>
              <w:rPr>
                <w:rFonts w:hint="default" w:ascii="Times New Roman" w:hAnsi="Times New Roman" w:eastAsia="宋体" w:cs="Times New Roman"/>
                <w:color w:val="000000" w:themeColor="text1"/>
                <w14:textFill>
                  <w14:solidFill>
                    <w14:schemeClr w14:val="tx1"/>
                  </w14:solidFill>
                </w14:textFill>
              </w:rPr>
              <w:t>)分配预支增量指标</w:t>
            </w:r>
            <w:r>
              <w:rPr>
                <w:rFonts w:hint="default" w:ascii="Times New Roman" w:hAnsi="Times New Roman" w:eastAsia="宋体" w:cs="Times New Roman"/>
                <w:color w:val="000000" w:themeColor="text1"/>
                <w:lang w:eastAsia="zh-CN"/>
                <w14:textFill>
                  <w14:solidFill>
                    <w14:schemeClr w14:val="tx1"/>
                  </w14:solidFill>
                </w14:textFill>
              </w:rPr>
              <w:t>：</w:t>
            </w:r>
            <w:r>
              <w:rPr>
                <w:rFonts w:hint="default" w:ascii="Times New Roman" w:hAnsi="Times New Roman" w:eastAsia="宋体" w:cs="Times New Roman"/>
                <w:color w:val="000000" w:themeColor="text1"/>
                <w14:textFill>
                  <w14:solidFill>
                    <w14:schemeClr w14:val="tx1"/>
                  </w14:solidFill>
                </w14:textFill>
              </w:rPr>
              <w:t>化学需量(生活)</w:t>
            </w:r>
            <w:r>
              <w:rPr>
                <w:rFonts w:hint="default" w:ascii="Times New Roman" w:hAnsi="Times New Roman" w:eastAsia="宋体" w:cs="Times New Roman"/>
                <w:color w:val="000000" w:themeColor="text1"/>
                <w:lang w:eastAsia="zh-CN"/>
                <w14:textFill>
                  <w14:solidFill>
                    <w14:schemeClr w14:val="tx1"/>
                  </w14:solidFill>
                </w14:textFill>
              </w:rPr>
              <w:t>：</w:t>
            </w:r>
            <w:r>
              <w:rPr>
                <w:rFonts w:hint="eastAsia" w:ascii="Times New Roman" w:hAnsi="Times New Roman" w:cs="Times New Roman"/>
                <w:color w:val="000000" w:themeColor="text1"/>
                <w:lang w:eastAsia="zh-CN"/>
                <w14:textFill>
                  <w14:solidFill>
                    <w14:schemeClr w14:val="tx1"/>
                  </w14:solidFill>
                </w14:textFill>
              </w:rPr>
              <w:t>0.0299</w:t>
            </w:r>
            <w:r>
              <w:rPr>
                <w:rFonts w:hint="default" w:ascii="Times New Roman" w:hAnsi="Times New Roman" w:eastAsia="宋体" w:cs="Times New Roman"/>
                <w:color w:val="000000" w:themeColor="text1"/>
                <w14:textFill>
                  <w14:solidFill>
                    <w14:schemeClr w14:val="tx1"/>
                  </w14:solidFill>
                </w14:textFill>
              </w:rPr>
              <w:t>吨/年，氨氮(生活)</w:t>
            </w:r>
            <w:r>
              <w:rPr>
                <w:rFonts w:hint="default" w:ascii="Times New Roman" w:hAnsi="Times New Roman" w:eastAsia="宋体" w:cs="Times New Roman"/>
                <w:color w:val="000000" w:themeColor="text1"/>
                <w:lang w:eastAsia="zh-CN"/>
                <w14:textFill>
                  <w14:solidFill>
                    <w14:schemeClr w14:val="tx1"/>
                  </w14:solidFill>
                </w14:textFill>
              </w:rPr>
              <w:t>：</w:t>
            </w:r>
            <w:r>
              <w:rPr>
                <w:rFonts w:hint="eastAsia" w:ascii="Times New Roman" w:hAnsi="Times New Roman" w:cs="Times New Roman"/>
                <w:color w:val="000000" w:themeColor="text1"/>
                <w:lang w:eastAsia="zh-CN"/>
                <w14:textFill>
                  <w14:solidFill>
                    <w14:schemeClr w14:val="tx1"/>
                  </w14:solidFill>
                </w14:textFill>
              </w:rPr>
              <w:t>0.0022</w:t>
            </w:r>
            <w:r>
              <w:rPr>
                <w:rFonts w:hint="default" w:ascii="Times New Roman" w:hAnsi="Times New Roman" w:eastAsia="宋体" w:cs="Times New Roman"/>
                <w:color w:val="000000" w:themeColor="text1"/>
                <w14:textFill>
                  <w14:solidFill>
                    <w14:schemeClr w14:val="tx1"/>
                  </w14:solidFill>
                </w14:textFill>
              </w:rPr>
              <w:t>吨/年。</w:t>
            </w:r>
          </w:p>
          <w:p w14:paraId="099FEB40">
            <w:pPr>
              <w:pStyle w:val="71"/>
              <w:ind w:firstLine="48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六、如项目的性质、规模、地点发生重大变化，要重新报批环境影响评价文件。未经环保部门批准，不得擅自扩大规模、改变生产性质或变更地址。</w:t>
            </w:r>
          </w:p>
          <w:p w14:paraId="19960FCB">
            <w:pPr>
              <w:pStyle w:val="71"/>
              <w:ind w:firstLine="48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七、项目建成后需进行竣工环保验收，经验收合格方可投入使用。</w:t>
            </w:r>
          </w:p>
          <w:p w14:paraId="64650F2D">
            <w:pPr>
              <w:pStyle w:val="71"/>
              <w:ind w:firstLine="48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八、本批复有效期为5年。如该项目逾期开工建设，其环境影响报告表应报我局重新审核。</w:t>
            </w:r>
          </w:p>
          <w:p w14:paraId="3B7ED32C">
            <w:pPr>
              <w:pStyle w:val="71"/>
              <w:ind w:firstLine="48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环境影响报告表审批部门决定见表4-2。</w:t>
            </w:r>
          </w:p>
          <w:p w14:paraId="19528779">
            <w:pPr>
              <w:pStyle w:val="31"/>
              <w:ind w:firstLine="360"/>
              <w:rPr>
                <w:rFonts w:hint="default" w:ascii="Times New Roman" w:hAnsi="Times New Roman" w:eastAsia="宋体" w:cs="Times New Roman"/>
                <w:b/>
                <w:bCs/>
                <w:color w:val="000000" w:themeColor="text1"/>
                <w14:textFill>
                  <w14:solidFill>
                    <w14:schemeClr w14:val="tx1"/>
                  </w14:solidFill>
                </w14:textFill>
              </w:rPr>
            </w:pPr>
            <w:r>
              <w:rPr>
                <w:rFonts w:hint="default" w:ascii="Times New Roman" w:hAnsi="Times New Roman" w:eastAsia="宋体" w:cs="Times New Roman"/>
                <w:b/>
                <w:bCs/>
                <w:color w:val="000000" w:themeColor="text1"/>
                <w14:textFill>
                  <w14:solidFill>
                    <w14:schemeClr w14:val="tx1"/>
                  </w14:solidFill>
                </w14:textFill>
              </w:rPr>
              <w:t xml:space="preserve">表4-2 </w:t>
            </w:r>
            <w:r>
              <w:rPr>
                <w:rFonts w:hint="default" w:ascii="Times New Roman" w:hAnsi="Times New Roman" w:eastAsia="宋体" w:cs="Times New Roman"/>
                <w:b/>
                <w:bCs/>
                <w:color w:val="000000" w:themeColor="text1"/>
                <w:lang w:val="en-US" w:eastAsia="zh-CN"/>
                <w14:textFill>
                  <w14:solidFill>
                    <w14:schemeClr w14:val="tx1"/>
                  </w14:solidFill>
                </w14:textFill>
              </w:rPr>
              <w:t xml:space="preserve"> </w:t>
            </w:r>
            <w:r>
              <w:rPr>
                <w:rFonts w:hint="default" w:ascii="Times New Roman" w:hAnsi="Times New Roman" w:eastAsia="宋体" w:cs="Times New Roman"/>
                <w:b/>
                <w:bCs/>
                <w:color w:val="000000" w:themeColor="text1"/>
                <w14:textFill>
                  <w14:solidFill>
                    <w14:schemeClr w14:val="tx1"/>
                  </w14:solidFill>
                </w14:textFill>
              </w:rPr>
              <w:t>审批部门审批决定一览表</w:t>
            </w:r>
          </w:p>
          <w:tbl>
            <w:tblPr>
              <w:tblStyle w:val="20"/>
              <w:tblW w:w="4999"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55"/>
              <w:gridCol w:w="3666"/>
              <w:gridCol w:w="2973"/>
              <w:gridCol w:w="1210"/>
            </w:tblGrid>
            <w:tr w14:paraId="308040A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97" w:hRule="atLeast"/>
                <w:jc w:val="center"/>
              </w:trPr>
              <w:tc>
                <w:tcPr>
                  <w:tcW w:w="755" w:type="dxa"/>
                  <w:shd w:val="clear" w:color="auto" w:fill="auto"/>
                  <w:vAlign w:val="center"/>
                </w:tcPr>
                <w:p w14:paraId="52CC8070">
                  <w:pPr>
                    <w:pStyle w:val="72"/>
                    <w:contextualSpacing/>
                    <w:rPr>
                      <w:rFonts w:hint="default" w:ascii="Times New Roman" w:hAnsi="Times New Roman" w:eastAsia="宋体" w:cs="Times New Roman"/>
                      <w:color w:val="auto"/>
                      <w:szCs w:val="21"/>
                      <w:highlight w:val="yellow"/>
                    </w:rPr>
                  </w:pPr>
                  <w:r>
                    <w:rPr>
                      <w:rFonts w:hint="default" w:ascii="Times New Roman" w:hAnsi="Times New Roman" w:eastAsia="宋体" w:cs="Times New Roman"/>
                      <w:color w:val="auto"/>
                      <w:szCs w:val="21"/>
                      <w:highlight w:val="none"/>
                    </w:rPr>
                    <w:t>序号</w:t>
                  </w:r>
                </w:p>
              </w:tc>
              <w:tc>
                <w:tcPr>
                  <w:tcW w:w="3666" w:type="dxa"/>
                  <w:shd w:val="clear" w:color="auto" w:fill="auto"/>
                  <w:vAlign w:val="center"/>
                </w:tcPr>
                <w:p w14:paraId="0A681CC3">
                  <w:pPr>
                    <w:pStyle w:val="72"/>
                    <w:contextualSpacing/>
                    <w:rPr>
                      <w:rFonts w:hint="default" w:ascii="Times New Roman" w:hAnsi="Times New Roman" w:eastAsia="宋体" w:cs="Times New Roman"/>
                      <w:color w:val="auto"/>
                      <w:szCs w:val="21"/>
                      <w:highlight w:val="yellow"/>
                      <w:lang w:val="en-US" w:eastAsia="zh-CN"/>
                    </w:rPr>
                  </w:pPr>
                  <w:r>
                    <w:rPr>
                      <w:rFonts w:hint="default" w:ascii="Times New Roman" w:hAnsi="Times New Roman" w:eastAsia="宋体" w:cs="Times New Roman"/>
                      <w:color w:val="auto"/>
                      <w:szCs w:val="21"/>
                      <w:highlight w:val="none"/>
                      <w:lang w:val="en-US" w:eastAsia="zh-CN"/>
                    </w:rPr>
                    <w:t>审批决定</w:t>
                  </w:r>
                </w:p>
              </w:tc>
              <w:tc>
                <w:tcPr>
                  <w:tcW w:w="2973" w:type="dxa"/>
                  <w:shd w:val="clear" w:color="auto" w:fill="auto"/>
                  <w:vAlign w:val="center"/>
                </w:tcPr>
                <w:p w14:paraId="572410AC">
                  <w:pPr>
                    <w:pStyle w:val="72"/>
                    <w:contextualSpacing/>
                    <w:rPr>
                      <w:rFonts w:hint="default" w:ascii="Times New Roman" w:hAnsi="Times New Roman" w:eastAsia="宋体" w:cs="Times New Roman"/>
                      <w:color w:val="auto"/>
                      <w:szCs w:val="21"/>
                      <w:highlight w:val="yellow"/>
                    </w:rPr>
                  </w:pPr>
                  <w:r>
                    <w:rPr>
                      <w:rFonts w:hint="default" w:ascii="Times New Roman" w:hAnsi="Times New Roman" w:eastAsia="宋体" w:cs="Times New Roman"/>
                      <w:color w:val="auto"/>
                      <w:szCs w:val="21"/>
                      <w:highlight w:val="none"/>
                    </w:rPr>
                    <w:t>实际建设情况</w:t>
                  </w:r>
                </w:p>
              </w:tc>
              <w:tc>
                <w:tcPr>
                  <w:tcW w:w="1210" w:type="dxa"/>
                  <w:shd w:val="clear" w:color="auto" w:fill="auto"/>
                  <w:vAlign w:val="center"/>
                </w:tcPr>
                <w:p w14:paraId="1DA07A4B">
                  <w:pPr>
                    <w:pStyle w:val="72"/>
                    <w:contextualSpacing/>
                    <w:rPr>
                      <w:rFonts w:hint="default" w:ascii="Times New Roman" w:hAnsi="Times New Roman" w:eastAsia="宋体" w:cs="Times New Roman"/>
                      <w:color w:val="auto"/>
                      <w:szCs w:val="21"/>
                      <w:highlight w:val="yellow"/>
                    </w:rPr>
                  </w:pPr>
                  <w:r>
                    <w:rPr>
                      <w:rFonts w:hint="default" w:ascii="Times New Roman" w:hAnsi="Times New Roman" w:eastAsia="宋体" w:cs="Times New Roman"/>
                      <w:color w:val="auto"/>
                      <w:szCs w:val="21"/>
                      <w:highlight w:val="none"/>
                    </w:rPr>
                    <w:t>一致性</w:t>
                  </w:r>
                </w:p>
              </w:tc>
            </w:tr>
            <w:tr w14:paraId="613B475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5" w:type="dxa"/>
                  <w:shd w:val="clear" w:color="auto" w:fill="auto"/>
                  <w:vAlign w:val="center"/>
                </w:tcPr>
                <w:p w14:paraId="3E67D7FD">
                  <w:pPr>
                    <w:pStyle w:val="72"/>
                    <w:contextualSpacing/>
                    <w:rPr>
                      <w:rFonts w:hint="default" w:ascii="Times New Roman" w:hAnsi="Times New Roman" w:eastAsia="宋体" w:cs="Times New Roman"/>
                      <w:color w:val="auto"/>
                      <w:szCs w:val="21"/>
                      <w:highlight w:val="yellow"/>
                    </w:rPr>
                  </w:pPr>
                  <w:r>
                    <w:rPr>
                      <w:rFonts w:hint="default" w:ascii="Times New Roman" w:hAnsi="Times New Roman" w:eastAsia="宋体" w:cs="Times New Roman"/>
                      <w:color w:val="auto"/>
                      <w:szCs w:val="21"/>
                      <w:highlight w:val="none"/>
                    </w:rPr>
                    <w:t>1</w:t>
                  </w:r>
                </w:p>
              </w:tc>
              <w:tc>
                <w:tcPr>
                  <w:tcW w:w="3666" w:type="dxa"/>
                  <w:shd w:val="clear" w:color="auto" w:fill="auto"/>
                  <w:vAlign w:val="center"/>
                </w:tcPr>
                <w:p w14:paraId="320563B3">
                  <w:pPr>
                    <w:snapToGrid w:val="0"/>
                    <w:spacing w:line="240" w:lineRule="auto"/>
                    <w:ind w:firstLine="0" w:firstLineChars="0"/>
                    <w:contextualSpacing/>
                    <w:jc w:val="center"/>
                    <w:rPr>
                      <w:rFonts w:hint="default" w:ascii="Times New Roman" w:hAnsi="Times New Roman" w:eastAsia="宋体" w:cs="Times New Roman"/>
                      <w:color w:val="auto"/>
                      <w:kern w:val="0"/>
                      <w:sz w:val="21"/>
                      <w:highlight w:val="yellow"/>
                    </w:rPr>
                  </w:pPr>
                  <w:r>
                    <w:rPr>
                      <w:rFonts w:hint="default" w:ascii="Times New Roman" w:hAnsi="Times New Roman" w:eastAsia="宋体" w:cs="Times New Roman"/>
                      <w:color w:val="auto"/>
                      <w:sz w:val="21"/>
                      <w:highlight w:val="none"/>
                      <w:lang w:val="en-US" w:eastAsia="zh-CN"/>
                    </w:rPr>
                    <w:t>项目外排废水主要供暖循环系统排水、软水制备废水，依托小区排水管道经市政污水管网最终进入郑州新区污水处理厂集中处理。</w:t>
                  </w:r>
                </w:p>
              </w:tc>
              <w:tc>
                <w:tcPr>
                  <w:tcW w:w="2973" w:type="dxa"/>
                  <w:shd w:val="clear" w:color="auto" w:fill="auto"/>
                  <w:vAlign w:val="center"/>
                </w:tcPr>
                <w:p w14:paraId="36B7C182">
                  <w:pPr>
                    <w:snapToGrid w:val="0"/>
                    <w:spacing w:line="240" w:lineRule="auto"/>
                    <w:ind w:firstLine="0" w:firstLineChars="0"/>
                    <w:contextualSpacing/>
                    <w:jc w:val="center"/>
                    <w:rPr>
                      <w:rFonts w:hint="default" w:ascii="Times New Roman" w:hAnsi="Times New Roman" w:eastAsia="宋体" w:cs="Times New Roman"/>
                      <w:color w:val="auto"/>
                      <w:szCs w:val="21"/>
                      <w:highlight w:val="yellow"/>
                    </w:rPr>
                  </w:pPr>
                  <w:r>
                    <w:rPr>
                      <w:rFonts w:hint="default" w:ascii="Times New Roman" w:hAnsi="Times New Roman" w:eastAsia="宋体" w:cs="Times New Roman"/>
                      <w:color w:val="auto"/>
                      <w:sz w:val="21"/>
                      <w:highlight w:val="none"/>
                    </w:rPr>
                    <w:t>由于实际运行过程中废水依托小区排水管道经市政污水管网最终进入郑州新区污水处理厂集中处理。</w:t>
                  </w:r>
                </w:p>
              </w:tc>
              <w:tc>
                <w:tcPr>
                  <w:tcW w:w="1210" w:type="dxa"/>
                  <w:shd w:val="clear" w:color="auto" w:fill="auto"/>
                  <w:vAlign w:val="center"/>
                </w:tcPr>
                <w:p w14:paraId="4287725E">
                  <w:pPr>
                    <w:pStyle w:val="72"/>
                    <w:contextualSpacing/>
                    <w:rPr>
                      <w:rFonts w:hint="default" w:ascii="Times New Roman" w:hAnsi="Times New Roman" w:eastAsia="宋体" w:cs="Times New Roman"/>
                      <w:color w:val="auto"/>
                      <w:szCs w:val="21"/>
                      <w:highlight w:val="yellow"/>
                    </w:rPr>
                  </w:pPr>
                  <w:r>
                    <w:rPr>
                      <w:rFonts w:hint="default" w:ascii="Times New Roman" w:hAnsi="Times New Roman" w:eastAsia="宋体" w:cs="Times New Roman"/>
                      <w:color w:val="auto"/>
                      <w:szCs w:val="21"/>
                      <w:highlight w:val="none"/>
                    </w:rPr>
                    <w:t>一致</w:t>
                  </w:r>
                </w:p>
              </w:tc>
            </w:tr>
            <w:tr w14:paraId="4B6EE70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5" w:type="dxa"/>
                  <w:shd w:val="clear" w:color="auto" w:fill="auto"/>
                  <w:vAlign w:val="center"/>
                </w:tcPr>
                <w:p w14:paraId="5B0E3D35">
                  <w:pPr>
                    <w:pStyle w:val="72"/>
                    <w:contextualSpacing/>
                    <w:rPr>
                      <w:rFonts w:hint="default" w:ascii="Times New Roman" w:hAnsi="Times New Roman" w:eastAsia="宋体" w:cs="Times New Roman"/>
                      <w:color w:val="auto"/>
                      <w:szCs w:val="21"/>
                      <w:highlight w:val="yellow"/>
                    </w:rPr>
                  </w:pPr>
                  <w:r>
                    <w:rPr>
                      <w:rFonts w:hint="default" w:ascii="Times New Roman" w:hAnsi="Times New Roman" w:eastAsia="宋体" w:cs="Times New Roman"/>
                      <w:color w:val="auto"/>
                      <w:szCs w:val="21"/>
                      <w:highlight w:val="none"/>
                    </w:rPr>
                    <w:t>2</w:t>
                  </w:r>
                </w:p>
              </w:tc>
              <w:tc>
                <w:tcPr>
                  <w:tcW w:w="3666" w:type="dxa"/>
                  <w:shd w:val="clear" w:color="auto" w:fill="auto"/>
                  <w:vAlign w:val="center"/>
                </w:tcPr>
                <w:p w14:paraId="4C4F027B">
                  <w:pPr>
                    <w:pStyle w:val="72"/>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highlight w:val="none"/>
                    </w:rPr>
                    <w:t>空气热源泵机组和供热站房应采取隔音板、减震器等降噪措施项目厂界噪声应达到《工业企业厂界环境噪声排放标准》(GB12348-2008)2类标准要求。</w:t>
                  </w:r>
                </w:p>
              </w:tc>
              <w:tc>
                <w:tcPr>
                  <w:tcW w:w="2973" w:type="dxa"/>
                  <w:shd w:val="clear" w:color="auto" w:fill="auto"/>
                  <w:vAlign w:val="center"/>
                </w:tcPr>
                <w:p w14:paraId="0E1EF590">
                  <w:pPr>
                    <w:pStyle w:val="72"/>
                    <w:contextualSpacing/>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噪声经基础减振、厂房隔声及距离衰减等作用后，厂界噪声满足《工业企业厂界环境噪声排放标准》（GB12348-2008）</w:t>
                  </w:r>
                  <w:r>
                    <w:rPr>
                      <w:rFonts w:hint="default" w:ascii="Times New Roman" w:hAnsi="Times New Roman" w:eastAsia="宋体" w:cs="Times New Roman"/>
                      <w:color w:val="auto"/>
                      <w:szCs w:val="21"/>
                      <w:highlight w:val="none"/>
                      <w:lang w:val="en-US" w:eastAsia="zh-CN"/>
                    </w:rPr>
                    <w:t>2</w:t>
                  </w:r>
                  <w:r>
                    <w:rPr>
                      <w:rFonts w:hint="default" w:ascii="Times New Roman" w:hAnsi="Times New Roman" w:eastAsia="宋体" w:cs="Times New Roman"/>
                      <w:color w:val="auto"/>
                      <w:szCs w:val="21"/>
                      <w:highlight w:val="none"/>
                    </w:rPr>
                    <w:t>类标准。</w:t>
                  </w:r>
                </w:p>
              </w:tc>
              <w:tc>
                <w:tcPr>
                  <w:tcW w:w="1210" w:type="dxa"/>
                  <w:shd w:val="clear" w:color="auto" w:fill="auto"/>
                  <w:vAlign w:val="center"/>
                </w:tcPr>
                <w:p w14:paraId="54BF56B9">
                  <w:pPr>
                    <w:pStyle w:val="72"/>
                    <w:contextualSpacing/>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一致</w:t>
                  </w:r>
                </w:p>
              </w:tc>
            </w:tr>
            <w:tr w14:paraId="1B02D36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5" w:type="dxa"/>
                  <w:shd w:val="clear" w:color="auto" w:fill="auto"/>
                  <w:vAlign w:val="center"/>
                </w:tcPr>
                <w:p w14:paraId="3F6A4D39">
                  <w:pPr>
                    <w:pStyle w:val="72"/>
                    <w:contextualSpacing/>
                    <w:rPr>
                      <w:rFonts w:hint="default" w:ascii="Times New Roman" w:hAnsi="Times New Roman" w:eastAsia="宋体" w:cs="Times New Roman"/>
                      <w:color w:val="auto"/>
                      <w:szCs w:val="21"/>
                      <w:highlight w:val="yellow"/>
                    </w:rPr>
                  </w:pPr>
                  <w:r>
                    <w:rPr>
                      <w:rFonts w:hint="default" w:ascii="Times New Roman" w:hAnsi="Times New Roman" w:eastAsia="宋体" w:cs="Times New Roman"/>
                      <w:color w:val="auto"/>
                      <w:szCs w:val="21"/>
                      <w:highlight w:val="none"/>
                    </w:rPr>
                    <w:t>3</w:t>
                  </w:r>
                </w:p>
              </w:tc>
              <w:tc>
                <w:tcPr>
                  <w:tcW w:w="3666" w:type="dxa"/>
                  <w:shd w:val="clear" w:color="auto" w:fill="auto"/>
                  <w:vAlign w:val="center"/>
                </w:tcPr>
                <w:p w14:paraId="464F41C9">
                  <w:pPr>
                    <w:pStyle w:val="72"/>
                    <w:contextualSpacing/>
                    <w:jc w:val="center"/>
                    <w:rPr>
                      <w:rFonts w:hint="default" w:ascii="Times New Roman" w:hAnsi="Times New Roman" w:eastAsia="宋体" w:cs="Times New Roman"/>
                      <w:color w:val="auto"/>
                      <w:szCs w:val="21"/>
                      <w:highlight w:val="yellow"/>
                    </w:rPr>
                  </w:pPr>
                  <w:r>
                    <w:rPr>
                      <w:rFonts w:hint="default" w:ascii="Times New Roman" w:hAnsi="Times New Roman" w:eastAsia="宋体" w:cs="Times New Roman"/>
                      <w:color w:val="auto"/>
                      <w:highlight w:val="none"/>
                    </w:rPr>
                    <w:t>固体废物全部妥善处理或综合利用。一般固体废物临时贮存满足《一般固体废物贮存、处置污染控制标准》(GB18599-2001)要求</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危险废物暂存场按照《危险废物贮存污染控制标准》(GB18597-2001)规定进行建设，避免对环境造成二次污染</w:t>
                  </w:r>
                  <w:r>
                    <w:rPr>
                      <w:rFonts w:hint="eastAsia" w:ascii="Times New Roman" w:hAnsi="Times New Roman" w:cs="Times New Roman"/>
                      <w:color w:val="auto"/>
                      <w:highlight w:val="none"/>
                      <w:lang w:eastAsia="zh-CN"/>
                    </w:rPr>
                    <w:t>。</w:t>
                  </w:r>
                </w:p>
              </w:tc>
              <w:tc>
                <w:tcPr>
                  <w:tcW w:w="2973" w:type="dxa"/>
                  <w:shd w:val="clear" w:color="auto" w:fill="auto"/>
                  <w:vAlign w:val="center"/>
                </w:tcPr>
                <w:p w14:paraId="6A402581">
                  <w:pPr>
                    <w:pStyle w:val="72"/>
                    <w:contextualSpacing/>
                    <w:jc w:val="center"/>
                    <w:rPr>
                      <w:rFonts w:hint="default" w:ascii="Times New Roman" w:hAnsi="Times New Roman" w:eastAsia="宋体" w:cs="Times New Roman"/>
                      <w:color w:val="auto"/>
                      <w:szCs w:val="21"/>
                      <w:highlight w:val="yellow"/>
                    </w:rPr>
                  </w:pPr>
                  <w:r>
                    <w:rPr>
                      <w:rFonts w:hint="default" w:ascii="Times New Roman" w:hAnsi="Times New Roman" w:eastAsia="宋体" w:cs="Times New Roman"/>
                      <w:color w:val="auto"/>
                      <w:sz w:val="21"/>
                      <w:highlight w:val="none"/>
                    </w:rPr>
                    <w:t>按照《国家危险废物名录（2021）》</w:t>
                  </w:r>
                  <w:r>
                    <w:rPr>
                      <w:rFonts w:hint="eastAsia" w:ascii="Times New Roman" w:hAnsi="Times New Roman" w:cs="Times New Roman"/>
                      <w:color w:val="auto"/>
                      <w:sz w:val="21"/>
                      <w:highlight w:val="none"/>
                      <w:lang w:val="en-US" w:eastAsia="zh-CN"/>
                    </w:rPr>
                    <w:t>废树脂</w:t>
                  </w:r>
                  <w:r>
                    <w:rPr>
                      <w:rFonts w:hint="default" w:ascii="Times New Roman" w:hAnsi="Times New Roman" w:eastAsia="宋体" w:cs="Times New Roman"/>
                      <w:color w:val="auto"/>
                      <w:sz w:val="21"/>
                      <w:highlight w:val="none"/>
                    </w:rPr>
                    <w:t>不属于危险废物</w:t>
                  </w:r>
                  <w:r>
                    <w:rPr>
                      <w:rFonts w:hint="eastAsia" w:ascii="Times New Roman" w:hAnsi="Times New Roman" w:cs="Times New Roman"/>
                      <w:color w:val="auto"/>
                      <w:sz w:val="21"/>
                      <w:highlight w:val="none"/>
                      <w:lang w:eastAsia="zh-CN"/>
                    </w:rPr>
                    <w:t>，</w:t>
                  </w:r>
                  <w:r>
                    <w:rPr>
                      <w:rFonts w:hint="default" w:ascii="Times New Roman" w:hAnsi="Times New Roman" w:eastAsia="宋体" w:cs="Times New Roman"/>
                      <w:color w:val="auto"/>
                      <w:szCs w:val="21"/>
                      <w:highlight w:val="none"/>
                    </w:rPr>
                    <w:t>废离子交换树脂</w:t>
                  </w:r>
                  <w:r>
                    <w:rPr>
                      <w:rFonts w:hint="eastAsia" w:ascii="Times New Roman" w:hAnsi="Times New Roman" w:cs="Times New Roman"/>
                      <w:color w:val="auto"/>
                      <w:szCs w:val="21"/>
                      <w:highlight w:val="none"/>
                      <w:lang w:eastAsia="zh-CN"/>
                    </w:rPr>
                    <w:t>、</w:t>
                  </w:r>
                  <w:r>
                    <w:rPr>
                      <w:rFonts w:hint="eastAsia" w:ascii="Times New Roman" w:hAnsi="Times New Roman" w:cs="Times New Roman"/>
                      <w:color w:val="auto"/>
                      <w:szCs w:val="21"/>
                      <w:highlight w:val="none"/>
                      <w:lang w:val="en-US" w:eastAsia="zh-CN"/>
                    </w:rPr>
                    <w:t>废滤芯</w:t>
                  </w:r>
                  <w:r>
                    <w:rPr>
                      <w:rFonts w:hint="default" w:ascii="Times New Roman" w:hAnsi="Times New Roman" w:eastAsia="宋体" w:cs="Times New Roman"/>
                      <w:color w:val="auto"/>
                      <w:szCs w:val="21"/>
                      <w:highlight w:val="none"/>
                    </w:rPr>
                    <w:t>由设备生产厂</w:t>
                  </w:r>
                  <w:r>
                    <w:rPr>
                      <w:rFonts w:hint="default" w:ascii="Times New Roman" w:hAnsi="Times New Roman" w:eastAsia="宋体" w:cs="Times New Roman"/>
                      <w:color w:val="auto"/>
                      <w:szCs w:val="21"/>
                      <w:highlight w:val="none"/>
                      <w:lang w:val="en-US" w:eastAsia="zh-CN"/>
                    </w:rPr>
                    <w:t>家回收处理</w:t>
                  </w:r>
                  <w:r>
                    <w:rPr>
                      <w:rFonts w:hint="default" w:ascii="Times New Roman" w:hAnsi="Times New Roman" w:eastAsia="宋体" w:cs="Times New Roman"/>
                      <w:color w:val="auto"/>
                      <w:szCs w:val="21"/>
                      <w:highlight w:val="none"/>
                    </w:rPr>
                    <w:t>，</w:t>
                  </w:r>
                  <w:r>
                    <w:rPr>
                      <w:rFonts w:hint="eastAsia" w:ascii="Times New Roman" w:hAnsi="Times New Roman" w:cs="Times New Roman"/>
                      <w:color w:val="auto"/>
                      <w:szCs w:val="21"/>
                      <w:highlight w:val="none"/>
                      <w:lang w:val="en-US" w:eastAsia="zh-CN"/>
                    </w:rPr>
                    <w:t>符合国家环保法律法规要求</w:t>
                  </w:r>
                </w:p>
              </w:tc>
              <w:tc>
                <w:tcPr>
                  <w:tcW w:w="1210" w:type="dxa"/>
                  <w:shd w:val="clear" w:color="auto" w:fill="auto"/>
                  <w:vAlign w:val="center"/>
                </w:tcPr>
                <w:p w14:paraId="71F631A7">
                  <w:pPr>
                    <w:pStyle w:val="72"/>
                    <w:contextualSpacing/>
                    <w:rPr>
                      <w:rFonts w:hint="default" w:ascii="Times New Roman" w:hAnsi="Times New Roman" w:eastAsia="宋体" w:cs="Times New Roman"/>
                      <w:color w:val="auto"/>
                      <w:szCs w:val="21"/>
                      <w:highlight w:val="yellow"/>
                    </w:rPr>
                  </w:pPr>
                  <w:r>
                    <w:rPr>
                      <w:rFonts w:hint="default" w:ascii="Times New Roman" w:hAnsi="Times New Roman" w:eastAsia="宋体" w:cs="Times New Roman"/>
                      <w:color w:val="auto"/>
                      <w:szCs w:val="21"/>
                      <w:highlight w:val="none"/>
                    </w:rPr>
                    <w:t>一致</w:t>
                  </w:r>
                </w:p>
              </w:tc>
            </w:tr>
          </w:tbl>
          <w:p w14:paraId="34C2B563">
            <w:pPr>
              <w:pStyle w:val="35"/>
              <w:rPr>
                <w:rFonts w:hint="default" w:ascii="Times New Roman" w:hAnsi="Times New Roman" w:eastAsia="宋体" w:cs="Times New Roman"/>
                <w:color w:val="auto"/>
                <w:spacing w:val="0"/>
                <w:w w:val="100"/>
                <w:kern w:val="0"/>
                <w:position w:val="0"/>
                <w:sz w:val="24"/>
                <w:szCs w:val="24"/>
                <w:highlight w:val="none"/>
              </w:rPr>
            </w:pPr>
          </w:p>
          <w:p w14:paraId="2272F95D">
            <w:pPr>
              <w:pStyle w:val="35"/>
              <w:rPr>
                <w:rFonts w:hint="default" w:ascii="Times New Roman" w:hAnsi="Times New Roman" w:eastAsia="宋体" w:cs="Times New Roman"/>
                <w:color w:val="auto"/>
                <w:spacing w:val="0"/>
                <w:w w:val="100"/>
                <w:kern w:val="0"/>
                <w:position w:val="0"/>
                <w:sz w:val="24"/>
                <w:szCs w:val="24"/>
                <w:highlight w:val="none"/>
              </w:rPr>
            </w:pPr>
          </w:p>
          <w:p w14:paraId="53CEC291">
            <w:pPr>
              <w:pStyle w:val="35"/>
              <w:rPr>
                <w:rFonts w:hint="default" w:ascii="Times New Roman" w:hAnsi="Times New Roman" w:eastAsia="宋体" w:cs="Times New Roman"/>
                <w:color w:val="auto"/>
                <w:spacing w:val="0"/>
                <w:w w:val="100"/>
                <w:kern w:val="0"/>
                <w:position w:val="0"/>
                <w:sz w:val="24"/>
                <w:szCs w:val="24"/>
                <w:highlight w:val="none"/>
              </w:rPr>
            </w:pPr>
          </w:p>
          <w:p w14:paraId="4D4E0763">
            <w:pPr>
              <w:pStyle w:val="35"/>
              <w:rPr>
                <w:rFonts w:hint="default" w:ascii="Times New Roman" w:hAnsi="Times New Roman" w:eastAsia="宋体" w:cs="Times New Roman"/>
                <w:color w:val="auto"/>
                <w:spacing w:val="0"/>
                <w:w w:val="100"/>
                <w:kern w:val="0"/>
                <w:position w:val="0"/>
                <w:sz w:val="24"/>
                <w:szCs w:val="24"/>
                <w:highlight w:val="none"/>
              </w:rPr>
            </w:pPr>
          </w:p>
          <w:p w14:paraId="67ECC9E1">
            <w:pPr>
              <w:pStyle w:val="35"/>
              <w:rPr>
                <w:rFonts w:hint="default" w:ascii="Times New Roman" w:hAnsi="Times New Roman" w:eastAsia="宋体" w:cs="Times New Roman"/>
                <w:color w:val="auto"/>
                <w:spacing w:val="0"/>
                <w:w w:val="100"/>
                <w:kern w:val="0"/>
                <w:position w:val="0"/>
                <w:sz w:val="24"/>
                <w:szCs w:val="24"/>
                <w:highlight w:val="none"/>
              </w:rPr>
            </w:pPr>
          </w:p>
          <w:p w14:paraId="3DACC8E6">
            <w:pPr>
              <w:pStyle w:val="35"/>
              <w:rPr>
                <w:rFonts w:hint="default" w:ascii="Times New Roman" w:hAnsi="Times New Roman" w:eastAsia="宋体" w:cs="Times New Roman"/>
                <w:color w:val="auto"/>
                <w:spacing w:val="0"/>
                <w:w w:val="100"/>
                <w:kern w:val="0"/>
                <w:position w:val="0"/>
                <w:sz w:val="24"/>
                <w:szCs w:val="24"/>
                <w:highlight w:val="none"/>
              </w:rPr>
            </w:pPr>
          </w:p>
          <w:p w14:paraId="0B38A412">
            <w:pPr>
              <w:pStyle w:val="35"/>
              <w:rPr>
                <w:rFonts w:hint="default" w:ascii="Times New Roman" w:hAnsi="Times New Roman" w:eastAsia="宋体" w:cs="Times New Roman"/>
                <w:color w:val="auto"/>
                <w:spacing w:val="0"/>
                <w:w w:val="100"/>
                <w:kern w:val="0"/>
                <w:position w:val="0"/>
                <w:sz w:val="24"/>
                <w:szCs w:val="24"/>
                <w:highlight w:val="none"/>
              </w:rPr>
            </w:pPr>
          </w:p>
          <w:p w14:paraId="14A363FD">
            <w:pPr>
              <w:pStyle w:val="35"/>
              <w:rPr>
                <w:rFonts w:hint="default" w:ascii="Times New Roman" w:hAnsi="Times New Roman" w:eastAsia="宋体" w:cs="Times New Roman"/>
                <w:color w:val="auto"/>
                <w:spacing w:val="0"/>
                <w:w w:val="100"/>
                <w:kern w:val="0"/>
                <w:position w:val="0"/>
                <w:sz w:val="24"/>
                <w:szCs w:val="24"/>
                <w:highlight w:val="none"/>
              </w:rPr>
            </w:pPr>
          </w:p>
          <w:p w14:paraId="42719A93">
            <w:pPr>
              <w:pStyle w:val="35"/>
              <w:rPr>
                <w:rFonts w:hint="default" w:ascii="Times New Roman" w:hAnsi="Times New Roman" w:eastAsia="宋体" w:cs="Times New Roman"/>
                <w:color w:val="auto"/>
                <w:spacing w:val="0"/>
                <w:w w:val="100"/>
                <w:kern w:val="0"/>
                <w:position w:val="0"/>
                <w:sz w:val="24"/>
                <w:szCs w:val="24"/>
                <w:highlight w:val="none"/>
              </w:rPr>
            </w:pPr>
          </w:p>
          <w:p w14:paraId="55C48BF9">
            <w:pPr>
              <w:pStyle w:val="35"/>
              <w:rPr>
                <w:rFonts w:hint="default" w:ascii="Times New Roman" w:hAnsi="Times New Roman" w:eastAsia="宋体" w:cs="Times New Roman"/>
                <w:color w:val="auto"/>
                <w:spacing w:val="0"/>
                <w:w w:val="100"/>
                <w:kern w:val="0"/>
                <w:position w:val="0"/>
                <w:sz w:val="24"/>
                <w:szCs w:val="24"/>
                <w:highlight w:val="none"/>
              </w:rPr>
            </w:pPr>
          </w:p>
          <w:p w14:paraId="3D4E2904">
            <w:pPr>
              <w:pStyle w:val="35"/>
              <w:rPr>
                <w:rFonts w:hint="default" w:ascii="Times New Roman" w:hAnsi="Times New Roman" w:eastAsia="宋体" w:cs="Times New Roman"/>
                <w:color w:val="auto"/>
                <w:spacing w:val="0"/>
                <w:w w:val="100"/>
                <w:kern w:val="0"/>
                <w:position w:val="0"/>
                <w:sz w:val="24"/>
                <w:szCs w:val="24"/>
                <w:highlight w:val="none"/>
              </w:rPr>
            </w:pPr>
          </w:p>
          <w:p w14:paraId="11AF14D5">
            <w:pPr>
              <w:pStyle w:val="35"/>
              <w:rPr>
                <w:rFonts w:hint="default" w:ascii="Times New Roman" w:hAnsi="Times New Roman" w:eastAsia="宋体" w:cs="Times New Roman"/>
                <w:color w:val="auto"/>
                <w:spacing w:val="0"/>
                <w:w w:val="100"/>
                <w:kern w:val="0"/>
                <w:position w:val="0"/>
                <w:sz w:val="24"/>
                <w:szCs w:val="24"/>
                <w:highlight w:val="none"/>
              </w:rPr>
            </w:pPr>
          </w:p>
          <w:p w14:paraId="53CA6AB1">
            <w:pPr>
              <w:pStyle w:val="35"/>
              <w:rPr>
                <w:rFonts w:hint="default" w:ascii="Times New Roman" w:hAnsi="Times New Roman" w:eastAsia="宋体" w:cs="Times New Roman"/>
                <w:color w:val="auto"/>
                <w:spacing w:val="0"/>
                <w:w w:val="100"/>
                <w:kern w:val="0"/>
                <w:position w:val="0"/>
                <w:sz w:val="24"/>
                <w:szCs w:val="24"/>
                <w:highlight w:val="none"/>
              </w:rPr>
            </w:pPr>
          </w:p>
          <w:p w14:paraId="13A0B6B8">
            <w:pPr>
              <w:pStyle w:val="35"/>
              <w:rPr>
                <w:rFonts w:hint="default" w:ascii="Times New Roman" w:hAnsi="Times New Roman" w:eastAsia="宋体" w:cs="Times New Roman"/>
                <w:color w:val="auto"/>
                <w:spacing w:val="0"/>
                <w:w w:val="100"/>
                <w:kern w:val="0"/>
                <w:position w:val="0"/>
                <w:sz w:val="24"/>
                <w:szCs w:val="24"/>
                <w:highlight w:val="none"/>
              </w:rPr>
            </w:pPr>
          </w:p>
          <w:p w14:paraId="7133150A">
            <w:pPr>
              <w:pStyle w:val="35"/>
              <w:rPr>
                <w:rFonts w:hint="default" w:ascii="Times New Roman" w:hAnsi="Times New Roman" w:eastAsia="宋体" w:cs="Times New Roman"/>
                <w:color w:val="auto"/>
                <w:spacing w:val="0"/>
                <w:w w:val="100"/>
                <w:kern w:val="0"/>
                <w:position w:val="0"/>
                <w:sz w:val="24"/>
                <w:szCs w:val="24"/>
                <w:highlight w:val="none"/>
              </w:rPr>
            </w:pPr>
          </w:p>
          <w:p w14:paraId="5D09F9B5">
            <w:pPr>
              <w:pStyle w:val="35"/>
              <w:rPr>
                <w:rFonts w:hint="default" w:ascii="Times New Roman" w:hAnsi="Times New Roman" w:eastAsia="宋体" w:cs="Times New Roman"/>
                <w:color w:val="auto"/>
                <w:spacing w:val="0"/>
                <w:w w:val="100"/>
                <w:kern w:val="0"/>
                <w:position w:val="0"/>
                <w:sz w:val="24"/>
                <w:szCs w:val="24"/>
                <w:highlight w:val="none"/>
              </w:rPr>
            </w:pPr>
          </w:p>
          <w:p w14:paraId="4CED15D9">
            <w:pPr>
              <w:pStyle w:val="35"/>
              <w:rPr>
                <w:rFonts w:hint="default" w:ascii="Times New Roman" w:hAnsi="Times New Roman" w:eastAsia="宋体" w:cs="Times New Roman"/>
                <w:color w:val="auto"/>
                <w:spacing w:val="0"/>
                <w:w w:val="100"/>
                <w:kern w:val="0"/>
                <w:position w:val="0"/>
                <w:sz w:val="24"/>
                <w:szCs w:val="24"/>
                <w:highlight w:val="none"/>
              </w:rPr>
            </w:pPr>
          </w:p>
          <w:p w14:paraId="72FBD594">
            <w:pPr>
              <w:pStyle w:val="35"/>
              <w:rPr>
                <w:rFonts w:hint="default" w:ascii="Times New Roman" w:hAnsi="Times New Roman" w:eastAsia="宋体" w:cs="Times New Roman"/>
                <w:color w:val="auto"/>
                <w:spacing w:val="0"/>
                <w:w w:val="100"/>
                <w:kern w:val="0"/>
                <w:position w:val="0"/>
                <w:sz w:val="24"/>
                <w:szCs w:val="24"/>
                <w:highlight w:val="none"/>
              </w:rPr>
            </w:pPr>
          </w:p>
          <w:p w14:paraId="42657CE2">
            <w:pPr>
              <w:pStyle w:val="35"/>
              <w:rPr>
                <w:rFonts w:hint="default" w:ascii="Times New Roman" w:hAnsi="Times New Roman" w:eastAsia="宋体" w:cs="Times New Roman"/>
                <w:color w:val="auto"/>
                <w:spacing w:val="0"/>
                <w:w w:val="100"/>
                <w:kern w:val="0"/>
                <w:position w:val="0"/>
                <w:sz w:val="24"/>
                <w:szCs w:val="24"/>
                <w:highlight w:val="none"/>
              </w:rPr>
            </w:pPr>
          </w:p>
          <w:p w14:paraId="03226FF6">
            <w:pPr>
              <w:pStyle w:val="35"/>
              <w:rPr>
                <w:rFonts w:hint="default" w:ascii="Times New Roman" w:hAnsi="Times New Roman" w:eastAsia="宋体" w:cs="Times New Roman"/>
                <w:color w:val="auto"/>
                <w:spacing w:val="0"/>
                <w:w w:val="100"/>
                <w:kern w:val="0"/>
                <w:position w:val="0"/>
                <w:sz w:val="24"/>
                <w:szCs w:val="24"/>
                <w:highlight w:val="none"/>
              </w:rPr>
            </w:pPr>
          </w:p>
          <w:p w14:paraId="2A28D439">
            <w:pPr>
              <w:pStyle w:val="35"/>
              <w:rPr>
                <w:rFonts w:hint="default" w:ascii="Times New Roman" w:hAnsi="Times New Roman" w:eastAsia="宋体" w:cs="Times New Roman"/>
                <w:color w:val="auto"/>
                <w:spacing w:val="0"/>
                <w:w w:val="100"/>
                <w:kern w:val="0"/>
                <w:position w:val="0"/>
                <w:sz w:val="24"/>
                <w:szCs w:val="24"/>
                <w:highlight w:val="none"/>
              </w:rPr>
            </w:pPr>
          </w:p>
          <w:p w14:paraId="701276EF">
            <w:pPr>
              <w:pStyle w:val="35"/>
              <w:rPr>
                <w:rFonts w:hint="default" w:ascii="Times New Roman" w:hAnsi="Times New Roman" w:eastAsia="宋体" w:cs="Times New Roman"/>
                <w:color w:val="auto"/>
                <w:spacing w:val="0"/>
                <w:w w:val="100"/>
                <w:kern w:val="0"/>
                <w:position w:val="0"/>
                <w:sz w:val="24"/>
                <w:szCs w:val="24"/>
                <w:highlight w:val="none"/>
              </w:rPr>
            </w:pPr>
          </w:p>
          <w:p w14:paraId="60D2FCA3">
            <w:pPr>
              <w:pStyle w:val="35"/>
              <w:rPr>
                <w:rFonts w:hint="default" w:ascii="Times New Roman" w:hAnsi="Times New Roman" w:eastAsia="宋体" w:cs="Times New Roman"/>
                <w:color w:val="auto"/>
                <w:spacing w:val="0"/>
                <w:w w:val="100"/>
                <w:kern w:val="0"/>
                <w:position w:val="0"/>
                <w:sz w:val="24"/>
                <w:szCs w:val="24"/>
                <w:highlight w:val="none"/>
              </w:rPr>
            </w:pPr>
          </w:p>
          <w:p w14:paraId="5E78CFC0">
            <w:pPr>
              <w:pStyle w:val="35"/>
              <w:rPr>
                <w:rFonts w:hint="default" w:ascii="Times New Roman" w:hAnsi="Times New Roman" w:eastAsia="宋体" w:cs="Times New Roman"/>
                <w:color w:val="auto"/>
                <w:spacing w:val="0"/>
                <w:w w:val="100"/>
                <w:kern w:val="0"/>
                <w:position w:val="0"/>
                <w:sz w:val="24"/>
                <w:szCs w:val="24"/>
                <w:highlight w:val="none"/>
              </w:rPr>
            </w:pPr>
          </w:p>
          <w:p w14:paraId="7BC429E4">
            <w:pPr>
              <w:pStyle w:val="35"/>
              <w:rPr>
                <w:rFonts w:hint="default" w:ascii="Times New Roman" w:hAnsi="Times New Roman" w:eastAsia="宋体" w:cs="Times New Roman"/>
                <w:color w:val="auto"/>
                <w:spacing w:val="0"/>
                <w:w w:val="100"/>
                <w:kern w:val="0"/>
                <w:position w:val="0"/>
                <w:sz w:val="24"/>
                <w:szCs w:val="24"/>
                <w:highlight w:val="none"/>
              </w:rPr>
            </w:pPr>
          </w:p>
          <w:p w14:paraId="00B125E2">
            <w:pPr>
              <w:pStyle w:val="35"/>
              <w:rPr>
                <w:rFonts w:hint="default" w:ascii="Times New Roman" w:hAnsi="Times New Roman" w:eastAsia="宋体" w:cs="Times New Roman"/>
                <w:color w:val="auto"/>
                <w:spacing w:val="0"/>
                <w:w w:val="100"/>
                <w:kern w:val="0"/>
                <w:position w:val="0"/>
                <w:sz w:val="24"/>
                <w:szCs w:val="24"/>
                <w:highlight w:val="none"/>
              </w:rPr>
            </w:pPr>
          </w:p>
          <w:p w14:paraId="2027BC71">
            <w:pPr>
              <w:pStyle w:val="35"/>
              <w:rPr>
                <w:rFonts w:hint="default" w:ascii="Times New Roman" w:hAnsi="Times New Roman" w:eastAsia="宋体" w:cs="Times New Roman"/>
                <w:color w:val="auto"/>
                <w:spacing w:val="0"/>
                <w:w w:val="100"/>
                <w:kern w:val="0"/>
                <w:position w:val="0"/>
                <w:sz w:val="24"/>
                <w:szCs w:val="24"/>
                <w:highlight w:val="none"/>
              </w:rPr>
            </w:pPr>
          </w:p>
          <w:p w14:paraId="3F2AD316">
            <w:pPr>
              <w:pageBreakBefore w:val="0"/>
              <w:kinsoku/>
              <w:wordWrap/>
              <w:overflowPunct/>
              <w:topLinePunct w:val="0"/>
              <w:bidi w:val="0"/>
              <w:adjustRightInd w:val="0"/>
              <w:snapToGrid w:val="0"/>
              <w:spacing w:line="360" w:lineRule="exact"/>
              <w:ind w:left="0" w:leftChars="0"/>
              <w:rPr>
                <w:rFonts w:hint="default" w:ascii="Times New Roman" w:hAnsi="Times New Roman" w:eastAsia="宋体" w:cs="Times New Roman"/>
                <w:color w:val="auto"/>
                <w:spacing w:val="0"/>
                <w:w w:val="100"/>
                <w:kern w:val="0"/>
                <w:position w:val="0"/>
                <w:sz w:val="21"/>
                <w:szCs w:val="21"/>
                <w:highlight w:val="none"/>
              </w:rPr>
            </w:pPr>
          </w:p>
        </w:tc>
      </w:tr>
    </w:tbl>
    <w:p w14:paraId="1971220F">
      <w:pPr>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highlight w:val="none"/>
        </w:rPr>
      </w:pPr>
      <w:r>
        <w:rPr>
          <w:rFonts w:hint="default" w:ascii="Times New Roman" w:hAnsi="Times New Roman" w:eastAsia="宋体" w:cs="Times New Roman"/>
          <w:color w:val="auto"/>
          <w:spacing w:val="0"/>
          <w:w w:val="100"/>
          <w:kern w:val="0"/>
          <w:position w:val="0"/>
          <w:highlight w:val="none"/>
        </w:rPr>
        <w:br w:type="page"/>
      </w:r>
    </w:p>
    <w:p w14:paraId="7D5AC7E6">
      <w:pPr>
        <w:pStyle w:val="2"/>
        <w:keepNext/>
        <w:keepLines/>
        <w:pageBreakBefore w:val="0"/>
        <w:widowControl w:val="0"/>
        <w:kinsoku/>
        <w:wordWrap/>
        <w:overflowPunct/>
        <w:topLinePunct w:val="0"/>
        <w:autoSpaceDE/>
        <w:autoSpaceDN/>
        <w:bidi w:val="0"/>
        <w:adjustRightInd w:val="0"/>
        <w:snapToGrid w:val="0"/>
        <w:spacing w:before="0" w:after="0"/>
        <w:ind w:left="0" w:leftChars="0" w:firstLine="0" w:firstLineChars="0"/>
        <w:jc w:val="both"/>
        <w:textAlignment w:val="auto"/>
        <w:rPr>
          <w:rFonts w:hint="default" w:ascii="Times New Roman" w:hAnsi="Times New Roman" w:eastAsia="宋体" w:cs="Times New Roman"/>
          <w:color w:val="auto"/>
          <w:spacing w:val="0"/>
          <w:w w:val="100"/>
          <w:kern w:val="0"/>
          <w:position w:val="0"/>
          <w:sz w:val="28"/>
          <w:szCs w:val="28"/>
          <w:highlight w:val="none"/>
        </w:rPr>
      </w:pPr>
      <w:bookmarkStart w:id="25" w:name="_Toc2541"/>
      <w:r>
        <w:rPr>
          <w:rFonts w:hint="default" w:ascii="Times New Roman" w:hAnsi="Times New Roman" w:eastAsia="宋体" w:cs="Times New Roman"/>
          <w:color w:val="auto"/>
          <w:spacing w:val="0"/>
          <w:w w:val="100"/>
          <w:kern w:val="0"/>
          <w:position w:val="0"/>
          <w:sz w:val="28"/>
          <w:szCs w:val="28"/>
          <w:highlight w:val="none"/>
        </w:rPr>
        <w:t>表</w:t>
      </w:r>
      <w:r>
        <w:rPr>
          <w:rFonts w:hint="default" w:ascii="Times New Roman" w:hAnsi="Times New Roman" w:eastAsia="宋体" w:cs="Times New Roman"/>
          <w:color w:val="auto"/>
          <w:spacing w:val="0"/>
          <w:w w:val="100"/>
          <w:kern w:val="0"/>
          <w:position w:val="0"/>
          <w:sz w:val="28"/>
          <w:szCs w:val="28"/>
          <w:highlight w:val="none"/>
          <w:lang w:eastAsia="zh-CN"/>
        </w:rPr>
        <w:t>五</w:t>
      </w:r>
      <w:bookmarkEnd w:id="25"/>
    </w:p>
    <w:tbl>
      <w:tblPr>
        <w:tblStyle w:val="20"/>
        <w:tblW w:w="8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21"/>
      </w:tblGrid>
      <w:tr w14:paraId="669A4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821" w:type="dxa"/>
            <w:noWrap w:val="0"/>
            <w:vAlign w:val="center"/>
          </w:tcPr>
          <w:p w14:paraId="39E5147E">
            <w:pPr>
              <w:ind w:firstLine="0" w:firstLineChars="0"/>
              <w:rPr>
                <w:rFonts w:hint="default" w:ascii="Times New Roman" w:hAnsi="Times New Roman" w:eastAsia="宋体" w:cs="Times New Roman"/>
                <w:b/>
                <w:bCs/>
                <w:color w:val="000000" w:themeColor="text1"/>
                <w:sz w:val="28"/>
                <w:szCs w:val="28"/>
                <w14:textFill>
                  <w14:solidFill>
                    <w14:schemeClr w14:val="tx1"/>
                  </w14:solidFill>
                </w14:textFill>
              </w:rPr>
            </w:pPr>
            <w:r>
              <w:rPr>
                <w:rFonts w:hint="default" w:ascii="Times New Roman" w:hAnsi="Times New Roman" w:eastAsia="宋体" w:cs="Times New Roman"/>
                <w:b/>
                <w:bCs/>
                <w:color w:val="000000" w:themeColor="text1"/>
                <w:sz w:val="28"/>
                <w:szCs w:val="28"/>
                <w14:textFill>
                  <w14:solidFill>
                    <w14:schemeClr w14:val="tx1"/>
                  </w14:solidFill>
                </w14:textFill>
              </w:rPr>
              <w:t>验收监测质量保证及质量控制：</w:t>
            </w:r>
          </w:p>
          <w:p w14:paraId="10D315C0">
            <w:pPr>
              <w:snapToGrid w:val="0"/>
              <w:ind w:firstLine="480"/>
              <w:contextualSpacing/>
              <w:rPr>
                <w:rFonts w:hint="default" w:ascii="Times New Roman" w:hAnsi="Times New Roman" w:eastAsia="宋体" w:cs="Times New Roman"/>
                <w:color w:val="000000" w:themeColor="text1"/>
                <w:szCs w:val="24"/>
                <w14:textFill>
                  <w14:solidFill>
                    <w14:schemeClr w14:val="tx1"/>
                  </w14:solidFill>
                </w14:textFill>
              </w:rPr>
            </w:pPr>
            <w:r>
              <w:rPr>
                <w:rFonts w:hint="default" w:ascii="Times New Roman" w:hAnsi="Times New Roman" w:eastAsia="宋体" w:cs="Times New Roman"/>
                <w:color w:val="000000" w:themeColor="text1"/>
                <w:szCs w:val="24"/>
                <w14:textFill>
                  <w14:solidFill>
                    <w14:schemeClr w14:val="tx1"/>
                  </w14:solidFill>
                </w14:textFill>
              </w:rPr>
              <w:t>本次监测严格执行国家环保部颁发的《环境监测技术规范》和《环境监测质量保证管理规定》（暂行），实施全过程的质量保证。具体措施如下：</w:t>
            </w:r>
          </w:p>
          <w:p w14:paraId="1D5681B0">
            <w:pPr>
              <w:snapToGrid w:val="0"/>
              <w:ind w:firstLine="480"/>
              <w:contextualSpacing/>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lang w:val="en-US" w:eastAsia="zh-CN"/>
              </w:rPr>
              <w:t>1、</w:t>
            </w:r>
            <w:r>
              <w:rPr>
                <w:rFonts w:hint="default" w:ascii="Times New Roman" w:hAnsi="Times New Roman" w:eastAsia="宋体" w:cs="Times New Roman"/>
                <w:color w:val="auto"/>
                <w:szCs w:val="24"/>
              </w:rPr>
              <w:t>现场采样及测试均在生产设施及污染治理设施正常稳定时进行。</w:t>
            </w:r>
          </w:p>
          <w:p w14:paraId="0E42D809">
            <w:pPr>
              <w:snapToGrid w:val="0"/>
              <w:ind w:firstLine="480"/>
              <w:contextualSpacing/>
              <w:rPr>
                <w:rFonts w:hint="default" w:ascii="Times New Roman" w:hAnsi="Times New Roman" w:eastAsia="宋体" w:cs="Times New Roman"/>
                <w:color w:val="auto"/>
                <w:szCs w:val="24"/>
              </w:rPr>
            </w:pPr>
            <w:r>
              <w:rPr>
                <w:rFonts w:hint="default" w:ascii="Times New Roman" w:hAnsi="Times New Roman" w:eastAsia="宋体" w:cs="Times New Roman"/>
                <w:color w:val="auto"/>
                <w:szCs w:val="24"/>
                <w:lang w:val="en-US" w:eastAsia="zh-CN"/>
              </w:rPr>
              <w:t>2、</w:t>
            </w:r>
            <w:r>
              <w:rPr>
                <w:rFonts w:hint="default" w:ascii="Times New Roman" w:hAnsi="Times New Roman" w:eastAsia="宋体" w:cs="Times New Roman"/>
                <w:color w:val="auto"/>
                <w:szCs w:val="24"/>
              </w:rPr>
              <w:t>合理布设监测点位，保证各监测点位布设的科学性和可比性。</w:t>
            </w:r>
          </w:p>
          <w:p w14:paraId="40849AF8">
            <w:pPr>
              <w:pStyle w:val="13"/>
              <w:numPr>
                <w:ilvl w:val="0"/>
                <w:numId w:val="0"/>
              </w:numPr>
              <w:spacing w:after="0" w:line="360" w:lineRule="auto"/>
              <w:ind w:leftChars="200"/>
              <w:rPr>
                <w:color w:val="auto"/>
                <w:sz w:val="24"/>
                <w:szCs w:val="24"/>
              </w:rPr>
            </w:pPr>
            <w:r>
              <w:rPr>
                <w:rFonts w:hint="eastAsia"/>
                <w:color w:val="auto"/>
                <w:sz w:val="24"/>
                <w:szCs w:val="24"/>
                <w:lang w:val="en-US" w:eastAsia="zh-CN"/>
              </w:rPr>
              <w:t>3、</w:t>
            </w:r>
            <w:r>
              <w:rPr>
                <w:color w:val="auto"/>
                <w:sz w:val="24"/>
                <w:szCs w:val="24"/>
              </w:rPr>
              <w:t>所有检测及分析仪器均在有效检定期内，并参照有关计量检定规程定期校验和维护。</w:t>
            </w:r>
          </w:p>
          <w:p w14:paraId="053E5E98">
            <w:pPr>
              <w:snapToGrid w:val="0"/>
              <w:ind w:firstLine="480"/>
              <w:contextualSpacing/>
              <w:rPr>
                <w:rFonts w:hint="default" w:ascii="Times New Roman" w:hAnsi="Times New Roman" w:eastAsia="宋体" w:cs="Times New Roman"/>
                <w:color w:val="auto"/>
                <w:szCs w:val="24"/>
                <w:lang w:val="en-US" w:eastAsia="zh-CN"/>
              </w:rPr>
            </w:pPr>
            <w:r>
              <w:rPr>
                <w:rFonts w:hint="eastAsia" w:ascii="Times New Roman" w:hAnsi="Times New Roman" w:eastAsia="宋体" w:cs="Times New Roman"/>
                <w:color w:val="auto"/>
                <w:szCs w:val="24"/>
                <w:lang w:val="en-US" w:eastAsia="zh-CN"/>
              </w:rPr>
              <w:t>4、</w:t>
            </w:r>
            <w:r>
              <w:rPr>
                <w:rFonts w:hint="default" w:ascii="Times New Roman" w:hAnsi="Times New Roman" w:eastAsia="宋体" w:cs="Times New Roman"/>
                <w:color w:val="auto"/>
                <w:szCs w:val="24"/>
                <w:lang w:val="en-US" w:eastAsia="zh-CN"/>
              </w:rPr>
              <w:t>噪声检测前后用标准声源校准噪声测量仪器。</w:t>
            </w:r>
          </w:p>
          <w:p w14:paraId="79FE2906">
            <w:pPr>
              <w:snapToGrid w:val="0"/>
              <w:ind w:firstLine="480"/>
              <w:contextualSpacing/>
              <w:rPr>
                <w:rFonts w:hint="default" w:ascii="Times New Roman" w:hAnsi="Times New Roman" w:eastAsia="宋体" w:cs="Times New Roman"/>
                <w:color w:val="auto"/>
                <w:szCs w:val="24"/>
                <w:lang w:val="en-US" w:eastAsia="zh-CN"/>
              </w:rPr>
            </w:pPr>
            <w:r>
              <w:rPr>
                <w:rFonts w:hint="eastAsia" w:ascii="Times New Roman" w:hAnsi="Times New Roman" w:eastAsia="宋体" w:cs="Times New Roman"/>
                <w:color w:val="auto"/>
                <w:szCs w:val="24"/>
                <w:lang w:val="en-US" w:eastAsia="zh-CN"/>
              </w:rPr>
              <w:t>5、</w:t>
            </w:r>
            <w:r>
              <w:rPr>
                <w:rFonts w:hint="default" w:ascii="Times New Roman" w:hAnsi="Times New Roman" w:eastAsia="宋体" w:cs="Times New Roman"/>
                <w:color w:val="auto"/>
                <w:szCs w:val="24"/>
                <w:lang w:val="en-US" w:eastAsia="zh-CN"/>
              </w:rPr>
              <w:t>检测人员经考核合格，持证上岗。</w:t>
            </w:r>
          </w:p>
          <w:p w14:paraId="1C82DB91">
            <w:pPr>
              <w:snapToGrid w:val="0"/>
              <w:ind w:firstLine="480"/>
              <w:contextualSpacing/>
              <w:rPr>
                <w:rFonts w:hint="default" w:ascii="Times New Roman" w:hAnsi="Times New Roman" w:eastAsia="宋体" w:cs="Times New Roman"/>
                <w:color w:val="auto"/>
                <w:szCs w:val="24"/>
                <w:lang w:val="en-US" w:eastAsia="zh-CN"/>
              </w:rPr>
            </w:pPr>
            <w:r>
              <w:rPr>
                <w:rFonts w:hint="eastAsia" w:ascii="Times New Roman" w:hAnsi="Times New Roman" w:eastAsia="宋体" w:cs="Times New Roman"/>
                <w:color w:val="auto"/>
                <w:szCs w:val="24"/>
                <w:lang w:val="en-US" w:eastAsia="zh-CN"/>
              </w:rPr>
              <w:t>6、</w:t>
            </w:r>
            <w:r>
              <w:rPr>
                <w:rFonts w:hint="default" w:ascii="Times New Roman" w:hAnsi="Times New Roman" w:eastAsia="宋体" w:cs="Times New Roman"/>
                <w:color w:val="auto"/>
                <w:szCs w:val="24"/>
                <w:lang w:val="en-US" w:eastAsia="zh-CN"/>
              </w:rPr>
              <w:t>所有项目按国家有关规定及我公司质控要求进行质量控制，检测数据严格实行三级审核。所有质控结果均合格。</w:t>
            </w:r>
          </w:p>
          <w:p w14:paraId="3A38169C">
            <w:pPr>
              <w:pStyle w:val="35"/>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sz w:val="21"/>
                <w:szCs w:val="21"/>
                <w:highlight w:val="none"/>
              </w:rPr>
            </w:pPr>
          </w:p>
        </w:tc>
      </w:tr>
    </w:tbl>
    <w:p w14:paraId="55DFB52F">
      <w:pPr>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highlight w:val="none"/>
        </w:rPr>
      </w:pPr>
      <w:r>
        <w:rPr>
          <w:rFonts w:hint="default" w:ascii="Times New Roman" w:hAnsi="Times New Roman" w:eastAsia="宋体" w:cs="Times New Roman"/>
          <w:color w:val="auto"/>
          <w:spacing w:val="0"/>
          <w:w w:val="100"/>
          <w:kern w:val="0"/>
          <w:position w:val="0"/>
          <w:highlight w:val="none"/>
        </w:rPr>
        <w:br w:type="page"/>
      </w:r>
    </w:p>
    <w:p w14:paraId="6BCFC8AD">
      <w:pPr>
        <w:pStyle w:val="2"/>
        <w:keepNext/>
        <w:keepLines/>
        <w:pageBreakBefore w:val="0"/>
        <w:widowControl w:val="0"/>
        <w:kinsoku/>
        <w:wordWrap/>
        <w:overflowPunct/>
        <w:topLinePunct w:val="0"/>
        <w:autoSpaceDE/>
        <w:autoSpaceDN/>
        <w:bidi w:val="0"/>
        <w:adjustRightInd w:val="0"/>
        <w:snapToGrid w:val="0"/>
        <w:spacing w:before="0" w:after="0"/>
        <w:ind w:left="0" w:leftChars="0" w:firstLine="0" w:firstLineChars="0"/>
        <w:jc w:val="both"/>
        <w:textAlignment w:val="auto"/>
        <w:rPr>
          <w:rFonts w:hint="default" w:ascii="Times New Roman" w:hAnsi="Times New Roman" w:eastAsia="宋体" w:cs="Times New Roman"/>
          <w:color w:val="auto"/>
          <w:spacing w:val="0"/>
          <w:w w:val="100"/>
          <w:kern w:val="0"/>
          <w:position w:val="0"/>
          <w:sz w:val="28"/>
          <w:szCs w:val="28"/>
          <w:highlight w:val="none"/>
        </w:rPr>
      </w:pPr>
      <w:bookmarkStart w:id="26" w:name="_Toc3922"/>
      <w:bookmarkStart w:id="27" w:name="_Toc24778_WPSOffice_Level1"/>
      <w:bookmarkStart w:id="28" w:name="_Toc5569_WPSOffice_Level1"/>
      <w:r>
        <w:rPr>
          <w:rFonts w:hint="default" w:ascii="Times New Roman" w:hAnsi="Times New Roman" w:eastAsia="宋体" w:cs="Times New Roman"/>
          <w:color w:val="auto"/>
          <w:spacing w:val="0"/>
          <w:w w:val="100"/>
          <w:kern w:val="0"/>
          <w:position w:val="0"/>
          <w:sz w:val="28"/>
          <w:szCs w:val="28"/>
          <w:highlight w:val="none"/>
        </w:rPr>
        <w:t>表六</w:t>
      </w:r>
      <w:bookmarkEnd w:id="26"/>
      <w:bookmarkEnd w:id="27"/>
      <w:bookmarkEnd w:id="28"/>
    </w:p>
    <w:tbl>
      <w:tblPr>
        <w:tblStyle w:val="20"/>
        <w:tblW w:w="8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21"/>
      </w:tblGrid>
      <w:tr w14:paraId="251FA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821" w:type="dxa"/>
            <w:noWrap w:val="0"/>
            <w:tcMar>
              <w:top w:w="57" w:type="dxa"/>
              <w:left w:w="108" w:type="dxa"/>
              <w:bottom w:w="57" w:type="dxa"/>
              <w:right w:w="108" w:type="dxa"/>
            </w:tcMar>
            <w:vAlign w:val="top"/>
          </w:tcPr>
          <w:p w14:paraId="33896D9D">
            <w:pPr>
              <w:ind w:firstLine="0" w:firstLineChars="0"/>
              <w:rPr>
                <w:rFonts w:hint="default" w:ascii="Times New Roman" w:hAnsi="Times New Roman" w:eastAsia="宋体" w:cs="Times New Roman"/>
                <w:b/>
                <w:bCs/>
                <w:color w:val="000000" w:themeColor="text1"/>
                <w:sz w:val="28"/>
                <w:szCs w:val="28"/>
                <w14:textFill>
                  <w14:solidFill>
                    <w14:schemeClr w14:val="tx1"/>
                  </w14:solidFill>
                </w14:textFill>
              </w:rPr>
            </w:pPr>
            <w:r>
              <w:rPr>
                <w:rFonts w:hint="default" w:ascii="Times New Roman" w:hAnsi="Times New Roman" w:eastAsia="宋体" w:cs="Times New Roman"/>
                <w:b/>
                <w:bCs/>
                <w:color w:val="000000" w:themeColor="text1"/>
                <w:sz w:val="28"/>
                <w:szCs w:val="28"/>
                <w14:textFill>
                  <w14:solidFill>
                    <w14:schemeClr w14:val="tx1"/>
                  </w14:solidFill>
                </w14:textFill>
              </w:rPr>
              <w:t>验收监测期间生产工况记录：</w:t>
            </w:r>
          </w:p>
          <w:p w14:paraId="2ADBC9E4">
            <w:pPr>
              <w:pStyle w:val="17"/>
              <w:ind w:firstLine="482" w:firstLineChars="20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1、厂界噪声监测</w:t>
            </w:r>
          </w:p>
          <w:p w14:paraId="4CDD0A9A">
            <w:pPr>
              <w:ind w:firstLine="480" w:firstLineChars="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厂界噪声监测内容见下表：</w:t>
            </w:r>
          </w:p>
          <w:p w14:paraId="56ECA52D">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bCs w:val="0"/>
                <w:i w:val="0"/>
                <w:iCs w:val="0"/>
                <w:color w:val="auto"/>
                <w:sz w:val="21"/>
                <w:szCs w:val="21"/>
                <w:highlight w:val="none"/>
                <w:lang w:val="zh-CN"/>
              </w:rPr>
            </w:pPr>
            <w:r>
              <w:rPr>
                <w:rFonts w:hint="default" w:ascii="Times New Roman" w:hAnsi="Times New Roman" w:eastAsia="宋体" w:cs="Times New Roman"/>
                <w:b/>
                <w:bCs w:val="0"/>
                <w:i w:val="0"/>
                <w:iCs w:val="0"/>
                <w:color w:val="auto"/>
                <w:sz w:val="21"/>
                <w:szCs w:val="21"/>
                <w:highlight w:val="none"/>
                <w:lang w:val="zh-CN"/>
              </w:rPr>
              <w:t>表6-1   噪声监测内容一览表</w:t>
            </w:r>
          </w:p>
          <w:tbl>
            <w:tblPr>
              <w:tblStyle w:val="20"/>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492"/>
              <w:gridCol w:w="2299"/>
              <w:gridCol w:w="1960"/>
              <w:gridCol w:w="2851"/>
            </w:tblGrid>
            <w:tr w14:paraId="118557C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7" w:type="pct"/>
                  <w:noWrap w:val="0"/>
                  <w:vAlign w:val="center"/>
                </w:tcPr>
                <w:p w14:paraId="3353AD7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highlight w:val="none"/>
                    </w:rPr>
                  </w:pPr>
                  <w:r>
                    <w:rPr>
                      <w:rFonts w:hint="default" w:ascii="Times New Roman" w:hAnsi="Times New Roman" w:eastAsia="宋体" w:cs="Times New Roman"/>
                      <w:color w:val="auto"/>
                      <w:spacing w:val="-4"/>
                      <w:sz w:val="21"/>
                      <w:szCs w:val="21"/>
                      <w:highlight w:val="none"/>
                    </w:rPr>
                    <w:t>污染因素</w:t>
                  </w:r>
                </w:p>
              </w:tc>
              <w:tc>
                <w:tcPr>
                  <w:tcW w:w="1336" w:type="pct"/>
                  <w:noWrap w:val="0"/>
                  <w:vAlign w:val="center"/>
                </w:tcPr>
                <w:p w14:paraId="3DFE9CB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highlight w:val="none"/>
                    </w:rPr>
                  </w:pPr>
                  <w:r>
                    <w:rPr>
                      <w:rFonts w:hint="default" w:ascii="Times New Roman" w:hAnsi="Times New Roman" w:eastAsia="宋体" w:cs="Times New Roman"/>
                      <w:color w:val="auto"/>
                      <w:spacing w:val="-4"/>
                      <w:sz w:val="21"/>
                      <w:szCs w:val="21"/>
                      <w:highlight w:val="none"/>
                    </w:rPr>
                    <w:t>监测点位</w:t>
                  </w:r>
                </w:p>
              </w:tc>
              <w:tc>
                <w:tcPr>
                  <w:tcW w:w="1139" w:type="pct"/>
                  <w:noWrap w:val="0"/>
                  <w:vAlign w:val="center"/>
                </w:tcPr>
                <w:p w14:paraId="4A2981A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b w:val="0"/>
                      <w:bCs w:val="0"/>
                      <w:color w:val="auto"/>
                      <w:sz w:val="21"/>
                      <w:szCs w:val="21"/>
                      <w:highlight w:val="none"/>
                      <w:u w:val="none"/>
                    </w:rPr>
                  </w:pPr>
                  <w:r>
                    <w:rPr>
                      <w:b w:val="0"/>
                      <w:bCs w:val="0"/>
                      <w:color w:val="auto"/>
                      <w:sz w:val="21"/>
                      <w:szCs w:val="21"/>
                      <w:highlight w:val="none"/>
                      <w:u w:val="none"/>
                    </w:rPr>
                    <w:t>监测项目</w:t>
                  </w:r>
                </w:p>
              </w:tc>
              <w:tc>
                <w:tcPr>
                  <w:tcW w:w="1656" w:type="pct"/>
                  <w:noWrap w:val="0"/>
                  <w:vAlign w:val="center"/>
                </w:tcPr>
                <w:p w14:paraId="0661E87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b w:val="0"/>
                      <w:bCs w:val="0"/>
                      <w:color w:val="auto"/>
                      <w:sz w:val="21"/>
                      <w:szCs w:val="21"/>
                      <w:highlight w:val="none"/>
                      <w:u w:val="none"/>
                    </w:rPr>
                  </w:pPr>
                  <w:r>
                    <w:rPr>
                      <w:b w:val="0"/>
                      <w:bCs w:val="0"/>
                      <w:color w:val="auto"/>
                      <w:sz w:val="21"/>
                      <w:szCs w:val="21"/>
                      <w:highlight w:val="none"/>
                      <w:u w:val="none"/>
                    </w:rPr>
                    <w:t>监测频率</w:t>
                  </w:r>
                </w:p>
              </w:tc>
            </w:tr>
            <w:tr w14:paraId="37BBD5A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7" w:type="pct"/>
                  <w:noWrap w:val="0"/>
                  <w:vAlign w:val="center"/>
                </w:tcPr>
                <w:p w14:paraId="7633D6B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pacing w:val="-4"/>
                      <w:sz w:val="21"/>
                      <w:szCs w:val="21"/>
                      <w:highlight w:val="none"/>
                      <w:lang w:val="en-US" w:eastAsia="zh-CN"/>
                    </w:rPr>
                  </w:pPr>
                  <w:r>
                    <w:rPr>
                      <w:rFonts w:hint="eastAsia" w:ascii="Times New Roman" w:hAnsi="Times New Roman" w:eastAsia="宋体" w:cs="Times New Roman"/>
                      <w:color w:val="auto"/>
                      <w:spacing w:val="-4"/>
                      <w:sz w:val="21"/>
                      <w:szCs w:val="21"/>
                      <w:highlight w:val="none"/>
                      <w:lang w:val="en-US" w:eastAsia="zh-CN"/>
                    </w:rPr>
                    <w:t>噪声</w:t>
                  </w:r>
                </w:p>
              </w:tc>
              <w:tc>
                <w:tcPr>
                  <w:tcW w:w="1336" w:type="pct"/>
                  <w:noWrap w:val="0"/>
                  <w:vAlign w:val="center"/>
                </w:tcPr>
                <w:p w14:paraId="1944ACC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highlight w:val="none"/>
                      <w:lang w:val="en-US" w:eastAsia="zh-CN"/>
                    </w:rPr>
                  </w:pPr>
                  <w:r>
                    <w:rPr>
                      <w:rFonts w:hint="default" w:ascii="Times New Roman" w:hAnsi="Times New Roman" w:eastAsia="宋体" w:cs="Times New Roman"/>
                      <w:color w:val="auto"/>
                      <w:spacing w:val="-4"/>
                      <w:sz w:val="21"/>
                      <w:szCs w:val="21"/>
                      <w:highlight w:val="none"/>
                      <w:lang w:val="en-US" w:eastAsia="zh-CN"/>
                    </w:rPr>
                    <w:t>空气热源站</w:t>
                  </w:r>
                  <w:r>
                    <w:rPr>
                      <w:rFonts w:hint="eastAsia" w:cs="Times New Roman"/>
                      <w:color w:val="auto"/>
                      <w:spacing w:val="-4"/>
                      <w:sz w:val="21"/>
                      <w:szCs w:val="21"/>
                      <w:highlight w:val="none"/>
                      <w:lang w:val="en-US" w:eastAsia="zh-CN"/>
                    </w:rPr>
                    <w:t>四厂界</w:t>
                  </w:r>
                </w:p>
              </w:tc>
              <w:tc>
                <w:tcPr>
                  <w:tcW w:w="1139" w:type="pct"/>
                  <w:noWrap w:val="0"/>
                  <w:vAlign w:val="center"/>
                </w:tcPr>
                <w:p w14:paraId="31D8F65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b w:val="0"/>
                      <w:bCs w:val="0"/>
                      <w:color w:val="auto"/>
                      <w:sz w:val="21"/>
                      <w:szCs w:val="21"/>
                      <w:highlight w:val="none"/>
                      <w:u w:val="none"/>
                      <w:lang w:val="en-US" w:eastAsia="zh-CN"/>
                    </w:rPr>
                  </w:pPr>
                  <w:r>
                    <w:rPr>
                      <w:rFonts w:hint="eastAsia"/>
                      <w:b w:val="0"/>
                      <w:bCs w:val="0"/>
                      <w:color w:val="auto"/>
                      <w:sz w:val="21"/>
                      <w:szCs w:val="21"/>
                      <w:highlight w:val="none"/>
                      <w:u w:val="none"/>
                      <w:lang w:val="en-US" w:eastAsia="zh-CN"/>
                    </w:rPr>
                    <w:t>等效连续A声级</w:t>
                  </w:r>
                </w:p>
              </w:tc>
              <w:tc>
                <w:tcPr>
                  <w:tcW w:w="1656" w:type="pct"/>
                  <w:noWrap w:val="0"/>
                  <w:vAlign w:val="center"/>
                </w:tcPr>
                <w:p w14:paraId="3E0E061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b w:val="0"/>
                      <w:bCs w:val="0"/>
                      <w:color w:val="auto"/>
                      <w:sz w:val="21"/>
                      <w:szCs w:val="21"/>
                      <w:highlight w:val="none"/>
                      <w:u w:val="none"/>
                    </w:rPr>
                  </w:pPr>
                  <w:r>
                    <w:rPr>
                      <w:rFonts w:hint="eastAsia"/>
                      <w:b w:val="0"/>
                      <w:bCs w:val="0"/>
                      <w:color w:val="auto"/>
                      <w:sz w:val="21"/>
                      <w:szCs w:val="21"/>
                      <w:highlight w:val="none"/>
                      <w:u w:val="none"/>
                    </w:rPr>
                    <w:t>昼夜各一次，连续检测2天</w:t>
                  </w:r>
                </w:p>
              </w:tc>
            </w:tr>
            <w:tr w14:paraId="00DA7C0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7" w:type="pct"/>
                  <w:noWrap w:val="0"/>
                  <w:vAlign w:val="center"/>
                </w:tcPr>
                <w:p w14:paraId="08579A1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pacing w:val="-4"/>
                      <w:sz w:val="21"/>
                      <w:szCs w:val="21"/>
                      <w:highlight w:val="none"/>
                      <w:lang w:val="en-US" w:eastAsia="zh-CN"/>
                    </w:rPr>
                  </w:pPr>
                  <w:r>
                    <w:rPr>
                      <w:rFonts w:hint="eastAsia" w:ascii="Times New Roman" w:hAnsi="Times New Roman" w:eastAsia="宋体" w:cs="Times New Roman"/>
                      <w:color w:val="auto"/>
                      <w:spacing w:val="-4"/>
                      <w:sz w:val="21"/>
                      <w:szCs w:val="21"/>
                      <w:highlight w:val="none"/>
                      <w:lang w:val="en-US" w:eastAsia="zh-CN"/>
                    </w:rPr>
                    <w:t>敏感点噪声</w:t>
                  </w:r>
                </w:p>
              </w:tc>
              <w:tc>
                <w:tcPr>
                  <w:tcW w:w="1336" w:type="pct"/>
                  <w:noWrap w:val="0"/>
                  <w:vAlign w:val="center"/>
                </w:tcPr>
                <w:p w14:paraId="5BDF0AF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highlight w:val="none"/>
                      <w:lang w:val="en-US" w:eastAsia="zh-CN"/>
                    </w:rPr>
                  </w:pPr>
                  <w:r>
                    <w:rPr>
                      <w:rFonts w:hint="eastAsia" w:cs="Times New Roman"/>
                      <w:color w:val="auto"/>
                      <w:spacing w:val="-4"/>
                      <w:sz w:val="21"/>
                      <w:szCs w:val="21"/>
                      <w:highlight w:val="none"/>
                      <w:lang w:val="en-US" w:eastAsia="zh-CN"/>
                    </w:rPr>
                    <w:t>6</w:t>
                  </w:r>
                  <w:r>
                    <w:rPr>
                      <w:rFonts w:hint="eastAsia" w:ascii="Times New Roman" w:hAnsi="Times New Roman" w:eastAsia="宋体" w:cs="Times New Roman"/>
                      <w:color w:val="auto"/>
                      <w:spacing w:val="-4"/>
                      <w:sz w:val="21"/>
                      <w:szCs w:val="21"/>
                      <w:highlight w:val="none"/>
                      <w:lang w:val="en-US" w:eastAsia="zh-CN"/>
                    </w:rPr>
                    <w:t>#楼</w:t>
                  </w:r>
                </w:p>
              </w:tc>
              <w:tc>
                <w:tcPr>
                  <w:tcW w:w="1139" w:type="pct"/>
                  <w:noWrap w:val="0"/>
                  <w:vAlign w:val="center"/>
                </w:tcPr>
                <w:p w14:paraId="41BD89C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Calibri" w:hAnsi="Calibri" w:eastAsia="宋体" w:cs="Times New Roman"/>
                      <w:b w:val="0"/>
                      <w:bCs w:val="0"/>
                      <w:color w:val="auto"/>
                      <w:kern w:val="2"/>
                      <w:sz w:val="21"/>
                      <w:szCs w:val="21"/>
                      <w:highlight w:val="none"/>
                      <w:u w:val="none"/>
                      <w:lang w:val="en-US" w:eastAsia="zh-CN" w:bidi="ar-SA"/>
                    </w:rPr>
                  </w:pPr>
                  <w:r>
                    <w:rPr>
                      <w:rFonts w:hint="eastAsia"/>
                      <w:b w:val="0"/>
                      <w:bCs w:val="0"/>
                      <w:color w:val="auto"/>
                      <w:sz w:val="21"/>
                      <w:szCs w:val="21"/>
                      <w:highlight w:val="none"/>
                      <w:u w:val="none"/>
                      <w:lang w:val="en-US" w:eastAsia="zh-CN"/>
                    </w:rPr>
                    <w:t>等效连续A声级</w:t>
                  </w:r>
                </w:p>
              </w:tc>
              <w:tc>
                <w:tcPr>
                  <w:tcW w:w="1656" w:type="pct"/>
                  <w:noWrap w:val="0"/>
                  <w:vAlign w:val="center"/>
                </w:tcPr>
                <w:p w14:paraId="75350AB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Calibri" w:hAnsi="Calibri" w:eastAsia="宋体" w:cs="Times New Roman"/>
                      <w:b w:val="0"/>
                      <w:bCs w:val="0"/>
                      <w:color w:val="auto"/>
                      <w:kern w:val="2"/>
                      <w:sz w:val="21"/>
                      <w:szCs w:val="21"/>
                      <w:highlight w:val="none"/>
                      <w:u w:val="none"/>
                      <w:lang w:val="en-US" w:eastAsia="zh-CN" w:bidi="ar-SA"/>
                    </w:rPr>
                  </w:pPr>
                  <w:r>
                    <w:rPr>
                      <w:rFonts w:hint="eastAsia"/>
                      <w:b w:val="0"/>
                      <w:bCs w:val="0"/>
                      <w:color w:val="auto"/>
                      <w:sz w:val="21"/>
                      <w:szCs w:val="21"/>
                      <w:highlight w:val="none"/>
                      <w:u w:val="none"/>
                    </w:rPr>
                    <w:t>昼夜各一次，连续检测2天</w:t>
                  </w:r>
                </w:p>
              </w:tc>
            </w:tr>
          </w:tbl>
          <w:p w14:paraId="3D7FA37E">
            <w:pPr>
              <w:pStyle w:val="17"/>
              <w:keepNext w:val="0"/>
              <w:keepLines w:val="0"/>
              <w:pageBreakBefore w:val="0"/>
              <w:widowControl w:val="0"/>
              <w:kinsoku/>
              <w:wordWrap/>
              <w:overflowPunct/>
              <w:topLinePunct w:val="0"/>
              <w:autoSpaceDE/>
              <w:autoSpaceDN/>
              <w:bidi w:val="0"/>
              <w:adjustRightInd w:val="0"/>
              <w:snapToGrid w:val="0"/>
              <w:spacing w:before="157" w:beforeLines="50"/>
              <w:ind w:firstLine="482" w:firstLineChars="200"/>
              <w:textAlignment w:val="auto"/>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2、分析方法及方法来源</w:t>
            </w:r>
          </w:p>
          <w:p w14:paraId="22B15424">
            <w:pPr>
              <w:ind w:firstLine="48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本次验收分析方法及检测仪器如下表。</w:t>
            </w:r>
          </w:p>
          <w:p w14:paraId="64AFE6FF">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bCs w:val="0"/>
                <w:i w:val="0"/>
                <w:iCs w:val="0"/>
                <w:color w:val="auto"/>
                <w:sz w:val="21"/>
                <w:szCs w:val="21"/>
                <w:highlight w:val="none"/>
                <w:lang w:val="zh-CN"/>
              </w:rPr>
            </w:pPr>
            <w:r>
              <w:rPr>
                <w:rFonts w:hint="default" w:ascii="Times New Roman" w:hAnsi="Times New Roman" w:eastAsia="宋体" w:cs="Times New Roman"/>
                <w:b/>
                <w:bCs w:val="0"/>
                <w:i w:val="0"/>
                <w:iCs w:val="0"/>
                <w:color w:val="auto"/>
                <w:sz w:val="21"/>
                <w:szCs w:val="21"/>
                <w:highlight w:val="none"/>
                <w:lang w:val="zh-CN"/>
              </w:rPr>
              <w:t>表6-2  检测分析方法及使用仪器表</w:t>
            </w:r>
          </w:p>
          <w:tbl>
            <w:tblPr>
              <w:tblStyle w:val="20"/>
              <w:tblW w:w="500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726"/>
              <w:gridCol w:w="1350"/>
              <w:gridCol w:w="1527"/>
              <w:gridCol w:w="2072"/>
              <w:gridCol w:w="1515"/>
              <w:gridCol w:w="1415"/>
            </w:tblGrid>
            <w:tr w14:paraId="3FC4618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726" w:type="dxa"/>
                  <w:tcBorders>
                    <w:bottom w:val="single" w:color="auto" w:sz="4" w:space="0"/>
                    <w:right w:val="single" w:color="auto" w:sz="4" w:space="0"/>
                  </w:tcBorders>
                  <w:vAlign w:val="center"/>
                </w:tcPr>
                <w:p w14:paraId="766F1AD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0"/>
                      <w:sz w:val="21"/>
                      <w:highlight w:val="yellow"/>
                      <w14:textFill>
                        <w14:solidFill>
                          <w14:schemeClr w14:val="tx1"/>
                        </w14:solidFill>
                      </w14:textFill>
                    </w:rPr>
                  </w:pPr>
                  <w:r>
                    <w:rPr>
                      <w:rFonts w:hint="default" w:ascii="Times New Roman" w:hAnsi="Times New Roman" w:eastAsia="宋体" w:cs="Times New Roman"/>
                      <w:color w:val="auto"/>
                      <w:spacing w:val="-4"/>
                      <w:sz w:val="21"/>
                      <w:szCs w:val="21"/>
                    </w:rPr>
                    <w:t>序号</w:t>
                  </w:r>
                </w:p>
              </w:tc>
              <w:tc>
                <w:tcPr>
                  <w:tcW w:w="1350" w:type="dxa"/>
                  <w:tcBorders>
                    <w:left w:val="single" w:color="auto" w:sz="4" w:space="0"/>
                    <w:bottom w:val="single" w:color="auto" w:sz="4" w:space="0"/>
                    <w:right w:val="single" w:color="auto" w:sz="4" w:space="0"/>
                  </w:tcBorders>
                  <w:vAlign w:val="center"/>
                </w:tcPr>
                <w:p w14:paraId="1F65F5C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highlight w:val="yellow"/>
                      <w14:textFill>
                        <w14:solidFill>
                          <w14:schemeClr w14:val="tx1"/>
                        </w14:solidFill>
                      </w14:textFill>
                    </w:rPr>
                  </w:pPr>
                  <w:r>
                    <w:rPr>
                      <w:rFonts w:hint="default" w:ascii="Times New Roman" w:hAnsi="Times New Roman" w:eastAsia="宋体" w:cs="Times New Roman"/>
                      <w:color w:val="auto"/>
                      <w:spacing w:val="-4"/>
                      <w:sz w:val="21"/>
                      <w:szCs w:val="21"/>
                    </w:rPr>
                    <w:t>检测项目</w:t>
                  </w:r>
                </w:p>
              </w:tc>
              <w:tc>
                <w:tcPr>
                  <w:tcW w:w="1527" w:type="dxa"/>
                  <w:tcBorders>
                    <w:left w:val="single" w:color="auto" w:sz="4" w:space="0"/>
                    <w:bottom w:val="single" w:color="auto" w:sz="4" w:space="0"/>
                    <w:right w:val="single" w:color="auto" w:sz="4" w:space="0"/>
                  </w:tcBorders>
                  <w:vAlign w:val="center"/>
                </w:tcPr>
                <w:p w14:paraId="2592084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highlight w:val="yellow"/>
                      <w14:textFill>
                        <w14:solidFill>
                          <w14:schemeClr w14:val="tx1"/>
                        </w14:solidFill>
                      </w14:textFill>
                    </w:rPr>
                  </w:pPr>
                  <w:r>
                    <w:rPr>
                      <w:rFonts w:hint="default" w:ascii="Times New Roman" w:hAnsi="Times New Roman" w:eastAsia="宋体" w:cs="Times New Roman"/>
                      <w:color w:val="auto"/>
                      <w:spacing w:val="-4"/>
                      <w:sz w:val="21"/>
                      <w:szCs w:val="21"/>
                    </w:rPr>
                    <w:t>检测标准</w:t>
                  </w:r>
                </w:p>
              </w:tc>
              <w:tc>
                <w:tcPr>
                  <w:tcW w:w="2072" w:type="dxa"/>
                  <w:tcBorders>
                    <w:left w:val="single" w:color="auto" w:sz="4" w:space="0"/>
                    <w:bottom w:val="single" w:color="auto" w:sz="4" w:space="0"/>
                    <w:right w:val="single" w:color="auto" w:sz="4" w:space="0"/>
                  </w:tcBorders>
                  <w:vAlign w:val="center"/>
                </w:tcPr>
                <w:p w14:paraId="6E54DF8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highlight w:val="yellow"/>
                      <w14:textFill>
                        <w14:solidFill>
                          <w14:schemeClr w14:val="tx1"/>
                        </w14:solidFill>
                      </w14:textFill>
                    </w:rPr>
                  </w:pPr>
                  <w:r>
                    <w:rPr>
                      <w:rFonts w:hint="default" w:ascii="Times New Roman" w:hAnsi="Times New Roman" w:eastAsia="宋体" w:cs="Times New Roman"/>
                      <w:color w:val="auto"/>
                      <w:spacing w:val="-4"/>
                      <w:sz w:val="21"/>
                      <w:szCs w:val="21"/>
                    </w:rPr>
                    <w:t>检测方法</w:t>
                  </w:r>
                </w:p>
              </w:tc>
              <w:tc>
                <w:tcPr>
                  <w:tcW w:w="1515" w:type="dxa"/>
                  <w:tcBorders>
                    <w:left w:val="single" w:color="auto" w:sz="4" w:space="0"/>
                    <w:bottom w:val="single" w:color="auto" w:sz="4" w:space="0"/>
                    <w:right w:val="single" w:color="auto" w:sz="4" w:space="0"/>
                  </w:tcBorders>
                  <w:vAlign w:val="center"/>
                </w:tcPr>
                <w:p w14:paraId="4910971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highlight w:val="yellow"/>
                      <w14:textFill>
                        <w14:solidFill>
                          <w14:schemeClr w14:val="tx1"/>
                        </w14:solidFill>
                      </w14:textFill>
                    </w:rPr>
                  </w:pPr>
                  <w:r>
                    <w:rPr>
                      <w:rFonts w:hint="default" w:ascii="Times New Roman" w:hAnsi="Times New Roman" w:eastAsia="宋体" w:cs="Times New Roman"/>
                      <w:color w:val="auto"/>
                      <w:spacing w:val="-4"/>
                      <w:sz w:val="21"/>
                      <w:szCs w:val="21"/>
                    </w:rPr>
                    <w:t>检测仪器</w:t>
                  </w:r>
                </w:p>
              </w:tc>
              <w:tc>
                <w:tcPr>
                  <w:tcW w:w="1415" w:type="dxa"/>
                  <w:tcBorders>
                    <w:left w:val="single" w:color="auto" w:sz="4" w:space="0"/>
                    <w:bottom w:val="single" w:color="auto" w:sz="4" w:space="0"/>
                  </w:tcBorders>
                  <w:vAlign w:val="center"/>
                </w:tcPr>
                <w:p w14:paraId="1C81EF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highlight w:val="yellow"/>
                      <w14:textFill>
                        <w14:solidFill>
                          <w14:schemeClr w14:val="tx1"/>
                        </w14:solidFill>
                      </w14:textFill>
                    </w:rPr>
                  </w:pPr>
                  <w:r>
                    <w:rPr>
                      <w:rFonts w:hint="default" w:ascii="Times New Roman" w:hAnsi="Times New Roman" w:eastAsia="宋体" w:cs="Times New Roman"/>
                      <w:color w:val="auto"/>
                      <w:spacing w:val="-4"/>
                      <w:sz w:val="21"/>
                      <w:szCs w:val="21"/>
                    </w:rPr>
                    <w:t>检出限</w:t>
                  </w:r>
                </w:p>
              </w:tc>
            </w:tr>
            <w:tr w14:paraId="6403C55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6" w:type="dxa"/>
                  <w:tcBorders>
                    <w:top w:val="single" w:color="auto" w:sz="4" w:space="0"/>
                    <w:bottom w:val="single" w:color="auto" w:sz="4" w:space="0"/>
                    <w:right w:val="single" w:color="auto" w:sz="4" w:space="0"/>
                  </w:tcBorders>
                  <w:vAlign w:val="center"/>
                </w:tcPr>
                <w:p w14:paraId="16E5C87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highlight w:val="yellow"/>
                      <w14:textFill>
                        <w14:solidFill>
                          <w14:schemeClr w14:val="tx1"/>
                        </w14:solidFill>
                      </w14:textFill>
                    </w:rPr>
                  </w:pPr>
                  <w:r>
                    <w:rPr>
                      <w:rFonts w:hint="default" w:ascii="Times New Roman" w:hAnsi="Times New Roman" w:eastAsia="宋体" w:cs="Times New Roman"/>
                      <w:color w:val="auto"/>
                      <w:spacing w:val="-4"/>
                      <w:sz w:val="21"/>
                      <w:szCs w:val="21"/>
                    </w:rPr>
                    <w:t>1</w:t>
                  </w:r>
                </w:p>
              </w:tc>
              <w:tc>
                <w:tcPr>
                  <w:tcW w:w="1350" w:type="dxa"/>
                  <w:tcBorders>
                    <w:top w:val="single" w:color="auto" w:sz="4" w:space="0"/>
                    <w:left w:val="single" w:color="auto" w:sz="4" w:space="0"/>
                    <w:bottom w:val="single" w:color="auto" w:sz="4" w:space="0"/>
                    <w:right w:val="single" w:color="auto" w:sz="4" w:space="0"/>
                  </w:tcBorders>
                  <w:vAlign w:val="center"/>
                </w:tcPr>
                <w:p w14:paraId="0848A2E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highlight w:val="yellow"/>
                      <w:lang w:bidi="ar"/>
                      <w14:textFill>
                        <w14:solidFill>
                          <w14:schemeClr w14:val="tx1"/>
                        </w14:solidFill>
                      </w14:textFill>
                    </w:rPr>
                  </w:pPr>
                  <w:r>
                    <w:rPr>
                      <w:rFonts w:hint="eastAsia" w:ascii="Times New Roman" w:hAnsi="Times New Roman" w:eastAsia="宋体" w:cs="Times New Roman"/>
                      <w:color w:val="auto"/>
                      <w:spacing w:val="-4"/>
                      <w:sz w:val="21"/>
                      <w:szCs w:val="21"/>
                      <w:lang w:val="en-US" w:eastAsia="zh-CN"/>
                    </w:rPr>
                    <w:t>厂界环境噪声</w:t>
                  </w:r>
                </w:p>
              </w:tc>
              <w:tc>
                <w:tcPr>
                  <w:tcW w:w="1527" w:type="dxa"/>
                  <w:tcBorders>
                    <w:top w:val="single" w:color="auto" w:sz="4" w:space="0"/>
                    <w:left w:val="single" w:color="auto" w:sz="4" w:space="0"/>
                    <w:bottom w:val="single" w:color="auto" w:sz="4" w:space="0"/>
                    <w:right w:val="single" w:color="auto" w:sz="4" w:space="0"/>
                  </w:tcBorders>
                  <w:vAlign w:val="center"/>
                </w:tcPr>
                <w:p w14:paraId="7DB1CD5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highlight w:val="yellow"/>
                      <w:lang w:bidi="ar"/>
                      <w14:textFill>
                        <w14:solidFill>
                          <w14:schemeClr w14:val="tx1"/>
                        </w14:solidFill>
                      </w14:textFill>
                    </w:rPr>
                  </w:pPr>
                  <w:r>
                    <w:rPr>
                      <w:rFonts w:hint="default" w:ascii="Times New Roman" w:hAnsi="Times New Roman" w:eastAsia="宋体" w:cs="Times New Roman"/>
                      <w:color w:val="auto"/>
                      <w:spacing w:val="-4"/>
                      <w:sz w:val="21"/>
                      <w:szCs w:val="21"/>
                      <w:lang w:val="en-US" w:eastAsia="zh-CN"/>
                    </w:rPr>
                    <w:t>GB 12348-2008</w:t>
                  </w:r>
                </w:p>
              </w:tc>
              <w:tc>
                <w:tcPr>
                  <w:tcW w:w="2072" w:type="dxa"/>
                  <w:tcBorders>
                    <w:top w:val="single" w:color="auto" w:sz="4" w:space="0"/>
                    <w:left w:val="single" w:color="auto" w:sz="4" w:space="0"/>
                    <w:bottom w:val="single" w:color="auto" w:sz="4" w:space="0"/>
                    <w:right w:val="single" w:color="auto" w:sz="4" w:space="0"/>
                  </w:tcBorders>
                  <w:vAlign w:val="center"/>
                </w:tcPr>
                <w:p w14:paraId="29200C2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highlight w:val="yellow"/>
                      <w:lang w:bidi="ar"/>
                      <w14:textFill>
                        <w14:solidFill>
                          <w14:schemeClr w14:val="tx1"/>
                        </w14:solidFill>
                      </w14:textFill>
                    </w:rPr>
                  </w:pPr>
                  <w:r>
                    <w:rPr>
                      <w:rFonts w:hint="eastAsia" w:ascii="Times New Roman" w:hAnsi="Times New Roman" w:eastAsia="宋体" w:cs="Times New Roman"/>
                      <w:color w:val="auto"/>
                      <w:spacing w:val="-4"/>
                      <w:sz w:val="21"/>
                      <w:szCs w:val="21"/>
                      <w:lang w:val="en-US" w:eastAsia="zh-CN"/>
                    </w:rPr>
                    <w:t>《工业企业厂界环境噪声排放标准》</w:t>
                  </w:r>
                </w:p>
              </w:tc>
              <w:tc>
                <w:tcPr>
                  <w:tcW w:w="1515" w:type="dxa"/>
                  <w:tcBorders>
                    <w:top w:val="single" w:color="auto" w:sz="4" w:space="0"/>
                    <w:left w:val="single" w:color="auto" w:sz="4" w:space="0"/>
                    <w:bottom w:val="single" w:color="auto" w:sz="4" w:space="0"/>
                    <w:right w:val="single" w:color="auto" w:sz="4" w:space="0"/>
                  </w:tcBorders>
                  <w:vAlign w:val="center"/>
                </w:tcPr>
                <w:p w14:paraId="4D7F03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highlight w:val="yellow"/>
                      <w:lang w:bidi="ar"/>
                      <w14:textFill>
                        <w14:solidFill>
                          <w14:schemeClr w14:val="tx1"/>
                        </w14:solidFill>
                      </w14:textFill>
                    </w:rPr>
                  </w:pPr>
                  <w:r>
                    <w:rPr>
                      <w:rFonts w:hint="eastAsia" w:ascii="Times New Roman" w:hAnsi="Times New Roman" w:eastAsia="宋体" w:cs="Times New Roman"/>
                      <w:color w:val="auto"/>
                      <w:spacing w:val="-4"/>
                      <w:sz w:val="21"/>
                      <w:szCs w:val="21"/>
                      <w:lang w:val="en-US" w:eastAsia="zh-CN"/>
                    </w:rPr>
                    <w:t>多功能声级计</w:t>
                  </w:r>
                  <w:r>
                    <w:rPr>
                      <w:rFonts w:hint="default" w:ascii="Times New Roman" w:hAnsi="Times New Roman" w:eastAsia="宋体" w:cs="Times New Roman"/>
                      <w:color w:val="auto"/>
                      <w:spacing w:val="-4"/>
                      <w:sz w:val="21"/>
                      <w:szCs w:val="21"/>
                      <w:lang w:val="en-US" w:eastAsia="zh-CN"/>
                    </w:rPr>
                    <w:t xml:space="preserve"> AWA5688</w:t>
                  </w:r>
                </w:p>
              </w:tc>
              <w:tc>
                <w:tcPr>
                  <w:tcW w:w="1415" w:type="dxa"/>
                  <w:tcBorders>
                    <w:top w:val="single" w:color="auto" w:sz="4" w:space="0"/>
                    <w:left w:val="single" w:color="auto" w:sz="4" w:space="0"/>
                    <w:bottom w:val="single" w:color="auto" w:sz="4" w:space="0"/>
                  </w:tcBorders>
                  <w:vAlign w:val="center"/>
                </w:tcPr>
                <w:p w14:paraId="1CC245F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highlight w:val="yellow"/>
                      <w:lang w:bidi="ar"/>
                      <w14:textFill>
                        <w14:solidFill>
                          <w14:schemeClr w14:val="tx1"/>
                        </w14:solidFill>
                      </w14:textFill>
                    </w:rPr>
                  </w:pPr>
                  <w:r>
                    <w:rPr>
                      <w:rFonts w:hint="default" w:ascii="Times New Roman" w:hAnsi="Times New Roman" w:eastAsia="宋体" w:cs="Times New Roman"/>
                      <w:color w:val="auto"/>
                      <w:spacing w:val="-4"/>
                      <w:sz w:val="21"/>
                      <w:szCs w:val="21"/>
                      <w:lang w:val="en-US" w:eastAsia="zh-CN"/>
                    </w:rPr>
                    <w:t>/</w:t>
                  </w:r>
                </w:p>
              </w:tc>
            </w:tr>
            <w:tr w14:paraId="6258BF8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6" w:type="dxa"/>
                  <w:tcBorders>
                    <w:top w:val="single" w:color="auto" w:sz="4" w:space="0"/>
                    <w:right w:val="single" w:color="auto" w:sz="4" w:space="0"/>
                  </w:tcBorders>
                  <w:vAlign w:val="center"/>
                </w:tcPr>
                <w:p w14:paraId="16BE196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highlight w:val="yellow"/>
                      <w14:textFill>
                        <w14:solidFill>
                          <w14:schemeClr w14:val="tx1"/>
                        </w14:solidFill>
                      </w14:textFill>
                    </w:rPr>
                  </w:pPr>
                  <w:r>
                    <w:rPr>
                      <w:rFonts w:hint="eastAsia" w:ascii="Times New Roman" w:hAnsi="Times New Roman" w:eastAsia="宋体" w:cs="Times New Roman"/>
                      <w:color w:val="auto"/>
                      <w:spacing w:val="-4"/>
                      <w:sz w:val="21"/>
                      <w:szCs w:val="21"/>
                      <w:lang w:val="en-US" w:eastAsia="zh-CN"/>
                    </w:rPr>
                    <w:t>2</w:t>
                  </w:r>
                </w:p>
              </w:tc>
              <w:tc>
                <w:tcPr>
                  <w:tcW w:w="1350" w:type="dxa"/>
                  <w:tcBorders>
                    <w:top w:val="single" w:color="auto" w:sz="4" w:space="0"/>
                    <w:left w:val="single" w:color="auto" w:sz="4" w:space="0"/>
                    <w:right w:val="single" w:color="auto" w:sz="4" w:space="0"/>
                  </w:tcBorders>
                  <w:vAlign w:val="center"/>
                </w:tcPr>
                <w:p w14:paraId="32BC41A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highlight w:val="yellow"/>
                      <w14:textFill>
                        <w14:solidFill>
                          <w14:schemeClr w14:val="tx1"/>
                        </w14:solidFill>
                      </w14:textFill>
                    </w:rPr>
                  </w:pPr>
                  <w:r>
                    <w:rPr>
                      <w:rFonts w:hint="eastAsia" w:ascii="Times New Roman" w:hAnsi="Times New Roman" w:eastAsia="宋体" w:cs="Times New Roman"/>
                      <w:color w:val="auto"/>
                      <w:spacing w:val="-4"/>
                      <w:sz w:val="21"/>
                      <w:szCs w:val="21"/>
                      <w:lang w:val="en-US" w:eastAsia="zh-CN"/>
                    </w:rPr>
                    <w:t>环境噪声</w:t>
                  </w:r>
                </w:p>
              </w:tc>
              <w:tc>
                <w:tcPr>
                  <w:tcW w:w="1527" w:type="dxa"/>
                  <w:tcBorders>
                    <w:top w:val="single" w:color="auto" w:sz="4" w:space="0"/>
                    <w:left w:val="single" w:color="auto" w:sz="4" w:space="0"/>
                    <w:right w:val="single" w:color="auto" w:sz="4" w:space="0"/>
                  </w:tcBorders>
                  <w:vAlign w:val="center"/>
                </w:tcPr>
                <w:p w14:paraId="72B67A7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highlight w:val="yellow"/>
                      <w14:textFill>
                        <w14:solidFill>
                          <w14:schemeClr w14:val="tx1"/>
                        </w14:solidFill>
                      </w14:textFill>
                    </w:rPr>
                  </w:pPr>
                  <w:r>
                    <w:rPr>
                      <w:rFonts w:hint="default" w:ascii="Times New Roman" w:hAnsi="Times New Roman" w:eastAsia="宋体" w:cs="Times New Roman"/>
                      <w:color w:val="auto"/>
                      <w:spacing w:val="-4"/>
                      <w:sz w:val="21"/>
                      <w:szCs w:val="21"/>
                      <w:lang w:val="en-US" w:eastAsia="zh-CN"/>
                    </w:rPr>
                    <w:t>GB 3096-2008</w:t>
                  </w:r>
                </w:p>
              </w:tc>
              <w:tc>
                <w:tcPr>
                  <w:tcW w:w="2072" w:type="dxa"/>
                  <w:tcBorders>
                    <w:top w:val="single" w:color="auto" w:sz="4" w:space="0"/>
                    <w:left w:val="single" w:color="auto" w:sz="4" w:space="0"/>
                    <w:right w:val="single" w:color="auto" w:sz="4" w:space="0"/>
                  </w:tcBorders>
                  <w:vAlign w:val="center"/>
                </w:tcPr>
                <w:p w14:paraId="3853E20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highlight w:val="yellow"/>
                      <w14:textFill>
                        <w14:solidFill>
                          <w14:schemeClr w14:val="tx1"/>
                        </w14:solidFill>
                      </w14:textFill>
                    </w:rPr>
                  </w:pPr>
                  <w:r>
                    <w:rPr>
                      <w:rFonts w:hint="eastAsia" w:ascii="Times New Roman" w:hAnsi="Times New Roman" w:eastAsia="宋体" w:cs="Times New Roman"/>
                      <w:color w:val="auto"/>
                      <w:spacing w:val="-4"/>
                      <w:sz w:val="21"/>
                      <w:szCs w:val="21"/>
                      <w:lang w:val="en-US" w:eastAsia="zh-CN"/>
                    </w:rPr>
                    <w:t>《声环境质量标准》</w:t>
                  </w:r>
                </w:p>
              </w:tc>
              <w:tc>
                <w:tcPr>
                  <w:tcW w:w="1515" w:type="dxa"/>
                  <w:tcBorders>
                    <w:top w:val="single" w:color="auto" w:sz="4" w:space="0"/>
                    <w:left w:val="single" w:color="auto" w:sz="4" w:space="0"/>
                    <w:right w:val="single" w:color="auto" w:sz="4" w:space="0"/>
                  </w:tcBorders>
                  <w:vAlign w:val="center"/>
                </w:tcPr>
                <w:p w14:paraId="1C92828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highlight w:val="yellow"/>
                      <w14:textFill>
                        <w14:solidFill>
                          <w14:schemeClr w14:val="tx1"/>
                        </w14:solidFill>
                      </w14:textFill>
                    </w:rPr>
                  </w:pPr>
                  <w:r>
                    <w:rPr>
                      <w:rFonts w:hint="eastAsia" w:ascii="Times New Roman" w:hAnsi="Times New Roman" w:eastAsia="宋体" w:cs="Times New Roman"/>
                      <w:color w:val="auto"/>
                      <w:spacing w:val="-4"/>
                      <w:sz w:val="21"/>
                      <w:szCs w:val="21"/>
                      <w:lang w:val="en-US" w:eastAsia="zh-CN"/>
                    </w:rPr>
                    <w:t>多功能声级计</w:t>
                  </w:r>
                  <w:r>
                    <w:rPr>
                      <w:rFonts w:hint="default" w:ascii="Times New Roman" w:hAnsi="Times New Roman" w:eastAsia="宋体" w:cs="Times New Roman"/>
                      <w:color w:val="auto"/>
                      <w:spacing w:val="-4"/>
                      <w:sz w:val="21"/>
                      <w:szCs w:val="21"/>
                      <w:lang w:val="en-US" w:eastAsia="zh-CN"/>
                    </w:rPr>
                    <w:t xml:space="preserve"> AWA5688</w:t>
                  </w:r>
                </w:p>
              </w:tc>
              <w:tc>
                <w:tcPr>
                  <w:tcW w:w="1415" w:type="dxa"/>
                  <w:tcBorders>
                    <w:top w:val="single" w:color="auto" w:sz="4" w:space="0"/>
                    <w:left w:val="single" w:color="auto" w:sz="4" w:space="0"/>
                  </w:tcBorders>
                  <w:vAlign w:val="center"/>
                </w:tcPr>
                <w:p w14:paraId="06650FD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highlight w:val="yellow"/>
                      <w14:textFill>
                        <w14:solidFill>
                          <w14:schemeClr w14:val="tx1"/>
                        </w14:solidFill>
                      </w14:textFill>
                    </w:rPr>
                  </w:pPr>
                  <w:r>
                    <w:rPr>
                      <w:rFonts w:hint="default" w:ascii="Times New Roman" w:hAnsi="Times New Roman" w:eastAsia="宋体" w:cs="Times New Roman"/>
                      <w:color w:val="auto"/>
                      <w:spacing w:val="-4"/>
                      <w:sz w:val="21"/>
                      <w:szCs w:val="21"/>
                      <w:lang w:val="en-US" w:eastAsia="zh-CN"/>
                    </w:rPr>
                    <w:t>/</w:t>
                  </w:r>
                </w:p>
              </w:tc>
            </w:tr>
          </w:tbl>
          <w:p w14:paraId="6A43DD1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highlight w:val="none"/>
                <w:lang w:val="en-US" w:eastAsia="zh-CN"/>
              </w:rPr>
            </w:pPr>
          </w:p>
          <w:p w14:paraId="7E52173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highlight w:val="none"/>
                <w:lang w:val="en-US" w:eastAsia="zh-CN"/>
              </w:rPr>
            </w:pPr>
          </w:p>
          <w:p w14:paraId="4B3AA0CE">
            <w:pPr>
              <w:pStyle w:val="35"/>
              <w:rPr>
                <w:rFonts w:hint="default" w:ascii="Times New Roman" w:hAnsi="Times New Roman" w:eastAsia="宋体" w:cs="Times New Roman"/>
                <w:color w:val="auto"/>
                <w:highlight w:val="none"/>
                <w:lang w:val="en-US" w:eastAsia="zh-CN"/>
              </w:rPr>
            </w:pPr>
          </w:p>
          <w:p w14:paraId="19E10FAA">
            <w:pPr>
              <w:pStyle w:val="35"/>
              <w:rPr>
                <w:rFonts w:hint="default" w:ascii="Times New Roman" w:hAnsi="Times New Roman" w:eastAsia="宋体" w:cs="Times New Roman"/>
                <w:color w:val="auto"/>
                <w:highlight w:val="none"/>
                <w:lang w:val="en-US" w:eastAsia="zh-CN"/>
              </w:rPr>
            </w:pPr>
          </w:p>
          <w:p w14:paraId="6403DAB5">
            <w:pPr>
              <w:pStyle w:val="35"/>
              <w:rPr>
                <w:rFonts w:hint="default" w:ascii="Times New Roman" w:hAnsi="Times New Roman" w:eastAsia="宋体" w:cs="Times New Roman"/>
                <w:color w:val="auto"/>
                <w:highlight w:val="none"/>
                <w:lang w:val="en-US" w:eastAsia="zh-CN"/>
              </w:rPr>
            </w:pPr>
          </w:p>
          <w:p w14:paraId="597B1AE1">
            <w:pPr>
              <w:pStyle w:val="35"/>
              <w:rPr>
                <w:rFonts w:hint="default" w:ascii="Times New Roman" w:hAnsi="Times New Roman" w:eastAsia="宋体" w:cs="Times New Roman"/>
                <w:color w:val="auto"/>
                <w:highlight w:val="none"/>
                <w:lang w:val="en-US" w:eastAsia="zh-CN"/>
              </w:rPr>
            </w:pPr>
          </w:p>
          <w:p w14:paraId="01F7608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highlight w:val="none"/>
                <w:lang w:val="en-US" w:eastAsia="zh-CN"/>
              </w:rPr>
            </w:pPr>
          </w:p>
          <w:p w14:paraId="6805C50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highlight w:val="none"/>
                <w:lang w:val="en-US" w:eastAsia="zh-CN"/>
              </w:rPr>
            </w:pPr>
          </w:p>
          <w:p w14:paraId="26DCBB7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highlight w:val="none"/>
                <w:lang w:val="en-US" w:eastAsia="zh-CN"/>
              </w:rPr>
            </w:pPr>
          </w:p>
          <w:p w14:paraId="42AB1E1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highlight w:val="none"/>
                <w:lang w:val="en-US" w:eastAsia="zh-CN"/>
              </w:rPr>
            </w:pPr>
          </w:p>
          <w:p w14:paraId="6FF5A2F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highlight w:val="none"/>
                <w:lang w:val="en-US" w:eastAsia="zh-CN"/>
              </w:rPr>
            </w:pPr>
          </w:p>
          <w:p w14:paraId="620B6FF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highlight w:val="none"/>
                <w:lang w:val="en-US" w:eastAsia="zh-CN"/>
              </w:rPr>
            </w:pPr>
          </w:p>
          <w:p w14:paraId="05FE242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both"/>
              <w:textAlignment w:val="auto"/>
              <w:rPr>
                <w:rFonts w:hint="default" w:ascii="Times New Roman" w:hAnsi="Times New Roman" w:eastAsia="宋体" w:cs="Times New Roman"/>
                <w:color w:val="auto"/>
                <w:highlight w:val="none"/>
              </w:rPr>
            </w:pPr>
          </w:p>
        </w:tc>
      </w:tr>
    </w:tbl>
    <w:p w14:paraId="546EFEAA">
      <w:pPr>
        <w:rPr>
          <w:rFonts w:hint="default" w:ascii="Times New Roman" w:hAnsi="Times New Roman" w:eastAsia="宋体" w:cs="Times New Roman"/>
          <w:color w:val="auto"/>
          <w:spacing w:val="0"/>
          <w:w w:val="100"/>
          <w:kern w:val="0"/>
          <w:position w:val="0"/>
          <w:sz w:val="28"/>
          <w:szCs w:val="28"/>
          <w:highlight w:val="none"/>
        </w:rPr>
      </w:pPr>
      <w:bookmarkStart w:id="29" w:name="_Toc18296_WPSOffice_Level1"/>
      <w:bookmarkStart w:id="30" w:name="_Toc20834"/>
      <w:bookmarkStart w:id="31" w:name="_Toc23626_WPSOffice_Level1"/>
      <w:r>
        <w:rPr>
          <w:rFonts w:hint="default" w:ascii="Times New Roman" w:hAnsi="Times New Roman" w:eastAsia="宋体" w:cs="Times New Roman"/>
          <w:color w:val="auto"/>
          <w:spacing w:val="0"/>
          <w:w w:val="100"/>
          <w:kern w:val="0"/>
          <w:position w:val="0"/>
          <w:sz w:val="28"/>
          <w:szCs w:val="28"/>
          <w:highlight w:val="none"/>
        </w:rPr>
        <w:br w:type="page"/>
      </w:r>
    </w:p>
    <w:p w14:paraId="67C51E87">
      <w:pPr>
        <w:pStyle w:val="2"/>
        <w:keepNext/>
        <w:keepLines/>
        <w:pageBreakBefore w:val="0"/>
        <w:widowControl w:val="0"/>
        <w:kinsoku/>
        <w:wordWrap/>
        <w:overflowPunct/>
        <w:topLinePunct w:val="0"/>
        <w:autoSpaceDE/>
        <w:autoSpaceDN/>
        <w:bidi w:val="0"/>
        <w:adjustRightInd w:val="0"/>
        <w:snapToGrid w:val="0"/>
        <w:spacing w:before="0" w:after="0"/>
        <w:ind w:left="0" w:leftChars="0" w:firstLine="0" w:firstLineChars="0"/>
        <w:jc w:val="both"/>
        <w:textAlignment w:val="auto"/>
        <w:rPr>
          <w:rFonts w:hint="default" w:ascii="Times New Roman" w:hAnsi="Times New Roman" w:eastAsia="宋体" w:cs="Times New Roman"/>
          <w:color w:val="auto"/>
          <w:spacing w:val="0"/>
          <w:w w:val="100"/>
          <w:kern w:val="0"/>
          <w:position w:val="0"/>
          <w:sz w:val="28"/>
          <w:szCs w:val="28"/>
          <w:highlight w:val="none"/>
          <w:lang w:val="en-US" w:eastAsia="zh-CN"/>
        </w:rPr>
      </w:pPr>
      <w:r>
        <w:rPr>
          <w:rFonts w:hint="default" w:ascii="Times New Roman" w:hAnsi="Times New Roman" w:eastAsia="宋体" w:cs="Times New Roman"/>
          <w:color w:val="auto"/>
          <w:spacing w:val="0"/>
          <w:w w:val="100"/>
          <w:kern w:val="0"/>
          <w:position w:val="0"/>
          <w:sz w:val="28"/>
          <w:szCs w:val="28"/>
          <w:highlight w:val="none"/>
        </w:rPr>
        <w:t>表七</w:t>
      </w:r>
      <w:bookmarkEnd w:id="29"/>
      <w:bookmarkEnd w:id="30"/>
      <w:bookmarkEnd w:id="31"/>
    </w:p>
    <w:tbl>
      <w:tblPr>
        <w:tblStyle w:val="20"/>
        <w:tblW w:w="8821"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autofit"/>
        <w:tblCellMar>
          <w:top w:w="0" w:type="dxa"/>
          <w:left w:w="108" w:type="dxa"/>
          <w:bottom w:w="0" w:type="dxa"/>
          <w:right w:w="108" w:type="dxa"/>
        </w:tblCellMar>
      </w:tblPr>
      <w:tblGrid>
        <w:gridCol w:w="8821"/>
      </w:tblGrid>
      <w:tr w14:paraId="23F7B374">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611" w:hRule="atLeast"/>
          <w:jc w:val="center"/>
        </w:trPr>
        <w:tc>
          <w:tcPr>
            <w:tcW w:w="8821" w:type="dxa"/>
            <w:noWrap w:val="0"/>
            <w:vAlign w:val="top"/>
          </w:tcPr>
          <w:p w14:paraId="2676D459">
            <w:pPr>
              <w:ind w:firstLine="0" w:firstLineChars="0"/>
              <w:rPr>
                <w:rFonts w:hint="default" w:ascii="Times New Roman" w:hAnsi="Times New Roman" w:eastAsia="宋体" w:cs="Times New Roman"/>
                <w:b/>
                <w:bCs/>
                <w:color w:val="000000" w:themeColor="text1"/>
                <w:sz w:val="28"/>
                <w:szCs w:val="28"/>
                <w14:textFill>
                  <w14:solidFill>
                    <w14:schemeClr w14:val="tx1"/>
                  </w14:solidFill>
                </w14:textFill>
              </w:rPr>
            </w:pPr>
            <w:r>
              <w:rPr>
                <w:rFonts w:hint="default" w:ascii="Times New Roman" w:hAnsi="Times New Roman" w:eastAsia="宋体" w:cs="Times New Roman"/>
                <w:b/>
                <w:bCs/>
                <w:color w:val="000000" w:themeColor="text1"/>
                <w:sz w:val="28"/>
                <w:szCs w:val="28"/>
                <w14:textFill>
                  <w14:solidFill>
                    <w14:schemeClr w14:val="tx1"/>
                  </w14:solidFill>
                </w14:textFill>
              </w:rPr>
              <w:t>验收监测期间生产工况记录：</w:t>
            </w:r>
          </w:p>
          <w:p w14:paraId="1F7B61DA">
            <w:pPr>
              <w:ind w:firstLine="480"/>
              <w:rPr>
                <w:rFonts w:hint="default" w:ascii="Times New Roman" w:hAnsi="Times New Roman" w:eastAsia="宋体" w:cs="Times New Roman"/>
                <w:color w:val="000000" w:themeColor="text1"/>
                <w:szCs w:val="24"/>
                <w14:textFill>
                  <w14:solidFill>
                    <w14:schemeClr w14:val="tx1"/>
                  </w14:solidFill>
                </w14:textFill>
              </w:rPr>
            </w:pPr>
            <w:r>
              <w:rPr>
                <w:rFonts w:hint="default" w:ascii="Times New Roman" w:hAnsi="Times New Roman" w:eastAsia="宋体" w:cs="Times New Roman"/>
                <w:color w:val="000000" w:themeColor="text1"/>
                <w:szCs w:val="24"/>
                <w14:textFill>
                  <w14:solidFill>
                    <w14:schemeClr w14:val="tx1"/>
                  </w14:solidFill>
                </w14:textFill>
              </w:rPr>
              <w:t>验收监测期间，该项目生产负荷统计如下：</w:t>
            </w:r>
          </w:p>
          <w:p w14:paraId="52877548">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b/>
                <w:bCs w:val="0"/>
                <w:i w:val="0"/>
                <w:iCs w:val="0"/>
                <w:color w:val="auto"/>
                <w:sz w:val="21"/>
                <w:szCs w:val="21"/>
                <w:highlight w:val="none"/>
                <w:lang w:val="zh-CN"/>
              </w:rPr>
            </w:pPr>
            <w:r>
              <w:rPr>
                <w:rFonts w:hint="default" w:ascii="Times New Roman" w:hAnsi="Times New Roman" w:eastAsia="宋体" w:cs="Times New Roman"/>
                <w:b/>
                <w:bCs w:val="0"/>
                <w:i w:val="0"/>
                <w:iCs w:val="0"/>
                <w:color w:val="auto"/>
                <w:sz w:val="21"/>
                <w:szCs w:val="21"/>
                <w:highlight w:val="none"/>
                <w:lang w:val="zh-CN"/>
              </w:rPr>
              <w:t>表7-1   验收监测期间工况一览</w:t>
            </w:r>
          </w:p>
          <w:tbl>
            <w:tblPr>
              <w:tblStyle w:val="20"/>
              <w:tblW w:w="5000" w:type="pct"/>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836"/>
              <w:gridCol w:w="2258"/>
              <w:gridCol w:w="2258"/>
              <w:gridCol w:w="2253"/>
            </w:tblGrid>
            <w:tr w14:paraId="13B119F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7" w:type="pct"/>
                  <w:tcBorders>
                    <w:top w:val="single" w:color="auto" w:sz="12" w:space="0"/>
                  </w:tcBorders>
                  <w:vAlign w:val="center"/>
                </w:tcPr>
                <w:p w14:paraId="0B8275A1">
                  <w:pPr>
                    <w:pStyle w:val="73"/>
                    <w:rPr>
                      <w:rFonts w:hint="default" w:ascii="Times New Roman" w:hAnsi="Times New Roman" w:eastAsia="宋体" w:cs="Times New Roman"/>
                      <w:color w:val="auto"/>
                    </w:rPr>
                  </w:pPr>
                  <w:r>
                    <w:rPr>
                      <w:rFonts w:hint="default" w:ascii="Times New Roman" w:hAnsi="Times New Roman" w:eastAsia="宋体" w:cs="Times New Roman"/>
                      <w:bCs/>
                      <w:color w:val="auto"/>
                    </w:rPr>
                    <w:t>检</w:t>
                  </w:r>
                  <w:r>
                    <w:rPr>
                      <w:rFonts w:hint="default" w:ascii="Times New Roman" w:hAnsi="Times New Roman" w:eastAsia="宋体" w:cs="Times New Roman"/>
                      <w:color w:val="auto"/>
                    </w:rPr>
                    <w:t>测日期</w:t>
                  </w:r>
                </w:p>
              </w:tc>
              <w:tc>
                <w:tcPr>
                  <w:tcW w:w="1312" w:type="pct"/>
                  <w:tcBorders>
                    <w:top w:val="single" w:color="auto" w:sz="12" w:space="0"/>
                  </w:tcBorders>
                  <w:vAlign w:val="center"/>
                </w:tcPr>
                <w:p w14:paraId="17EAD29B">
                  <w:pPr>
                    <w:pStyle w:val="73"/>
                    <w:rPr>
                      <w:rFonts w:hint="default" w:ascii="Times New Roman" w:hAnsi="Times New Roman" w:eastAsia="宋体" w:cs="Times New Roman"/>
                      <w:color w:val="auto"/>
                      <w:lang w:eastAsia="zh-CN"/>
                    </w:rPr>
                  </w:pPr>
                  <w:r>
                    <w:rPr>
                      <w:rFonts w:hint="default" w:ascii="Times New Roman" w:hAnsi="Times New Roman" w:eastAsia="宋体" w:cs="Times New Roman"/>
                      <w:color w:val="auto"/>
                    </w:rPr>
                    <w:t>设计供热负荷</w:t>
                  </w:r>
                  <w:r>
                    <w:rPr>
                      <w:rFonts w:hint="default" w:ascii="Times New Roman" w:hAnsi="Times New Roman" w:eastAsia="宋体" w:cs="Times New Roman"/>
                      <w:color w:val="auto"/>
                      <w:lang w:eastAsia="zh-CN"/>
                    </w:rPr>
                    <w:t>（</w:t>
                  </w:r>
                  <w:r>
                    <w:rPr>
                      <w:rFonts w:hint="default" w:ascii="Times New Roman" w:hAnsi="Times New Roman" w:eastAsia="宋体" w:cs="Times New Roman"/>
                      <w:color w:val="auto"/>
                      <w:sz w:val="21"/>
                    </w:rPr>
                    <w:t>MW</w:t>
                  </w:r>
                  <w:r>
                    <w:rPr>
                      <w:rFonts w:hint="default" w:ascii="Times New Roman" w:hAnsi="Times New Roman" w:eastAsia="宋体" w:cs="Times New Roman"/>
                      <w:color w:val="auto"/>
                      <w:sz w:val="21"/>
                      <w:lang w:eastAsia="zh-CN"/>
                    </w:rPr>
                    <w:t>）</w:t>
                  </w:r>
                </w:p>
              </w:tc>
              <w:tc>
                <w:tcPr>
                  <w:tcW w:w="1312" w:type="pct"/>
                  <w:tcBorders>
                    <w:top w:val="single" w:color="auto" w:sz="12" w:space="0"/>
                  </w:tcBorders>
                  <w:vAlign w:val="center"/>
                </w:tcPr>
                <w:p w14:paraId="4F840DFE">
                  <w:pPr>
                    <w:pStyle w:val="73"/>
                    <w:rPr>
                      <w:rFonts w:hint="default" w:ascii="Times New Roman" w:hAnsi="Times New Roman" w:eastAsia="宋体" w:cs="Times New Roman"/>
                      <w:color w:val="auto"/>
                    </w:rPr>
                  </w:pPr>
                  <w:r>
                    <w:rPr>
                      <w:rFonts w:hint="default" w:ascii="Times New Roman" w:hAnsi="Times New Roman" w:eastAsia="宋体" w:cs="Times New Roman"/>
                      <w:color w:val="auto"/>
                    </w:rPr>
                    <w:t>实际供热负荷</w:t>
                  </w:r>
                  <w:r>
                    <w:rPr>
                      <w:rFonts w:hint="default" w:ascii="Times New Roman" w:hAnsi="Times New Roman" w:eastAsia="宋体" w:cs="Times New Roman"/>
                      <w:color w:val="auto"/>
                      <w:lang w:eastAsia="zh-CN"/>
                    </w:rPr>
                    <w:t>（</w:t>
                  </w:r>
                  <w:r>
                    <w:rPr>
                      <w:rFonts w:hint="default" w:ascii="Times New Roman" w:hAnsi="Times New Roman" w:eastAsia="宋体" w:cs="Times New Roman"/>
                      <w:color w:val="auto"/>
                      <w:sz w:val="21"/>
                    </w:rPr>
                    <w:t>MW</w:t>
                  </w:r>
                  <w:r>
                    <w:rPr>
                      <w:rFonts w:hint="default" w:ascii="Times New Roman" w:hAnsi="Times New Roman" w:eastAsia="宋体" w:cs="Times New Roman"/>
                      <w:color w:val="auto"/>
                      <w:sz w:val="21"/>
                      <w:lang w:eastAsia="zh-CN"/>
                    </w:rPr>
                    <w:t>）</w:t>
                  </w:r>
                </w:p>
              </w:tc>
              <w:tc>
                <w:tcPr>
                  <w:tcW w:w="1309" w:type="pct"/>
                  <w:tcBorders>
                    <w:top w:val="single" w:color="auto" w:sz="12" w:space="0"/>
                  </w:tcBorders>
                  <w:vAlign w:val="center"/>
                </w:tcPr>
                <w:p w14:paraId="1F2552D3">
                  <w:pPr>
                    <w:pStyle w:val="73"/>
                    <w:jc w:val="center"/>
                    <w:rPr>
                      <w:rFonts w:hint="default" w:ascii="Times New Roman" w:hAnsi="Times New Roman" w:eastAsia="宋体" w:cs="Times New Roman"/>
                      <w:color w:val="auto"/>
                      <w:lang w:eastAsia="zh-CN"/>
                    </w:rPr>
                  </w:pPr>
                  <w:r>
                    <w:rPr>
                      <w:rFonts w:hint="default" w:ascii="Times New Roman" w:hAnsi="Times New Roman" w:eastAsia="宋体" w:cs="Times New Roman"/>
                      <w:color w:val="auto"/>
                    </w:rPr>
                    <w:t>生产负荷</w:t>
                  </w:r>
                  <w:r>
                    <w:rPr>
                      <w:rFonts w:hint="default" w:ascii="Times New Roman" w:hAnsi="Times New Roman" w:eastAsia="宋体" w:cs="Times New Roman"/>
                      <w:color w:val="auto"/>
                      <w:lang w:eastAsia="zh-CN"/>
                    </w:rPr>
                    <w:t>（</w:t>
                  </w:r>
                  <w:r>
                    <w:rPr>
                      <w:rFonts w:hint="default" w:ascii="Times New Roman" w:hAnsi="Times New Roman" w:eastAsia="宋体" w:cs="Times New Roman"/>
                      <w:color w:val="auto"/>
                    </w:rPr>
                    <w:t>%</w:t>
                  </w:r>
                  <w:r>
                    <w:rPr>
                      <w:rFonts w:hint="default" w:ascii="Times New Roman" w:hAnsi="Times New Roman" w:eastAsia="宋体" w:cs="Times New Roman"/>
                      <w:color w:val="auto"/>
                      <w:lang w:eastAsia="zh-CN"/>
                    </w:rPr>
                    <w:t>）</w:t>
                  </w:r>
                </w:p>
              </w:tc>
            </w:tr>
            <w:tr w14:paraId="4D1EC65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7" w:type="pct"/>
                  <w:vAlign w:val="center"/>
                </w:tcPr>
                <w:p w14:paraId="33A96AFE">
                  <w:pPr>
                    <w:pStyle w:val="73"/>
                    <w:rPr>
                      <w:rFonts w:hint="eastAsia" w:ascii="Times New Roman" w:hAnsi="Times New Roman" w:eastAsia="宋体" w:cs="Times New Roman"/>
                      <w:color w:val="auto"/>
                      <w:lang w:eastAsia="zh-CN"/>
                    </w:rPr>
                  </w:pPr>
                  <w:r>
                    <w:rPr>
                      <w:rFonts w:hint="default" w:ascii="Times New Roman" w:hAnsi="Times New Roman" w:eastAsia="宋体" w:cs="Times New Roman"/>
                      <w:color w:val="auto"/>
                    </w:rPr>
                    <w:t>202</w:t>
                  </w:r>
                  <w:r>
                    <w:rPr>
                      <w:rFonts w:hint="default" w:ascii="Times New Roman" w:hAnsi="Times New Roman" w:eastAsia="宋体" w:cs="Times New Roman"/>
                      <w:color w:val="auto"/>
                      <w:lang w:val="en-US" w:eastAsia="zh-CN"/>
                    </w:rPr>
                    <w:t>4</w:t>
                  </w:r>
                  <w:r>
                    <w:rPr>
                      <w:rFonts w:hint="default" w:ascii="Times New Roman" w:hAnsi="Times New Roman" w:eastAsia="宋体" w:cs="Times New Roman"/>
                      <w:color w:val="auto"/>
                    </w:rPr>
                    <w:t>.1</w:t>
                  </w:r>
                  <w:r>
                    <w:rPr>
                      <w:rFonts w:hint="default" w:ascii="Times New Roman" w:hAnsi="Times New Roman" w:eastAsia="宋体" w:cs="Times New Roman"/>
                      <w:color w:val="auto"/>
                      <w:lang w:val="en-US" w:eastAsia="zh-CN"/>
                    </w:rPr>
                    <w:t>1</w:t>
                  </w:r>
                  <w:r>
                    <w:rPr>
                      <w:rFonts w:hint="default" w:ascii="Times New Roman" w:hAnsi="Times New Roman" w:eastAsia="宋体" w:cs="Times New Roman"/>
                      <w:color w:val="auto"/>
                    </w:rPr>
                    <w:t>.</w:t>
                  </w:r>
                  <w:r>
                    <w:rPr>
                      <w:rFonts w:hint="eastAsia" w:cs="Times New Roman"/>
                      <w:color w:val="auto"/>
                      <w:lang w:val="en-US" w:eastAsia="zh-CN"/>
                    </w:rPr>
                    <w:t>7</w:t>
                  </w:r>
                </w:p>
              </w:tc>
              <w:tc>
                <w:tcPr>
                  <w:tcW w:w="1312" w:type="pct"/>
                  <w:vAlign w:val="center"/>
                </w:tcPr>
                <w:p w14:paraId="33E22616">
                  <w:pPr>
                    <w:pStyle w:val="73"/>
                    <w:rPr>
                      <w:rFonts w:hint="default" w:ascii="Times New Roman" w:hAnsi="Times New Roman" w:eastAsia="宋体" w:cs="Times New Roman"/>
                      <w:color w:val="auto"/>
                      <w:lang w:val="en-US" w:eastAsia="zh-CN"/>
                    </w:rPr>
                  </w:pPr>
                  <w:r>
                    <w:rPr>
                      <w:rFonts w:hint="eastAsia" w:cs="Times New Roman"/>
                      <w:color w:val="auto"/>
                      <w:lang w:val="en-US" w:eastAsia="zh-CN"/>
                    </w:rPr>
                    <w:t>7.06</w:t>
                  </w:r>
                </w:p>
              </w:tc>
              <w:tc>
                <w:tcPr>
                  <w:tcW w:w="1312" w:type="pct"/>
                  <w:vAlign w:val="center"/>
                </w:tcPr>
                <w:p w14:paraId="3B0E0541">
                  <w:pPr>
                    <w:pStyle w:val="73"/>
                    <w:rPr>
                      <w:rFonts w:hint="default" w:ascii="Times New Roman" w:hAnsi="Times New Roman" w:eastAsia="宋体" w:cs="Times New Roman"/>
                      <w:color w:val="auto"/>
                      <w:lang w:val="en-US" w:eastAsia="zh-CN"/>
                    </w:rPr>
                  </w:pPr>
                  <w:r>
                    <w:rPr>
                      <w:rFonts w:hint="eastAsia" w:cs="Times New Roman"/>
                      <w:color w:val="auto"/>
                      <w:lang w:val="en-US" w:eastAsia="zh-CN"/>
                    </w:rPr>
                    <w:t>6.36</w:t>
                  </w:r>
                </w:p>
              </w:tc>
              <w:tc>
                <w:tcPr>
                  <w:tcW w:w="1309" w:type="pct"/>
                  <w:vAlign w:val="center"/>
                </w:tcPr>
                <w:p w14:paraId="24D3B39F">
                  <w:pPr>
                    <w:pStyle w:val="73"/>
                    <w:rPr>
                      <w:rFonts w:hint="default" w:ascii="Times New Roman" w:hAnsi="Times New Roman" w:eastAsia="宋体" w:cs="Times New Roman"/>
                      <w:color w:val="auto"/>
                      <w:lang w:val="en-US" w:eastAsia="zh-CN"/>
                    </w:rPr>
                  </w:pPr>
                  <w:r>
                    <w:rPr>
                      <w:rFonts w:hint="eastAsia" w:cs="Times New Roman"/>
                      <w:color w:val="auto"/>
                      <w:lang w:val="en-US" w:eastAsia="zh-CN"/>
                    </w:rPr>
                    <w:t>90</w:t>
                  </w:r>
                  <w:r>
                    <w:rPr>
                      <w:rFonts w:hint="default" w:ascii="Times New Roman" w:hAnsi="Times New Roman" w:eastAsia="宋体" w:cs="Times New Roman"/>
                      <w:color w:val="auto"/>
                      <w:lang w:val="en-US" w:eastAsia="zh-CN"/>
                    </w:rPr>
                    <w:t>%</w:t>
                  </w:r>
                </w:p>
              </w:tc>
            </w:tr>
            <w:tr w14:paraId="2B9AD60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7" w:type="pct"/>
                  <w:tcBorders>
                    <w:bottom w:val="single" w:color="auto" w:sz="12" w:space="0"/>
                  </w:tcBorders>
                  <w:vAlign w:val="center"/>
                </w:tcPr>
                <w:p w14:paraId="381EEF14">
                  <w:pPr>
                    <w:pStyle w:val="73"/>
                    <w:rPr>
                      <w:rFonts w:hint="eastAsia" w:ascii="Times New Roman" w:hAnsi="Times New Roman" w:eastAsia="宋体" w:cs="Times New Roman"/>
                      <w:color w:val="auto"/>
                      <w:lang w:val="en-US" w:eastAsia="zh-CN"/>
                    </w:rPr>
                  </w:pPr>
                  <w:r>
                    <w:rPr>
                      <w:rFonts w:hint="default" w:ascii="Times New Roman" w:hAnsi="Times New Roman" w:eastAsia="宋体" w:cs="Times New Roman"/>
                      <w:color w:val="auto"/>
                    </w:rPr>
                    <w:t>202</w:t>
                  </w:r>
                  <w:r>
                    <w:rPr>
                      <w:rFonts w:hint="default" w:ascii="Times New Roman" w:hAnsi="Times New Roman" w:eastAsia="宋体" w:cs="Times New Roman"/>
                      <w:color w:val="auto"/>
                      <w:lang w:val="en-US" w:eastAsia="zh-CN"/>
                    </w:rPr>
                    <w:t>4</w:t>
                  </w:r>
                  <w:r>
                    <w:rPr>
                      <w:rFonts w:hint="default" w:ascii="Times New Roman" w:hAnsi="Times New Roman" w:eastAsia="宋体" w:cs="Times New Roman"/>
                      <w:color w:val="auto"/>
                    </w:rPr>
                    <w:t>.1</w:t>
                  </w:r>
                  <w:r>
                    <w:rPr>
                      <w:rFonts w:hint="default" w:ascii="Times New Roman" w:hAnsi="Times New Roman" w:eastAsia="宋体" w:cs="Times New Roman"/>
                      <w:color w:val="auto"/>
                      <w:lang w:val="en-US" w:eastAsia="zh-CN"/>
                    </w:rPr>
                    <w:t>1</w:t>
                  </w:r>
                  <w:r>
                    <w:rPr>
                      <w:rFonts w:hint="default" w:ascii="Times New Roman" w:hAnsi="Times New Roman" w:eastAsia="宋体" w:cs="Times New Roman"/>
                      <w:color w:val="auto"/>
                    </w:rPr>
                    <w:t>.</w:t>
                  </w:r>
                  <w:r>
                    <w:rPr>
                      <w:rFonts w:hint="eastAsia" w:cs="Times New Roman"/>
                      <w:color w:val="auto"/>
                      <w:lang w:val="en-US" w:eastAsia="zh-CN"/>
                    </w:rPr>
                    <w:t>8</w:t>
                  </w:r>
                </w:p>
              </w:tc>
              <w:tc>
                <w:tcPr>
                  <w:tcW w:w="1312" w:type="pct"/>
                  <w:tcBorders>
                    <w:bottom w:val="single" w:color="auto" w:sz="12" w:space="0"/>
                  </w:tcBorders>
                  <w:vAlign w:val="center"/>
                </w:tcPr>
                <w:p w14:paraId="77AA0667">
                  <w:pPr>
                    <w:pStyle w:val="73"/>
                    <w:rPr>
                      <w:rFonts w:hint="default" w:ascii="Times New Roman" w:hAnsi="Times New Roman" w:eastAsia="宋体" w:cs="Times New Roman"/>
                      <w:color w:val="auto"/>
                      <w:lang w:val="en-US"/>
                    </w:rPr>
                  </w:pPr>
                  <w:r>
                    <w:rPr>
                      <w:rFonts w:hint="eastAsia" w:cs="Times New Roman"/>
                      <w:color w:val="auto"/>
                      <w:lang w:val="en-US" w:eastAsia="zh-CN"/>
                    </w:rPr>
                    <w:t>7.06</w:t>
                  </w:r>
                </w:p>
              </w:tc>
              <w:tc>
                <w:tcPr>
                  <w:tcW w:w="1312" w:type="pct"/>
                  <w:tcBorders>
                    <w:bottom w:val="single" w:color="auto" w:sz="12" w:space="0"/>
                  </w:tcBorders>
                  <w:vAlign w:val="center"/>
                </w:tcPr>
                <w:p w14:paraId="41588D60">
                  <w:pPr>
                    <w:pStyle w:val="73"/>
                    <w:rPr>
                      <w:rFonts w:hint="default" w:ascii="Times New Roman" w:hAnsi="Times New Roman" w:eastAsia="宋体" w:cs="Times New Roman"/>
                      <w:color w:val="auto"/>
                      <w:lang w:val="en-US"/>
                    </w:rPr>
                  </w:pPr>
                  <w:r>
                    <w:rPr>
                      <w:rFonts w:hint="eastAsia" w:cs="Times New Roman"/>
                      <w:color w:val="auto"/>
                      <w:lang w:val="en-US" w:eastAsia="zh-CN"/>
                    </w:rPr>
                    <w:t>6.59</w:t>
                  </w:r>
                </w:p>
              </w:tc>
              <w:tc>
                <w:tcPr>
                  <w:tcW w:w="1309" w:type="pct"/>
                  <w:tcBorders>
                    <w:bottom w:val="single" w:color="auto" w:sz="12" w:space="0"/>
                  </w:tcBorders>
                  <w:vAlign w:val="center"/>
                </w:tcPr>
                <w:p w14:paraId="27920FC8">
                  <w:pPr>
                    <w:pStyle w:val="73"/>
                    <w:rPr>
                      <w:rFonts w:hint="default" w:ascii="Times New Roman" w:hAnsi="Times New Roman" w:eastAsia="宋体" w:cs="Times New Roman"/>
                      <w:color w:val="auto"/>
                      <w:lang w:val="en-US" w:eastAsia="zh-CN"/>
                    </w:rPr>
                  </w:pPr>
                  <w:r>
                    <w:rPr>
                      <w:rFonts w:hint="eastAsia" w:cs="Times New Roman"/>
                      <w:color w:val="auto"/>
                      <w:lang w:val="en-US" w:eastAsia="zh-CN"/>
                    </w:rPr>
                    <w:t>93.3</w:t>
                  </w:r>
                  <w:r>
                    <w:rPr>
                      <w:rFonts w:hint="default" w:ascii="Times New Roman" w:hAnsi="Times New Roman" w:eastAsia="宋体" w:cs="Times New Roman"/>
                      <w:color w:val="auto"/>
                      <w:lang w:val="en-US" w:eastAsia="zh-CN"/>
                    </w:rPr>
                    <w:t>%</w:t>
                  </w:r>
                </w:p>
              </w:tc>
            </w:tr>
          </w:tbl>
          <w:p w14:paraId="1C000EB9">
            <w:pPr>
              <w:keepNext w:val="0"/>
              <w:keepLines w:val="0"/>
              <w:pageBreakBefore w:val="0"/>
              <w:widowControl w:val="0"/>
              <w:kinsoku/>
              <w:wordWrap/>
              <w:overflowPunct/>
              <w:topLinePunct w:val="0"/>
              <w:autoSpaceDE/>
              <w:autoSpaceDN/>
              <w:bidi w:val="0"/>
              <w:adjustRightInd w:val="0"/>
              <w:snapToGrid w:val="0"/>
              <w:spacing w:before="157" w:beforeLines="50" w:line="360" w:lineRule="auto"/>
              <w:ind w:left="0" w:leftChars="0" w:firstLine="480" w:firstLineChars="200"/>
              <w:jc w:val="both"/>
              <w:textAlignment w:val="auto"/>
              <w:rPr>
                <w:rFonts w:hint="default" w:ascii="Times New Roman" w:hAnsi="Times New Roman" w:eastAsia="宋体" w:cs="Times New Roman"/>
                <w:color w:val="auto"/>
                <w:spacing w:val="0"/>
                <w:w w:val="100"/>
                <w:kern w:val="0"/>
                <w:position w:val="0"/>
                <w:sz w:val="24"/>
                <w:szCs w:val="24"/>
                <w:highlight w:val="none"/>
              </w:rPr>
            </w:pPr>
            <w:r>
              <w:rPr>
                <w:rFonts w:hint="default" w:ascii="Times New Roman" w:hAnsi="Times New Roman" w:eastAsia="宋体" w:cs="Times New Roman"/>
                <w:color w:val="000000" w:themeColor="text1"/>
                <w:szCs w:val="24"/>
                <w14:textFill>
                  <w14:solidFill>
                    <w14:schemeClr w14:val="tx1"/>
                  </w14:solidFill>
                </w14:textFill>
              </w:rPr>
              <w:t>验收监测期间，生产线处于稳定生产状态。满足国家对验收检测期间生产设备稳定运行的要求。验收检测期间，生产和污染治理设施运行正常。</w:t>
            </w:r>
          </w:p>
        </w:tc>
      </w:tr>
      <w:tr w14:paraId="6E4B341D">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0" w:hRule="atLeast"/>
          <w:jc w:val="center"/>
        </w:trPr>
        <w:tc>
          <w:tcPr>
            <w:tcW w:w="8821" w:type="dxa"/>
            <w:noWrap w:val="0"/>
            <w:vAlign w:val="top"/>
          </w:tcPr>
          <w:p w14:paraId="7CDED709">
            <w:pPr>
              <w:ind w:firstLine="0" w:firstLineChars="0"/>
              <w:rPr>
                <w:rFonts w:hint="default" w:ascii="Times New Roman" w:hAnsi="Times New Roman" w:eastAsia="宋体" w:cs="Times New Roman"/>
                <w:b/>
                <w:bCs/>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b/>
                <w:bCs/>
                <w:color w:val="000000" w:themeColor="text1"/>
                <w:sz w:val="28"/>
                <w:szCs w:val="28"/>
                <w:lang w:val="en-US" w:eastAsia="zh-CN"/>
                <w14:textFill>
                  <w14:solidFill>
                    <w14:schemeClr w14:val="tx1"/>
                  </w14:solidFill>
                </w14:textFill>
              </w:rPr>
              <w:t>验收监测结果：</w:t>
            </w:r>
          </w:p>
          <w:p w14:paraId="44BAE57D">
            <w:pPr>
              <w:pStyle w:val="17"/>
              <w:ind w:firstLine="482" w:firstLineChars="20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1、环境噪声</w:t>
            </w:r>
          </w:p>
          <w:p w14:paraId="5102C74C">
            <w:pPr>
              <w:snapToGrid w:val="0"/>
              <w:ind w:firstLine="480"/>
              <w:contextualSpacing/>
              <w:rPr>
                <w:rFonts w:hint="default" w:ascii="Times New Roman" w:hAnsi="Times New Roman" w:eastAsia="宋体" w:cs="Times New Roman"/>
                <w:color w:val="000000" w:themeColor="text1"/>
                <w:szCs w:val="24"/>
                <w14:textFill>
                  <w14:solidFill>
                    <w14:schemeClr w14:val="tx1"/>
                  </w14:solidFill>
                </w14:textFill>
              </w:rPr>
            </w:pPr>
            <w:r>
              <w:rPr>
                <w:rFonts w:hint="default" w:ascii="Times New Roman" w:hAnsi="Times New Roman" w:eastAsia="宋体" w:cs="Times New Roman"/>
                <w:color w:val="000000" w:themeColor="text1"/>
                <w:szCs w:val="24"/>
                <w14:textFill>
                  <w14:solidFill>
                    <w14:schemeClr w14:val="tx1"/>
                  </w14:solidFill>
                </w14:textFill>
              </w:rPr>
              <w:t>本项目噪声监测结果如下：</w:t>
            </w:r>
          </w:p>
          <w:p w14:paraId="723A4C97">
            <w:pPr>
              <w:pStyle w:val="35"/>
              <w:keepNext w:val="0"/>
              <w:keepLines w:val="0"/>
              <w:pageBreakBefore w:val="0"/>
              <w:widowControl w:val="0"/>
              <w:kinsoku/>
              <w:wordWrap/>
              <w:overflowPunct/>
              <w:topLinePunct w:val="0"/>
              <w:autoSpaceDE w:val="0"/>
              <w:autoSpaceDN w:val="0"/>
              <w:bidi w:val="0"/>
              <w:adjustRightInd w:val="0"/>
              <w:snapToGrid w:val="0"/>
              <w:spacing w:line="240" w:lineRule="auto"/>
              <w:ind w:left="0" w:leftChars="0"/>
              <w:jc w:val="center"/>
              <w:textAlignment w:val="auto"/>
              <w:rPr>
                <w:rFonts w:hint="default" w:ascii="Times New Roman" w:hAnsi="Times New Roman" w:eastAsia="宋体" w:cs="Times New Roman"/>
                <w:b/>
                <w:bCs w:val="0"/>
                <w:color w:val="auto"/>
                <w:spacing w:val="0"/>
                <w:w w:val="100"/>
                <w:kern w:val="0"/>
                <w:position w:val="0"/>
                <w:sz w:val="21"/>
                <w:szCs w:val="21"/>
                <w:highlight w:val="none"/>
                <w:vertAlign w:val="baseline"/>
                <w:lang w:val="en-US" w:eastAsia="zh-CN"/>
              </w:rPr>
            </w:pPr>
            <w:r>
              <w:rPr>
                <w:rFonts w:hint="default" w:ascii="Times New Roman" w:hAnsi="Times New Roman" w:eastAsia="宋体" w:cs="Times New Roman"/>
                <w:b/>
                <w:bCs w:val="0"/>
                <w:color w:val="auto"/>
                <w:spacing w:val="0"/>
                <w:w w:val="100"/>
                <w:kern w:val="0"/>
                <w:position w:val="0"/>
                <w:sz w:val="21"/>
                <w:szCs w:val="21"/>
                <w:highlight w:val="none"/>
                <w:lang w:eastAsia="zh-CN"/>
              </w:rPr>
              <w:t>表</w:t>
            </w:r>
            <w:r>
              <w:rPr>
                <w:rFonts w:hint="default" w:ascii="Times New Roman" w:hAnsi="Times New Roman" w:eastAsia="宋体" w:cs="Times New Roman"/>
                <w:b/>
                <w:bCs w:val="0"/>
                <w:color w:val="auto"/>
                <w:spacing w:val="0"/>
                <w:w w:val="100"/>
                <w:kern w:val="0"/>
                <w:position w:val="0"/>
                <w:sz w:val="21"/>
                <w:szCs w:val="21"/>
                <w:highlight w:val="none"/>
                <w:lang w:val="en-US" w:eastAsia="zh-CN"/>
              </w:rPr>
              <w:t>7-2   噪声监测结果</w:t>
            </w:r>
          </w:p>
          <w:tbl>
            <w:tblPr>
              <w:tblStyle w:val="21"/>
              <w:tblW w:w="0" w:type="auto"/>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767"/>
              <w:gridCol w:w="1228"/>
              <w:gridCol w:w="1228"/>
              <w:gridCol w:w="1228"/>
              <w:gridCol w:w="1230"/>
              <w:gridCol w:w="1230"/>
            </w:tblGrid>
            <w:tr w14:paraId="318DF2E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89" w:type="dxa"/>
                  <w:tcBorders>
                    <w:tl2br w:val="nil"/>
                    <w:tr2bl w:val="nil"/>
                  </w:tcBorders>
                  <w:vAlign w:val="center"/>
                </w:tcPr>
                <w:p w14:paraId="3C19F881">
                  <w:pPr>
                    <w:pStyle w:val="73"/>
                    <w:widowControl w:val="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rPr>
                    <w:t>检测日期</w:t>
                  </w:r>
                </w:p>
              </w:tc>
              <w:tc>
                <w:tcPr>
                  <w:tcW w:w="767" w:type="dxa"/>
                  <w:tcBorders>
                    <w:tl2br w:val="nil"/>
                    <w:tr2bl w:val="nil"/>
                  </w:tcBorders>
                  <w:vAlign w:val="center"/>
                </w:tcPr>
                <w:p w14:paraId="2570434E">
                  <w:pPr>
                    <w:pStyle w:val="73"/>
                    <w:widowControl w:val="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rPr>
                    <w:t>测次</w:t>
                  </w:r>
                </w:p>
              </w:tc>
              <w:tc>
                <w:tcPr>
                  <w:tcW w:w="1228" w:type="dxa"/>
                  <w:tcBorders>
                    <w:tl2br w:val="nil"/>
                    <w:tr2bl w:val="nil"/>
                  </w:tcBorders>
                  <w:vAlign w:val="center"/>
                </w:tcPr>
                <w:p w14:paraId="6A8B49E9">
                  <w:pPr>
                    <w:pStyle w:val="73"/>
                    <w:widowControl w:val="0"/>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eastAsia="zh-CN"/>
                    </w:rPr>
                    <w:t>空气热源站东侧</w:t>
                  </w:r>
                </w:p>
              </w:tc>
              <w:tc>
                <w:tcPr>
                  <w:tcW w:w="1228" w:type="dxa"/>
                  <w:tcBorders>
                    <w:tl2br w:val="nil"/>
                    <w:tr2bl w:val="nil"/>
                  </w:tcBorders>
                  <w:vAlign w:val="center"/>
                </w:tcPr>
                <w:p w14:paraId="3A6F9C5E">
                  <w:pPr>
                    <w:pStyle w:val="73"/>
                    <w:widowControl w:val="0"/>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eastAsia="zh-CN"/>
                    </w:rPr>
                    <w:t>空气热源站南侧</w:t>
                  </w:r>
                </w:p>
              </w:tc>
              <w:tc>
                <w:tcPr>
                  <w:tcW w:w="1228" w:type="dxa"/>
                  <w:tcBorders>
                    <w:tl2br w:val="nil"/>
                    <w:tr2bl w:val="nil"/>
                  </w:tcBorders>
                  <w:vAlign w:val="center"/>
                </w:tcPr>
                <w:p w14:paraId="3D05E1EE">
                  <w:pPr>
                    <w:pStyle w:val="73"/>
                    <w:widowControl w:val="0"/>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eastAsia="zh-CN"/>
                    </w:rPr>
                    <w:t>空气热源站西侧</w:t>
                  </w:r>
                </w:p>
              </w:tc>
              <w:tc>
                <w:tcPr>
                  <w:tcW w:w="1230" w:type="dxa"/>
                  <w:tcBorders>
                    <w:tl2br w:val="nil"/>
                    <w:tr2bl w:val="nil"/>
                  </w:tcBorders>
                  <w:vAlign w:val="center"/>
                </w:tcPr>
                <w:p w14:paraId="736FE01A">
                  <w:pPr>
                    <w:pStyle w:val="73"/>
                    <w:widowControl w:val="0"/>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eastAsia="zh-CN"/>
                    </w:rPr>
                    <w:t>空气热源站北侧</w:t>
                  </w:r>
                </w:p>
              </w:tc>
              <w:tc>
                <w:tcPr>
                  <w:tcW w:w="1230" w:type="dxa"/>
                  <w:tcBorders>
                    <w:tl2br w:val="nil"/>
                    <w:tr2bl w:val="nil"/>
                  </w:tcBorders>
                  <w:vAlign w:val="center"/>
                </w:tcPr>
                <w:p w14:paraId="67EF8E54">
                  <w:pPr>
                    <w:pStyle w:val="73"/>
                    <w:widowControl w:val="0"/>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6</w:t>
                  </w:r>
                  <w:r>
                    <w:rPr>
                      <w:rFonts w:hint="eastAsia" w:ascii="Times New Roman" w:hAnsi="Times New Roman" w:eastAsia="宋体" w:cs="Times New Roman"/>
                      <w:color w:val="auto"/>
                      <w:lang w:eastAsia="zh-CN"/>
                    </w:rPr>
                    <w:t>#楼</w:t>
                  </w:r>
                </w:p>
              </w:tc>
            </w:tr>
            <w:tr w14:paraId="4F4D314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89" w:type="dxa"/>
                  <w:tcBorders>
                    <w:tl2br w:val="nil"/>
                    <w:tr2bl w:val="nil"/>
                  </w:tcBorders>
                  <w:vAlign w:val="center"/>
                </w:tcPr>
                <w:p w14:paraId="0B09BFF1">
                  <w:pPr>
                    <w:pStyle w:val="73"/>
                    <w:widowControl w:val="0"/>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11</w:t>
                  </w:r>
                  <w:r>
                    <w:rPr>
                      <w:rFonts w:hint="default" w:ascii="Times New Roman" w:hAnsi="Times New Roman" w:eastAsia="宋体" w:cs="Times New Roman"/>
                      <w:color w:val="auto"/>
                    </w:rPr>
                    <w:t>月</w:t>
                  </w:r>
                  <w:r>
                    <w:rPr>
                      <w:rFonts w:hint="eastAsia" w:ascii="Times New Roman" w:hAnsi="Times New Roman" w:eastAsia="宋体" w:cs="Times New Roman"/>
                      <w:color w:val="auto"/>
                      <w:lang w:val="en-US" w:eastAsia="zh-CN"/>
                    </w:rPr>
                    <w:t>07</w:t>
                  </w:r>
                  <w:r>
                    <w:rPr>
                      <w:rFonts w:hint="default" w:ascii="Times New Roman" w:hAnsi="Times New Roman" w:eastAsia="宋体" w:cs="Times New Roman"/>
                      <w:color w:val="auto"/>
                    </w:rPr>
                    <w:t>日昼间</w:t>
                  </w:r>
                </w:p>
              </w:tc>
              <w:tc>
                <w:tcPr>
                  <w:tcW w:w="767" w:type="dxa"/>
                  <w:tcBorders>
                    <w:tl2br w:val="nil"/>
                    <w:tr2bl w:val="nil"/>
                  </w:tcBorders>
                  <w:vAlign w:val="center"/>
                </w:tcPr>
                <w:p w14:paraId="26E59C04">
                  <w:pPr>
                    <w:pStyle w:val="73"/>
                    <w:widowControl w:val="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rPr>
                    <w:t>1</w:t>
                  </w:r>
                </w:p>
              </w:tc>
              <w:tc>
                <w:tcPr>
                  <w:tcW w:w="1228" w:type="dxa"/>
                  <w:tcBorders>
                    <w:tl2br w:val="nil"/>
                    <w:tr2bl w:val="nil"/>
                  </w:tcBorders>
                  <w:vAlign w:val="center"/>
                </w:tcPr>
                <w:p w14:paraId="72A04D2E">
                  <w:pPr>
                    <w:pStyle w:val="73"/>
                    <w:widowControl w:val="0"/>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58</w:t>
                  </w:r>
                </w:p>
              </w:tc>
              <w:tc>
                <w:tcPr>
                  <w:tcW w:w="1228" w:type="dxa"/>
                  <w:tcBorders>
                    <w:tl2br w:val="nil"/>
                    <w:tr2bl w:val="nil"/>
                  </w:tcBorders>
                  <w:vAlign w:val="center"/>
                </w:tcPr>
                <w:p w14:paraId="7B88E921">
                  <w:pPr>
                    <w:pStyle w:val="73"/>
                    <w:widowControl w:val="0"/>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57</w:t>
                  </w:r>
                </w:p>
              </w:tc>
              <w:tc>
                <w:tcPr>
                  <w:tcW w:w="1228" w:type="dxa"/>
                  <w:tcBorders>
                    <w:tl2br w:val="nil"/>
                    <w:tr2bl w:val="nil"/>
                  </w:tcBorders>
                  <w:vAlign w:val="center"/>
                </w:tcPr>
                <w:p w14:paraId="659BB676">
                  <w:pPr>
                    <w:pStyle w:val="73"/>
                    <w:widowControl w:val="0"/>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58</w:t>
                  </w:r>
                </w:p>
              </w:tc>
              <w:tc>
                <w:tcPr>
                  <w:tcW w:w="1230" w:type="dxa"/>
                  <w:tcBorders>
                    <w:tl2br w:val="nil"/>
                    <w:tr2bl w:val="nil"/>
                  </w:tcBorders>
                  <w:vAlign w:val="center"/>
                </w:tcPr>
                <w:p w14:paraId="7B4D07BF">
                  <w:pPr>
                    <w:pStyle w:val="73"/>
                    <w:widowControl w:val="0"/>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56</w:t>
                  </w:r>
                </w:p>
              </w:tc>
              <w:tc>
                <w:tcPr>
                  <w:tcW w:w="1230" w:type="dxa"/>
                  <w:tcBorders>
                    <w:tl2br w:val="nil"/>
                    <w:tr2bl w:val="nil"/>
                  </w:tcBorders>
                  <w:vAlign w:val="center"/>
                </w:tcPr>
                <w:p w14:paraId="6F4FFCA2">
                  <w:pPr>
                    <w:pStyle w:val="73"/>
                    <w:widowControl w:val="0"/>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54</w:t>
                  </w:r>
                </w:p>
              </w:tc>
            </w:tr>
            <w:tr w14:paraId="10F9E9C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89" w:type="dxa"/>
                  <w:tcBorders>
                    <w:tl2br w:val="nil"/>
                    <w:tr2bl w:val="nil"/>
                  </w:tcBorders>
                  <w:vAlign w:val="center"/>
                </w:tcPr>
                <w:p w14:paraId="09029130">
                  <w:pPr>
                    <w:pStyle w:val="73"/>
                    <w:widowControl w:val="0"/>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11</w:t>
                  </w:r>
                  <w:r>
                    <w:rPr>
                      <w:rFonts w:hint="default" w:ascii="Times New Roman" w:hAnsi="Times New Roman" w:eastAsia="宋体" w:cs="Times New Roman"/>
                      <w:color w:val="auto"/>
                    </w:rPr>
                    <w:t>月</w:t>
                  </w:r>
                  <w:r>
                    <w:rPr>
                      <w:rFonts w:hint="eastAsia" w:ascii="Times New Roman" w:hAnsi="Times New Roman" w:eastAsia="宋体" w:cs="Times New Roman"/>
                      <w:color w:val="auto"/>
                      <w:lang w:val="en-US" w:eastAsia="zh-CN"/>
                    </w:rPr>
                    <w:t>07</w:t>
                  </w:r>
                  <w:r>
                    <w:rPr>
                      <w:rFonts w:hint="default" w:ascii="Times New Roman" w:hAnsi="Times New Roman" w:eastAsia="宋体" w:cs="Times New Roman"/>
                      <w:color w:val="auto"/>
                    </w:rPr>
                    <w:t>日</w:t>
                  </w:r>
                  <w:r>
                    <w:rPr>
                      <w:rFonts w:hint="eastAsia" w:ascii="Times New Roman" w:hAnsi="Times New Roman" w:eastAsia="宋体" w:cs="Times New Roman"/>
                      <w:color w:val="auto"/>
                      <w:lang w:eastAsia="zh-CN"/>
                    </w:rPr>
                    <w:t>夜</w:t>
                  </w:r>
                  <w:r>
                    <w:rPr>
                      <w:rFonts w:hint="default" w:ascii="Times New Roman" w:hAnsi="Times New Roman" w:eastAsia="宋体" w:cs="Times New Roman"/>
                      <w:color w:val="auto"/>
                    </w:rPr>
                    <w:t>间</w:t>
                  </w:r>
                </w:p>
              </w:tc>
              <w:tc>
                <w:tcPr>
                  <w:tcW w:w="767" w:type="dxa"/>
                  <w:tcBorders>
                    <w:tl2br w:val="nil"/>
                    <w:tr2bl w:val="nil"/>
                  </w:tcBorders>
                  <w:vAlign w:val="center"/>
                </w:tcPr>
                <w:p w14:paraId="31ADEEBE">
                  <w:pPr>
                    <w:pStyle w:val="73"/>
                    <w:widowControl w:val="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rPr>
                    <w:t>1</w:t>
                  </w:r>
                </w:p>
              </w:tc>
              <w:tc>
                <w:tcPr>
                  <w:tcW w:w="1228" w:type="dxa"/>
                  <w:tcBorders>
                    <w:tl2br w:val="nil"/>
                    <w:tr2bl w:val="nil"/>
                  </w:tcBorders>
                  <w:vAlign w:val="center"/>
                </w:tcPr>
                <w:p w14:paraId="26EE3AF6">
                  <w:pPr>
                    <w:pStyle w:val="73"/>
                    <w:widowControl w:val="0"/>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47</w:t>
                  </w:r>
                </w:p>
              </w:tc>
              <w:tc>
                <w:tcPr>
                  <w:tcW w:w="1228" w:type="dxa"/>
                  <w:tcBorders>
                    <w:tl2br w:val="nil"/>
                    <w:tr2bl w:val="nil"/>
                  </w:tcBorders>
                  <w:vAlign w:val="center"/>
                </w:tcPr>
                <w:p w14:paraId="08A60856">
                  <w:pPr>
                    <w:pStyle w:val="73"/>
                    <w:widowControl w:val="0"/>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48</w:t>
                  </w:r>
                </w:p>
              </w:tc>
              <w:tc>
                <w:tcPr>
                  <w:tcW w:w="1228" w:type="dxa"/>
                  <w:tcBorders>
                    <w:tl2br w:val="nil"/>
                    <w:tr2bl w:val="nil"/>
                  </w:tcBorders>
                  <w:vAlign w:val="center"/>
                </w:tcPr>
                <w:p w14:paraId="55BC913F">
                  <w:pPr>
                    <w:pStyle w:val="73"/>
                    <w:widowControl w:val="0"/>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47</w:t>
                  </w:r>
                </w:p>
              </w:tc>
              <w:tc>
                <w:tcPr>
                  <w:tcW w:w="1230" w:type="dxa"/>
                  <w:tcBorders>
                    <w:tl2br w:val="nil"/>
                    <w:tr2bl w:val="nil"/>
                  </w:tcBorders>
                  <w:vAlign w:val="center"/>
                </w:tcPr>
                <w:p w14:paraId="7E99241B">
                  <w:pPr>
                    <w:pStyle w:val="73"/>
                    <w:widowControl w:val="0"/>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49</w:t>
                  </w:r>
                </w:p>
              </w:tc>
              <w:tc>
                <w:tcPr>
                  <w:tcW w:w="1230" w:type="dxa"/>
                  <w:tcBorders>
                    <w:tl2br w:val="nil"/>
                    <w:tr2bl w:val="nil"/>
                  </w:tcBorders>
                  <w:vAlign w:val="center"/>
                </w:tcPr>
                <w:p w14:paraId="3A413925">
                  <w:pPr>
                    <w:pStyle w:val="73"/>
                    <w:widowControl w:val="0"/>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46</w:t>
                  </w:r>
                </w:p>
              </w:tc>
            </w:tr>
            <w:tr w14:paraId="704C9E3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89" w:type="dxa"/>
                  <w:tcBorders>
                    <w:tl2br w:val="nil"/>
                    <w:tr2bl w:val="nil"/>
                  </w:tcBorders>
                  <w:vAlign w:val="center"/>
                </w:tcPr>
                <w:p w14:paraId="44777005">
                  <w:pPr>
                    <w:pStyle w:val="73"/>
                    <w:widowControl w:val="0"/>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11</w:t>
                  </w:r>
                  <w:r>
                    <w:rPr>
                      <w:rFonts w:hint="default" w:ascii="Times New Roman" w:hAnsi="Times New Roman" w:eastAsia="宋体" w:cs="Times New Roman"/>
                      <w:color w:val="auto"/>
                    </w:rPr>
                    <w:t>月</w:t>
                  </w:r>
                  <w:r>
                    <w:rPr>
                      <w:rFonts w:hint="eastAsia" w:ascii="Times New Roman" w:hAnsi="Times New Roman" w:eastAsia="宋体" w:cs="Times New Roman"/>
                      <w:color w:val="auto"/>
                      <w:lang w:val="en-US" w:eastAsia="zh-CN"/>
                    </w:rPr>
                    <w:t>08</w:t>
                  </w:r>
                  <w:r>
                    <w:rPr>
                      <w:rFonts w:hint="default" w:ascii="Times New Roman" w:hAnsi="Times New Roman" w:eastAsia="宋体" w:cs="Times New Roman"/>
                      <w:color w:val="auto"/>
                    </w:rPr>
                    <w:t>日昼间</w:t>
                  </w:r>
                </w:p>
              </w:tc>
              <w:tc>
                <w:tcPr>
                  <w:tcW w:w="767" w:type="dxa"/>
                  <w:tcBorders>
                    <w:tl2br w:val="nil"/>
                    <w:tr2bl w:val="nil"/>
                  </w:tcBorders>
                  <w:vAlign w:val="center"/>
                </w:tcPr>
                <w:p w14:paraId="59BC3A8A">
                  <w:pPr>
                    <w:pStyle w:val="73"/>
                    <w:widowControl w:val="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rPr>
                    <w:t>1</w:t>
                  </w:r>
                </w:p>
              </w:tc>
              <w:tc>
                <w:tcPr>
                  <w:tcW w:w="1228" w:type="dxa"/>
                  <w:tcBorders>
                    <w:tl2br w:val="nil"/>
                    <w:tr2bl w:val="nil"/>
                  </w:tcBorders>
                  <w:vAlign w:val="center"/>
                </w:tcPr>
                <w:p w14:paraId="0379E591">
                  <w:pPr>
                    <w:pStyle w:val="73"/>
                    <w:widowControl w:val="0"/>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58</w:t>
                  </w:r>
                </w:p>
              </w:tc>
              <w:tc>
                <w:tcPr>
                  <w:tcW w:w="1228" w:type="dxa"/>
                  <w:tcBorders>
                    <w:tl2br w:val="nil"/>
                    <w:tr2bl w:val="nil"/>
                  </w:tcBorders>
                  <w:vAlign w:val="center"/>
                </w:tcPr>
                <w:p w14:paraId="6BD53B0A">
                  <w:pPr>
                    <w:pStyle w:val="73"/>
                    <w:widowControl w:val="0"/>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56</w:t>
                  </w:r>
                </w:p>
              </w:tc>
              <w:tc>
                <w:tcPr>
                  <w:tcW w:w="1228" w:type="dxa"/>
                  <w:tcBorders>
                    <w:tl2br w:val="nil"/>
                    <w:tr2bl w:val="nil"/>
                  </w:tcBorders>
                  <w:vAlign w:val="center"/>
                </w:tcPr>
                <w:p w14:paraId="17C029DA">
                  <w:pPr>
                    <w:pStyle w:val="73"/>
                    <w:widowControl w:val="0"/>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57</w:t>
                  </w:r>
                </w:p>
              </w:tc>
              <w:tc>
                <w:tcPr>
                  <w:tcW w:w="1230" w:type="dxa"/>
                  <w:tcBorders>
                    <w:tl2br w:val="nil"/>
                    <w:tr2bl w:val="nil"/>
                  </w:tcBorders>
                  <w:vAlign w:val="center"/>
                </w:tcPr>
                <w:p w14:paraId="40E7F440">
                  <w:pPr>
                    <w:pStyle w:val="73"/>
                    <w:widowControl w:val="0"/>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56</w:t>
                  </w:r>
                </w:p>
              </w:tc>
              <w:tc>
                <w:tcPr>
                  <w:tcW w:w="1230" w:type="dxa"/>
                  <w:tcBorders>
                    <w:tl2br w:val="nil"/>
                    <w:tr2bl w:val="nil"/>
                  </w:tcBorders>
                  <w:vAlign w:val="center"/>
                </w:tcPr>
                <w:p w14:paraId="51E78154">
                  <w:pPr>
                    <w:pStyle w:val="73"/>
                    <w:widowControl w:val="0"/>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57</w:t>
                  </w:r>
                </w:p>
              </w:tc>
            </w:tr>
            <w:tr w14:paraId="58A3BCA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89" w:type="dxa"/>
                  <w:tcBorders>
                    <w:tl2br w:val="nil"/>
                    <w:tr2bl w:val="nil"/>
                  </w:tcBorders>
                  <w:vAlign w:val="center"/>
                </w:tcPr>
                <w:p w14:paraId="650ADDD4">
                  <w:pPr>
                    <w:pStyle w:val="73"/>
                    <w:widowControl w:val="0"/>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11</w:t>
                  </w:r>
                  <w:r>
                    <w:rPr>
                      <w:rFonts w:hint="default" w:ascii="Times New Roman" w:hAnsi="Times New Roman" w:eastAsia="宋体" w:cs="Times New Roman"/>
                      <w:color w:val="auto"/>
                    </w:rPr>
                    <w:t>月</w:t>
                  </w:r>
                  <w:r>
                    <w:rPr>
                      <w:rFonts w:hint="eastAsia" w:ascii="Times New Roman" w:hAnsi="Times New Roman" w:eastAsia="宋体" w:cs="Times New Roman"/>
                      <w:color w:val="auto"/>
                      <w:lang w:val="en-US" w:eastAsia="zh-CN"/>
                    </w:rPr>
                    <w:t>08</w:t>
                  </w:r>
                  <w:r>
                    <w:rPr>
                      <w:rFonts w:hint="default" w:ascii="Times New Roman" w:hAnsi="Times New Roman" w:eastAsia="宋体" w:cs="Times New Roman"/>
                      <w:color w:val="auto"/>
                    </w:rPr>
                    <w:t>日</w:t>
                  </w:r>
                  <w:r>
                    <w:rPr>
                      <w:rFonts w:hint="eastAsia" w:ascii="Times New Roman" w:hAnsi="Times New Roman" w:eastAsia="宋体" w:cs="Times New Roman"/>
                      <w:color w:val="auto"/>
                      <w:lang w:eastAsia="zh-CN"/>
                    </w:rPr>
                    <w:t>夜</w:t>
                  </w:r>
                  <w:r>
                    <w:rPr>
                      <w:rFonts w:hint="default" w:ascii="Times New Roman" w:hAnsi="Times New Roman" w:eastAsia="宋体" w:cs="Times New Roman"/>
                      <w:color w:val="auto"/>
                    </w:rPr>
                    <w:t>间</w:t>
                  </w:r>
                </w:p>
              </w:tc>
              <w:tc>
                <w:tcPr>
                  <w:tcW w:w="767" w:type="dxa"/>
                  <w:tcBorders>
                    <w:tl2br w:val="nil"/>
                    <w:tr2bl w:val="nil"/>
                  </w:tcBorders>
                  <w:vAlign w:val="center"/>
                </w:tcPr>
                <w:p w14:paraId="6E8BF57F">
                  <w:pPr>
                    <w:pStyle w:val="73"/>
                    <w:widowControl w:val="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rPr>
                    <w:t>1</w:t>
                  </w:r>
                </w:p>
              </w:tc>
              <w:tc>
                <w:tcPr>
                  <w:tcW w:w="1228" w:type="dxa"/>
                  <w:tcBorders>
                    <w:tl2br w:val="nil"/>
                    <w:tr2bl w:val="nil"/>
                  </w:tcBorders>
                  <w:vAlign w:val="center"/>
                </w:tcPr>
                <w:p w14:paraId="57AECF8A">
                  <w:pPr>
                    <w:pStyle w:val="73"/>
                    <w:widowControl w:val="0"/>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48</w:t>
                  </w:r>
                </w:p>
              </w:tc>
              <w:tc>
                <w:tcPr>
                  <w:tcW w:w="1228" w:type="dxa"/>
                  <w:tcBorders>
                    <w:tl2br w:val="nil"/>
                    <w:tr2bl w:val="nil"/>
                  </w:tcBorders>
                  <w:vAlign w:val="center"/>
                </w:tcPr>
                <w:p w14:paraId="098567C9">
                  <w:pPr>
                    <w:pStyle w:val="73"/>
                    <w:widowControl w:val="0"/>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47</w:t>
                  </w:r>
                </w:p>
              </w:tc>
              <w:tc>
                <w:tcPr>
                  <w:tcW w:w="1228" w:type="dxa"/>
                  <w:tcBorders>
                    <w:tl2br w:val="nil"/>
                    <w:tr2bl w:val="nil"/>
                  </w:tcBorders>
                  <w:vAlign w:val="center"/>
                </w:tcPr>
                <w:p w14:paraId="42FEF47B">
                  <w:pPr>
                    <w:pStyle w:val="73"/>
                    <w:widowControl w:val="0"/>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46</w:t>
                  </w:r>
                </w:p>
              </w:tc>
              <w:tc>
                <w:tcPr>
                  <w:tcW w:w="1230" w:type="dxa"/>
                  <w:tcBorders>
                    <w:tl2br w:val="nil"/>
                    <w:tr2bl w:val="nil"/>
                  </w:tcBorders>
                  <w:vAlign w:val="center"/>
                </w:tcPr>
                <w:p w14:paraId="394F54D1">
                  <w:pPr>
                    <w:pStyle w:val="73"/>
                    <w:widowControl w:val="0"/>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47</w:t>
                  </w:r>
                </w:p>
              </w:tc>
              <w:tc>
                <w:tcPr>
                  <w:tcW w:w="1230" w:type="dxa"/>
                  <w:tcBorders>
                    <w:tl2br w:val="nil"/>
                    <w:tr2bl w:val="nil"/>
                  </w:tcBorders>
                  <w:vAlign w:val="center"/>
                </w:tcPr>
                <w:p w14:paraId="355868D2">
                  <w:pPr>
                    <w:pStyle w:val="73"/>
                    <w:widowControl w:val="0"/>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48</w:t>
                  </w:r>
                </w:p>
              </w:tc>
            </w:tr>
          </w:tbl>
          <w:p w14:paraId="07A797C6">
            <w:pPr>
              <w:snapToGrid w:val="0"/>
              <w:ind w:firstLine="480"/>
              <w:contextualSpacing/>
              <w:rPr>
                <w:rFonts w:hint="default" w:ascii="Times New Roman" w:hAnsi="Times New Roman" w:eastAsia="宋体" w:cs="Times New Roman"/>
                <w:color w:val="auto"/>
                <w:spacing w:val="0"/>
                <w:w w:val="100"/>
                <w:kern w:val="0"/>
                <w:position w:val="0"/>
                <w:sz w:val="24"/>
                <w:szCs w:val="24"/>
                <w:highlight w:val="none"/>
                <w:lang w:val="en-US" w:eastAsia="zh-CN"/>
              </w:rPr>
            </w:pPr>
            <w:r>
              <w:rPr>
                <w:rFonts w:hint="default" w:ascii="Times New Roman" w:hAnsi="Times New Roman" w:eastAsia="宋体" w:cs="Times New Roman"/>
                <w:color w:val="auto"/>
                <w:szCs w:val="24"/>
                <w:highlight w:val="none"/>
              </w:rPr>
              <w:t>验收监测期间，厂界噪声测定值均满足《工业企业厂界环境噪声排放标准》（GB12348-2008）表1中</w:t>
            </w:r>
            <w:r>
              <w:rPr>
                <w:rFonts w:hint="default" w:ascii="Times New Roman" w:hAnsi="Times New Roman" w:eastAsia="宋体" w:cs="Times New Roman"/>
                <w:color w:val="auto"/>
                <w:szCs w:val="24"/>
                <w:highlight w:val="none"/>
                <w:lang w:val="en-US" w:eastAsia="zh-CN"/>
              </w:rPr>
              <w:t>2</w:t>
            </w:r>
            <w:r>
              <w:rPr>
                <w:rFonts w:hint="default" w:ascii="Times New Roman" w:hAnsi="Times New Roman" w:eastAsia="宋体" w:cs="Times New Roman"/>
                <w:color w:val="auto"/>
                <w:szCs w:val="24"/>
                <w:highlight w:val="none"/>
              </w:rPr>
              <w:t>类标准限值要求</w:t>
            </w:r>
            <w:r>
              <w:rPr>
                <w:rFonts w:hint="eastAsia" w:cs="Times New Roman"/>
                <w:color w:val="auto"/>
                <w:szCs w:val="24"/>
                <w:highlight w:val="none"/>
                <w:lang w:eastAsia="zh-CN"/>
              </w:rPr>
              <w:t>，</w:t>
            </w:r>
            <w:r>
              <w:rPr>
                <w:rFonts w:hint="eastAsia" w:cs="Times New Roman"/>
                <w:color w:val="auto"/>
                <w:szCs w:val="24"/>
                <w:highlight w:val="none"/>
                <w:lang w:val="en-US" w:eastAsia="zh-CN"/>
              </w:rPr>
              <w:t>最近敏感点6#楼噪声满足《声环境质量标准》（GB3096-2008）2 类标准要求</w:t>
            </w:r>
            <w:r>
              <w:rPr>
                <w:rFonts w:hint="default" w:ascii="Times New Roman" w:hAnsi="Times New Roman" w:eastAsia="宋体" w:cs="Times New Roman"/>
                <w:color w:val="auto"/>
                <w:szCs w:val="24"/>
                <w:highlight w:val="none"/>
              </w:rPr>
              <w:t>。</w:t>
            </w:r>
          </w:p>
          <w:p w14:paraId="28C7ADDD">
            <w:pPr>
              <w:pStyle w:val="17"/>
              <w:ind w:firstLine="482" w:firstLineChars="20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2</w:t>
            </w:r>
            <w:r>
              <w:rPr>
                <w:rFonts w:hint="default" w:ascii="Times New Roman" w:hAnsi="Times New Roman" w:eastAsia="宋体" w:cs="Times New Roman"/>
                <w:color w:val="000000" w:themeColor="text1"/>
                <w14:textFill>
                  <w14:solidFill>
                    <w14:schemeClr w14:val="tx1"/>
                  </w14:solidFill>
                </w14:textFill>
              </w:rPr>
              <w:t>、固体废物监测结果</w:t>
            </w:r>
          </w:p>
          <w:p w14:paraId="0F65C716">
            <w:pPr>
              <w:snapToGrid w:val="0"/>
              <w:ind w:firstLine="480"/>
              <w:contextualSpacing/>
              <w:rPr>
                <w:rFonts w:hint="default" w:ascii="Times New Roman" w:hAnsi="Times New Roman" w:eastAsia="宋体" w:cs="Times New Roman"/>
                <w:color w:val="000000" w:themeColor="text1"/>
                <w:szCs w:val="24"/>
                <w14:textFill>
                  <w14:solidFill>
                    <w14:schemeClr w14:val="tx1"/>
                  </w14:solidFill>
                </w14:textFill>
              </w:rPr>
            </w:pPr>
            <w:r>
              <w:rPr>
                <w:rFonts w:hint="default" w:ascii="Times New Roman" w:hAnsi="Times New Roman" w:eastAsia="宋体" w:cs="Times New Roman"/>
                <w:color w:val="000000" w:themeColor="text1"/>
                <w:szCs w:val="24"/>
                <w14:textFill>
                  <w14:solidFill>
                    <w14:schemeClr w14:val="tx1"/>
                  </w14:solidFill>
                </w14:textFill>
              </w:rPr>
              <w:t>验收监测期间，本项目未产生固体废物。</w:t>
            </w:r>
          </w:p>
          <w:p w14:paraId="4E935BA0">
            <w:pPr>
              <w:pStyle w:val="17"/>
              <w:ind w:firstLine="482" w:firstLineChars="200"/>
              <w:rPr>
                <w:rFonts w:hint="default" w:ascii="Times New Roman" w:hAnsi="Times New Roman" w:eastAsia="宋体" w:cs="Times New Roman"/>
                <w:color w:val="auto"/>
              </w:rPr>
            </w:pPr>
            <w:r>
              <w:rPr>
                <w:rFonts w:hint="default" w:ascii="Times New Roman" w:hAnsi="Times New Roman" w:eastAsia="宋体" w:cs="Times New Roman"/>
                <w:color w:val="auto"/>
                <w:lang w:val="en-US" w:eastAsia="zh-CN"/>
              </w:rPr>
              <w:t>3</w:t>
            </w:r>
            <w:r>
              <w:rPr>
                <w:rFonts w:hint="default" w:ascii="Times New Roman" w:hAnsi="Times New Roman" w:eastAsia="宋体" w:cs="Times New Roman"/>
                <w:color w:val="auto"/>
              </w:rPr>
              <w:t>、污染物排放总量监测</w:t>
            </w:r>
          </w:p>
          <w:p w14:paraId="065E8840">
            <w:pPr>
              <w:pageBreakBefore w:val="0"/>
              <w:kinsoku/>
              <w:wordWrap/>
              <w:overflowPunct/>
              <w:topLinePunct w:val="0"/>
              <w:autoSpaceDE/>
              <w:autoSpaceDN/>
              <w:bidi w:val="0"/>
              <w:spacing w:line="360" w:lineRule="auto"/>
              <w:ind w:firstLine="516" w:firstLineChars="200"/>
              <w:rPr>
                <w:rFonts w:hint="default" w:ascii="Times New Roman" w:hAnsi="Times New Roman" w:eastAsia="宋体" w:cs="Times New Roman"/>
                <w:color w:val="auto"/>
                <w:spacing w:val="9"/>
                <w:sz w:val="24"/>
                <w:szCs w:val="24"/>
                <w:highlight w:val="none"/>
                <w:lang w:val="en-US" w:eastAsia="zh-CN"/>
              </w:rPr>
            </w:pPr>
            <w:r>
              <w:rPr>
                <w:rFonts w:hint="default" w:ascii="Times New Roman" w:hAnsi="Times New Roman" w:eastAsia="宋体" w:cs="Times New Roman"/>
                <w:color w:val="auto"/>
                <w:spacing w:val="9"/>
                <w:sz w:val="24"/>
                <w:szCs w:val="24"/>
                <w:highlight w:val="none"/>
                <w:lang w:val="en-US" w:eastAsia="zh-CN"/>
              </w:rPr>
              <w:t>根据核算，本次工程</w:t>
            </w:r>
            <w:r>
              <w:rPr>
                <w:rFonts w:hint="eastAsia" w:ascii="Times New Roman" w:hAnsi="Times New Roman" w:eastAsia="宋体" w:cs="Times New Roman"/>
                <w:color w:val="auto"/>
                <w:spacing w:val="9"/>
                <w:sz w:val="24"/>
                <w:szCs w:val="24"/>
                <w:highlight w:val="none"/>
                <w:lang w:val="en-US" w:eastAsia="zh-CN"/>
              </w:rPr>
              <w:t>供热面积与环评设计相当，</w:t>
            </w:r>
            <w:r>
              <w:rPr>
                <w:rFonts w:hint="default" w:ascii="Times New Roman" w:hAnsi="Times New Roman" w:eastAsia="宋体" w:cs="Times New Roman"/>
                <w:color w:val="auto"/>
                <w:spacing w:val="9"/>
                <w:sz w:val="24"/>
                <w:szCs w:val="24"/>
                <w:highlight w:val="none"/>
                <w:lang w:val="en-US" w:eastAsia="zh-CN"/>
              </w:rPr>
              <w:t>营运期废水排放量</w:t>
            </w:r>
            <w:r>
              <w:rPr>
                <w:rFonts w:hint="eastAsia" w:ascii="Times New Roman" w:hAnsi="Times New Roman" w:eastAsia="宋体" w:cs="Times New Roman"/>
                <w:color w:val="auto"/>
                <w:spacing w:val="9"/>
                <w:sz w:val="24"/>
                <w:szCs w:val="24"/>
                <w:highlight w:val="none"/>
                <w:lang w:val="en-US" w:eastAsia="zh-CN"/>
              </w:rPr>
              <w:t>保持不变，废水依托小区现有的污水管网排至市政污水管网，最后进入郑州新区污水处理厂集中处理。</w:t>
            </w:r>
            <w:r>
              <w:rPr>
                <w:rFonts w:hint="default" w:ascii="Times New Roman" w:hAnsi="Times New Roman" w:eastAsia="宋体" w:cs="Times New Roman"/>
                <w:color w:val="auto"/>
                <w:spacing w:val="9"/>
                <w:sz w:val="24"/>
                <w:szCs w:val="24"/>
                <w:highlight w:val="none"/>
                <w:lang w:val="en-US" w:eastAsia="zh-CN"/>
              </w:rPr>
              <w:t>因此本次</w:t>
            </w:r>
            <w:r>
              <w:rPr>
                <w:rFonts w:hint="eastAsia" w:ascii="Times New Roman" w:hAnsi="Times New Roman" w:eastAsia="宋体" w:cs="Times New Roman"/>
                <w:color w:val="auto"/>
                <w:spacing w:val="9"/>
                <w:sz w:val="24"/>
                <w:szCs w:val="24"/>
                <w:highlight w:val="none"/>
                <w:lang w:val="en-US" w:eastAsia="zh-CN"/>
              </w:rPr>
              <w:t>满足</w:t>
            </w:r>
            <w:r>
              <w:rPr>
                <w:rFonts w:hint="default" w:ascii="Times New Roman" w:hAnsi="Times New Roman" w:eastAsia="宋体" w:cs="Times New Roman"/>
                <w:color w:val="auto"/>
                <w:spacing w:val="9"/>
                <w:sz w:val="24"/>
                <w:szCs w:val="24"/>
                <w:highlight w:val="none"/>
                <w:lang w:val="en-US" w:eastAsia="zh-CN"/>
              </w:rPr>
              <w:t>总量控制指标</w:t>
            </w:r>
            <w:r>
              <w:rPr>
                <w:rFonts w:hint="eastAsia" w:ascii="Times New Roman" w:hAnsi="Times New Roman" w:eastAsia="宋体" w:cs="Times New Roman"/>
                <w:color w:val="auto"/>
                <w:spacing w:val="9"/>
                <w:sz w:val="24"/>
                <w:szCs w:val="24"/>
                <w:highlight w:val="none"/>
                <w:lang w:val="en-US" w:eastAsia="zh-CN"/>
              </w:rPr>
              <w:t>要求</w:t>
            </w:r>
            <w:r>
              <w:rPr>
                <w:rFonts w:hint="default" w:ascii="Times New Roman" w:hAnsi="Times New Roman" w:eastAsia="宋体" w:cs="Times New Roman"/>
                <w:color w:val="auto"/>
                <w:spacing w:val="9"/>
                <w:sz w:val="24"/>
                <w:szCs w:val="24"/>
                <w:highlight w:val="none"/>
                <w:lang w:val="en-US" w:eastAsia="zh-CN"/>
              </w:rPr>
              <w:t xml:space="preserve">为：COD </w:t>
            </w:r>
            <w:r>
              <w:rPr>
                <w:rFonts w:hint="eastAsia" w:cs="Times New Roman"/>
                <w:color w:val="auto"/>
                <w:spacing w:val="9"/>
                <w:sz w:val="24"/>
                <w:szCs w:val="24"/>
                <w:highlight w:val="none"/>
                <w:lang w:val="en-US" w:eastAsia="zh-CN"/>
              </w:rPr>
              <w:t>0.0299</w:t>
            </w:r>
            <w:r>
              <w:rPr>
                <w:rFonts w:hint="default" w:ascii="Times New Roman" w:hAnsi="Times New Roman" w:eastAsia="宋体" w:cs="Times New Roman"/>
                <w:color w:val="auto"/>
                <w:spacing w:val="9"/>
                <w:sz w:val="24"/>
                <w:szCs w:val="24"/>
                <w:highlight w:val="none"/>
                <w:lang w:val="en-US" w:eastAsia="zh-CN"/>
              </w:rPr>
              <w:t>t/a、NH</w:t>
            </w:r>
            <w:r>
              <w:rPr>
                <w:rFonts w:hint="default" w:ascii="Times New Roman" w:hAnsi="Times New Roman" w:eastAsia="宋体" w:cs="Times New Roman"/>
                <w:color w:val="auto"/>
                <w:spacing w:val="9"/>
                <w:sz w:val="24"/>
                <w:szCs w:val="24"/>
                <w:highlight w:val="none"/>
                <w:vertAlign w:val="subscript"/>
                <w:lang w:val="en-US" w:eastAsia="zh-CN"/>
              </w:rPr>
              <w:t>3</w:t>
            </w:r>
            <w:r>
              <w:rPr>
                <w:rFonts w:hint="default" w:ascii="Times New Roman" w:hAnsi="Times New Roman" w:eastAsia="宋体" w:cs="Times New Roman"/>
                <w:color w:val="auto"/>
                <w:spacing w:val="9"/>
                <w:sz w:val="24"/>
                <w:szCs w:val="24"/>
                <w:highlight w:val="none"/>
                <w:lang w:val="en-US" w:eastAsia="zh-CN"/>
              </w:rPr>
              <w:t xml:space="preserve">-N </w:t>
            </w:r>
            <w:r>
              <w:rPr>
                <w:rFonts w:hint="eastAsia" w:cs="Times New Roman"/>
                <w:color w:val="auto"/>
                <w:spacing w:val="9"/>
                <w:sz w:val="24"/>
                <w:szCs w:val="24"/>
                <w:highlight w:val="none"/>
                <w:lang w:val="en-US" w:eastAsia="zh-CN"/>
              </w:rPr>
              <w:t>0.0022</w:t>
            </w:r>
            <w:r>
              <w:rPr>
                <w:rFonts w:hint="default" w:ascii="Times New Roman" w:hAnsi="Times New Roman" w:eastAsia="宋体" w:cs="Times New Roman"/>
                <w:color w:val="auto"/>
                <w:spacing w:val="9"/>
                <w:sz w:val="24"/>
                <w:szCs w:val="24"/>
                <w:highlight w:val="none"/>
                <w:lang w:val="en-US" w:eastAsia="zh-CN"/>
              </w:rPr>
              <w:t>t/a</w:t>
            </w:r>
            <w:r>
              <w:rPr>
                <w:rFonts w:hint="eastAsia" w:ascii="Times New Roman" w:hAnsi="Times New Roman" w:eastAsia="宋体" w:cs="Times New Roman"/>
                <w:color w:val="auto"/>
                <w:spacing w:val="9"/>
                <w:sz w:val="24"/>
                <w:szCs w:val="24"/>
                <w:highlight w:val="none"/>
                <w:lang w:val="en-US" w:eastAsia="zh-CN"/>
              </w:rPr>
              <w:t>。</w:t>
            </w:r>
          </w:p>
          <w:p w14:paraId="635616AB">
            <w:pPr>
              <w:pStyle w:val="35"/>
              <w:keepNext w:val="0"/>
              <w:keepLines w:val="0"/>
              <w:pageBreakBefore w:val="0"/>
              <w:widowControl w:val="0"/>
              <w:kinsoku/>
              <w:wordWrap/>
              <w:overflowPunct/>
              <w:topLinePunct w:val="0"/>
              <w:autoSpaceDE w:val="0"/>
              <w:autoSpaceDN w:val="0"/>
              <w:bidi w:val="0"/>
              <w:adjustRightInd w:val="0"/>
              <w:snapToGrid w:val="0"/>
              <w:spacing w:line="360" w:lineRule="auto"/>
              <w:ind w:left="0" w:leftChars="0"/>
              <w:jc w:val="both"/>
              <w:textAlignment w:val="auto"/>
              <w:rPr>
                <w:rFonts w:hint="default" w:ascii="Times New Roman" w:hAnsi="Times New Roman" w:eastAsia="宋体" w:cs="Times New Roman"/>
                <w:b w:val="0"/>
                <w:bCs/>
                <w:color w:val="auto"/>
                <w:spacing w:val="0"/>
                <w:w w:val="100"/>
                <w:kern w:val="0"/>
                <w:position w:val="0"/>
                <w:sz w:val="24"/>
                <w:szCs w:val="24"/>
                <w:highlight w:val="none"/>
                <w:lang w:val="en-US" w:eastAsia="zh-CN"/>
              </w:rPr>
            </w:pPr>
          </w:p>
        </w:tc>
      </w:tr>
    </w:tbl>
    <w:p w14:paraId="690897F5">
      <w:pPr>
        <w:pageBreakBefore w:val="0"/>
        <w:kinsoku/>
        <w:wordWrap/>
        <w:overflowPunct/>
        <w:topLinePunct w:val="0"/>
        <w:bidi w:val="0"/>
        <w:adjustRightInd w:val="0"/>
        <w:snapToGrid w:val="0"/>
        <w:ind w:left="0" w:leftChars="0"/>
        <w:rPr>
          <w:rFonts w:hint="default" w:ascii="Times New Roman" w:hAnsi="Times New Roman" w:eastAsia="宋体" w:cs="Times New Roman"/>
          <w:color w:val="auto"/>
          <w:spacing w:val="0"/>
          <w:w w:val="100"/>
          <w:kern w:val="0"/>
          <w:position w:val="0"/>
          <w:highlight w:val="none"/>
        </w:rPr>
      </w:pPr>
      <w:r>
        <w:rPr>
          <w:rFonts w:hint="default" w:ascii="Times New Roman" w:hAnsi="Times New Roman" w:eastAsia="宋体" w:cs="Times New Roman"/>
          <w:color w:val="auto"/>
          <w:spacing w:val="0"/>
          <w:w w:val="100"/>
          <w:kern w:val="0"/>
          <w:position w:val="0"/>
          <w:highlight w:val="none"/>
        </w:rPr>
        <w:br w:type="page"/>
      </w:r>
    </w:p>
    <w:p w14:paraId="16B9255B">
      <w:pPr>
        <w:pStyle w:val="2"/>
        <w:keepNext/>
        <w:keepLines/>
        <w:pageBreakBefore w:val="0"/>
        <w:widowControl w:val="0"/>
        <w:kinsoku/>
        <w:wordWrap/>
        <w:overflowPunct/>
        <w:topLinePunct w:val="0"/>
        <w:autoSpaceDE/>
        <w:autoSpaceDN/>
        <w:bidi w:val="0"/>
        <w:adjustRightInd w:val="0"/>
        <w:snapToGrid w:val="0"/>
        <w:spacing w:before="0" w:after="0"/>
        <w:ind w:left="0" w:leftChars="0" w:firstLine="0" w:firstLineChars="0"/>
        <w:jc w:val="both"/>
        <w:textAlignment w:val="auto"/>
        <w:rPr>
          <w:rFonts w:hint="default" w:ascii="Times New Roman" w:hAnsi="Times New Roman" w:eastAsia="宋体" w:cs="Times New Roman"/>
          <w:color w:val="auto"/>
          <w:spacing w:val="0"/>
          <w:w w:val="100"/>
          <w:kern w:val="0"/>
          <w:position w:val="0"/>
          <w:sz w:val="28"/>
          <w:szCs w:val="28"/>
          <w:highlight w:val="none"/>
          <w:lang w:eastAsia="zh-CN"/>
        </w:rPr>
      </w:pPr>
      <w:bookmarkStart w:id="32" w:name="_Toc21663"/>
      <w:bookmarkStart w:id="33" w:name="_Toc24614"/>
      <w:r>
        <w:rPr>
          <w:rFonts w:hint="default" w:ascii="Times New Roman" w:hAnsi="Times New Roman" w:eastAsia="宋体" w:cs="Times New Roman"/>
          <w:color w:val="auto"/>
          <w:spacing w:val="0"/>
          <w:w w:val="100"/>
          <w:kern w:val="0"/>
          <w:position w:val="0"/>
          <w:sz w:val="28"/>
          <w:szCs w:val="28"/>
          <w:highlight w:val="none"/>
          <w:lang w:eastAsia="zh-CN"/>
        </w:rPr>
        <w:t>表八</w:t>
      </w:r>
      <w:bookmarkEnd w:id="32"/>
      <w:bookmarkEnd w:id="33"/>
    </w:p>
    <w:tbl>
      <w:tblPr>
        <w:tblStyle w:val="20"/>
        <w:tblW w:w="8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1"/>
      </w:tblGrid>
      <w:tr w14:paraId="743F7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821" w:type="dxa"/>
            <w:noWrap w:val="0"/>
            <w:tcMar>
              <w:top w:w="0" w:type="dxa"/>
              <w:left w:w="108" w:type="dxa"/>
              <w:bottom w:w="0" w:type="dxa"/>
              <w:right w:w="108" w:type="dxa"/>
            </w:tcMar>
            <w:vAlign w:val="center"/>
          </w:tcPr>
          <w:p w14:paraId="07468930">
            <w:pPr>
              <w:ind w:firstLine="0" w:firstLineChars="0"/>
              <w:rPr>
                <w:rFonts w:hint="default" w:ascii="Times New Roman" w:hAnsi="Times New Roman" w:eastAsia="宋体" w:cs="Times New Roman"/>
                <w:b/>
                <w:bCs/>
                <w:color w:val="000000" w:themeColor="text1"/>
                <w:sz w:val="28"/>
                <w:szCs w:val="28"/>
                <w:lang w:val="en-US" w:eastAsia="zh-CN"/>
                <w14:textFill>
                  <w14:solidFill>
                    <w14:schemeClr w14:val="tx1"/>
                  </w14:solidFill>
                </w14:textFill>
              </w:rPr>
            </w:pPr>
            <w:r>
              <w:rPr>
                <w:rFonts w:hint="default" w:ascii="Times New Roman" w:hAnsi="Times New Roman" w:eastAsia="宋体" w:cs="Times New Roman"/>
                <w:b/>
                <w:bCs/>
                <w:color w:val="000000" w:themeColor="text1"/>
                <w:sz w:val="28"/>
                <w:szCs w:val="28"/>
                <w:lang w:val="en-US" w:eastAsia="zh-CN"/>
                <w14:textFill>
                  <w14:solidFill>
                    <w14:schemeClr w14:val="tx1"/>
                  </w14:solidFill>
                </w14:textFill>
              </w:rPr>
              <w:t>验收监测结论：</w:t>
            </w:r>
          </w:p>
          <w:p w14:paraId="064ABD20">
            <w:pPr>
              <w:pStyle w:val="17"/>
              <w:ind w:firstLine="482" w:firstLineChars="200"/>
              <w:rPr>
                <w:rFonts w:hint="default" w:ascii="Times New Roman" w:hAnsi="Times New Roman" w:eastAsia="宋体" w:cs="Times New Roman"/>
                <w:color w:val="000000" w:themeColor="text1"/>
                <w14:textFill>
                  <w14:solidFill>
                    <w14:schemeClr w14:val="tx1"/>
                  </w14:solidFill>
                </w14:textFill>
              </w:rPr>
            </w:pPr>
            <w:bookmarkStart w:id="34" w:name="_Hlk42277662"/>
            <w:r>
              <w:rPr>
                <w:rFonts w:hint="default" w:ascii="Times New Roman" w:hAnsi="Times New Roman" w:eastAsia="宋体" w:cs="Times New Roman"/>
                <w:color w:val="000000" w:themeColor="text1"/>
                <w14:textFill>
                  <w14:solidFill>
                    <w14:schemeClr w14:val="tx1"/>
                  </w14:solidFill>
                </w14:textFill>
              </w:rPr>
              <w:t>1、废气</w:t>
            </w:r>
          </w:p>
          <w:p w14:paraId="34734DDA">
            <w:pPr>
              <w:ind w:firstLine="480"/>
              <w:rPr>
                <w:rFonts w:hint="default" w:ascii="Times New Roman" w:hAnsi="Times New Roman" w:eastAsia="宋体" w:cs="Times New Roman"/>
              </w:rPr>
            </w:pPr>
            <w:r>
              <w:rPr>
                <w:rFonts w:hint="default" w:ascii="Times New Roman" w:hAnsi="Times New Roman" w:eastAsia="宋体" w:cs="Times New Roman"/>
              </w:rPr>
              <w:t>本项目不涉及废气。</w:t>
            </w:r>
          </w:p>
          <w:p w14:paraId="32919F65">
            <w:pPr>
              <w:pStyle w:val="17"/>
              <w:ind w:firstLine="482" w:firstLineChars="20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2、废水</w:t>
            </w:r>
          </w:p>
          <w:p w14:paraId="207DD7AD">
            <w:pPr>
              <w:keepNext w:val="0"/>
              <w:keepLines w:val="0"/>
              <w:widowControl/>
              <w:suppressLineNumbers w:val="0"/>
              <w:jc w:val="left"/>
              <w:rPr>
                <w:rFonts w:hint="default" w:ascii="Times New Roman" w:hAnsi="Times New Roman" w:eastAsia="宋体" w:cs="Times New Roman"/>
                <w:color w:val="auto"/>
              </w:rPr>
            </w:pPr>
            <w:r>
              <w:rPr>
                <w:rFonts w:hint="default" w:ascii="Times New Roman" w:hAnsi="Times New Roman" w:eastAsia="宋体" w:cs="Times New Roman"/>
                <w:snapToGrid w:val="0"/>
                <w:color w:val="auto"/>
                <w:kern w:val="0"/>
                <w:sz w:val="24"/>
                <w:szCs w:val="24"/>
                <w:lang w:val="en-US" w:eastAsia="zh-CN" w:bidi="ar"/>
              </w:rPr>
              <w:t>项目供暖循环系统排水、软水制备废水均为清净下水，供暖循环系统排水、软水制备废水依托小区现有的污水管网排至市政污水管网，最后进入郑州新区污水处理厂集中处理。</w:t>
            </w:r>
          </w:p>
          <w:p w14:paraId="179CA5AF">
            <w:pPr>
              <w:pStyle w:val="17"/>
              <w:ind w:firstLine="482"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3、噪声</w:t>
            </w:r>
          </w:p>
          <w:p w14:paraId="6F8CE2B1">
            <w:pPr>
              <w:ind w:firstLine="480"/>
              <w:rPr>
                <w:rFonts w:hint="eastAsia" w:ascii="Times New Roman" w:hAnsi="Times New Roman" w:eastAsia="宋体" w:cs="Times New Roman"/>
                <w:color w:val="auto"/>
                <w:highlight w:val="none"/>
                <w:lang w:eastAsia="zh-CN"/>
              </w:rPr>
            </w:pPr>
            <w:r>
              <w:rPr>
                <w:rFonts w:hint="default" w:ascii="Times New Roman" w:hAnsi="Times New Roman" w:eastAsia="宋体" w:cs="Times New Roman"/>
                <w:color w:val="auto"/>
                <w:szCs w:val="24"/>
                <w:highlight w:val="none"/>
              </w:rPr>
              <w:t>验收监</w:t>
            </w:r>
            <w:r>
              <w:rPr>
                <w:rFonts w:hint="default" w:ascii="Times New Roman" w:hAnsi="Times New Roman" w:eastAsia="宋体" w:cs="Times New Roman"/>
                <w:color w:val="auto"/>
                <w:highlight w:val="none"/>
              </w:rPr>
              <w:t>测期间，</w:t>
            </w:r>
            <w:r>
              <w:rPr>
                <w:rFonts w:hint="eastAsia" w:cs="Times New Roman"/>
                <w:color w:val="auto"/>
                <w:highlight w:val="none"/>
                <w:lang w:val="en-US" w:eastAsia="zh-CN"/>
              </w:rPr>
              <w:t>热源站</w:t>
            </w:r>
            <w:r>
              <w:rPr>
                <w:rFonts w:hint="default" w:ascii="Times New Roman" w:hAnsi="Times New Roman" w:eastAsia="宋体" w:cs="Times New Roman"/>
                <w:color w:val="auto"/>
                <w:highlight w:val="none"/>
              </w:rPr>
              <w:t>噪声监测值均满足《工业企业厂界环境噪声排放标准》（GB12348-2008）表1中</w:t>
            </w:r>
            <w:r>
              <w:rPr>
                <w:rFonts w:hint="default" w:ascii="Times New Roman" w:hAnsi="Times New Roman" w:eastAsia="宋体" w:cs="Times New Roman"/>
                <w:color w:val="auto"/>
                <w:highlight w:val="none"/>
                <w:lang w:val="en-US" w:eastAsia="zh-CN"/>
              </w:rPr>
              <w:t>2</w:t>
            </w:r>
            <w:r>
              <w:rPr>
                <w:rFonts w:hint="default" w:ascii="Times New Roman" w:hAnsi="Times New Roman" w:eastAsia="宋体" w:cs="Times New Roman"/>
                <w:color w:val="auto"/>
                <w:highlight w:val="none"/>
              </w:rPr>
              <w:t>类标准限值要求</w:t>
            </w:r>
            <w:r>
              <w:rPr>
                <w:rFonts w:hint="eastAsia" w:cs="Times New Roman"/>
                <w:color w:val="auto"/>
                <w:highlight w:val="none"/>
                <w:lang w:eastAsia="zh-CN"/>
              </w:rPr>
              <w:t>；</w:t>
            </w:r>
            <w:r>
              <w:rPr>
                <w:rFonts w:hint="eastAsia" w:cs="Times New Roman"/>
                <w:color w:val="auto"/>
                <w:szCs w:val="24"/>
                <w:highlight w:val="none"/>
                <w:lang w:val="en-US" w:eastAsia="zh-CN"/>
              </w:rPr>
              <w:t>最近敏感点6#楼噪声满足《声环境质量标准》（GB3096-2008）2 类标准要求</w:t>
            </w:r>
            <w:r>
              <w:rPr>
                <w:rFonts w:hint="default" w:ascii="Times New Roman" w:hAnsi="Times New Roman" w:eastAsia="宋体" w:cs="Times New Roman"/>
                <w:color w:val="auto"/>
                <w:szCs w:val="24"/>
                <w:highlight w:val="none"/>
              </w:rPr>
              <w:t>。</w:t>
            </w:r>
          </w:p>
          <w:p w14:paraId="3E0DCC88">
            <w:pPr>
              <w:pStyle w:val="17"/>
              <w:ind w:firstLine="482" w:firstLineChars="200"/>
              <w:rPr>
                <w:rFonts w:hint="default" w:ascii="Times New Roman" w:hAnsi="Times New Roman" w:eastAsia="宋体" w:cs="Times New Roman"/>
                <w:color w:val="auto"/>
              </w:rPr>
            </w:pPr>
            <w:r>
              <w:rPr>
                <w:rFonts w:hint="default" w:ascii="Times New Roman" w:hAnsi="Times New Roman" w:eastAsia="宋体" w:cs="Times New Roman"/>
                <w:color w:val="auto"/>
              </w:rPr>
              <w:t>4、固体废物</w:t>
            </w:r>
          </w:p>
          <w:p w14:paraId="338B8C14">
            <w:pPr>
              <w:ind w:firstLine="480"/>
              <w:rPr>
                <w:rFonts w:hint="default" w:ascii="Times New Roman" w:hAnsi="Times New Roman" w:eastAsia="宋体" w:cs="Times New Roman"/>
                <w:color w:val="auto"/>
              </w:rPr>
            </w:pPr>
            <w:r>
              <w:rPr>
                <w:rFonts w:hint="default" w:ascii="Times New Roman" w:hAnsi="Times New Roman" w:eastAsia="宋体" w:cs="Times New Roman"/>
                <w:color w:val="auto"/>
              </w:rPr>
              <w:t>项目调试期间，未产生固体废物，建设单位已与设备维护单位签订协议，</w:t>
            </w:r>
            <w:r>
              <w:rPr>
                <w:rFonts w:hint="default" w:ascii="Times New Roman" w:hAnsi="Times New Roman" w:eastAsia="宋体" w:cs="Times New Roman"/>
                <w:color w:val="auto"/>
                <w:lang w:val="en-US" w:eastAsia="zh-CN"/>
              </w:rPr>
              <w:t>废滤芯、</w:t>
            </w:r>
            <w:r>
              <w:rPr>
                <w:rFonts w:hint="default" w:ascii="Times New Roman" w:hAnsi="Times New Roman" w:eastAsia="宋体" w:cs="Times New Roman"/>
                <w:color w:val="auto"/>
              </w:rPr>
              <w:t>废离子交换树脂由</w:t>
            </w:r>
            <w:r>
              <w:rPr>
                <w:rFonts w:hint="default" w:ascii="Times New Roman" w:hAnsi="Times New Roman" w:eastAsia="宋体" w:cs="Times New Roman"/>
                <w:color w:val="auto"/>
                <w:lang w:val="en-US" w:eastAsia="zh-CN"/>
              </w:rPr>
              <w:t>设备厂家回收综合</w:t>
            </w:r>
            <w:r>
              <w:rPr>
                <w:rFonts w:hint="default" w:ascii="Times New Roman" w:hAnsi="Times New Roman" w:eastAsia="宋体" w:cs="Times New Roman"/>
                <w:color w:val="auto"/>
              </w:rPr>
              <w:t>处置。</w:t>
            </w:r>
          </w:p>
          <w:p w14:paraId="0AE1A261">
            <w:pPr>
              <w:pStyle w:val="17"/>
              <w:ind w:firstLine="482" w:firstLineChars="200"/>
              <w:rPr>
                <w:rFonts w:hint="default" w:ascii="Times New Roman" w:hAnsi="Times New Roman" w:eastAsia="宋体" w:cs="Times New Roman"/>
                <w:color w:val="auto"/>
              </w:rPr>
            </w:pPr>
            <w:r>
              <w:rPr>
                <w:rFonts w:hint="default" w:ascii="Times New Roman" w:hAnsi="Times New Roman" w:eastAsia="宋体" w:cs="Times New Roman"/>
                <w:color w:val="auto"/>
              </w:rPr>
              <w:t>5、污染物排放总量</w:t>
            </w:r>
          </w:p>
          <w:p w14:paraId="0D1F234E">
            <w:pPr>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根据验收监测期间废水排放情况核算，项目满足《</w:t>
            </w:r>
            <w:r>
              <w:rPr>
                <w:rFonts w:hint="default" w:ascii="Times New Roman" w:hAnsi="Times New Roman" w:eastAsia="宋体" w:cs="Times New Roman"/>
                <w:snapToGrid w:val="0"/>
                <w:color w:val="auto"/>
                <w:spacing w:val="0"/>
                <w:w w:val="100"/>
                <w:kern w:val="0"/>
                <w:position w:val="0"/>
                <w:sz w:val="24"/>
                <w:szCs w:val="24"/>
                <w:highlight w:val="none"/>
                <w:lang w:val="en-US" w:eastAsia="zh-CN"/>
              </w:rPr>
              <w:t>郑州碧云天新能源有限公司</w:t>
            </w:r>
            <w:r>
              <w:rPr>
                <w:rFonts w:hint="eastAsia" w:cs="Times New Roman"/>
                <w:snapToGrid w:val="0"/>
                <w:color w:val="auto"/>
                <w:spacing w:val="0"/>
                <w:w w:val="100"/>
                <w:kern w:val="0"/>
                <w:position w:val="0"/>
                <w:sz w:val="24"/>
                <w:szCs w:val="24"/>
                <w:highlight w:val="none"/>
                <w:lang w:val="en-US" w:eastAsia="zh-CN"/>
              </w:rPr>
              <w:t>世和小区清洁供暖项目一期</w:t>
            </w:r>
            <w:r>
              <w:rPr>
                <w:rFonts w:hint="default" w:ascii="Times New Roman" w:hAnsi="Times New Roman" w:eastAsia="宋体" w:cs="Times New Roman"/>
                <w:color w:val="auto"/>
                <w:highlight w:val="none"/>
              </w:rPr>
              <w:t>环境影响报告表》（报批版）及批复要求。</w:t>
            </w:r>
          </w:p>
          <w:bookmarkEnd w:id="34"/>
          <w:p w14:paraId="2BDE3E4F">
            <w:pPr>
              <w:pStyle w:val="17"/>
              <w:ind w:firstLine="482" w:firstLineChars="200"/>
              <w:rPr>
                <w:rFonts w:hint="default" w:ascii="Times New Roman" w:hAnsi="Times New Roman" w:eastAsia="宋体" w:cs="Times New Roman"/>
                <w:color w:val="000000" w:themeColor="text1"/>
                <w14:textFill>
                  <w14:solidFill>
                    <w14:schemeClr w14:val="tx1"/>
                  </w14:solidFill>
                </w14:textFill>
              </w:rPr>
            </w:pPr>
            <w:bookmarkStart w:id="35" w:name="_Toc41680848"/>
            <w:r>
              <w:rPr>
                <w:rFonts w:hint="default" w:ascii="Times New Roman" w:hAnsi="Times New Roman" w:eastAsia="宋体" w:cs="Times New Roman"/>
                <w:color w:val="000000" w:themeColor="text1"/>
                <w14:textFill>
                  <w14:solidFill>
                    <w14:schemeClr w14:val="tx1"/>
                  </w14:solidFill>
                </w14:textFill>
              </w:rPr>
              <w:t>6、验收暂行办法执行情况</w:t>
            </w:r>
            <w:bookmarkEnd w:id="35"/>
          </w:p>
          <w:p w14:paraId="08091593">
            <w:pPr>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《建设项目竣工环境保护验收暂行办法》第八条：建设项目环境保护设施存在下列情形之一的，建设单位不得提出验收合格的意见。本项目与第八条不符合项对照情况见表8-1。</w:t>
            </w:r>
          </w:p>
          <w:p w14:paraId="5F8D56B5">
            <w:pPr>
              <w:pStyle w:val="35"/>
              <w:keepNext w:val="0"/>
              <w:keepLines w:val="0"/>
              <w:pageBreakBefore w:val="0"/>
              <w:widowControl w:val="0"/>
              <w:kinsoku/>
              <w:wordWrap/>
              <w:overflowPunct/>
              <w:topLinePunct w:val="0"/>
              <w:autoSpaceDE w:val="0"/>
              <w:autoSpaceDN w:val="0"/>
              <w:bidi w:val="0"/>
              <w:adjustRightInd w:val="0"/>
              <w:snapToGrid w:val="0"/>
              <w:spacing w:line="240" w:lineRule="auto"/>
              <w:ind w:left="0" w:leftChars="0"/>
              <w:jc w:val="center"/>
              <w:textAlignment w:val="auto"/>
              <w:rPr>
                <w:rFonts w:hint="default" w:ascii="Times New Roman" w:hAnsi="Times New Roman" w:eastAsia="宋体" w:cs="Times New Roman"/>
                <w:b/>
                <w:bCs w:val="0"/>
                <w:color w:val="auto"/>
                <w:spacing w:val="0"/>
                <w:w w:val="100"/>
                <w:kern w:val="0"/>
                <w:position w:val="0"/>
                <w:sz w:val="21"/>
                <w:szCs w:val="21"/>
                <w:highlight w:val="none"/>
                <w:lang w:eastAsia="zh-CN"/>
              </w:rPr>
            </w:pPr>
            <w:r>
              <w:rPr>
                <w:rFonts w:hint="default" w:ascii="Times New Roman" w:hAnsi="Times New Roman" w:eastAsia="宋体" w:cs="Times New Roman"/>
                <w:b/>
                <w:bCs w:val="0"/>
                <w:color w:val="auto"/>
                <w:spacing w:val="0"/>
                <w:w w:val="100"/>
                <w:kern w:val="0"/>
                <w:position w:val="0"/>
                <w:sz w:val="21"/>
                <w:szCs w:val="21"/>
                <w:highlight w:val="none"/>
                <w:lang w:eastAsia="zh-CN"/>
              </w:rPr>
              <w:t>表8-1  与验收暂行办法对照表</w:t>
            </w:r>
          </w:p>
          <w:tbl>
            <w:tblPr>
              <w:tblStyle w:val="20"/>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3788"/>
              <w:gridCol w:w="2945"/>
              <w:gridCol w:w="864"/>
            </w:tblGrid>
            <w:tr w14:paraId="331417A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586" w:type="pct"/>
                  <w:tcBorders>
                    <w:tl2br w:val="nil"/>
                    <w:tr2bl w:val="nil"/>
                  </w:tcBorders>
                  <w:shd w:val="clear" w:color="auto" w:fill="auto"/>
                  <w:vAlign w:val="center"/>
                </w:tcPr>
                <w:p w14:paraId="4C444155">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序号</w:t>
                  </w:r>
                </w:p>
              </w:tc>
              <w:tc>
                <w:tcPr>
                  <w:tcW w:w="2201" w:type="pct"/>
                  <w:tcBorders>
                    <w:tl2br w:val="nil"/>
                    <w:tr2bl w:val="nil"/>
                  </w:tcBorders>
                  <w:shd w:val="clear" w:color="auto" w:fill="auto"/>
                  <w:vAlign w:val="center"/>
                </w:tcPr>
                <w:p w14:paraId="718B4313">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暂行办法</w:t>
                  </w:r>
                </w:p>
              </w:tc>
              <w:tc>
                <w:tcPr>
                  <w:tcW w:w="1711" w:type="pct"/>
                  <w:tcBorders>
                    <w:tl2br w:val="nil"/>
                    <w:tr2bl w:val="nil"/>
                  </w:tcBorders>
                  <w:shd w:val="clear" w:color="auto" w:fill="auto"/>
                  <w:vAlign w:val="center"/>
                </w:tcPr>
                <w:p w14:paraId="06993102">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事件建设情况</w:t>
                  </w:r>
                </w:p>
              </w:tc>
              <w:tc>
                <w:tcPr>
                  <w:tcW w:w="503" w:type="pct"/>
                  <w:tcBorders>
                    <w:tl2br w:val="nil"/>
                    <w:tr2bl w:val="nil"/>
                  </w:tcBorders>
                  <w:shd w:val="clear" w:color="auto" w:fill="auto"/>
                  <w:vAlign w:val="center"/>
                </w:tcPr>
                <w:p w14:paraId="3DF9CC01">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结论</w:t>
                  </w:r>
                </w:p>
              </w:tc>
            </w:tr>
            <w:tr w14:paraId="0AAA500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586" w:type="pct"/>
                  <w:tcBorders>
                    <w:tl2br w:val="nil"/>
                    <w:tr2bl w:val="nil"/>
                  </w:tcBorders>
                  <w:shd w:val="clear" w:color="auto" w:fill="auto"/>
                  <w:vAlign w:val="center"/>
                </w:tcPr>
                <w:p w14:paraId="24DB7074">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1</w:t>
                  </w:r>
                </w:p>
              </w:tc>
              <w:tc>
                <w:tcPr>
                  <w:tcW w:w="2201" w:type="pct"/>
                  <w:tcBorders>
                    <w:tl2br w:val="nil"/>
                    <w:tr2bl w:val="nil"/>
                  </w:tcBorders>
                  <w:shd w:val="clear" w:color="auto" w:fill="auto"/>
                  <w:vAlign w:val="center"/>
                </w:tcPr>
                <w:p w14:paraId="1175DA60">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未按环境影响报告书（表）及其审批部门审批决定要求建成环境保护设施，或者环境保护设施不能与主体工程同时投产或者使用的；</w:t>
                  </w:r>
                </w:p>
              </w:tc>
              <w:tc>
                <w:tcPr>
                  <w:tcW w:w="1711" w:type="pct"/>
                  <w:tcBorders>
                    <w:tl2br w:val="nil"/>
                    <w:tr2bl w:val="nil"/>
                  </w:tcBorders>
                  <w:shd w:val="clear" w:color="auto" w:fill="auto"/>
                  <w:vAlign w:val="center"/>
                </w:tcPr>
                <w:p w14:paraId="71474C3F">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已按报告表及批复要求随主体工程同时设计、建设和使用环保设施</w:t>
                  </w:r>
                </w:p>
              </w:tc>
              <w:tc>
                <w:tcPr>
                  <w:tcW w:w="503" w:type="pct"/>
                  <w:tcBorders>
                    <w:tl2br w:val="nil"/>
                    <w:tr2bl w:val="nil"/>
                  </w:tcBorders>
                  <w:shd w:val="clear" w:color="auto" w:fill="auto"/>
                  <w:vAlign w:val="center"/>
                </w:tcPr>
                <w:p w14:paraId="5744EFA4">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0B18889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586" w:type="pct"/>
                  <w:tcBorders>
                    <w:tl2br w:val="nil"/>
                    <w:tr2bl w:val="nil"/>
                  </w:tcBorders>
                  <w:shd w:val="clear" w:color="auto" w:fill="auto"/>
                  <w:vAlign w:val="center"/>
                </w:tcPr>
                <w:p w14:paraId="42CBFFA5">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2</w:t>
                  </w:r>
                </w:p>
              </w:tc>
              <w:tc>
                <w:tcPr>
                  <w:tcW w:w="2201" w:type="pct"/>
                  <w:tcBorders>
                    <w:tl2br w:val="nil"/>
                    <w:tr2bl w:val="nil"/>
                  </w:tcBorders>
                  <w:shd w:val="clear" w:color="auto" w:fill="auto"/>
                  <w:vAlign w:val="center"/>
                </w:tcPr>
                <w:p w14:paraId="271B2925">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污染物排放不符合国家和地方相关标准、环境影响报告书（表）及其审批部门审批决定或者重点污染物排放总量控制指标要求的；</w:t>
                  </w:r>
                </w:p>
              </w:tc>
              <w:tc>
                <w:tcPr>
                  <w:tcW w:w="1711" w:type="pct"/>
                  <w:tcBorders>
                    <w:tl2br w:val="nil"/>
                    <w:tr2bl w:val="nil"/>
                  </w:tcBorders>
                  <w:shd w:val="clear" w:color="auto" w:fill="auto"/>
                  <w:vAlign w:val="center"/>
                </w:tcPr>
                <w:p w14:paraId="58063FDD">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污染物排放符合国家标准</w:t>
                  </w:r>
                </w:p>
              </w:tc>
              <w:tc>
                <w:tcPr>
                  <w:tcW w:w="503" w:type="pct"/>
                  <w:tcBorders>
                    <w:tl2br w:val="nil"/>
                    <w:tr2bl w:val="nil"/>
                  </w:tcBorders>
                  <w:shd w:val="clear" w:color="auto" w:fill="auto"/>
                  <w:vAlign w:val="center"/>
                </w:tcPr>
                <w:p w14:paraId="02CCEFCF">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0A17E2F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586" w:type="pct"/>
                  <w:tcBorders>
                    <w:tl2br w:val="nil"/>
                    <w:tr2bl w:val="nil"/>
                  </w:tcBorders>
                  <w:shd w:val="clear" w:color="auto" w:fill="auto"/>
                  <w:vAlign w:val="center"/>
                </w:tcPr>
                <w:p w14:paraId="473D62D3">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3</w:t>
                  </w:r>
                </w:p>
              </w:tc>
              <w:tc>
                <w:tcPr>
                  <w:tcW w:w="2201" w:type="pct"/>
                  <w:tcBorders>
                    <w:tl2br w:val="nil"/>
                    <w:tr2bl w:val="nil"/>
                  </w:tcBorders>
                  <w:shd w:val="clear" w:color="auto" w:fill="auto"/>
                  <w:vAlign w:val="center"/>
                </w:tcPr>
                <w:p w14:paraId="1905122F">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环境影响报告书（表）经批准后，该建设项目的性质、规模、地点、采用的生产工艺或者防治污染、防止生态破坏的措施发生重大变动，建设单位未重新报批环境影响报告书（表）或</w:t>
                  </w:r>
                </w:p>
                <w:p w14:paraId="729761F3">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者环境影响报告书（表）未经批准的；</w:t>
                  </w:r>
                </w:p>
              </w:tc>
              <w:tc>
                <w:tcPr>
                  <w:tcW w:w="1711" w:type="pct"/>
                  <w:tcBorders>
                    <w:tl2br w:val="nil"/>
                    <w:tr2bl w:val="nil"/>
                  </w:tcBorders>
                  <w:shd w:val="clear" w:color="auto" w:fill="auto"/>
                  <w:vAlign w:val="center"/>
                </w:tcPr>
                <w:p w14:paraId="34958F0E">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未发生重大变动</w:t>
                  </w:r>
                </w:p>
              </w:tc>
              <w:tc>
                <w:tcPr>
                  <w:tcW w:w="503" w:type="pct"/>
                  <w:tcBorders>
                    <w:tl2br w:val="nil"/>
                    <w:tr2bl w:val="nil"/>
                  </w:tcBorders>
                  <w:shd w:val="clear" w:color="auto" w:fill="auto"/>
                  <w:vAlign w:val="center"/>
                </w:tcPr>
                <w:p w14:paraId="689DD597">
                  <w:pPr>
                    <w:pStyle w:val="3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1C7B122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08" w:type="dxa"/>
                  <w:tcBorders>
                    <w:tl2br w:val="nil"/>
                    <w:tr2bl w:val="nil"/>
                  </w:tcBorders>
                  <w:shd w:val="clear" w:color="auto" w:fill="auto"/>
                  <w:vAlign w:val="center"/>
                </w:tcPr>
                <w:p w14:paraId="26381DF6">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4</w:t>
                  </w:r>
                </w:p>
              </w:tc>
              <w:tc>
                <w:tcPr>
                  <w:tcW w:w="3788" w:type="dxa"/>
                  <w:tcBorders>
                    <w:tl2br w:val="nil"/>
                    <w:tr2bl w:val="nil"/>
                  </w:tcBorders>
                  <w:shd w:val="clear" w:color="auto" w:fill="auto"/>
                  <w:vAlign w:val="center"/>
                </w:tcPr>
                <w:p w14:paraId="65761062">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建设过程中造成重大环境污染未治理完成，或者造成重大生态破坏未恢复的；</w:t>
                  </w:r>
                </w:p>
              </w:tc>
              <w:tc>
                <w:tcPr>
                  <w:tcW w:w="2945" w:type="dxa"/>
                  <w:tcBorders>
                    <w:tl2br w:val="nil"/>
                    <w:tr2bl w:val="nil"/>
                  </w:tcBorders>
                  <w:shd w:val="clear" w:color="auto" w:fill="auto"/>
                  <w:vAlign w:val="center"/>
                </w:tcPr>
                <w:p w14:paraId="112109B1">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建设过程未发生重大环境污染或者造成重大生态破坏；</w:t>
                  </w:r>
                </w:p>
              </w:tc>
              <w:tc>
                <w:tcPr>
                  <w:tcW w:w="864" w:type="dxa"/>
                  <w:tcBorders>
                    <w:tl2br w:val="nil"/>
                    <w:tr2bl w:val="nil"/>
                  </w:tcBorders>
                  <w:shd w:val="clear" w:color="auto" w:fill="auto"/>
                  <w:vAlign w:val="center"/>
                </w:tcPr>
                <w:p w14:paraId="5B39A452">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77EA1C5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08" w:type="dxa"/>
                  <w:tcBorders>
                    <w:tl2br w:val="nil"/>
                    <w:tr2bl w:val="nil"/>
                  </w:tcBorders>
                  <w:shd w:val="clear" w:color="auto" w:fill="auto"/>
                  <w:vAlign w:val="center"/>
                </w:tcPr>
                <w:p w14:paraId="07DAC7DA">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5</w:t>
                  </w:r>
                </w:p>
              </w:tc>
              <w:tc>
                <w:tcPr>
                  <w:tcW w:w="3788" w:type="dxa"/>
                  <w:tcBorders>
                    <w:tl2br w:val="nil"/>
                    <w:tr2bl w:val="nil"/>
                  </w:tcBorders>
                  <w:shd w:val="clear" w:color="auto" w:fill="auto"/>
                  <w:vAlign w:val="center"/>
                </w:tcPr>
                <w:p w14:paraId="7AD2668A">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纳入排污许可管理的建设项目，无证排污或者不按证排污的；</w:t>
                  </w:r>
                </w:p>
              </w:tc>
              <w:tc>
                <w:tcPr>
                  <w:tcW w:w="2945" w:type="dxa"/>
                  <w:tcBorders>
                    <w:tl2br w:val="nil"/>
                    <w:tr2bl w:val="nil"/>
                  </w:tcBorders>
                  <w:shd w:val="clear" w:color="auto" w:fill="auto"/>
                  <w:vAlign w:val="center"/>
                </w:tcPr>
                <w:p w14:paraId="307D349F">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已申请</w:t>
                  </w:r>
                </w:p>
              </w:tc>
              <w:tc>
                <w:tcPr>
                  <w:tcW w:w="864" w:type="dxa"/>
                  <w:tcBorders>
                    <w:tl2br w:val="nil"/>
                    <w:tr2bl w:val="nil"/>
                  </w:tcBorders>
                  <w:shd w:val="clear" w:color="auto" w:fill="auto"/>
                  <w:vAlign w:val="center"/>
                </w:tcPr>
                <w:p w14:paraId="5F3CF230">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4C99B48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08" w:type="dxa"/>
                  <w:tcBorders>
                    <w:tl2br w:val="nil"/>
                    <w:tr2bl w:val="nil"/>
                  </w:tcBorders>
                  <w:shd w:val="clear" w:color="auto" w:fill="auto"/>
                  <w:vAlign w:val="center"/>
                </w:tcPr>
                <w:p w14:paraId="2A6D8465">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6</w:t>
                  </w:r>
                </w:p>
              </w:tc>
              <w:tc>
                <w:tcPr>
                  <w:tcW w:w="3788" w:type="dxa"/>
                  <w:tcBorders>
                    <w:tl2br w:val="nil"/>
                    <w:tr2bl w:val="nil"/>
                  </w:tcBorders>
                  <w:shd w:val="clear" w:color="auto" w:fill="auto"/>
                  <w:vAlign w:val="center"/>
                </w:tcPr>
                <w:p w14:paraId="2737C05A">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分期建设、分期投入生产或者使用依法应当分期验收的建设项目，其分期建设、分期投入生产或者使用的环境保护设施防治环境污染和生态破坏的能力不能满足其相应主体工程需要的；</w:t>
                  </w:r>
                </w:p>
              </w:tc>
              <w:tc>
                <w:tcPr>
                  <w:tcW w:w="2945" w:type="dxa"/>
                  <w:tcBorders>
                    <w:tl2br w:val="nil"/>
                    <w:tr2bl w:val="nil"/>
                  </w:tcBorders>
                  <w:shd w:val="clear" w:color="auto" w:fill="auto"/>
                  <w:vAlign w:val="center"/>
                </w:tcPr>
                <w:p w14:paraId="22CDAF00">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环境保护设施防治环境污染满足主体工程需要</w:t>
                  </w:r>
                </w:p>
              </w:tc>
              <w:tc>
                <w:tcPr>
                  <w:tcW w:w="864" w:type="dxa"/>
                  <w:tcBorders>
                    <w:tl2br w:val="nil"/>
                    <w:tr2bl w:val="nil"/>
                  </w:tcBorders>
                  <w:shd w:val="clear" w:color="auto" w:fill="auto"/>
                  <w:vAlign w:val="center"/>
                </w:tcPr>
                <w:p w14:paraId="71D9ECD6">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39720CB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08" w:type="dxa"/>
                  <w:tcBorders>
                    <w:tl2br w:val="nil"/>
                    <w:tr2bl w:val="nil"/>
                  </w:tcBorders>
                  <w:shd w:val="clear" w:color="auto" w:fill="auto"/>
                  <w:vAlign w:val="center"/>
                </w:tcPr>
                <w:p w14:paraId="183060AE">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7</w:t>
                  </w:r>
                </w:p>
              </w:tc>
              <w:tc>
                <w:tcPr>
                  <w:tcW w:w="3788" w:type="dxa"/>
                  <w:tcBorders>
                    <w:tl2br w:val="nil"/>
                    <w:tr2bl w:val="nil"/>
                  </w:tcBorders>
                  <w:shd w:val="clear" w:color="auto" w:fill="auto"/>
                  <w:vAlign w:val="center"/>
                </w:tcPr>
                <w:p w14:paraId="4A12B3F4">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建设单位因该建设项目违反国家和地方环境保护法律法规受到处罚，被责令改正，尚未改正完成的；</w:t>
                  </w:r>
                </w:p>
              </w:tc>
              <w:tc>
                <w:tcPr>
                  <w:tcW w:w="2945" w:type="dxa"/>
                  <w:tcBorders>
                    <w:tl2br w:val="nil"/>
                    <w:tr2bl w:val="nil"/>
                  </w:tcBorders>
                  <w:shd w:val="clear" w:color="auto" w:fill="auto"/>
                  <w:vAlign w:val="center"/>
                </w:tcPr>
                <w:p w14:paraId="7CE23071">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未受到处罚</w:t>
                  </w:r>
                </w:p>
              </w:tc>
              <w:tc>
                <w:tcPr>
                  <w:tcW w:w="864" w:type="dxa"/>
                  <w:tcBorders>
                    <w:tl2br w:val="nil"/>
                    <w:tr2bl w:val="nil"/>
                  </w:tcBorders>
                  <w:shd w:val="clear" w:color="auto" w:fill="auto"/>
                  <w:vAlign w:val="center"/>
                </w:tcPr>
                <w:p w14:paraId="049204B0">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7D626CE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08" w:type="dxa"/>
                  <w:tcBorders>
                    <w:tl2br w:val="nil"/>
                    <w:tr2bl w:val="nil"/>
                  </w:tcBorders>
                  <w:shd w:val="clear" w:color="auto" w:fill="auto"/>
                  <w:vAlign w:val="center"/>
                </w:tcPr>
                <w:p w14:paraId="6D993898">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8</w:t>
                  </w:r>
                </w:p>
              </w:tc>
              <w:tc>
                <w:tcPr>
                  <w:tcW w:w="3788" w:type="dxa"/>
                  <w:tcBorders>
                    <w:tl2br w:val="nil"/>
                    <w:tr2bl w:val="nil"/>
                  </w:tcBorders>
                  <w:shd w:val="clear" w:color="auto" w:fill="auto"/>
                  <w:vAlign w:val="center"/>
                </w:tcPr>
                <w:p w14:paraId="3446B757">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验收报告的基础资料数据明显不实，内容存在重大缺项、遗漏，或者验收结论不明确、不合理的；</w:t>
                  </w:r>
                </w:p>
              </w:tc>
              <w:tc>
                <w:tcPr>
                  <w:tcW w:w="2945" w:type="dxa"/>
                  <w:tcBorders>
                    <w:tl2br w:val="nil"/>
                    <w:tr2bl w:val="nil"/>
                  </w:tcBorders>
                  <w:shd w:val="clear" w:color="auto" w:fill="auto"/>
                  <w:vAlign w:val="center"/>
                </w:tcPr>
                <w:p w14:paraId="63225336">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无</w:t>
                  </w:r>
                </w:p>
              </w:tc>
              <w:tc>
                <w:tcPr>
                  <w:tcW w:w="864" w:type="dxa"/>
                  <w:tcBorders>
                    <w:tl2br w:val="nil"/>
                    <w:tr2bl w:val="nil"/>
                  </w:tcBorders>
                  <w:shd w:val="clear" w:color="auto" w:fill="auto"/>
                  <w:vAlign w:val="center"/>
                </w:tcPr>
                <w:p w14:paraId="23DAB1EB">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r w14:paraId="6381119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08" w:type="dxa"/>
                  <w:tcBorders>
                    <w:tl2br w:val="nil"/>
                    <w:tr2bl w:val="nil"/>
                  </w:tcBorders>
                  <w:shd w:val="clear" w:color="auto" w:fill="auto"/>
                  <w:vAlign w:val="center"/>
                </w:tcPr>
                <w:p w14:paraId="76C7149B">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9</w:t>
                  </w:r>
                </w:p>
              </w:tc>
              <w:tc>
                <w:tcPr>
                  <w:tcW w:w="3788" w:type="dxa"/>
                  <w:tcBorders>
                    <w:tl2br w:val="nil"/>
                    <w:tr2bl w:val="nil"/>
                  </w:tcBorders>
                  <w:shd w:val="clear" w:color="auto" w:fill="auto"/>
                  <w:vAlign w:val="center"/>
                </w:tcPr>
                <w:p w14:paraId="7F0EBCA5">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其他环境保护法律法规规章等规定不得通过环境保护验收的。</w:t>
                  </w:r>
                </w:p>
              </w:tc>
              <w:tc>
                <w:tcPr>
                  <w:tcW w:w="2945" w:type="dxa"/>
                  <w:tcBorders>
                    <w:tl2br w:val="nil"/>
                    <w:tr2bl w:val="nil"/>
                  </w:tcBorders>
                  <w:shd w:val="clear" w:color="auto" w:fill="auto"/>
                  <w:vAlign w:val="center"/>
                </w:tcPr>
                <w:p w14:paraId="52FEAA39">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无</w:t>
                  </w:r>
                </w:p>
              </w:tc>
              <w:tc>
                <w:tcPr>
                  <w:tcW w:w="864" w:type="dxa"/>
                  <w:tcBorders>
                    <w:tl2br w:val="nil"/>
                    <w:tr2bl w:val="nil"/>
                  </w:tcBorders>
                  <w:shd w:val="clear" w:color="auto" w:fill="auto"/>
                  <w:vAlign w:val="center"/>
                </w:tcPr>
                <w:p w14:paraId="50650F1D">
                  <w:pPr>
                    <w:pStyle w:val="32"/>
                    <w:ind w:firstLine="0" w:firstLineChars="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不属于</w:t>
                  </w:r>
                </w:p>
              </w:tc>
            </w:tr>
          </w:tbl>
          <w:p w14:paraId="115AF480">
            <w:pPr>
              <w:pStyle w:val="71"/>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经过逐条对照，本项目不属于第八条所列的情形，因此本项目符合竣工验收条件。</w:t>
            </w:r>
          </w:p>
          <w:p w14:paraId="15FA3791">
            <w:pPr>
              <w:pStyle w:val="71"/>
              <w:ind w:firstLine="480"/>
              <w:rPr>
                <w:rFonts w:hint="default" w:ascii="Times New Roman" w:hAnsi="Times New Roman" w:eastAsia="宋体" w:cs="Times New Roman"/>
                <w:color w:val="000000" w:themeColor="text1"/>
                <w14:textFill>
                  <w14:solidFill>
                    <w14:schemeClr w14:val="tx1"/>
                  </w14:solidFill>
                </w14:textFill>
              </w:rPr>
            </w:pPr>
            <w:r>
              <w:rPr>
                <w:rStyle w:val="74"/>
                <w:rFonts w:hint="default" w:ascii="Times New Roman" w:hAnsi="Times New Roman" w:eastAsia="宋体" w:cs="Times New Roman"/>
                <w:color w:val="000000" w:themeColor="text1"/>
                <w14:textFill>
                  <w14:solidFill>
                    <w14:schemeClr w14:val="tx1"/>
                  </w14:solidFill>
                </w14:textFill>
              </w:rPr>
              <w:t>7、总结论</w:t>
            </w:r>
          </w:p>
          <w:p w14:paraId="3B326661">
            <w:pPr>
              <w:ind w:firstLine="48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本项目环境影响报告表经批准后未发生重大变动；项目在调试期间基本落实了原环评及其批复提出的各项污染防治设施；验收期间，</w:t>
            </w:r>
            <w:r>
              <w:rPr>
                <w:rFonts w:hint="default" w:ascii="Times New Roman" w:hAnsi="Times New Roman" w:eastAsia="宋体" w:cs="Times New Roman"/>
                <w:color w:val="000000" w:themeColor="text1"/>
                <w:lang w:val="en-US" w:eastAsia="zh-CN"/>
                <w14:textFill>
                  <w14:solidFill>
                    <w14:schemeClr w14:val="tx1"/>
                  </w14:solidFill>
                </w14:textFill>
              </w:rPr>
              <w:t>供热站</w:t>
            </w:r>
            <w:r>
              <w:rPr>
                <w:rFonts w:hint="default" w:ascii="Times New Roman" w:hAnsi="Times New Roman" w:eastAsia="宋体" w:cs="Times New Roman"/>
                <w:color w:val="000000" w:themeColor="text1"/>
                <w14:textFill>
                  <w14:solidFill>
                    <w14:schemeClr w14:val="tx1"/>
                  </w14:solidFill>
                </w14:textFill>
              </w:rPr>
              <w:t>正常生产，工况稳定，污染防治设施运行正常，各项污染物达标排放，固体废物合理处置。因此，本项目基本符合建设项目竣工环保验收条件。</w:t>
            </w:r>
          </w:p>
          <w:p w14:paraId="2734858D">
            <w:pPr>
              <w:pStyle w:val="2"/>
              <w:rPr>
                <w:rFonts w:hint="default" w:ascii="Times New Roman" w:hAnsi="Times New Roman" w:eastAsia="宋体" w:cs="Times New Roman"/>
              </w:rPr>
            </w:pPr>
          </w:p>
          <w:p w14:paraId="7B51FC89">
            <w:pPr>
              <w:pStyle w:val="35"/>
              <w:rPr>
                <w:rFonts w:hint="default" w:ascii="Times New Roman" w:hAnsi="Times New Roman" w:eastAsia="宋体" w:cs="Times New Roman"/>
                <w:color w:val="auto"/>
                <w:highlight w:val="none"/>
                <w:lang w:eastAsia="zh-CN"/>
              </w:rPr>
            </w:pPr>
          </w:p>
          <w:p w14:paraId="3945B3E7">
            <w:pPr>
              <w:pStyle w:val="35"/>
              <w:rPr>
                <w:rFonts w:hint="default" w:ascii="Times New Roman" w:hAnsi="Times New Roman" w:eastAsia="宋体" w:cs="Times New Roman"/>
                <w:color w:val="auto"/>
                <w:highlight w:val="none"/>
                <w:lang w:eastAsia="zh-CN"/>
              </w:rPr>
            </w:pPr>
          </w:p>
          <w:p w14:paraId="52F9056F">
            <w:pPr>
              <w:pStyle w:val="35"/>
              <w:rPr>
                <w:rFonts w:hint="default" w:ascii="Times New Roman" w:hAnsi="Times New Roman" w:eastAsia="宋体" w:cs="Times New Roman"/>
                <w:color w:val="auto"/>
                <w:highlight w:val="none"/>
                <w:lang w:eastAsia="zh-CN"/>
              </w:rPr>
            </w:pPr>
          </w:p>
          <w:p w14:paraId="01CCAFEA">
            <w:pPr>
              <w:pStyle w:val="35"/>
              <w:rPr>
                <w:rFonts w:hint="default" w:ascii="Times New Roman" w:hAnsi="Times New Roman" w:eastAsia="宋体" w:cs="Times New Roman"/>
                <w:color w:val="auto"/>
                <w:highlight w:val="none"/>
                <w:lang w:eastAsia="zh-CN"/>
              </w:rPr>
            </w:pPr>
          </w:p>
          <w:p w14:paraId="4906AFE8">
            <w:pPr>
              <w:pStyle w:val="35"/>
              <w:rPr>
                <w:rFonts w:hint="default" w:ascii="Times New Roman" w:hAnsi="Times New Roman" w:eastAsia="宋体" w:cs="Times New Roman"/>
                <w:color w:val="auto"/>
                <w:highlight w:val="none"/>
                <w:lang w:eastAsia="zh-CN"/>
              </w:rPr>
            </w:pPr>
          </w:p>
          <w:p w14:paraId="09BC2C00">
            <w:pPr>
              <w:pStyle w:val="35"/>
              <w:rPr>
                <w:rFonts w:hint="default" w:ascii="Times New Roman" w:hAnsi="Times New Roman" w:eastAsia="宋体" w:cs="Times New Roman"/>
                <w:color w:val="auto"/>
                <w:highlight w:val="none"/>
                <w:lang w:eastAsia="zh-CN"/>
              </w:rPr>
            </w:pPr>
          </w:p>
          <w:p w14:paraId="4899436A">
            <w:pPr>
              <w:pStyle w:val="35"/>
              <w:rPr>
                <w:rFonts w:hint="default" w:ascii="Times New Roman" w:hAnsi="Times New Roman" w:eastAsia="宋体" w:cs="Times New Roman"/>
                <w:color w:val="auto"/>
                <w:highlight w:val="none"/>
                <w:lang w:eastAsia="zh-CN"/>
              </w:rPr>
            </w:pPr>
          </w:p>
          <w:p w14:paraId="27BFFE8D">
            <w:pPr>
              <w:pStyle w:val="35"/>
              <w:rPr>
                <w:rFonts w:hint="default" w:ascii="Times New Roman" w:hAnsi="Times New Roman" w:eastAsia="宋体" w:cs="Times New Roman"/>
                <w:color w:val="auto"/>
                <w:highlight w:val="none"/>
                <w:lang w:eastAsia="zh-CN"/>
              </w:rPr>
            </w:pPr>
          </w:p>
          <w:p w14:paraId="49F995C3">
            <w:pPr>
              <w:pStyle w:val="35"/>
              <w:rPr>
                <w:rFonts w:hint="default" w:ascii="Times New Roman" w:hAnsi="Times New Roman" w:eastAsia="宋体" w:cs="Times New Roman"/>
                <w:color w:val="auto"/>
                <w:highlight w:val="none"/>
                <w:lang w:eastAsia="zh-CN"/>
              </w:rPr>
            </w:pPr>
          </w:p>
          <w:p w14:paraId="0AB739F3">
            <w:pPr>
              <w:pStyle w:val="35"/>
              <w:rPr>
                <w:rFonts w:hint="default" w:ascii="Times New Roman" w:hAnsi="Times New Roman" w:eastAsia="宋体" w:cs="Times New Roman"/>
                <w:color w:val="auto"/>
                <w:highlight w:val="none"/>
                <w:lang w:eastAsia="zh-CN"/>
              </w:rPr>
            </w:pPr>
          </w:p>
          <w:p w14:paraId="3C794F26">
            <w:pPr>
              <w:pStyle w:val="35"/>
              <w:rPr>
                <w:rFonts w:hint="default" w:ascii="Times New Roman" w:hAnsi="Times New Roman" w:eastAsia="宋体" w:cs="Times New Roman"/>
                <w:color w:val="auto"/>
                <w:highlight w:val="none"/>
                <w:lang w:eastAsia="zh-CN"/>
              </w:rPr>
            </w:pPr>
          </w:p>
          <w:p w14:paraId="53020D5F">
            <w:pPr>
              <w:pStyle w:val="35"/>
              <w:rPr>
                <w:rFonts w:hint="default" w:ascii="Times New Roman" w:hAnsi="Times New Roman" w:eastAsia="宋体" w:cs="Times New Roman"/>
                <w:color w:val="auto"/>
                <w:highlight w:val="none"/>
                <w:lang w:eastAsia="zh-CN"/>
              </w:rPr>
            </w:pPr>
          </w:p>
        </w:tc>
      </w:tr>
    </w:tbl>
    <w:p w14:paraId="2DA9D1A7">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color w:val="auto"/>
          <w:spacing w:val="0"/>
          <w:w w:val="100"/>
          <w:kern w:val="0"/>
          <w:position w:val="0"/>
          <w:highlight w:val="none"/>
          <w:lang w:val="en-US" w:eastAsia="zh-CN"/>
        </w:rPr>
        <w:sectPr>
          <w:footerReference r:id="rId11" w:type="default"/>
          <w:pgSz w:w="11906" w:h="16838"/>
          <w:pgMar w:top="1440" w:right="1531" w:bottom="1440" w:left="1531" w:header="851" w:footer="992" w:gutter="0"/>
          <w:pgBorders>
            <w:top w:val="none" w:sz="0" w:space="0"/>
            <w:left w:val="none" w:sz="0" w:space="0"/>
            <w:bottom w:val="none" w:sz="0" w:space="0"/>
            <w:right w:val="none" w:sz="0" w:space="0"/>
          </w:pgBorders>
          <w:pgNumType w:fmt="decimal"/>
          <w:cols w:space="720" w:num="1"/>
          <w:docGrid w:linePitch="312" w:charSpace="0"/>
        </w:sectPr>
      </w:pPr>
    </w:p>
    <w:p w14:paraId="31951494">
      <w:pPr>
        <w:widowControl/>
        <w:adjustRightInd w:val="0"/>
        <w:snapToGrid w:val="0"/>
        <w:spacing w:line="300" w:lineRule="exact"/>
        <w:ind w:firstLine="0" w:firstLineChars="0"/>
        <w:jc w:val="center"/>
        <w:rPr>
          <w:rFonts w:hint="default" w:ascii="Times New Roman" w:hAnsi="Times New Roman" w:eastAsia="宋体" w:cs="Times New Roman"/>
          <w:b/>
          <w:color w:val="000000" w:themeColor="text1"/>
          <w:sz w:val="18"/>
          <w14:textFill>
            <w14:solidFill>
              <w14:schemeClr w14:val="tx1"/>
            </w14:solidFill>
          </w14:textFill>
        </w:rPr>
      </w:pPr>
      <w:r>
        <w:rPr>
          <w:rFonts w:hint="default" w:ascii="Times New Roman" w:hAnsi="Times New Roman" w:eastAsia="宋体" w:cs="Times New Roman"/>
          <w:b/>
          <w:color w:val="000000" w:themeColor="text1"/>
          <w:kern w:val="0"/>
          <w14:textFill>
            <w14:solidFill>
              <w14:schemeClr w14:val="tx1"/>
            </w14:solidFill>
          </w14:textFill>
        </w:rPr>
        <w:t>建设项目竣工环境保护“三同时”验收登记表</w:t>
      </w:r>
    </w:p>
    <w:p w14:paraId="3F433979">
      <w:pPr>
        <w:widowControl/>
        <w:adjustRightInd w:val="0"/>
        <w:snapToGrid w:val="0"/>
        <w:spacing w:line="240" w:lineRule="auto"/>
        <w:ind w:firstLine="0" w:firstLineChars="0"/>
        <w:jc w:val="left"/>
        <w:rPr>
          <w:rFonts w:hint="default" w:ascii="Times New Roman" w:hAnsi="Times New Roman" w:eastAsia="宋体" w:cs="Times New Roman"/>
          <w:b/>
          <w:color w:val="000000" w:themeColor="text1"/>
          <w:kern w:val="0"/>
          <w:sz w:val="18"/>
          <w14:textFill>
            <w14:solidFill>
              <w14:schemeClr w14:val="tx1"/>
            </w14:solidFill>
          </w14:textFill>
        </w:rPr>
      </w:pPr>
      <w:r>
        <w:rPr>
          <w:rFonts w:hint="default" w:ascii="Times New Roman" w:hAnsi="Times New Roman" w:eastAsia="宋体" w:cs="Times New Roman"/>
          <w:b/>
          <w:color w:val="000000" w:themeColor="text1"/>
          <w:kern w:val="0"/>
          <w:sz w:val="18"/>
          <w14:textFill>
            <w14:solidFill>
              <w14:schemeClr w14:val="tx1"/>
            </w14:solidFill>
          </w14:textFill>
        </w:rPr>
        <w:t>填表单位（盖章）：</w:t>
      </w:r>
      <w:r>
        <w:rPr>
          <w:rFonts w:hint="default" w:ascii="Times New Roman" w:hAnsi="Times New Roman" w:eastAsia="宋体" w:cs="Times New Roman"/>
          <w:b/>
          <w:color w:val="000000" w:themeColor="text1"/>
          <w:sz w:val="15"/>
          <w:szCs w:val="15"/>
          <w:lang w:val="en-US" w:eastAsia="zh-CN"/>
          <w14:textFill>
            <w14:solidFill>
              <w14:schemeClr w14:val="tx1"/>
            </w14:solidFill>
          </w14:textFill>
        </w:rPr>
        <w:t>郑州碧云天新能源有限公司</w:t>
      </w:r>
      <w:r>
        <w:rPr>
          <w:rFonts w:hint="default" w:ascii="Times New Roman" w:hAnsi="Times New Roman" w:eastAsia="宋体" w:cs="Times New Roman"/>
          <w:b/>
          <w:color w:val="000000" w:themeColor="text1"/>
          <w:kern w:val="0"/>
          <w:sz w:val="18"/>
          <w14:textFill>
            <w14:solidFill>
              <w14:schemeClr w14:val="tx1"/>
            </w14:solidFill>
          </w14:textFill>
        </w:rPr>
        <w:t xml:space="preserve">                        填表人（签字）：                                   项目经办人（签字）：</w:t>
      </w:r>
    </w:p>
    <w:tbl>
      <w:tblPr>
        <w:tblStyle w:val="20"/>
        <w:tblW w:w="1554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30"/>
        <w:gridCol w:w="168"/>
        <w:gridCol w:w="1188"/>
        <w:gridCol w:w="608"/>
        <w:gridCol w:w="828"/>
        <w:gridCol w:w="1379"/>
        <w:gridCol w:w="1097"/>
        <w:gridCol w:w="907"/>
        <w:gridCol w:w="284"/>
        <w:gridCol w:w="708"/>
        <w:gridCol w:w="993"/>
        <w:gridCol w:w="1134"/>
        <w:gridCol w:w="1709"/>
        <w:gridCol w:w="1134"/>
        <w:gridCol w:w="461"/>
        <w:gridCol w:w="531"/>
        <w:gridCol w:w="532"/>
        <w:gridCol w:w="602"/>
        <w:gridCol w:w="851"/>
      </w:tblGrid>
      <w:tr w14:paraId="0539DD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restart"/>
            <w:tcMar>
              <w:left w:w="57" w:type="dxa"/>
              <w:right w:w="57" w:type="dxa"/>
            </w:tcMar>
            <w:textDirection w:val="tbRlV"/>
            <w:vAlign w:val="center"/>
          </w:tcPr>
          <w:p w14:paraId="1100AA4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建设项目</w:t>
            </w:r>
          </w:p>
        </w:tc>
        <w:tc>
          <w:tcPr>
            <w:tcW w:w="1964" w:type="dxa"/>
            <w:gridSpan w:val="3"/>
            <w:tcMar>
              <w:left w:w="57" w:type="dxa"/>
              <w:right w:w="57" w:type="dxa"/>
            </w:tcMar>
            <w:vAlign w:val="center"/>
          </w:tcPr>
          <w:p w14:paraId="61913F0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项目名称</w:t>
            </w:r>
          </w:p>
        </w:tc>
        <w:tc>
          <w:tcPr>
            <w:tcW w:w="5203" w:type="dxa"/>
            <w:gridSpan w:val="6"/>
            <w:tcMar>
              <w:left w:w="57" w:type="dxa"/>
              <w:right w:w="57" w:type="dxa"/>
            </w:tcMar>
            <w:vAlign w:val="center"/>
          </w:tcPr>
          <w:p w14:paraId="1C2BFC8F">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lang w:val="en-US" w:eastAsia="zh-CN"/>
                <w14:textFill>
                  <w14:solidFill>
                    <w14:schemeClr w14:val="tx1"/>
                  </w14:solidFill>
                </w14:textFill>
              </w:rPr>
              <w:t>郑州碧云天新能源有限公司</w:t>
            </w:r>
            <w:r>
              <w:rPr>
                <w:rFonts w:hint="eastAsia" w:cs="Times New Roman"/>
                <w:b/>
                <w:color w:val="000000" w:themeColor="text1"/>
                <w:sz w:val="15"/>
                <w:szCs w:val="15"/>
                <w:lang w:val="en-US" w:eastAsia="zh-CN"/>
                <w14:textFill>
                  <w14:solidFill>
                    <w14:schemeClr w14:val="tx1"/>
                  </w14:solidFill>
                </w14:textFill>
              </w:rPr>
              <w:t>世和小区清洁供暖项目一期</w:t>
            </w:r>
          </w:p>
        </w:tc>
        <w:tc>
          <w:tcPr>
            <w:tcW w:w="2127" w:type="dxa"/>
            <w:gridSpan w:val="2"/>
            <w:tcMar>
              <w:left w:w="57" w:type="dxa"/>
              <w:right w:w="57" w:type="dxa"/>
            </w:tcMar>
            <w:vAlign w:val="center"/>
          </w:tcPr>
          <w:p w14:paraId="5E84CDF1">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项目代码</w:t>
            </w:r>
          </w:p>
        </w:tc>
        <w:tc>
          <w:tcPr>
            <w:tcW w:w="1709" w:type="dxa"/>
            <w:tcMar>
              <w:left w:w="57" w:type="dxa"/>
              <w:right w:w="57" w:type="dxa"/>
            </w:tcMar>
            <w:vAlign w:val="center"/>
          </w:tcPr>
          <w:p w14:paraId="27DD8825">
            <w:pPr>
              <w:keepNext w:val="0"/>
              <w:keepLines w:val="0"/>
              <w:pageBreakBefore w:val="0"/>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lang w:eastAsia="zh-CN"/>
                <w14:textFill>
                  <w14:solidFill>
                    <w14:schemeClr w14:val="tx1"/>
                  </w14:solidFill>
                </w14:textFill>
              </w:rPr>
            </w:pPr>
            <w:r>
              <w:rPr>
                <w:rFonts w:hint="default" w:ascii="Times New Roman" w:hAnsi="Times New Roman" w:eastAsia="宋体" w:cs="Times New Roman"/>
                <w:b/>
                <w:color w:val="000000" w:themeColor="text1"/>
                <w:sz w:val="15"/>
                <w:szCs w:val="15"/>
                <w:lang w:eastAsia="zh-CN"/>
                <w14:textFill>
                  <w14:solidFill>
                    <w14:schemeClr w14:val="tx1"/>
                  </w14:solidFill>
                </w14:textFill>
              </w:rPr>
              <w:t>2018-410153-44-03-</w:t>
            </w:r>
            <w:r>
              <w:rPr>
                <w:rFonts w:hint="eastAsia" w:cs="Times New Roman"/>
                <w:b/>
                <w:color w:val="000000" w:themeColor="text1"/>
                <w:sz w:val="15"/>
                <w:szCs w:val="15"/>
                <w:lang w:eastAsia="zh-CN"/>
                <w14:textFill>
                  <w14:solidFill>
                    <w14:schemeClr w14:val="tx1"/>
                  </w14:solidFill>
                </w14:textFill>
              </w:rPr>
              <w:t>077262</w:t>
            </w:r>
          </w:p>
        </w:tc>
        <w:tc>
          <w:tcPr>
            <w:tcW w:w="1595" w:type="dxa"/>
            <w:gridSpan w:val="2"/>
            <w:tcMar>
              <w:left w:w="57" w:type="dxa"/>
              <w:right w:w="57" w:type="dxa"/>
            </w:tcMar>
            <w:vAlign w:val="center"/>
          </w:tcPr>
          <w:p w14:paraId="78BCB500">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建设地点</w:t>
            </w:r>
          </w:p>
        </w:tc>
        <w:tc>
          <w:tcPr>
            <w:tcW w:w="2516" w:type="dxa"/>
            <w:gridSpan w:val="4"/>
            <w:tcMar>
              <w:left w:w="57" w:type="dxa"/>
              <w:right w:w="57" w:type="dxa"/>
            </w:tcMar>
            <w:vAlign w:val="center"/>
          </w:tcPr>
          <w:p w14:paraId="7A78BEBA">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lang w:eastAsia="zh-CN"/>
                <w14:textFill>
                  <w14:solidFill>
                    <w14:schemeClr w14:val="tx1"/>
                  </w14:solidFill>
                </w14:textFill>
              </w:rPr>
            </w:pPr>
            <w:r>
              <w:rPr>
                <w:rFonts w:hint="eastAsia" w:cs="Times New Roman"/>
                <w:b/>
                <w:color w:val="000000" w:themeColor="text1"/>
                <w:sz w:val="15"/>
                <w:szCs w:val="15"/>
                <w:lang w:eastAsia="zh-CN"/>
                <w14:textFill>
                  <w14:solidFill>
                    <w14:schemeClr w14:val="tx1"/>
                  </w14:solidFill>
                </w14:textFill>
              </w:rPr>
              <w:t>郑州经济技术产业集聚区经南五路与经开第四大街交汇处</w:t>
            </w:r>
          </w:p>
        </w:tc>
      </w:tr>
      <w:tr w14:paraId="527BA7E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1805BC2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964" w:type="dxa"/>
            <w:gridSpan w:val="3"/>
            <w:tcMar>
              <w:left w:w="57" w:type="dxa"/>
              <w:right w:w="57" w:type="dxa"/>
            </w:tcMar>
            <w:vAlign w:val="center"/>
          </w:tcPr>
          <w:p w14:paraId="2F0EFE9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行业类别（分类管理名录）</w:t>
            </w:r>
          </w:p>
        </w:tc>
        <w:tc>
          <w:tcPr>
            <w:tcW w:w="5203" w:type="dxa"/>
            <w:gridSpan w:val="6"/>
            <w:tcMar>
              <w:left w:w="57" w:type="dxa"/>
              <w:right w:w="57" w:type="dxa"/>
            </w:tcMar>
            <w:vAlign w:val="center"/>
          </w:tcPr>
          <w:p w14:paraId="6D493D45">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热力生产及供应D4430</w:t>
            </w:r>
          </w:p>
        </w:tc>
        <w:tc>
          <w:tcPr>
            <w:tcW w:w="2127" w:type="dxa"/>
            <w:gridSpan w:val="2"/>
            <w:tcMar>
              <w:left w:w="57" w:type="dxa"/>
              <w:right w:w="57" w:type="dxa"/>
            </w:tcMar>
            <w:vAlign w:val="center"/>
          </w:tcPr>
          <w:p w14:paraId="2DC0612D">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建设性质</w:t>
            </w:r>
          </w:p>
        </w:tc>
        <w:tc>
          <w:tcPr>
            <w:tcW w:w="3304" w:type="dxa"/>
            <w:gridSpan w:val="3"/>
            <w:tcMar>
              <w:left w:w="57" w:type="dxa"/>
              <w:right w:w="57" w:type="dxa"/>
            </w:tcMar>
            <w:vAlign w:val="center"/>
          </w:tcPr>
          <w:p w14:paraId="485CBE69">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☑新建   □改扩建  □技术改造</w:t>
            </w:r>
          </w:p>
        </w:tc>
        <w:tc>
          <w:tcPr>
            <w:tcW w:w="1063" w:type="dxa"/>
            <w:gridSpan w:val="2"/>
            <w:tcMar>
              <w:left w:w="57" w:type="dxa"/>
              <w:right w:w="57" w:type="dxa"/>
            </w:tcMar>
            <w:vAlign w:val="center"/>
          </w:tcPr>
          <w:p w14:paraId="29018B6D">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经度/纬度</w:t>
            </w:r>
          </w:p>
        </w:tc>
        <w:tc>
          <w:tcPr>
            <w:tcW w:w="1453" w:type="dxa"/>
            <w:gridSpan w:val="2"/>
            <w:tcMar>
              <w:left w:w="57" w:type="dxa"/>
              <w:right w:w="57" w:type="dxa"/>
            </w:tcMar>
            <w:vAlign w:val="center"/>
          </w:tcPr>
          <w:p w14:paraId="3B4EA0CD">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eastAsia" w:cs="Times New Roman"/>
                <w:b/>
                <w:color w:val="000000" w:themeColor="text1"/>
                <w:sz w:val="15"/>
                <w:szCs w:val="15"/>
                <w:lang w:val="en-US" w:eastAsia="zh-CN"/>
                <w14:textFill>
                  <w14:solidFill>
                    <w14:schemeClr w14:val="tx1"/>
                  </w14:solidFill>
                </w14:textFill>
              </w:rPr>
              <w:t>113.743364495</w:t>
            </w:r>
            <w:r>
              <w:rPr>
                <w:rFonts w:hint="default" w:ascii="Times New Roman" w:hAnsi="Times New Roman" w:eastAsia="宋体" w:cs="Times New Roman"/>
                <w:b/>
                <w:color w:val="000000" w:themeColor="text1"/>
                <w:sz w:val="15"/>
                <w:szCs w:val="15"/>
                <w:lang w:val="en-US" w:eastAsia="zh-CN"/>
                <w14:textFill>
                  <w14:solidFill>
                    <w14:schemeClr w14:val="tx1"/>
                  </w14:solidFill>
                </w14:textFill>
              </w:rPr>
              <w:t>°</w:t>
            </w:r>
            <w:r>
              <w:rPr>
                <w:rFonts w:hint="eastAsia" w:cs="Times New Roman"/>
                <w:b/>
                <w:color w:val="000000" w:themeColor="text1"/>
                <w:sz w:val="15"/>
                <w:szCs w:val="15"/>
                <w:lang w:val="en-US" w:eastAsia="zh-CN"/>
                <w14:textFill>
                  <w14:solidFill>
                    <w14:schemeClr w14:val="tx1"/>
                  </w14:solidFill>
                </w14:textFill>
              </w:rPr>
              <w:t>,34.711657737°</w:t>
            </w:r>
          </w:p>
        </w:tc>
      </w:tr>
      <w:tr w14:paraId="307528A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6CE4EAB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964" w:type="dxa"/>
            <w:gridSpan w:val="3"/>
            <w:tcMar>
              <w:left w:w="57" w:type="dxa"/>
              <w:right w:w="57" w:type="dxa"/>
            </w:tcMar>
            <w:vAlign w:val="center"/>
          </w:tcPr>
          <w:p w14:paraId="250D1EE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设计生产能力</w:t>
            </w:r>
          </w:p>
        </w:tc>
        <w:tc>
          <w:tcPr>
            <w:tcW w:w="5203" w:type="dxa"/>
            <w:gridSpan w:val="6"/>
            <w:tcMar>
              <w:left w:w="57" w:type="dxa"/>
              <w:right w:w="57" w:type="dxa"/>
            </w:tcMar>
            <w:vAlign w:val="center"/>
          </w:tcPr>
          <w:p w14:paraId="0366AB2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供热面积为</w:t>
            </w:r>
            <w:r>
              <w:rPr>
                <w:rFonts w:hint="eastAsia" w:cs="Times New Roman"/>
                <w:b/>
                <w:color w:val="000000" w:themeColor="text1"/>
                <w:sz w:val="15"/>
                <w:szCs w:val="15"/>
                <w:lang w:val="en-US" w:eastAsia="zh-CN"/>
                <w14:textFill>
                  <w14:solidFill>
                    <w14:schemeClr w14:val="tx1"/>
                  </w14:solidFill>
                </w14:textFill>
              </w:rPr>
              <w:t>23.54万</w:t>
            </w:r>
            <w:r>
              <w:rPr>
                <w:rFonts w:hint="default" w:ascii="Times New Roman" w:hAnsi="Times New Roman" w:eastAsia="宋体" w:cs="Times New Roman"/>
                <w:b/>
                <w:color w:val="000000" w:themeColor="text1"/>
                <w:sz w:val="15"/>
                <w:szCs w:val="15"/>
                <w14:textFill>
                  <w14:solidFill>
                    <w14:schemeClr w14:val="tx1"/>
                  </w14:solidFill>
                </w14:textFill>
              </w:rPr>
              <w:t>平方米，供热总负荷为</w:t>
            </w:r>
            <w:r>
              <w:rPr>
                <w:rFonts w:hint="eastAsia" w:cs="Times New Roman"/>
                <w:b/>
                <w:color w:val="000000" w:themeColor="text1"/>
                <w:sz w:val="15"/>
                <w:szCs w:val="15"/>
                <w:lang w:val="en-US" w:eastAsia="zh-CN"/>
                <w14:textFill>
                  <w14:solidFill>
                    <w14:schemeClr w14:val="tx1"/>
                  </w14:solidFill>
                </w14:textFill>
              </w:rPr>
              <w:t>9.76MW</w:t>
            </w:r>
          </w:p>
        </w:tc>
        <w:tc>
          <w:tcPr>
            <w:tcW w:w="2127" w:type="dxa"/>
            <w:gridSpan w:val="2"/>
            <w:tcMar>
              <w:left w:w="57" w:type="dxa"/>
              <w:right w:w="57" w:type="dxa"/>
            </w:tcMar>
            <w:vAlign w:val="center"/>
          </w:tcPr>
          <w:p w14:paraId="14BFE17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实际生产能力</w:t>
            </w:r>
          </w:p>
        </w:tc>
        <w:tc>
          <w:tcPr>
            <w:tcW w:w="1709" w:type="dxa"/>
            <w:tcMar>
              <w:left w:w="57" w:type="dxa"/>
              <w:right w:w="57" w:type="dxa"/>
            </w:tcMar>
            <w:vAlign w:val="center"/>
          </w:tcPr>
          <w:p w14:paraId="203948D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供热面积为</w:t>
            </w:r>
            <w:r>
              <w:rPr>
                <w:rFonts w:hint="eastAsia" w:cs="Times New Roman"/>
                <w:b/>
                <w:color w:val="000000" w:themeColor="text1"/>
                <w:sz w:val="15"/>
                <w:szCs w:val="15"/>
                <w:highlight w:val="none"/>
                <w:lang w:val="en-US" w:eastAsia="zh-CN"/>
                <w14:textFill>
                  <w14:solidFill>
                    <w14:schemeClr w14:val="tx1"/>
                  </w14:solidFill>
                </w14:textFill>
              </w:rPr>
              <w:t>23.54</w:t>
            </w:r>
            <w:r>
              <w:rPr>
                <w:rFonts w:hint="default" w:ascii="Times New Roman" w:hAnsi="Times New Roman" w:eastAsia="宋体" w:cs="Times New Roman"/>
                <w:b/>
                <w:color w:val="000000" w:themeColor="text1"/>
                <w:sz w:val="15"/>
                <w:szCs w:val="15"/>
                <w:highlight w:val="none"/>
                <w14:textFill>
                  <w14:solidFill>
                    <w14:schemeClr w14:val="tx1"/>
                  </w14:solidFill>
                </w14:textFill>
              </w:rPr>
              <w:t>万平方米，供热总负荷为</w:t>
            </w:r>
            <w:r>
              <w:rPr>
                <w:rFonts w:hint="eastAsia" w:cs="Times New Roman"/>
                <w:b/>
                <w:color w:val="000000" w:themeColor="text1"/>
                <w:sz w:val="15"/>
                <w:szCs w:val="15"/>
                <w:highlight w:val="none"/>
                <w:lang w:val="en-US" w:eastAsia="zh-CN"/>
                <w14:textFill>
                  <w14:solidFill>
                    <w14:schemeClr w14:val="tx1"/>
                  </w14:solidFill>
                </w14:textFill>
              </w:rPr>
              <w:t>7.06</w:t>
            </w:r>
            <w:r>
              <w:rPr>
                <w:rFonts w:hint="default" w:ascii="Times New Roman" w:hAnsi="Times New Roman" w:eastAsia="宋体" w:cs="Times New Roman"/>
                <w:b/>
                <w:color w:val="000000" w:themeColor="text1"/>
                <w:sz w:val="15"/>
                <w:szCs w:val="15"/>
                <w:highlight w:val="none"/>
                <w14:textFill>
                  <w14:solidFill>
                    <w14:schemeClr w14:val="tx1"/>
                  </w14:solidFill>
                </w14:textFill>
              </w:rPr>
              <w:t>MW</w:t>
            </w:r>
          </w:p>
        </w:tc>
        <w:tc>
          <w:tcPr>
            <w:tcW w:w="1595" w:type="dxa"/>
            <w:gridSpan w:val="2"/>
            <w:tcMar>
              <w:left w:w="57" w:type="dxa"/>
              <w:right w:w="57" w:type="dxa"/>
            </w:tcMar>
            <w:vAlign w:val="center"/>
          </w:tcPr>
          <w:p w14:paraId="50ACBCF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环评单位</w:t>
            </w:r>
          </w:p>
        </w:tc>
        <w:tc>
          <w:tcPr>
            <w:tcW w:w="2516" w:type="dxa"/>
            <w:gridSpan w:val="4"/>
            <w:tcMar>
              <w:left w:w="57" w:type="dxa"/>
              <w:right w:w="57" w:type="dxa"/>
            </w:tcMar>
            <w:vAlign w:val="center"/>
          </w:tcPr>
          <w:p w14:paraId="0DDB486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lang w:eastAsia="zh-CN"/>
                <w14:textFill>
                  <w14:solidFill>
                    <w14:schemeClr w14:val="tx1"/>
                  </w14:solidFill>
                </w14:textFill>
              </w:rPr>
            </w:pPr>
            <w:r>
              <w:rPr>
                <w:rFonts w:hint="default" w:ascii="Times New Roman" w:hAnsi="Times New Roman" w:eastAsia="宋体" w:cs="Times New Roman"/>
                <w:b/>
                <w:color w:val="000000" w:themeColor="text1"/>
                <w:sz w:val="15"/>
                <w:szCs w:val="15"/>
                <w:lang w:eastAsia="zh-CN"/>
                <w14:textFill>
                  <w14:solidFill>
                    <w14:schemeClr w14:val="tx1"/>
                  </w14:solidFill>
                </w14:textFill>
              </w:rPr>
              <w:t>河南聚力联创环保科技有限公司</w:t>
            </w:r>
          </w:p>
        </w:tc>
      </w:tr>
      <w:tr w14:paraId="2FB4046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19A55FF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964" w:type="dxa"/>
            <w:gridSpan w:val="3"/>
            <w:tcMar>
              <w:left w:w="57" w:type="dxa"/>
              <w:right w:w="57" w:type="dxa"/>
            </w:tcMar>
            <w:vAlign w:val="center"/>
          </w:tcPr>
          <w:p w14:paraId="785F63A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环评文件审批机关</w:t>
            </w:r>
          </w:p>
        </w:tc>
        <w:tc>
          <w:tcPr>
            <w:tcW w:w="5203" w:type="dxa"/>
            <w:gridSpan w:val="6"/>
            <w:tcMar>
              <w:left w:w="57" w:type="dxa"/>
              <w:right w:w="57" w:type="dxa"/>
            </w:tcMar>
            <w:vAlign w:val="center"/>
          </w:tcPr>
          <w:p w14:paraId="7E7E6D6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rPr>
            </w:pPr>
            <w:r>
              <w:rPr>
                <w:rFonts w:hint="default" w:ascii="Times New Roman" w:hAnsi="Times New Roman" w:eastAsia="宋体" w:cs="Times New Roman"/>
                <w:b/>
                <w:color w:val="auto"/>
                <w:sz w:val="15"/>
                <w:szCs w:val="15"/>
                <w:lang w:val="en-US" w:eastAsia="zh-CN"/>
              </w:rPr>
              <w:t>郑州经济技术开发区环境保护局</w:t>
            </w:r>
          </w:p>
        </w:tc>
        <w:tc>
          <w:tcPr>
            <w:tcW w:w="2127" w:type="dxa"/>
            <w:gridSpan w:val="2"/>
            <w:tcMar>
              <w:left w:w="57" w:type="dxa"/>
              <w:right w:w="57" w:type="dxa"/>
            </w:tcMar>
            <w:vAlign w:val="center"/>
          </w:tcPr>
          <w:p w14:paraId="53381F1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rPr>
            </w:pPr>
            <w:r>
              <w:rPr>
                <w:rFonts w:hint="default" w:ascii="Times New Roman" w:hAnsi="Times New Roman" w:eastAsia="宋体" w:cs="Times New Roman"/>
                <w:b/>
                <w:color w:val="auto"/>
                <w:sz w:val="15"/>
                <w:szCs w:val="15"/>
              </w:rPr>
              <w:t>审批文号</w:t>
            </w:r>
          </w:p>
        </w:tc>
        <w:tc>
          <w:tcPr>
            <w:tcW w:w="1709" w:type="dxa"/>
            <w:tcMar>
              <w:left w:w="57" w:type="dxa"/>
              <w:right w:w="57" w:type="dxa"/>
            </w:tcMar>
            <w:vAlign w:val="center"/>
          </w:tcPr>
          <w:p w14:paraId="2B0DE6B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rPr>
            </w:pPr>
            <w:r>
              <w:rPr>
                <w:rFonts w:hint="default" w:ascii="Times New Roman" w:hAnsi="Times New Roman" w:eastAsia="宋体" w:cs="Times New Roman"/>
                <w:b/>
                <w:color w:val="auto"/>
                <w:sz w:val="15"/>
                <w:szCs w:val="15"/>
                <w:lang w:val="en-US" w:eastAsia="zh-CN"/>
              </w:rPr>
              <w:t>郑经环建</w:t>
            </w:r>
            <w:r>
              <w:rPr>
                <w:rFonts w:hint="eastAsia" w:cs="Times New Roman"/>
                <w:b/>
                <w:color w:val="auto"/>
                <w:sz w:val="15"/>
                <w:szCs w:val="15"/>
                <w:lang w:val="en-US" w:eastAsia="zh-CN"/>
              </w:rPr>
              <w:t>〔2019〕79号</w:t>
            </w:r>
          </w:p>
        </w:tc>
        <w:tc>
          <w:tcPr>
            <w:tcW w:w="1595" w:type="dxa"/>
            <w:gridSpan w:val="2"/>
            <w:tcMar>
              <w:left w:w="57" w:type="dxa"/>
              <w:right w:w="57" w:type="dxa"/>
            </w:tcMar>
            <w:vAlign w:val="center"/>
          </w:tcPr>
          <w:p w14:paraId="4F58ABC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环评文件类型</w:t>
            </w:r>
          </w:p>
        </w:tc>
        <w:tc>
          <w:tcPr>
            <w:tcW w:w="2516" w:type="dxa"/>
            <w:gridSpan w:val="4"/>
            <w:tcMar>
              <w:left w:w="57" w:type="dxa"/>
              <w:right w:w="57" w:type="dxa"/>
            </w:tcMar>
            <w:vAlign w:val="center"/>
          </w:tcPr>
          <w:p w14:paraId="17C3056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环境影响报告表</w:t>
            </w:r>
          </w:p>
        </w:tc>
      </w:tr>
      <w:tr w14:paraId="10CEDD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43" w:hRule="atLeast"/>
          <w:jc w:val="center"/>
        </w:trPr>
        <w:tc>
          <w:tcPr>
            <w:tcW w:w="430" w:type="dxa"/>
            <w:vMerge w:val="continue"/>
            <w:tcMar>
              <w:left w:w="57" w:type="dxa"/>
              <w:right w:w="57" w:type="dxa"/>
            </w:tcMar>
            <w:vAlign w:val="center"/>
          </w:tcPr>
          <w:p w14:paraId="2819F38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964" w:type="dxa"/>
            <w:gridSpan w:val="3"/>
            <w:tcMar>
              <w:left w:w="57" w:type="dxa"/>
              <w:right w:w="57" w:type="dxa"/>
            </w:tcMar>
            <w:vAlign w:val="center"/>
          </w:tcPr>
          <w:p w14:paraId="069F810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开工日期</w:t>
            </w:r>
          </w:p>
        </w:tc>
        <w:tc>
          <w:tcPr>
            <w:tcW w:w="5203" w:type="dxa"/>
            <w:gridSpan w:val="6"/>
            <w:tcMar>
              <w:left w:w="57" w:type="dxa"/>
              <w:right w:w="57" w:type="dxa"/>
            </w:tcMar>
            <w:vAlign w:val="center"/>
          </w:tcPr>
          <w:p w14:paraId="3025588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2020年</w:t>
            </w:r>
            <w:r>
              <w:rPr>
                <w:rFonts w:hint="eastAsia" w:cs="Times New Roman"/>
                <w:b/>
                <w:color w:val="000000" w:themeColor="text1"/>
                <w:sz w:val="15"/>
                <w:szCs w:val="15"/>
                <w:highlight w:val="none"/>
                <w:lang w:val="en-US" w:eastAsia="zh-CN"/>
                <w14:textFill>
                  <w14:solidFill>
                    <w14:schemeClr w14:val="tx1"/>
                  </w14:solidFill>
                </w14:textFill>
              </w:rPr>
              <w:t>5</w:t>
            </w:r>
            <w:r>
              <w:rPr>
                <w:rFonts w:hint="default" w:ascii="Times New Roman" w:hAnsi="Times New Roman" w:eastAsia="宋体" w:cs="Times New Roman"/>
                <w:b/>
                <w:color w:val="000000" w:themeColor="text1"/>
                <w:sz w:val="15"/>
                <w:szCs w:val="15"/>
                <w:highlight w:val="none"/>
                <w14:textFill>
                  <w14:solidFill>
                    <w14:schemeClr w14:val="tx1"/>
                  </w14:solidFill>
                </w14:textFill>
              </w:rPr>
              <w:t>月</w:t>
            </w:r>
          </w:p>
        </w:tc>
        <w:tc>
          <w:tcPr>
            <w:tcW w:w="2127" w:type="dxa"/>
            <w:gridSpan w:val="2"/>
            <w:tcMar>
              <w:left w:w="57" w:type="dxa"/>
              <w:right w:w="57" w:type="dxa"/>
            </w:tcMar>
            <w:vAlign w:val="center"/>
          </w:tcPr>
          <w:p w14:paraId="23C250B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竣工日期</w:t>
            </w:r>
          </w:p>
        </w:tc>
        <w:tc>
          <w:tcPr>
            <w:tcW w:w="1709" w:type="dxa"/>
            <w:tcMar>
              <w:left w:w="57" w:type="dxa"/>
              <w:right w:w="57" w:type="dxa"/>
            </w:tcMar>
            <w:vAlign w:val="center"/>
          </w:tcPr>
          <w:p w14:paraId="709E76B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202</w:t>
            </w:r>
            <w:r>
              <w:rPr>
                <w:rFonts w:hint="eastAsia" w:cs="Times New Roman"/>
                <w:b/>
                <w:color w:val="000000" w:themeColor="text1"/>
                <w:sz w:val="15"/>
                <w:szCs w:val="15"/>
                <w:highlight w:val="none"/>
                <w:lang w:val="en-US" w:eastAsia="zh-CN"/>
                <w14:textFill>
                  <w14:solidFill>
                    <w14:schemeClr w14:val="tx1"/>
                  </w14:solidFill>
                </w14:textFill>
              </w:rPr>
              <w:t>0</w:t>
            </w:r>
            <w:r>
              <w:rPr>
                <w:rFonts w:hint="default" w:ascii="Times New Roman" w:hAnsi="Times New Roman" w:eastAsia="宋体" w:cs="Times New Roman"/>
                <w:b/>
                <w:color w:val="000000" w:themeColor="text1"/>
                <w:sz w:val="15"/>
                <w:szCs w:val="15"/>
                <w:highlight w:val="none"/>
                <w14:textFill>
                  <w14:solidFill>
                    <w14:schemeClr w14:val="tx1"/>
                  </w14:solidFill>
                </w14:textFill>
              </w:rPr>
              <w:t>年</w:t>
            </w:r>
            <w:r>
              <w:rPr>
                <w:rFonts w:hint="eastAsia" w:cs="Times New Roman"/>
                <w:b/>
                <w:color w:val="000000" w:themeColor="text1"/>
                <w:sz w:val="15"/>
                <w:szCs w:val="15"/>
                <w:highlight w:val="none"/>
                <w:lang w:val="en-US" w:eastAsia="zh-CN"/>
                <w14:textFill>
                  <w14:solidFill>
                    <w14:schemeClr w14:val="tx1"/>
                  </w14:solidFill>
                </w14:textFill>
              </w:rPr>
              <w:t>11</w:t>
            </w:r>
            <w:r>
              <w:rPr>
                <w:rFonts w:hint="default" w:ascii="Times New Roman" w:hAnsi="Times New Roman" w:eastAsia="宋体" w:cs="Times New Roman"/>
                <w:b/>
                <w:color w:val="000000" w:themeColor="text1"/>
                <w:sz w:val="15"/>
                <w:szCs w:val="15"/>
                <w:highlight w:val="none"/>
                <w14:textFill>
                  <w14:solidFill>
                    <w14:schemeClr w14:val="tx1"/>
                  </w14:solidFill>
                </w14:textFill>
              </w:rPr>
              <w:t>月</w:t>
            </w:r>
          </w:p>
        </w:tc>
        <w:tc>
          <w:tcPr>
            <w:tcW w:w="1595" w:type="dxa"/>
            <w:gridSpan w:val="2"/>
            <w:tcMar>
              <w:left w:w="57" w:type="dxa"/>
              <w:right w:w="57" w:type="dxa"/>
            </w:tcMar>
            <w:vAlign w:val="center"/>
          </w:tcPr>
          <w:p w14:paraId="0A3DDB5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排污许可证申领时间</w:t>
            </w:r>
          </w:p>
        </w:tc>
        <w:tc>
          <w:tcPr>
            <w:tcW w:w="2516" w:type="dxa"/>
            <w:gridSpan w:val="4"/>
            <w:tcMar>
              <w:left w:w="57" w:type="dxa"/>
              <w:right w:w="57" w:type="dxa"/>
            </w:tcMar>
            <w:vAlign w:val="center"/>
          </w:tcPr>
          <w:p w14:paraId="021593A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w:t>
            </w:r>
          </w:p>
        </w:tc>
      </w:tr>
      <w:tr w14:paraId="772A34A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6B23345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964" w:type="dxa"/>
            <w:gridSpan w:val="3"/>
            <w:tcMar>
              <w:left w:w="57" w:type="dxa"/>
              <w:right w:w="57" w:type="dxa"/>
            </w:tcMar>
            <w:vAlign w:val="center"/>
          </w:tcPr>
          <w:p w14:paraId="409BED8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环保设施设计单位</w:t>
            </w:r>
          </w:p>
        </w:tc>
        <w:tc>
          <w:tcPr>
            <w:tcW w:w="5203" w:type="dxa"/>
            <w:gridSpan w:val="6"/>
            <w:tcMar>
              <w:left w:w="57" w:type="dxa"/>
              <w:right w:w="57" w:type="dxa"/>
            </w:tcMar>
            <w:vAlign w:val="center"/>
          </w:tcPr>
          <w:p w14:paraId="38F3707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w:t>
            </w:r>
          </w:p>
        </w:tc>
        <w:tc>
          <w:tcPr>
            <w:tcW w:w="2127" w:type="dxa"/>
            <w:gridSpan w:val="2"/>
            <w:tcMar>
              <w:left w:w="57" w:type="dxa"/>
              <w:right w:w="57" w:type="dxa"/>
            </w:tcMar>
            <w:vAlign w:val="center"/>
          </w:tcPr>
          <w:p w14:paraId="6E2E4FB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环保设施施工单位</w:t>
            </w:r>
          </w:p>
        </w:tc>
        <w:tc>
          <w:tcPr>
            <w:tcW w:w="1709" w:type="dxa"/>
            <w:tcMar>
              <w:left w:w="57" w:type="dxa"/>
              <w:right w:w="57" w:type="dxa"/>
            </w:tcMar>
            <w:vAlign w:val="center"/>
          </w:tcPr>
          <w:p w14:paraId="01B4C1B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w:t>
            </w:r>
          </w:p>
        </w:tc>
        <w:tc>
          <w:tcPr>
            <w:tcW w:w="1595" w:type="dxa"/>
            <w:gridSpan w:val="2"/>
            <w:tcMar>
              <w:left w:w="57" w:type="dxa"/>
              <w:right w:w="57" w:type="dxa"/>
            </w:tcMar>
            <w:vAlign w:val="center"/>
          </w:tcPr>
          <w:p w14:paraId="0E78B08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本工程排污许可证编号</w:t>
            </w:r>
          </w:p>
        </w:tc>
        <w:tc>
          <w:tcPr>
            <w:tcW w:w="2516" w:type="dxa"/>
            <w:gridSpan w:val="4"/>
            <w:tcMar>
              <w:left w:w="57" w:type="dxa"/>
              <w:right w:w="57" w:type="dxa"/>
            </w:tcMar>
            <w:vAlign w:val="center"/>
          </w:tcPr>
          <w:p w14:paraId="4717CD4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w:t>
            </w:r>
          </w:p>
        </w:tc>
      </w:tr>
      <w:tr w14:paraId="709C21A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2932655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964" w:type="dxa"/>
            <w:gridSpan w:val="3"/>
            <w:tcMar>
              <w:left w:w="57" w:type="dxa"/>
              <w:right w:w="57" w:type="dxa"/>
            </w:tcMar>
            <w:vAlign w:val="center"/>
          </w:tcPr>
          <w:p w14:paraId="0D66E53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验收单位</w:t>
            </w:r>
          </w:p>
        </w:tc>
        <w:tc>
          <w:tcPr>
            <w:tcW w:w="5203" w:type="dxa"/>
            <w:gridSpan w:val="6"/>
            <w:tcMar>
              <w:left w:w="57" w:type="dxa"/>
              <w:right w:w="57" w:type="dxa"/>
            </w:tcMar>
            <w:vAlign w:val="center"/>
          </w:tcPr>
          <w:p w14:paraId="3F745FA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lang w:val="en-US" w:eastAsia="zh-CN"/>
                <w14:textFill>
                  <w14:solidFill>
                    <w14:schemeClr w14:val="tx1"/>
                  </w14:solidFill>
                </w14:textFill>
              </w:rPr>
              <w:t>郑州碧云天新能源有限公司</w:t>
            </w:r>
            <w:r>
              <w:rPr>
                <w:rFonts w:hint="default" w:ascii="Times New Roman" w:hAnsi="Times New Roman" w:eastAsia="宋体" w:cs="Times New Roman"/>
                <w:b/>
                <w:color w:val="000000" w:themeColor="text1"/>
                <w:kern w:val="0"/>
                <w:sz w:val="18"/>
                <w14:textFill>
                  <w14:solidFill>
                    <w14:schemeClr w14:val="tx1"/>
                  </w14:solidFill>
                </w14:textFill>
              </w:rPr>
              <w:t xml:space="preserve">  </w:t>
            </w:r>
          </w:p>
        </w:tc>
        <w:tc>
          <w:tcPr>
            <w:tcW w:w="2127" w:type="dxa"/>
            <w:gridSpan w:val="2"/>
            <w:tcMar>
              <w:left w:w="57" w:type="dxa"/>
              <w:right w:w="57" w:type="dxa"/>
            </w:tcMar>
            <w:vAlign w:val="center"/>
          </w:tcPr>
          <w:p w14:paraId="6E872A8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环保设施监测单位</w:t>
            </w:r>
          </w:p>
        </w:tc>
        <w:tc>
          <w:tcPr>
            <w:tcW w:w="1709" w:type="dxa"/>
            <w:tcMar>
              <w:left w:w="57" w:type="dxa"/>
              <w:right w:w="57" w:type="dxa"/>
            </w:tcMar>
            <w:vAlign w:val="center"/>
          </w:tcPr>
          <w:p w14:paraId="5276EC6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lang w:eastAsia="zh-CN"/>
                <w14:textFill>
                  <w14:solidFill>
                    <w14:schemeClr w14:val="tx1"/>
                  </w14:solidFill>
                </w14:textFill>
              </w:rPr>
              <w:t>河南申越检测技术有限公司</w:t>
            </w:r>
          </w:p>
        </w:tc>
        <w:tc>
          <w:tcPr>
            <w:tcW w:w="1595" w:type="dxa"/>
            <w:gridSpan w:val="2"/>
            <w:tcMar>
              <w:left w:w="57" w:type="dxa"/>
              <w:right w:w="57" w:type="dxa"/>
            </w:tcMar>
            <w:vAlign w:val="center"/>
          </w:tcPr>
          <w:p w14:paraId="375845B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rPr>
            </w:pPr>
            <w:r>
              <w:rPr>
                <w:rFonts w:hint="default" w:ascii="Times New Roman" w:hAnsi="Times New Roman" w:eastAsia="宋体" w:cs="Times New Roman"/>
                <w:b/>
                <w:color w:val="auto"/>
                <w:sz w:val="15"/>
                <w:szCs w:val="15"/>
              </w:rPr>
              <w:t>验收监测时工况</w:t>
            </w:r>
          </w:p>
        </w:tc>
        <w:tc>
          <w:tcPr>
            <w:tcW w:w="2516" w:type="dxa"/>
            <w:gridSpan w:val="4"/>
            <w:tcMar>
              <w:left w:w="57" w:type="dxa"/>
              <w:right w:w="57" w:type="dxa"/>
            </w:tcMar>
            <w:vAlign w:val="center"/>
          </w:tcPr>
          <w:p w14:paraId="5076976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lang w:val="en-US" w:eastAsia="zh-CN"/>
              </w:rPr>
            </w:pPr>
            <w:r>
              <w:rPr>
                <w:rFonts w:hint="eastAsia" w:cs="Times New Roman"/>
                <w:b/>
                <w:color w:val="auto"/>
                <w:sz w:val="15"/>
                <w:szCs w:val="15"/>
                <w:lang w:val="en-US" w:eastAsia="zh-CN"/>
              </w:rPr>
              <w:t>90~93.3%</w:t>
            </w:r>
          </w:p>
        </w:tc>
      </w:tr>
      <w:tr w14:paraId="27ABC8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30C4544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964" w:type="dxa"/>
            <w:gridSpan w:val="3"/>
            <w:tcMar>
              <w:left w:w="57" w:type="dxa"/>
              <w:right w:w="57" w:type="dxa"/>
            </w:tcMar>
            <w:vAlign w:val="center"/>
          </w:tcPr>
          <w:p w14:paraId="76E1A8E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投资总概算（万元）</w:t>
            </w:r>
          </w:p>
        </w:tc>
        <w:tc>
          <w:tcPr>
            <w:tcW w:w="5203" w:type="dxa"/>
            <w:gridSpan w:val="6"/>
            <w:tcMar>
              <w:left w:w="57" w:type="dxa"/>
              <w:right w:w="57" w:type="dxa"/>
            </w:tcMar>
            <w:vAlign w:val="center"/>
          </w:tcPr>
          <w:p w14:paraId="4A1A0EA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lang w:eastAsia="zh-CN"/>
              </w:rPr>
            </w:pPr>
            <w:r>
              <w:rPr>
                <w:rFonts w:hint="eastAsia" w:cs="Times New Roman"/>
                <w:b/>
                <w:color w:val="auto"/>
                <w:sz w:val="15"/>
                <w:szCs w:val="15"/>
                <w:lang w:eastAsia="zh-CN"/>
              </w:rPr>
              <w:t>3295.6</w:t>
            </w:r>
          </w:p>
        </w:tc>
        <w:tc>
          <w:tcPr>
            <w:tcW w:w="2127" w:type="dxa"/>
            <w:gridSpan w:val="2"/>
            <w:tcMar>
              <w:left w:w="57" w:type="dxa"/>
              <w:right w:w="57" w:type="dxa"/>
            </w:tcMar>
            <w:vAlign w:val="center"/>
          </w:tcPr>
          <w:p w14:paraId="64B0B0A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环保投资总概算（万元）</w:t>
            </w:r>
          </w:p>
        </w:tc>
        <w:tc>
          <w:tcPr>
            <w:tcW w:w="1709" w:type="dxa"/>
            <w:tcMar>
              <w:left w:w="57" w:type="dxa"/>
              <w:right w:w="57" w:type="dxa"/>
            </w:tcMar>
            <w:vAlign w:val="center"/>
          </w:tcPr>
          <w:p w14:paraId="6976A36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lang w:val="en-US" w:eastAsia="zh-CN"/>
                <w14:textFill>
                  <w14:solidFill>
                    <w14:schemeClr w14:val="tx1"/>
                  </w14:solidFill>
                </w14:textFill>
              </w:rPr>
            </w:pPr>
            <w:r>
              <w:rPr>
                <w:rFonts w:hint="eastAsia" w:cs="Times New Roman"/>
                <w:b/>
                <w:color w:val="000000" w:themeColor="text1"/>
                <w:sz w:val="15"/>
                <w:szCs w:val="15"/>
                <w:lang w:val="en-US" w:eastAsia="zh-CN"/>
                <w14:textFill>
                  <w14:solidFill>
                    <w14:schemeClr w14:val="tx1"/>
                  </w14:solidFill>
                </w14:textFill>
              </w:rPr>
              <w:t>53.5</w:t>
            </w:r>
          </w:p>
        </w:tc>
        <w:tc>
          <w:tcPr>
            <w:tcW w:w="1595" w:type="dxa"/>
            <w:gridSpan w:val="2"/>
            <w:tcMar>
              <w:left w:w="57" w:type="dxa"/>
              <w:right w:w="57" w:type="dxa"/>
            </w:tcMar>
            <w:vAlign w:val="center"/>
          </w:tcPr>
          <w:p w14:paraId="076890D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所占比例（%）</w:t>
            </w:r>
          </w:p>
        </w:tc>
        <w:tc>
          <w:tcPr>
            <w:tcW w:w="2516" w:type="dxa"/>
            <w:gridSpan w:val="4"/>
            <w:tcMar>
              <w:left w:w="57" w:type="dxa"/>
              <w:right w:w="57" w:type="dxa"/>
            </w:tcMar>
            <w:vAlign w:val="center"/>
          </w:tcPr>
          <w:p w14:paraId="51899F2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lang w:val="en-US" w:eastAsia="zh-CN"/>
                <w14:textFill>
                  <w14:solidFill>
                    <w14:schemeClr w14:val="tx1"/>
                  </w14:solidFill>
                </w14:textFill>
              </w:rPr>
            </w:pPr>
            <w:r>
              <w:rPr>
                <w:rFonts w:hint="eastAsia" w:cs="Times New Roman"/>
                <w:b/>
                <w:color w:val="000000" w:themeColor="text1"/>
                <w:sz w:val="15"/>
                <w:szCs w:val="15"/>
                <w:lang w:val="en-US" w:eastAsia="zh-CN"/>
                <w14:textFill>
                  <w14:solidFill>
                    <w14:schemeClr w14:val="tx1"/>
                  </w14:solidFill>
                </w14:textFill>
              </w:rPr>
              <w:t>1.6</w:t>
            </w:r>
          </w:p>
        </w:tc>
      </w:tr>
      <w:tr w14:paraId="0DB8684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04480E8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964" w:type="dxa"/>
            <w:gridSpan w:val="3"/>
            <w:tcMar>
              <w:left w:w="57" w:type="dxa"/>
              <w:right w:w="57" w:type="dxa"/>
            </w:tcMar>
            <w:vAlign w:val="center"/>
          </w:tcPr>
          <w:p w14:paraId="5B632AF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实际总投资</w:t>
            </w:r>
          </w:p>
        </w:tc>
        <w:tc>
          <w:tcPr>
            <w:tcW w:w="5203" w:type="dxa"/>
            <w:gridSpan w:val="6"/>
            <w:tcMar>
              <w:left w:w="57" w:type="dxa"/>
              <w:right w:w="57" w:type="dxa"/>
            </w:tcMar>
            <w:vAlign w:val="center"/>
          </w:tcPr>
          <w:p w14:paraId="0674F7B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highlight w:val="none"/>
                <w:lang w:val="en-US" w:eastAsia="zh-CN"/>
              </w:rPr>
            </w:pPr>
            <w:r>
              <w:rPr>
                <w:rFonts w:hint="eastAsia" w:cs="Times New Roman"/>
                <w:b/>
                <w:color w:val="auto"/>
                <w:sz w:val="15"/>
                <w:szCs w:val="15"/>
                <w:highlight w:val="none"/>
                <w:lang w:val="en-US" w:eastAsia="zh-CN"/>
              </w:rPr>
              <w:t>3140.81</w:t>
            </w:r>
          </w:p>
        </w:tc>
        <w:tc>
          <w:tcPr>
            <w:tcW w:w="2127" w:type="dxa"/>
            <w:gridSpan w:val="2"/>
            <w:tcMar>
              <w:left w:w="57" w:type="dxa"/>
              <w:right w:w="57" w:type="dxa"/>
            </w:tcMar>
            <w:vAlign w:val="center"/>
          </w:tcPr>
          <w:p w14:paraId="5050E09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实际环保投资（万元）</w:t>
            </w:r>
          </w:p>
        </w:tc>
        <w:tc>
          <w:tcPr>
            <w:tcW w:w="1709" w:type="dxa"/>
            <w:tcMar>
              <w:left w:w="57" w:type="dxa"/>
              <w:right w:w="57" w:type="dxa"/>
            </w:tcMar>
            <w:vAlign w:val="center"/>
          </w:tcPr>
          <w:p w14:paraId="49C5771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lang w:val="en-US" w:eastAsia="zh-CN"/>
                <w14:textFill>
                  <w14:solidFill>
                    <w14:schemeClr w14:val="tx1"/>
                  </w14:solidFill>
                </w14:textFill>
              </w:rPr>
            </w:pPr>
            <w:r>
              <w:rPr>
                <w:rFonts w:hint="eastAsia" w:cs="Times New Roman"/>
                <w:b/>
                <w:color w:val="000000" w:themeColor="text1"/>
                <w:sz w:val="15"/>
                <w:szCs w:val="15"/>
                <w:highlight w:val="none"/>
                <w:lang w:val="en-US" w:eastAsia="zh-CN"/>
                <w14:textFill>
                  <w14:solidFill>
                    <w14:schemeClr w14:val="tx1"/>
                  </w14:solidFill>
                </w14:textFill>
              </w:rPr>
              <w:t>37</w:t>
            </w:r>
          </w:p>
        </w:tc>
        <w:tc>
          <w:tcPr>
            <w:tcW w:w="1595" w:type="dxa"/>
            <w:gridSpan w:val="2"/>
            <w:tcMar>
              <w:left w:w="57" w:type="dxa"/>
              <w:right w:w="57" w:type="dxa"/>
            </w:tcMar>
            <w:vAlign w:val="center"/>
          </w:tcPr>
          <w:p w14:paraId="3775C26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所占比例（%）</w:t>
            </w:r>
          </w:p>
        </w:tc>
        <w:tc>
          <w:tcPr>
            <w:tcW w:w="2516" w:type="dxa"/>
            <w:gridSpan w:val="4"/>
            <w:tcMar>
              <w:left w:w="57" w:type="dxa"/>
              <w:right w:w="57" w:type="dxa"/>
            </w:tcMar>
            <w:vAlign w:val="center"/>
          </w:tcPr>
          <w:p w14:paraId="3BB0EE7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lang w:val="en-US" w:eastAsia="zh-CN"/>
                <w14:textFill>
                  <w14:solidFill>
                    <w14:schemeClr w14:val="tx1"/>
                  </w14:solidFill>
                </w14:textFill>
              </w:rPr>
            </w:pPr>
            <w:r>
              <w:rPr>
                <w:rFonts w:hint="eastAsia" w:cs="Times New Roman"/>
                <w:b/>
                <w:color w:val="000000" w:themeColor="text1"/>
                <w:sz w:val="15"/>
                <w:szCs w:val="15"/>
                <w:highlight w:val="none"/>
                <w:lang w:val="en-US" w:eastAsia="zh-CN"/>
                <w14:textFill>
                  <w14:solidFill>
                    <w14:schemeClr w14:val="tx1"/>
                  </w14:solidFill>
                </w14:textFill>
              </w:rPr>
              <w:t>1.17</w:t>
            </w:r>
          </w:p>
        </w:tc>
      </w:tr>
      <w:tr w14:paraId="0EE90A9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430" w:type="dxa"/>
            <w:vMerge w:val="continue"/>
            <w:tcMar>
              <w:left w:w="57" w:type="dxa"/>
              <w:right w:w="57" w:type="dxa"/>
            </w:tcMar>
            <w:vAlign w:val="center"/>
          </w:tcPr>
          <w:p w14:paraId="76843B1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964" w:type="dxa"/>
            <w:gridSpan w:val="3"/>
            <w:tcMar>
              <w:left w:w="57" w:type="dxa"/>
              <w:right w:w="57" w:type="dxa"/>
            </w:tcMar>
            <w:vAlign w:val="center"/>
          </w:tcPr>
          <w:p w14:paraId="49DC958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废水治理（万元）</w:t>
            </w:r>
          </w:p>
        </w:tc>
        <w:tc>
          <w:tcPr>
            <w:tcW w:w="828" w:type="dxa"/>
            <w:tcMar>
              <w:left w:w="57" w:type="dxa"/>
              <w:right w:w="57" w:type="dxa"/>
            </w:tcMar>
            <w:vAlign w:val="center"/>
          </w:tcPr>
          <w:p w14:paraId="2E61860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eastAsia" w:ascii="Times New Roman" w:hAnsi="Times New Roman" w:eastAsia="宋体" w:cs="Times New Roman"/>
                <w:b/>
                <w:color w:val="000000" w:themeColor="text1"/>
                <w:sz w:val="15"/>
                <w:szCs w:val="15"/>
                <w:highlight w:val="none"/>
                <w:lang w:eastAsia="zh-CN"/>
                <w14:textFill>
                  <w14:solidFill>
                    <w14:schemeClr w14:val="tx1"/>
                  </w14:solidFill>
                </w14:textFill>
              </w:rPr>
            </w:pPr>
            <w:r>
              <w:rPr>
                <w:rFonts w:hint="eastAsia" w:cs="Times New Roman"/>
                <w:b/>
                <w:color w:val="000000" w:themeColor="text1"/>
                <w:sz w:val="15"/>
                <w:szCs w:val="15"/>
                <w:highlight w:val="none"/>
                <w:lang w:val="en-US" w:eastAsia="zh-CN"/>
                <w14:textFill>
                  <w14:solidFill>
                    <w14:schemeClr w14:val="tx1"/>
                  </w14:solidFill>
                </w14:textFill>
              </w:rPr>
              <w:t>2</w:t>
            </w:r>
          </w:p>
        </w:tc>
        <w:tc>
          <w:tcPr>
            <w:tcW w:w="1379" w:type="dxa"/>
            <w:tcMar>
              <w:left w:w="57" w:type="dxa"/>
              <w:right w:w="57" w:type="dxa"/>
            </w:tcMar>
            <w:vAlign w:val="center"/>
          </w:tcPr>
          <w:p w14:paraId="6E60A66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废气治理（万元）</w:t>
            </w:r>
          </w:p>
        </w:tc>
        <w:tc>
          <w:tcPr>
            <w:tcW w:w="1097" w:type="dxa"/>
            <w:tcMar>
              <w:left w:w="57" w:type="dxa"/>
              <w:right w:w="57" w:type="dxa"/>
            </w:tcMar>
            <w:vAlign w:val="center"/>
          </w:tcPr>
          <w:p w14:paraId="0CDC4C5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eastAsia" w:ascii="Times New Roman" w:hAnsi="Times New Roman" w:eastAsia="宋体" w:cs="Times New Roman"/>
                <w:b/>
                <w:color w:val="000000" w:themeColor="text1"/>
                <w:sz w:val="15"/>
                <w:szCs w:val="15"/>
                <w:highlight w:val="none"/>
                <w:lang w:eastAsia="zh-CN"/>
                <w14:textFill>
                  <w14:solidFill>
                    <w14:schemeClr w14:val="tx1"/>
                  </w14:solidFill>
                </w14:textFill>
              </w:rPr>
            </w:pPr>
            <w:r>
              <w:rPr>
                <w:rFonts w:hint="eastAsia" w:cs="Times New Roman"/>
                <w:b/>
                <w:color w:val="000000" w:themeColor="text1"/>
                <w:sz w:val="15"/>
                <w:szCs w:val="15"/>
                <w:highlight w:val="none"/>
                <w:lang w:val="en-US" w:eastAsia="zh-CN"/>
                <w14:textFill>
                  <w14:solidFill>
                    <w14:schemeClr w14:val="tx1"/>
                  </w14:solidFill>
                </w14:textFill>
              </w:rPr>
              <w:t>8</w:t>
            </w:r>
          </w:p>
        </w:tc>
        <w:tc>
          <w:tcPr>
            <w:tcW w:w="1191" w:type="dxa"/>
            <w:gridSpan w:val="2"/>
            <w:tcMar>
              <w:left w:w="57" w:type="dxa"/>
              <w:right w:w="57" w:type="dxa"/>
            </w:tcMar>
            <w:vAlign w:val="center"/>
          </w:tcPr>
          <w:p w14:paraId="7A69120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噪声治理（万元）</w:t>
            </w:r>
          </w:p>
        </w:tc>
        <w:tc>
          <w:tcPr>
            <w:tcW w:w="708" w:type="dxa"/>
            <w:tcMar>
              <w:left w:w="57" w:type="dxa"/>
              <w:right w:w="57" w:type="dxa"/>
            </w:tcMar>
            <w:vAlign w:val="center"/>
          </w:tcPr>
          <w:p w14:paraId="2BE646E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lang w:val="en-US" w:eastAsia="zh-CN"/>
                <w14:textFill>
                  <w14:solidFill>
                    <w14:schemeClr w14:val="tx1"/>
                  </w14:solidFill>
                </w14:textFill>
              </w:rPr>
            </w:pPr>
            <w:r>
              <w:rPr>
                <w:rFonts w:hint="eastAsia" w:cs="Times New Roman"/>
                <w:b/>
                <w:color w:val="000000" w:themeColor="text1"/>
                <w:sz w:val="15"/>
                <w:szCs w:val="15"/>
                <w:highlight w:val="none"/>
                <w:lang w:val="en-US" w:eastAsia="zh-CN"/>
                <w14:textFill>
                  <w14:solidFill>
                    <w14:schemeClr w14:val="tx1"/>
                  </w14:solidFill>
                </w14:textFill>
              </w:rPr>
              <w:t>20</w:t>
            </w:r>
          </w:p>
        </w:tc>
        <w:tc>
          <w:tcPr>
            <w:tcW w:w="2127" w:type="dxa"/>
            <w:gridSpan w:val="2"/>
            <w:tcMar>
              <w:left w:w="57" w:type="dxa"/>
              <w:right w:w="57" w:type="dxa"/>
            </w:tcMar>
            <w:vAlign w:val="center"/>
          </w:tcPr>
          <w:p w14:paraId="3C3ADF2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固体废物治理（万元）</w:t>
            </w:r>
          </w:p>
        </w:tc>
        <w:tc>
          <w:tcPr>
            <w:tcW w:w="1709" w:type="dxa"/>
            <w:tcMar>
              <w:left w:w="57" w:type="dxa"/>
              <w:right w:w="57" w:type="dxa"/>
            </w:tcMar>
            <w:vAlign w:val="center"/>
          </w:tcPr>
          <w:p w14:paraId="3990208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lang w:val="en-US" w:eastAsia="zh-CN"/>
                <w14:textFill>
                  <w14:solidFill>
                    <w14:schemeClr w14:val="tx1"/>
                  </w14:solidFill>
                </w14:textFill>
              </w:rPr>
            </w:pPr>
            <w:r>
              <w:rPr>
                <w:rFonts w:hint="eastAsia" w:cs="Times New Roman"/>
                <w:b/>
                <w:color w:val="000000" w:themeColor="text1"/>
                <w:sz w:val="15"/>
                <w:szCs w:val="15"/>
                <w:highlight w:val="none"/>
                <w:lang w:val="en-US" w:eastAsia="zh-CN"/>
                <w14:textFill>
                  <w14:solidFill>
                    <w14:schemeClr w14:val="tx1"/>
                  </w14:solidFill>
                </w14:textFill>
              </w:rPr>
              <w:t>7</w:t>
            </w:r>
          </w:p>
        </w:tc>
        <w:tc>
          <w:tcPr>
            <w:tcW w:w="1595" w:type="dxa"/>
            <w:gridSpan w:val="2"/>
            <w:tcMar>
              <w:left w:w="57" w:type="dxa"/>
              <w:right w:w="57" w:type="dxa"/>
            </w:tcMar>
            <w:vAlign w:val="center"/>
          </w:tcPr>
          <w:p w14:paraId="693CC5D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绿化及生态（万元）</w:t>
            </w:r>
          </w:p>
        </w:tc>
        <w:tc>
          <w:tcPr>
            <w:tcW w:w="531" w:type="dxa"/>
            <w:tcMar>
              <w:left w:w="57" w:type="dxa"/>
              <w:right w:w="57" w:type="dxa"/>
            </w:tcMar>
            <w:vAlign w:val="center"/>
          </w:tcPr>
          <w:p w14:paraId="5B7DB68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lang w:val="en-US" w:eastAsia="zh-CN"/>
                <w14:textFill>
                  <w14:solidFill>
                    <w14:schemeClr w14:val="tx1"/>
                  </w14:solidFill>
                </w14:textFill>
              </w:rPr>
            </w:pPr>
            <w:r>
              <w:rPr>
                <w:rFonts w:hint="eastAsia" w:cs="Times New Roman"/>
                <w:b/>
                <w:color w:val="000000" w:themeColor="text1"/>
                <w:sz w:val="15"/>
                <w:szCs w:val="15"/>
                <w:highlight w:val="none"/>
                <w:lang w:val="en-US" w:eastAsia="zh-CN"/>
                <w14:textFill>
                  <w14:solidFill>
                    <w14:schemeClr w14:val="tx1"/>
                  </w14:solidFill>
                </w14:textFill>
              </w:rPr>
              <w:t>/</w:t>
            </w:r>
          </w:p>
        </w:tc>
        <w:tc>
          <w:tcPr>
            <w:tcW w:w="1134" w:type="dxa"/>
            <w:gridSpan w:val="2"/>
            <w:tcMar>
              <w:left w:w="57" w:type="dxa"/>
              <w:right w:w="57" w:type="dxa"/>
            </w:tcMar>
            <w:vAlign w:val="center"/>
          </w:tcPr>
          <w:p w14:paraId="00D0E79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其他（万元）</w:t>
            </w:r>
          </w:p>
        </w:tc>
        <w:tc>
          <w:tcPr>
            <w:tcW w:w="851" w:type="dxa"/>
            <w:tcMar>
              <w:left w:w="57" w:type="dxa"/>
              <w:right w:w="57" w:type="dxa"/>
            </w:tcMar>
            <w:vAlign w:val="center"/>
          </w:tcPr>
          <w:p w14:paraId="695221D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highlight w:val="none"/>
                <w14:textFill>
                  <w14:solidFill>
                    <w14:schemeClr w14:val="tx1"/>
                  </w14:solidFill>
                </w14:textFill>
              </w:rPr>
            </w:pPr>
            <w:r>
              <w:rPr>
                <w:rFonts w:hint="default" w:ascii="Times New Roman" w:hAnsi="Times New Roman" w:eastAsia="宋体" w:cs="Times New Roman"/>
                <w:b/>
                <w:color w:val="000000" w:themeColor="text1"/>
                <w:sz w:val="15"/>
                <w:szCs w:val="15"/>
                <w:highlight w:val="none"/>
                <w14:textFill>
                  <w14:solidFill>
                    <w14:schemeClr w14:val="tx1"/>
                  </w14:solidFill>
                </w14:textFill>
              </w:rPr>
              <w:t>/</w:t>
            </w:r>
          </w:p>
        </w:tc>
      </w:tr>
      <w:tr w14:paraId="23A2F43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1D487E8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964" w:type="dxa"/>
            <w:gridSpan w:val="3"/>
            <w:tcMar>
              <w:left w:w="57" w:type="dxa"/>
              <w:right w:w="57" w:type="dxa"/>
            </w:tcMar>
            <w:vAlign w:val="center"/>
          </w:tcPr>
          <w:p w14:paraId="012BC17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新增废水处理设施能力</w:t>
            </w:r>
          </w:p>
        </w:tc>
        <w:tc>
          <w:tcPr>
            <w:tcW w:w="5203" w:type="dxa"/>
            <w:gridSpan w:val="6"/>
            <w:tcMar>
              <w:left w:w="57" w:type="dxa"/>
              <w:right w:w="57" w:type="dxa"/>
            </w:tcMar>
            <w:vAlign w:val="center"/>
          </w:tcPr>
          <w:p w14:paraId="06A8B3D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w:t>
            </w:r>
          </w:p>
        </w:tc>
        <w:tc>
          <w:tcPr>
            <w:tcW w:w="2127" w:type="dxa"/>
            <w:gridSpan w:val="2"/>
            <w:tcMar>
              <w:left w:w="57" w:type="dxa"/>
              <w:right w:w="57" w:type="dxa"/>
            </w:tcMar>
            <w:vAlign w:val="center"/>
          </w:tcPr>
          <w:p w14:paraId="110803E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新增废气处理设施能力</w:t>
            </w:r>
          </w:p>
        </w:tc>
        <w:tc>
          <w:tcPr>
            <w:tcW w:w="1709" w:type="dxa"/>
            <w:tcMar>
              <w:left w:w="57" w:type="dxa"/>
              <w:right w:w="57" w:type="dxa"/>
            </w:tcMar>
            <w:vAlign w:val="center"/>
          </w:tcPr>
          <w:p w14:paraId="7B8A1D6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w:t>
            </w:r>
          </w:p>
        </w:tc>
        <w:tc>
          <w:tcPr>
            <w:tcW w:w="1595" w:type="dxa"/>
            <w:gridSpan w:val="2"/>
            <w:tcMar>
              <w:left w:w="57" w:type="dxa"/>
              <w:right w:w="57" w:type="dxa"/>
            </w:tcMar>
            <w:vAlign w:val="center"/>
          </w:tcPr>
          <w:p w14:paraId="7C979FC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年平均工作</w:t>
            </w:r>
            <w:r>
              <w:rPr>
                <w:rFonts w:hint="default" w:ascii="Times New Roman" w:hAnsi="Times New Roman" w:eastAsia="宋体" w:cs="Times New Roman"/>
                <w:b/>
                <w:color w:val="000000" w:themeColor="text1"/>
                <w:sz w:val="15"/>
                <w:szCs w:val="15"/>
                <w:lang w:eastAsia="zh-CN"/>
                <w14:textFill>
                  <w14:solidFill>
                    <w14:schemeClr w14:val="tx1"/>
                  </w14:solidFill>
                </w14:textFill>
              </w:rPr>
              <w:t>时间</w:t>
            </w:r>
          </w:p>
        </w:tc>
        <w:tc>
          <w:tcPr>
            <w:tcW w:w="2516" w:type="dxa"/>
            <w:gridSpan w:val="4"/>
            <w:tcMar>
              <w:left w:w="57" w:type="dxa"/>
              <w:right w:w="57" w:type="dxa"/>
            </w:tcMar>
            <w:vAlign w:val="center"/>
          </w:tcPr>
          <w:p w14:paraId="5FD9050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2880h</w:t>
            </w:r>
          </w:p>
        </w:tc>
      </w:tr>
      <w:tr w14:paraId="7598F40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2394" w:type="dxa"/>
            <w:gridSpan w:val="4"/>
            <w:tcMar>
              <w:left w:w="57" w:type="dxa"/>
              <w:right w:w="57" w:type="dxa"/>
            </w:tcMar>
            <w:vAlign w:val="center"/>
          </w:tcPr>
          <w:p w14:paraId="3D80134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运营单位</w:t>
            </w:r>
          </w:p>
        </w:tc>
        <w:tc>
          <w:tcPr>
            <w:tcW w:w="4211" w:type="dxa"/>
            <w:gridSpan w:val="4"/>
            <w:tcMar>
              <w:left w:w="57" w:type="dxa"/>
              <w:right w:w="57" w:type="dxa"/>
            </w:tcMar>
            <w:vAlign w:val="center"/>
          </w:tcPr>
          <w:p w14:paraId="756FC20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lang w:val="en-US" w:eastAsia="zh-CN"/>
                <w14:textFill>
                  <w14:solidFill>
                    <w14:schemeClr w14:val="tx1"/>
                  </w14:solidFill>
                </w14:textFill>
              </w:rPr>
              <w:t>郑州碧云天新能源有限公司</w:t>
            </w:r>
            <w:r>
              <w:rPr>
                <w:rFonts w:hint="default" w:ascii="Times New Roman" w:hAnsi="Times New Roman" w:eastAsia="宋体" w:cs="Times New Roman"/>
                <w:b/>
                <w:color w:val="000000" w:themeColor="text1"/>
                <w:kern w:val="0"/>
                <w:sz w:val="18"/>
                <w14:textFill>
                  <w14:solidFill>
                    <w14:schemeClr w14:val="tx1"/>
                  </w14:solidFill>
                </w14:textFill>
              </w:rPr>
              <w:t xml:space="preserve">  </w:t>
            </w:r>
          </w:p>
        </w:tc>
        <w:tc>
          <w:tcPr>
            <w:tcW w:w="3119" w:type="dxa"/>
            <w:gridSpan w:val="4"/>
            <w:tcMar>
              <w:left w:w="57" w:type="dxa"/>
              <w:right w:w="57" w:type="dxa"/>
            </w:tcMar>
            <w:vAlign w:val="center"/>
          </w:tcPr>
          <w:p w14:paraId="5B73C52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运营单位社会统一信用代码（组织机构代码）</w:t>
            </w:r>
          </w:p>
        </w:tc>
        <w:tc>
          <w:tcPr>
            <w:tcW w:w="1709" w:type="dxa"/>
            <w:tcMar>
              <w:left w:w="57" w:type="dxa"/>
              <w:right w:w="57" w:type="dxa"/>
            </w:tcMar>
            <w:vAlign w:val="center"/>
          </w:tcPr>
          <w:p w14:paraId="035F935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8"/>
                <w:szCs w:val="18"/>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91410100MA463T5X76</w:t>
            </w:r>
          </w:p>
        </w:tc>
        <w:tc>
          <w:tcPr>
            <w:tcW w:w="1595" w:type="dxa"/>
            <w:gridSpan w:val="2"/>
            <w:tcMar>
              <w:left w:w="57" w:type="dxa"/>
              <w:right w:w="57" w:type="dxa"/>
            </w:tcMar>
            <w:vAlign w:val="center"/>
          </w:tcPr>
          <w:p w14:paraId="04A3EAC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验收时间</w:t>
            </w:r>
          </w:p>
        </w:tc>
        <w:tc>
          <w:tcPr>
            <w:tcW w:w="2516" w:type="dxa"/>
            <w:gridSpan w:val="4"/>
            <w:tcMar>
              <w:left w:w="57" w:type="dxa"/>
              <w:right w:w="57" w:type="dxa"/>
            </w:tcMar>
            <w:vAlign w:val="center"/>
          </w:tcPr>
          <w:p w14:paraId="1F720E3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202</w:t>
            </w:r>
            <w:r>
              <w:rPr>
                <w:rFonts w:hint="default" w:ascii="Times New Roman" w:hAnsi="Times New Roman" w:eastAsia="宋体" w:cs="Times New Roman"/>
                <w:b/>
                <w:color w:val="000000" w:themeColor="text1"/>
                <w:sz w:val="15"/>
                <w:szCs w:val="15"/>
                <w:lang w:val="en-US" w:eastAsia="zh-CN"/>
                <w14:textFill>
                  <w14:solidFill>
                    <w14:schemeClr w14:val="tx1"/>
                  </w14:solidFill>
                </w14:textFill>
              </w:rPr>
              <w:t>4</w:t>
            </w:r>
            <w:r>
              <w:rPr>
                <w:rFonts w:hint="default" w:ascii="Times New Roman" w:hAnsi="Times New Roman" w:eastAsia="宋体" w:cs="Times New Roman"/>
                <w:b/>
                <w:color w:val="000000" w:themeColor="text1"/>
                <w:sz w:val="15"/>
                <w:szCs w:val="15"/>
                <w14:textFill>
                  <w14:solidFill>
                    <w14:schemeClr w14:val="tx1"/>
                  </w14:solidFill>
                </w14:textFill>
              </w:rPr>
              <w:t>年11月</w:t>
            </w:r>
          </w:p>
        </w:tc>
      </w:tr>
      <w:tr w14:paraId="02576FB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restart"/>
            <w:tcMar>
              <w:left w:w="57" w:type="dxa"/>
              <w:right w:w="57" w:type="dxa"/>
            </w:tcMar>
            <w:vAlign w:val="center"/>
          </w:tcPr>
          <w:p w14:paraId="07D5ACE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污染</w:t>
            </w:r>
          </w:p>
          <w:p w14:paraId="2B56A1A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物排</w:t>
            </w:r>
          </w:p>
          <w:p w14:paraId="3583B8E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放达</w:t>
            </w:r>
          </w:p>
          <w:p w14:paraId="1958D20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标与</w:t>
            </w:r>
          </w:p>
          <w:p w14:paraId="7F7E302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总量</w:t>
            </w:r>
          </w:p>
          <w:p w14:paraId="270A51A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控制（工</w:t>
            </w:r>
          </w:p>
          <w:p w14:paraId="51EBA63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业建</w:t>
            </w:r>
          </w:p>
          <w:p w14:paraId="5854ACC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设项</w:t>
            </w:r>
          </w:p>
          <w:p w14:paraId="4375207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目详填）</w:t>
            </w:r>
          </w:p>
        </w:tc>
        <w:tc>
          <w:tcPr>
            <w:tcW w:w="1796" w:type="dxa"/>
            <w:gridSpan w:val="2"/>
            <w:tcMar>
              <w:left w:w="57" w:type="dxa"/>
              <w:right w:w="57" w:type="dxa"/>
            </w:tcMar>
            <w:vAlign w:val="center"/>
          </w:tcPr>
          <w:p w14:paraId="7F6C3F36">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污染物</w:t>
            </w:r>
          </w:p>
        </w:tc>
        <w:tc>
          <w:tcPr>
            <w:tcW w:w="828" w:type="dxa"/>
            <w:tcMar>
              <w:left w:w="57" w:type="dxa"/>
              <w:right w:w="57" w:type="dxa"/>
            </w:tcMar>
            <w:vAlign w:val="center"/>
          </w:tcPr>
          <w:p w14:paraId="76C1F8B8">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原有排</w:t>
            </w:r>
          </w:p>
          <w:p w14:paraId="0A6F9FA9">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放量（1）</w:t>
            </w:r>
          </w:p>
        </w:tc>
        <w:tc>
          <w:tcPr>
            <w:tcW w:w="1379" w:type="dxa"/>
            <w:tcMar>
              <w:left w:w="57" w:type="dxa"/>
              <w:right w:w="57" w:type="dxa"/>
            </w:tcMar>
            <w:vAlign w:val="center"/>
          </w:tcPr>
          <w:p w14:paraId="774CD0C3">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本期工程实际排放浓度（2）</w:t>
            </w:r>
          </w:p>
        </w:tc>
        <w:tc>
          <w:tcPr>
            <w:tcW w:w="1097" w:type="dxa"/>
            <w:tcMar>
              <w:left w:w="57" w:type="dxa"/>
              <w:right w:w="57" w:type="dxa"/>
            </w:tcMar>
            <w:vAlign w:val="center"/>
          </w:tcPr>
          <w:p w14:paraId="58F1B5C9">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本期工程允许排放浓度（3）</w:t>
            </w:r>
          </w:p>
        </w:tc>
        <w:tc>
          <w:tcPr>
            <w:tcW w:w="907" w:type="dxa"/>
            <w:tcMar>
              <w:left w:w="57" w:type="dxa"/>
              <w:right w:w="57" w:type="dxa"/>
            </w:tcMar>
            <w:vAlign w:val="center"/>
          </w:tcPr>
          <w:p w14:paraId="4BD7BE0E">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本期工程产生量（4）</w:t>
            </w:r>
          </w:p>
        </w:tc>
        <w:tc>
          <w:tcPr>
            <w:tcW w:w="992" w:type="dxa"/>
            <w:gridSpan w:val="2"/>
            <w:tcMar>
              <w:left w:w="57" w:type="dxa"/>
              <w:right w:w="57" w:type="dxa"/>
            </w:tcMar>
            <w:vAlign w:val="center"/>
          </w:tcPr>
          <w:p w14:paraId="2EA2F75A">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本期工程自身削减量（5）</w:t>
            </w:r>
          </w:p>
        </w:tc>
        <w:tc>
          <w:tcPr>
            <w:tcW w:w="993" w:type="dxa"/>
            <w:tcMar>
              <w:left w:w="57" w:type="dxa"/>
              <w:right w:w="57" w:type="dxa"/>
            </w:tcMar>
            <w:vAlign w:val="center"/>
          </w:tcPr>
          <w:p w14:paraId="3CF8107C">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本期工程实际排放量（6）</w:t>
            </w:r>
          </w:p>
        </w:tc>
        <w:tc>
          <w:tcPr>
            <w:tcW w:w="1134" w:type="dxa"/>
            <w:tcMar>
              <w:left w:w="57" w:type="dxa"/>
              <w:right w:w="57" w:type="dxa"/>
            </w:tcMar>
            <w:vAlign w:val="center"/>
          </w:tcPr>
          <w:p w14:paraId="139D4841">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本期工程核定排放总量（7）</w:t>
            </w:r>
          </w:p>
        </w:tc>
        <w:tc>
          <w:tcPr>
            <w:tcW w:w="1709" w:type="dxa"/>
            <w:tcMar>
              <w:left w:w="57" w:type="dxa"/>
              <w:right w:w="57" w:type="dxa"/>
            </w:tcMar>
            <w:vAlign w:val="center"/>
          </w:tcPr>
          <w:p w14:paraId="13E9ABF9">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本期工程“以新带老”削减量（8）</w:t>
            </w:r>
          </w:p>
        </w:tc>
        <w:tc>
          <w:tcPr>
            <w:tcW w:w="1134" w:type="dxa"/>
            <w:tcMar>
              <w:left w:w="57" w:type="dxa"/>
              <w:right w:w="57" w:type="dxa"/>
            </w:tcMar>
            <w:vAlign w:val="center"/>
          </w:tcPr>
          <w:p w14:paraId="06773871">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全厂实际排放总量（9）</w:t>
            </w:r>
          </w:p>
        </w:tc>
        <w:tc>
          <w:tcPr>
            <w:tcW w:w="992" w:type="dxa"/>
            <w:gridSpan w:val="2"/>
            <w:tcMar>
              <w:left w:w="57" w:type="dxa"/>
              <w:right w:w="57" w:type="dxa"/>
            </w:tcMar>
            <w:vAlign w:val="center"/>
          </w:tcPr>
          <w:p w14:paraId="26BCF762">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全厂核定排放总量（10）</w:t>
            </w:r>
          </w:p>
        </w:tc>
        <w:tc>
          <w:tcPr>
            <w:tcW w:w="1134" w:type="dxa"/>
            <w:gridSpan w:val="2"/>
            <w:tcMar>
              <w:left w:w="57" w:type="dxa"/>
              <w:right w:w="57" w:type="dxa"/>
            </w:tcMar>
            <w:vAlign w:val="center"/>
          </w:tcPr>
          <w:p w14:paraId="3A6B2426">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区域平衡替代削减量（11）</w:t>
            </w:r>
          </w:p>
        </w:tc>
        <w:tc>
          <w:tcPr>
            <w:tcW w:w="851" w:type="dxa"/>
            <w:tcMar>
              <w:left w:w="57" w:type="dxa"/>
              <w:right w:w="57" w:type="dxa"/>
            </w:tcMar>
            <w:vAlign w:val="center"/>
          </w:tcPr>
          <w:p w14:paraId="3B568C76">
            <w:pPr>
              <w:keepNext w:val="0"/>
              <w:keepLines w:val="0"/>
              <w:pageBreakBefore w:val="0"/>
              <w:widowControl/>
              <w:kinsoku/>
              <w:wordWrap/>
              <w:overflowPunct/>
              <w:topLinePunct w:val="0"/>
              <w:autoSpaceDE/>
              <w:autoSpaceDN/>
              <w:bidi w:val="0"/>
              <w:adjustRightInd w:val="0"/>
              <w:snapToGrid w:val="0"/>
              <w:spacing w:line="16" w:lineRule="atLeast"/>
              <w:ind w:firstLine="0" w:firstLineChars="0"/>
              <w:contextualSpacing/>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排放增减量（12）</w:t>
            </w:r>
          </w:p>
        </w:tc>
      </w:tr>
      <w:tr w14:paraId="539BB5E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6F65D26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96" w:type="dxa"/>
            <w:gridSpan w:val="2"/>
            <w:tcMar>
              <w:left w:w="57" w:type="dxa"/>
              <w:right w:w="57" w:type="dxa"/>
            </w:tcMar>
            <w:vAlign w:val="center"/>
          </w:tcPr>
          <w:p w14:paraId="30460DE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废水</w:t>
            </w:r>
          </w:p>
        </w:tc>
        <w:tc>
          <w:tcPr>
            <w:tcW w:w="828" w:type="dxa"/>
            <w:tcMar>
              <w:left w:w="57" w:type="dxa"/>
              <w:right w:w="57" w:type="dxa"/>
            </w:tcMar>
            <w:vAlign w:val="center"/>
          </w:tcPr>
          <w:p w14:paraId="0A90C00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379" w:type="dxa"/>
            <w:tcMar>
              <w:left w:w="57" w:type="dxa"/>
              <w:right w:w="57" w:type="dxa"/>
            </w:tcMar>
            <w:vAlign w:val="center"/>
          </w:tcPr>
          <w:p w14:paraId="6E235CE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097" w:type="dxa"/>
            <w:tcMar>
              <w:left w:w="57" w:type="dxa"/>
              <w:right w:w="57" w:type="dxa"/>
            </w:tcMar>
            <w:vAlign w:val="center"/>
          </w:tcPr>
          <w:p w14:paraId="5DAEEE2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07" w:type="dxa"/>
            <w:tcMar>
              <w:left w:w="57" w:type="dxa"/>
              <w:right w:w="57" w:type="dxa"/>
            </w:tcMar>
            <w:vAlign w:val="center"/>
          </w:tcPr>
          <w:p w14:paraId="1AF2C32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6E35947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3" w:type="dxa"/>
            <w:tcMar>
              <w:left w:w="57" w:type="dxa"/>
              <w:right w:w="57" w:type="dxa"/>
            </w:tcMar>
            <w:vAlign w:val="center"/>
          </w:tcPr>
          <w:p w14:paraId="188DAF9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0E96E2C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09" w:type="dxa"/>
            <w:tcMar>
              <w:left w:w="57" w:type="dxa"/>
              <w:right w:w="57" w:type="dxa"/>
            </w:tcMar>
            <w:vAlign w:val="center"/>
          </w:tcPr>
          <w:p w14:paraId="4D87478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59D018A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1F4F90B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gridSpan w:val="2"/>
            <w:tcMar>
              <w:left w:w="57" w:type="dxa"/>
              <w:right w:w="57" w:type="dxa"/>
            </w:tcMar>
            <w:vAlign w:val="center"/>
          </w:tcPr>
          <w:p w14:paraId="4A70B87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851" w:type="dxa"/>
            <w:tcMar>
              <w:left w:w="57" w:type="dxa"/>
              <w:right w:w="57" w:type="dxa"/>
            </w:tcMar>
            <w:vAlign w:val="center"/>
          </w:tcPr>
          <w:p w14:paraId="6160A4B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r>
      <w:tr w14:paraId="3CB0764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179E4C5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96" w:type="dxa"/>
            <w:gridSpan w:val="2"/>
            <w:tcMar>
              <w:left w:w="57" w:type="dxa"/>
              <w:right w:w="57" w:type="dxa"/>
            </w:tcMar>
            <w:vAlign w:val="center"/>
          </w:tcPr>
          <w:p w14:paraId="2EE27A6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化学需氧量</w:t>
            </w:r>
          </w:p>
        </w:tc>
        <w:tc>
          <w:tcPr>
            <w:tcW w:w="828" w:type="dxa"/>
            <w:tcMar>
              <w:left w:w="57" w:type="dxa"/>
              <w:right w:w="57" w:type="dxa"/>
            </w:tcMar>
            <w:vAlign w:val="center"/>
          </w:tcPr>
          <w:p w14:paraId="417E4CA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379" w:type="dxa"/>
            <w:tcMar>
              <w:left w:w="57" w:type="dxa"/>
              <w:right w:w="57" w:type="dxa"/>
            </w:tcMar>
            <w:vAlign w:val="center"/>
          </w:tcPr>
          <w:p w14:paraId="254FAC5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097" w:type="dxa"/>
            <w:tcMar>
              <w:left w:w="57" w:type="dxa"/>
              <w:right w:w="57" w:type="dxa"/>
            </w:tcMar>
            <w:vAlign w:val="center"/>
          </w:tcPr>
          <w:p w14:paraId="7C92466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07" w:type="dxa"/>
            <w:tcMar>
              <w:left w:w="57" w:type="dxa"/>
              <w:right w:w="57" w:type="dxa"/>
            </w:tcMar>
            <w:vAlign w:val="center"/>
          </w:tcPr>
          <w:p w14:paraId="12A32F3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19561B9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3" w:type="dxa"/>
            <w:tcMar>
              <w:left w:w="57" w:type="dxa"/>
              <w:right w:w="57" w:type="dxa"/>
            </w:tcMar>
            <w:vAlign w:val="center"/>
          </w:tcPr>
          <w:p w14:paraId="176CE02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rPr>
            </w:pPr>
            <w:r>
              <w:rPr>
                <w:rFonts w:hint="eastAsia" w:cs="Times New Roman"/>
                <w:b/>
                <w:color w:val="auto"/>
                <w:sz w:val="15"/>
                <w:szCs w:val="15"/>
                <w:lang w:val="en-US" w:eastAsia="zh-CN"/>
              </w:rPr>
              <w:t>0.0299</w:t>
            </w:r>
          </w:p>
        </w:tc>
        <w:tc>
          <w:tcPr>
            <w:tcW w:w="1134" w:type="dxa"/>
            <w:tcMar>
              <w:left w:w="57" w:type="dxa"/>
              <w:right w:w="57" w:type="dxa"/>
            </w:tcMar>
            <w:vAlign w:val="center"/>
          </w:tcPr>
          <w:p w14:paraId="46DED98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lang w:val="en-US" w:eastAsia="zh-CN"/>
              </w:rPr>
            </w:pPr>
            <w:r>
              <w:rPr>
                <w:rFonts w:hint="eastAsia" w:cs="Times New Roman"/>
                <w:b/>
                <w:color w:val="auto"/>
                <w:sz w:val="15"/>
                <w:szCs w:val="15"/>
                <w:lang w:val="en-US" w:eastAsia="zh-CN"/>
              </w:rPr>
              <w:t>0.0299</w:t>
            </w:r>
          </w:p>
        </w:tc>
        <w:tc>
          <w:tcPr>
            <w:tcW w:w="1709" w:type="dxa"/>
            <w:tcMar>
              <w:left w:w="57" w:type="dxa"/>
              <w:right w:w="57" w:type="dxa"/>
            </w:tcMar>
            <w:vAlign w:val="center"/>
          </w:tcPr>
          <w:p w14:paraId="6E4D03A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rPr>
            </w:pPr>
          </w:p>
        </w:tc>
        <w:tc>
          <w:tcPr>
            <w:tcW w:w="1134" w:type="dxa"/>
            <w:tcMar>
              <w:left w:w="57" w:type="dxa"/>
              <w:right w:w="57" w:type="dxa"/>
            </w:tcMar>
            <w:vAlign w:val="center"/>
          </w:tcPr>
          <w:p w14:paraId="1B934E6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rPr>
            </w:pPr>
          </w:p>
        </w:tc>
        <w:tc>
          <w:tcPr>
            <w:tcW w:w="992" w:type="dxa"/>
            <w:gridSpan w:val="2"/>
            <w:tcMar>
              <w:left w:w="57" w:type="dxa"/>
              <w:right w:w="57" w:type="dxa"/>
            </w:tcMar>
            <w:vAlign w:val="center"/>
          </w:tcPr>
          <w:p w14:paraId="7D32B82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rPr>
            </w:pPr>
            <w:r>
              <w:rPr>
                <w:rFonts w:hint="eastAsia" w:cs="Times New Roman"/>
                <w:b/>
                <w:color w:val="auto"/>
                <w:sz w:val="15"/>
                <w:szCs w:val="15"/>
                <w:lang w:val="en-US" w:eastAsia="zh-CN"/>
              </w:rPr>
              <w:t>0.0299</w:t>
            </w:r>
          </w:p>
        </w:tc>
        <w:tc>
          <w:tcPr>
            <w:tcW w:w="1134" w:type="dxa"/>
            <w:gridSpan w:val="2"/>
            <w:tcMar>
              <w:left w:w="57" w:type="dxa"/>
              <w:right w:w="57" w:type="dxa"/>
            </w:tcMar>
            <w:vAlign w:val="center"/>
          </w:tcPr>
          <w:p w14:paraId="1DD0877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rPr>
            </w:pPr>
            <w:r>
              <w:rPr>
                <w:rFonts w:hint="eastAsia" w:cs="Times New Roman"/>
                <w:b/>
                <w:color w:val="auto"/>
                <w:sz w:val="15"/>
                <w:szCs w:val="15"/>
                <w:lang w:val="en-US" w:eastAsia="zh-CN"/>
              </w:rPr>
              <w:t>0.0299</w:t>
            </w:r>
          </w:p>
        </w:tc>
        <w:tc>
          <w:tcPr>
            <w:tcW w:w="851" w:type="dxa"/>
            <w:tcMar>
              <w:left w:w="57" w:type="dxa"/>
              <w:right w:w="57" w:type="dxa"/>
            </w:tcMar>
            <w:vAlign w:val="center"/>
          </w:tcPr>
          <w:p w14:paraId="63EAAB0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rPr>
            </w:pPr>
            <w:r>
              <w:rPr>
                <w:rFonts w:hint="eastAsia" w:cs="Times New Roman"/>
                <w:b/>
                <w:color w:val="auto"/>
                <w:sz w:val="15"/>
                <w:szCs w:val="15"/>
                <w:lang w:val="en-US" w:eastAsia="zh-CN"/>
              </w:rPr>
              <w:t>+0.0299</w:t>
            </w:r>
          </w:p>
        </w:tc>
      </w:tr>
      <w:tr w14:paraId="04FAF87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58B72F6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96" w:type="dxa"/>
            <w:gridSpan w:val="2"/>
            <w:tcMar>
              <w:left w:w="57" w:type="dxa"/>
              <w:right w:w="57" w:type="dxa"/>
            </w:tcMar>
            <w:vAlign w:val="center"/>
          </w:tcPr>
          <w:p w14:paraId="06A17A0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氨氮</w:t>
            </w:r>
          </w:p>
        </w:tc>
        <w:tc>
          <w:tcPr>
            <w:tcW w:w="828" w:type="dxa"/>
            <w:tcMar>
              <w:left w:w="57" w:type="dxa"/>
              <w:right w:w="57" w:type="dxa"/>
            </w:tcMar>
            <w:vAlign w:val="center"/>
          </w:tcPr>
          <w:p w14:paraId="7BD4081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379" w:type="dxa"/>
            <w:tcMar>
              <w:left w:w="57" w:type="dxa"/>
              <w:right w:w="57" w:type="dxa"/>
            </w:tcMar>
            <w:vAlign w:val="center"/>
          </w:tcPr>
          <w:p w14:paraId="1046F2C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097" w:type="dxa"/>
            <w:tcMar>
              <w:left w:w="57" w:type="dxa"/>
              <w:right w:w="57" w:type="dxa"/>
            </w:tcMar>
            <w:vAlign w:val="center"/>
          </w:tcPr>
          <w:p w14:paraId="0CDCC4E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07" w:type="dxa"/>
            <w:tcMar>
              <w:left w:w="57" w:type="dxa"/>
              <w:right w:w="57" w:type="dxa"/>
            </w:tcMar>
            <w:vAlign w:val="center"/>
          </w:tcPr>
          <w:p w14:paraId="0C7A175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42DDA35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3" w:type="dxa"/>
            <w:tcMar>
              <w:left w:w="57" w:type="dxa"/>
              <w:right w:w="57" w:type="dxa"/>
            </w:tcMar>
            <w:vAlign w:val="center"/>
          </w:tcPr>
          <w:p w14:paraId="4BD038C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rPr>
            </w:pPr>
            <w:r>
              <w:rPr>
                <w:rFonts w:hint="eastAsia" w:cs="Times New Roman"/>
                <w:b/>
                <w:color w:val="auto"/>
                <w:sz w:val="15"/>
                <w:szCs w:val="15"/>
                <w:lang w:val="en-US" w:eastAsia="zh-CN"/>
              </w:rPr>
              <w:t>0.0022</w:t>
            </w:r>
          </w:p>
        </w:tc>
        <w:tc>
          <w:tcPr>
            <w:tcW w:w="1134" w:type="dxa"/>
            <w:tcMar>
              <w:left w:w="57" w:type="dxa"/>
              <w:right w:w="57" w:type="dxa"/>
            </w:tcMar>
            <w:vAlign w:val="center"/>
          </w:tcPr>
          <w:p w14:paraId="0E1F84B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lang w:val="en-US" w:eastAsia="zh-CN"/>
              </w:rPr>
            </w:pPr>
            <w:r>
              <w:rPr>
                <w:rFonts w:hint="eastAsia" w:cs="Times New Roman"/>
                <w:b/>
                <w:color w:val="auto"/>
                <w:sz w:val="15"/>
                <w:szCs w:val="15"/>
                <w:lang w:val="en-US" w:eastAsia="zh-CN"/>
              </w:rPr>
              <w:t>0.0022</w:t>
            </w:r>
          </w:p>
        </w:tc>
        <w:tc>
          <w:tcPr>
            <w:tcW w:w="1709" w:type="dxa"/>
            <w:tcMar>
              <w:left w:w="57" w:type="dxa"/>
              <w:right w:w="57" w:type="dxa"/>
            </w:tcMar>
            <w:vAlign w:val="center"/>
          </w:tcPr>
          <w:p w14:paraId="6A33001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rPr>
            </w:pPr>
          </w:p>
        </w:tc>
        <w:tc>
          <w:tcPr>
            <w:tcW w:w="1134" w:type="dxa"/>
            <w:tcMar>
              <w:left w:w="57" w:type="dxa"/>
              <w:right w:w="57" w:type="dxa"/>
            </w:tcMar>
            <w:vAlign w:val="center"/>
          </w:tcPr>
          <w:p w14:paraId="4197B1F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rPr>
            </w:pPr>
          </w:p>
        </w:tc>
        <w:tc>
          <w:tcPr>
            <w:tcW w:w="992" w:type="dxa"/>
            <w:gridSpan w:val="2"/>
            <w:tcMar>
              <w:left w:w="57" w:type="dxa"/>
              <w:right w:w="57" w:type="dxa"/>
            </w:tcMar>
            <w:vAlign w:val="center"/>
          </w:tcPr>
          <w:p w14:paraId="73927C3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rPr>
            </w:pPr>
            <w:r>
              <w:rPr>
                <w:rFonts w:hint="eastAsia" w:cs="Times New Roman"/>
                <w:b/>
                <w:color w:val="auto"/>
                <w:sz w:val="15"/>
                <w:szCs w:val="15"/>
                <w:lang w:val="en-US" w:eastAsia="zh-CN"/>
              </w:rPr>
              <w:t>0.0022</w:t>
            </w:r>
          </w:p>
        </w:tc>
        <w:tc>
          <w:tcPr>
            <w:tcW w:w="1134" w:type="dxa"/>
            <w:gridSpan w:val="2"/>
            <w:tcMar>
              <w:left w:w="57" w:type="dxa"/>
              <w:right w:w="57" w:type="dxa"/>
            </w:tcMar>
            <w:vAlign w:val="center"/>
          </w:tcPr>
          <w:p w14:paraId="55B401A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rPr>
            </w:pPr>
            <w:r>
              <w:rPr>
                <w:rFonts w:hint="eastAsia" w:cs="Times New Roman"/>
                <w:b/>
                <w:color w:val="auto"/>
                <w:sz w:val="15"/>
                <w:szCs w:val="15"/>
                <w:lang w:val="en-US" w:eastAsia="zh-CN"/>
              </w:rPr>
              <w:t>0.0022</w:t>
            </w:r>
          </w:p>
        </w:tc>
        <w:tc>
          <w:tcPr>
            <w:tcW w:w="851" w:type="dxa"/>
            <w:tcMar>
              <w:left w:w="57" w:type="dxa"/>
              <w:right w:w="57" w:type="dxa"/>
            </w:tcMar>
            <w:vAlign w:val="center"/>
          </w:tcPr>
          <w:p w14:paraId="75B03C0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auto"/>
                <w:sz w:val="15"/>
                <w:szCs w:val="15"/>
              </w:rPr>
            </w:pPr>
            <w:r>
              <w:rPr>
                <w:rFonts w:hint="eastAsia" w:cs="Times New Roman"/>
                <w:b/>
                <w:color w:val="auto"/>
                <w:sz w:val="15"/>
                <w:szCs w:val="15"/>
                <w:lang w:val="en-US" w:eastAsia="zh-CN"/>
              </w:rPr>
              <w:t>+0.0022</w:t>
            </w:r>
          </w:p>
        </w:tc>
      </w:tr>
      <w:tr w14:paraId="3FCD02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2B1B8C4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96" w:type="dxa"/>
            <w:gridSpan w:val="2"/>
            <w:tcMar>
              <w:left w:w="57" w:type="dxa"/>
              <w:right w:w="57" w:type="dxa"/>
            </w:tcMar>
            <w:vAlign w:val="center"/>
          </w:tcPr>
          <w:p w14:paraId="5AE17AD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石油类</w:t>
            </w:r>
          </w:p>
        </w:tc>
        <w:tc>
          <w:tcPr>
            <w:tcW w:w="828" w:type="dxa"/>
            <w:tcMar>
              <w:left w:w="57" w:type="dxa"/>
              <w:right w:w="57" w:type="dxa"/>
            </w:tcMar>
            <w:vAlign w:val="center"/>
          </w:tcPr>
          <w:p w14:paraId="1731D43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379" w:type="dxa"/>
            <w:tcMar>
              <w:left w:w="57" w:type="dxa"/>
              <w:right w:w="57" w:type="dxa"/>
            </w:tcMar>
            <w:vAlign w:val="center"/>
          </w:tcPr>
          <w:p w14:paraId="6DA7C4A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097" w:type="dxa"/>
            <w:tcMar>
              <w:left w:w="57" w:type="dxa"/>
              <w:right w:w="57" w:type="dxa"/>
            </w:tcMar>
            <w:vAlign w:val="center"/>
          </w:tcPr>
          <w:p w14:paraId="582F559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07" w:type="dxa"/>
            <w:tcMar>
              <w:left w:w="57" w:type="dxa"/>
              <w:right w:w="57" w:type="dxa"/>
            </w:tcMar>
            <w:vAlign w:val="center"/>
          </w:tcPr>
          <w:p w14:paraId="2AF35A7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54E38F6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3" w:type="dxa"/>
            <w:tcMar>
              <w:left w:w="57" w:type="dxa"/>
              <w:right w:w="57" w:type="dxa"/>
            </w:tcMar>
            <w:vAlign w:val="center"/>
          </w:tcPr>
          <w:p w14:paraId="3901576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038212D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09" w:type="dxa"/>
            <w:tcMar>
              <w:left w:w="57" w:type="dxa"/>
              <w:right w:w="57" w:type="dxa"/>
            </w:tcMar>
            <w:vAlign w:val="center"/>
          </w:tcPr>
          <w:p w14:paraId="3019531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5696624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62459A2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gridSpan w:val="2"/>
            <w:tcMar>
              <w:left w:w="57" w:type="dxa"/>
              <w:right w:w="57" w:type="dxa"/>
            </w:tcMar>
            <w:vAlign w:val="center"/>
          </w:tcPr>
          <w:p w14:paraId="2337D23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851" w:type="dxa"/>
            <w:tcMar>
              <w:left w:w="57" w:type="dxa"/>
              <w:right w:w="57" w:type="dxa"/>
            </w:tcMar>
            <w:vAlign w:val="center"/>
          </w:tcPr>
          <w:p w14:paraId="2F89429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r>
      <w:tr w14:paraId="6A556D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36F84CB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96" w:type="dxa"/>
            <w:gridSpan w:val="2"/>
            <w:tcMar>
              <w:left w:w="57" w:type="dxa"/>
              <w:right w:w="57" w:type="dxa"/>
            </w:tcMar>
            <w:vAlign w:val="center"/>
          </w:tcPr>
          <w:p w14:paraId="6EA5150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废气</w:t>
            </w:r>
          </w:p>
        </w:tc>
        <w:tc>
          <w:tcPr>
            <w:tcW w:w="828" w:type="dxa"/>
            <w:tcMar>
              <w:left w:w="57" w:type="dxa"/>
              <w:right w:w="57" w:type="dxa"/>
            </w:tcMar>
            <w:vAlign w:val="center"/>
          </w:tcPr>
          <w:p w14:paraId="4E23842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379" w:type="dxa"/>
            <w:tcMar>
              <w:left w:w="57" w:type="dxa"/>
              <w:right w:w="57" w:type="dxa"/>
            </w:tcMar>
            <w:vAlign w:val="center"/>
          </w:tcPr>
          <w:p w14:paraId="4390CBD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097" w:type="dxa"/>
            <w:tcMar>
              <w:left w:w="57" w:type="dxa"/>
              <w:right w:w="57" w:type="dxa"/>
            </w:tcMar>
            <w:vAlign w:val="center"/>
          </w:tcPr>
          <w:p w14:paraId="24E7E4F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07" w:type="dxa"/>
            <w:tcMar>
              <w:left w:w="57" w:type="dxa"/>
              <w:right w:w="57" w:type="dxa"/>
            </w:tcMar>
            <w:vAlign w:val="center"/>
          </w:tcPr>
          <w:p w14:paraId="6F48DCD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594CBB2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3" w:type="dxa"/>
            <w:tcMar>
              <w:left w:w="57" w:type="dxa"/>
              <w:right w:w="57" w:type="dxa"/>
            </w:tcMar>
            <w:vAlign w:val="center"/>
          </w:tcPr>
          <w:p w14:paraId="6FB5D1D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2D3F0D4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09" w:type="dxa"/>
            <w:tcMar>
              <w:left w:w="57" w:type="dxa"/>
              <w:right w:w="57" w:type="dxa"/>
            </w:tcMar>
            <w:vAlign w:val="center"/>
          </w:tcPr>
          <w:p w14:paraId="66EE1CC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57D4293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013EBC3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gridSpan w:val="2"/>
            <w:tcMar>
              <w:left w:w="57" w:type="dxa"/>
              <w:right w:w="57" w:type="dxa"/>
            </w:tcMar>
            <w:vAlign w:val="center"/>
          </w:tcPr>
          <w:p w14:paraId="5EC64BA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851" w:type="dxa"/>
            <w:tcMar>
              <w:left w:w="57" w:type="dxa"/>
              <w:right w:w="57" w:type="dxa"/>
            </w:tcMar>
            <w:vAlign w:val="center"/>
          </w:tcPr>
          <w:p w14:paraId="7851848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r>
      <w:tr w14:paraId="5FFF8D1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6A44A4D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96" w:type="dxa"/>
            <w:gridSpan w:val="2"/>
            <w:tcMar>
              <w:left w:w="57" w:type="dxa"/>
              <w:right w:w="57" w:type="dxa"/>
            </w:tcMar>
            <w:vAlign w:val="center"/>
          </w:tcPr>
          <w:p w14:paraId="6674E39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二氧化硫</w:t>
            </w:r>
          </w:p>
        </w:tc>
        <w:tc>
          <w:tcPr>
            <w:tcW w:w="828" w:type="dxa"/>
            <w:tcMar>
              <w:left w:w="57" w:type="dxa"/>
              <w:right w:w="57" w:type="dxa"/>
            </w:tcMar>
            <w:vAlign w:val="center"/>
          </w:tcPr>
          <w:p w14:paraId="2D4CBC2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379" w:type="dxa"/>
            <w:tcMar>
              <w:left w:w="57" w:type="dxa"/>
              <w:right w:w="57" w:type="dxa"/>
            </w:tcMar>
            <w:vAlign w:val="center"/>
          </w:tcPr>
          <w:p w14:paraId="73DAEDE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097" w:type="dxa"/>
            <w:tcMar>
              <w:left w:w="57" w:type="dxa"/>
              <w:right w:w="57" w:type="dxa"/>
            </w:tcMar>
            <w:vAlign w:val="center"/>
          </w:tcPr>
          <w:p w14:paraId="30E5603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07" w:type="dxa"/>
            <w:tcMar>
              <w:left w:w="57" w:type="dxa"/>
              <w:right w:w="57" w:type="dxa"/>
            </w:tcMar>
            <w:vAlign w:val="center"/>
          </w:tcPr>
          <w:p w14:paraId="6AA8880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5E7745E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3" w:type="dxa"/>
            <w:tcMar>
              <w:left w:w="57" w:type="dxa"/>
              <w:right w:w="57" w:type="dxa"/>
            </w:tcMar>
            <w:vAlign w:val="center"/>
          </w:tcPr>
          <w:p w14:paraId="20C205E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4E68B42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09" w:type="dxa"/>
            <w:tcMar>
              <w:left w:w="57" w:type="dxa"/>
              <w:right w:w="57" w:type="dxa"/>
            </w:tcMar>
            <w:vAlign w:val="center"/>
          </w:tcPr>
          <w:p w14:paraId="21D4EC9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0085AA0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22D7F54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gridSpan w:val="2"/>
            <w:tcMar>
              <w:left w:w="57" w:type="dxa"/>
              <w:right w:w="57" w:type="dxa"/>
            </w:tcMar>
            <w:vAlign w:val="center"/>
          </w:tcPr>
          <w:p w14:paraId="51EA7E5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851" w:type="dxa"/>
            <w:tcMar>
              <w:left w:w="57" w:type="dxa"/>
              <w:right w:w="57" w:type="dxa"/>
            </w:tcMar>
            <w:vAlign w:val="center"/>
          </w:tcPr>
          <w:p w14:paraId="2BFE90A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r>
      <w:tr w14:paraId="497719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69D476F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96" w:type="dxa"/>
            <w:gridSpan w:val="2"/>
            <w:tcMar>
              <w:left w:w="57" w:type="dxa"/>
              <w:right w:w="57" w:type="dxa"/>
            </w:tcMar>
            <w:vAlign w:val="center"/>
          </w:tcPr>
          <w:p w14:paraId="16E4796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颗粒物</w:t>
            </w:r>
          </w:p>
        </w:tc>
        <w:tc>
          <w:tcPr>
            <w:tcW w:w="828" w:type="dxa"/>
            <w:tcMar>
              <w:left w:w="57" w:type="dxa"/>
              <w:right w:w="57" w:type="dxa"/>
            </w:tcMar>
            <w:vAlign w:val="center"/>
          </w:tcPr>
          <w:p w14:paraId="561273E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379" w:type="dxa"/>
            <w:tcMar>
              <w:left w:w="57" w:type="dxa"/>
              <w:right w:w="57" w:type="dxa"/>
            </w:tcMar>
            <w:vAlign w:val="center"/>
          </w:tcPr>
          <w:p w14:paraId="1CF55F0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097" w:type="dxa"/>
            <w:tcMar>
              <w:left w:w="57" w:type="dxa"/>
              <w:right w:w="57" w:type="dxa"/>
            </w:tcMar>
            <w:vAlign w:val="center"/>
          </w:tcPr>
          <w:p w14:paraId="0C4C526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07" w:type="dxa"/>
            <w:tcMar>
              <w:left w:w="57" w:type="dxa"/>
              <w:right w:w="57" w:type="dxa"/>
            </w:tcMar>
            <w:vAlign w:val="center"/>
          </w:tcPr>
          <w:p w14:paraId="6702541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5F600CC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3" w:type="dxa"/>
            <w:tcMar>
              <w:left w:w="57" w:type="dxa"/>
              <w:right w:w="57" w:type="dxa"/>
            </w:tcMar>
            <w:vAlign w:val="center"/>
          </w:tcPr>
          <w:p w14:paraId="02D7311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14842B4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09" w:type="dxa"/>
            <w:tcMar>
              <w:left w:w="57" w:type="dxa"/>
              <w:right w:w="57" w:type="dxa"/>
            </w:tcMar>
            <w:vAlign w:val="center"/>
          </w:tcPr>
          <w:p w14:paraId="2D7D4BC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3AD06A2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6886479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gridSpan w:val="2"/>
            <w:tcMar>
              <w:left w:w="57" w:type="dxa"/>
              <w:right w:w="57" w:type="dxa"/>
            </w:tcMar>
            <w:vAlign w:val="center"/>
          </w:tcPr>
          <w:p w14:paraId="027566B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851" w:type="dxa"/>
            <w:tcMar>
              <w:left w:w="57" w:type="dxa"/>
              <w:right w:w="57" w:type="dxa"/>
            </w:tcMar>
            <w:vAlign w:val="center"/>
          </w:tcPr>
          <w:p w14:paraId="6CF3364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r>
      <w:tr w14:paraId="4CC62F1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7916E89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96" w:type="dxa"/>
            <w:gridSpan w:val="2"/>
            <w:tcMar>
              <w:left w:w="57" w:type="dxa"/>
              <w:right w:w="57" w:type="dxa"/>
            </w:tcMar>
            <w:vAlign w:val="center"/>
          </w:tcPr>
          <w:p w14:paraId="7EE52CE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工业粉尘</w:t>
            </w:r>
          </w:p>
        </w:tc>
        <w:tc>
          <w:tcPr>
            <w:tcW w:w="828" w:type="dxa"/>
            <w:tcMar>
              <w:left w:w="57" w:type="dxa"/>
              <w:right w:w="57" w:type="dxa"/>
            </w:tcMar>
            <w:vAlign w:val="center"/>
          </w:tcPr>
          <w:p w14:paraId="38F8DAD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379" w:type="dxa"/>
            <w:tcMar>
              <w:left w:w="57" w:type="dxa"/>
              <w:right w:w="57" w:type="dxa"/>
            </w:tcMar>
            <w:vAlign w:val="center"/>
          </w:tcPr>
          <w:p w14:paraId="3DF0F94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097" w:type="dxa"/>
            <w:tcMar>
              <w:left w:w="57" w:type="dxa"/>
              <w:right w:w="57" w:type="dxa"/>
            </w:tcMar>
            <w:vAlign w:val="center"/>
          </w:tcPr>
          <w:p w14:paraId="6097B39E">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07" w:type="dxa"/>
            <w:tcMar>
              <w:left w:w="57" w:type="dxa"/>
              <w:right w:w="57" w:type="dxa"/>
            </w:tcMar>
            <w:vAlign w:val="center"/>
          </w:tcPr>
          <w:p w14:paraId="36D28F4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46CFCA0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3" w:type="dxa"/>
            <w:tcMar>
              <w:left w:w="57" w:type="dxa"/>
              <w:right w:w="57" w:type="dxa"/>
            </w:tcMar>
            <w:vAlign w:val="center"/>
          </w:tcPr>
          <w:p w14:paraId="2C860E3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2DDD0DA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09" w:type="dxa"/>
            <w:tcMar>
              <w:left w:w="57" w:type="dxa"/>
              <w:right w:w="57" w:type="dxa"/>
            </w:tcMar>
            <w:vAlign w:val="center"/>
          </w:tcPr>
          <w:p w14:paraId="1460C0A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5ECC182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56C7FE5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gridSpan w:val="2"/>
            <w:tcMar>
              <w:left w:w="57" w:type="dxa"/>
              <w:right w:w="57" w:type="dxa"/>
            </w:tcMar>
            <w:vAlign w:val="center"/>
          </w:tcPr>
          <w:p w14:paraId="5176205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851" w:type="dxa"/>
            <w:tcMar>
              <w:left w:w="57" w:type="dxa"/>
              <w:right w:w="57" w:type="dxa"/>
            </w:tcMar>
            <w:vAlign w:val="center"/>
          </w:tcPr>
          <w:p w14:paraId="3BC341F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r>
      <w:tr w14:paraId="1D32CF0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6A0A66F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96" w:type="dxa"/>
            <w:gridSpan w:val="2"/>
            <w:tcMar>
              <w:left w:w="57" w:type="dxa"/>
              <w:right w:w="57" w:type="dxa"/>
            </w:tcMar>
            <w:vAlign w:val="center"/>
          </w:tcPr>
          <w:p w14:paraId="2C1C0B9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氮氧化物</w:t>
            </w:r>
          </w:p>
        </w:tc>
        <w:tc>
          <w:tcPr>
            <w:tcW w:w="828" w:type="dxa"/>
            <w:tcMar>
              <w:left w:w="57" w:type="dxa"/>
              <w:right w:w="57" w:type="dxa"/>
            </w:tcMar>
            <w:vAlign w:val="center"/>
          </w:tcPr>
          <w:p w14:paraId="4AF6344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379" w:type="dxa"/>
            <w:tcMar>
              <w:left w:w="57" w:type="dxa"/>
              <w:right w:w="57" w:type="dxa"/>
            </w:tcMar>
            <w:vAlign w:val="center"/>
          </w:tcPr>
          <w:p w14:paraId="623FF15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097" w:type="dxa"/>
            <w:tcMar>
              <w:left w:w="57" w:type="dxa"/>
              <w:right w:w="57" w:type="dxa"/>
            </w:tcMar>
            <w:vAlign w:val="center"/>
          </w:tcPr>
          <w:p w14:paraId="4A19776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07" w:type="dxa"/>
            <w:tcMar>
              <w:left w:w="57" w:type="dxa"/>
              <w:right w:w="57" w:type="dxa"/>
            </w:tcMar>
            <w:vAlign w:val="center"/>
          </w:tcPr>
          <w:p w14:paraId="4E05C4F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4E6213D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3" w:type="dxa"/>
            <w:tcMar>
              <w:left w:w="57" w:type="dxa"/>
              <w:right w:w="57" w:type="dxa"/>
            </w:tcMar>
            <w:vAlign w:val="center"/>
          </w:tcPr>
          <w:p w14:paraId="239F1BD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29FB8B3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09" w:type="dxa"/>
            <w:tcMar>
              <w:left w:w="57" w:type="dxa"/>
              <w:right w:w="57" w:type="dxa"/>
            </w:tcMar>
            <w:vAlign w:val="center"/>
          </w:tcPr>
          <w:p w14:paraId="3219098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058FA1F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7245485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gridSpan w:val="2"/>
            <w:tcMar>
              <w:left w:w="57" w:type="dxa"/>
              <w:right w:w="57" w:type="dxa"/>
            </w:tcMar>
            <w:vAlign w:val="center"/>
          </w:tcPr>
          <w:p w14:paraId="66F5E42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851" w:type="dxa"/>
            <w:tcMar>
              <w:left w:w="57" w:type="dxa"/>
              <w:right w:w="57" w:type="dxa"/>
            </w:tcMar>
            <w:vAlign w:val="center"/>
          </w:tcPr>
          <w:p w14:paraId="023DF02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r>
      <w:tr w14:paraId="39BCFAC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413DF91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96" w:type="dxa"/>
            <w:gridSpan w:val="2"/>
            <w:tcMar>
              <w:left w:w="57" w:type="dxa"/>
              <w:right w:w="57" w:type="dxa"/>
            </w:tcMar>
            <w:vAlign w:val="center"/>
          </w:tcPr>
          <w:p w14:paraId="018AEB1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工业固体废物</w:t>
            </w:r>
          </w:p>
        </w:tc>
        <w:tc>
          <w:tcPr>
            <w:tcW w:w="828" w:type="dxa"/>
            <w:tcMar>
              <w:left w:w="57" w:type="dxa"/>
              <w:right w:w="57" w:type="dxa"/>
            </w:tcMar>
            <w:vAlign w:val="center"/>
          </w:tcPr>
          <w:p w14:paraId="496A6AA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379" w:type="dxa"/>
            <w:tcMar>
              <w:left w:w="57" w:type="dxa"/>
              <w:right w:w="57" w:type="dxa"/>
            </w:tcMar>
            <w:vAlign w:val="center"/>
          </w:tcPr>
          <w:p w14:paraId="1289C46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097" w:type="dxa"/>
            <w:tcMar>
              <w:left w:w="57" w:type="dxa"/>
              <w:right w:w="57" w:type="dxa"/>
            </w:tcMar>
            <w:vAlign w:val="center"/>
          </w:tcPr>
          <w:p w14:paraId="4A40C33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07" w:type="dxa"/>
            <w:tcMar>
              <w:left w:w="57" w:type="dxa"/>
              <w:right w:w="57" w:type="dxa"/>
            </w:tcMar>
            <w:vAlign w:val="center"/>
          </w:tcPr>
          <w:p w14:paraId="318EE5D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5214F59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3" w:type="dxa"/>
            <w:tcMar>
              <w:left w:w="57" w:type="dxa"/>
              <w:right w:w="57" w:type="dxa"/>
            </w:tcMar>
            <w:vAlign w:val="center"/>
          </w:tcPr>
          <w:p w14:paraId="091DDB4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5971E23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09" w:type="dxa"/>
            <w:tcMar>
              <w:left w:w="57" w:type="dxa"/>
              <w:right w:w="57" w:type="dxa"/>
            </w:tcMar>
            <w:vAlign w:val="center"/>
          </w:tcPr>
          <w:p w14:paraId="01007DB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0AE3F3F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6612B7FF">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gridSpan w:val="2"/>
            <w:tcMar>
              <w:left w:w="57" w:type="dxa"/>
              <w:right w:w="57" w:type="dxa"/>
            </w:tcMar>
            <w:vAlign w:val="center"/>
          </w:tcPr>
          <w:p w14:paraId="7729AD9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851" w:type="dxa"/>
            <w:tcMar>
              <w:left w:w="57" w:type="dxa"/>
              <w:right w:w="57" w:type="dxa"/>
            </w:tcMar>
            <w:vAlign w:val="center"/>
          </w:tcPr>
          <w:p w14:paraId="14F5EE2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r>
      <w:tr w14:paraId="7F90354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31" w:hRule="atLeast"/>
          <w:jc w:val="center"/>
        </w:trPr>
        <w:tc>
          <w:tcPr>
            <w:tcW w:w="598" w:type="dxa"/>
            <w:gridSpan w:val="2"/>
            <w:vMerge w:val="continue"/>
            <w:tcMar>
              <w:left w:w="57" w:type="dxa"/>
              <w:right w:w="57" w:type="dxa"/>
            </w:tcMar>
            <w:vAlign w:val="center"/>
          </w:tcPr>
          <w:p w14:paraId="21EE2E4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88" w:type="dxa"/>
            <w:vMerge w:val="restart"/>
            <w:tcMar>
              <w:left w:w="57" w:type="dxa"/>
              <w:right w:w="57" w:type="dxa"/>
            </w:tcMar>
            <w:vAlign w:val="center"/>
          </w:tcPr>
          <w:p w14:paraId="49729FF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color w:val="000000" w:themeColor="text1"/>
                <w:sz w:val="15"/>
                <w:szCs w:val="15"/>
                <w14:textFill>
                  <w14:solidFill>
                    <w14:schemeClr w14:val="tx1"/>
                  </w14:solidFill>
                </w14:textFill>
              </w:rPr>
            </w:pPr>
            <w:r>
              <w:rPr>
                <w:rFonts w:hint="default" w:ascii="Times New Roman" w:hAnsi="Times New Roman" w:eastAsia="宋体" w:cs="Times New Roman"/>
                <w:b/>
                <w:color w:val="000000" w:themeColor="text1"/>
                <w:sz w:val="15"/>
                <w:szCs w:val="15"/>
                <w14:textFill>
                  <w14:solidFill>
                    <w14:schemeClr w14:val="tx1"/>
                  </w14:solidFill>
                </w14:textFill>
              </w:rPr>
              <w:t>与项目有关的其他特征污染物</w:t>
            </w:r>
          </w:p>
        </w:tc>
        <w:tc>
          <w:tcPr>
            <w:tcW w:w="608" w:type="dxa"/>
            <w:tcMar>
              <w:left w:w="57" w:type="dxa"/>
              <w:right w:w="57" w:type="dxa"/>
            </w:tcMar>
            <w:vAlign w:val="center"/>
          </w:tcPr>
          <w:p w14:paraId="4D70248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828" w:type="dxa"/>
            <w:tcMar>
              <w:left w:w="57" w:type="dxa"/>
              <w:right w:w="57" w:type="dxa"/>
            </w:tcMar>
            <w:vAlign w:val="center"/>
          </w:tcPr>
          <w:p w14:paraId="6235CEF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379" w:type="dxa"/>
            <w:tcMar>
              <w:left w:w="57" w:type="dxa"/>
              <w:right w:w="57" w:type="dxa"/>
            </w:tcMar>
            <w:vAlign w:val="center"/>
          </w:tcPr>
          <w:p w14:paraId="4551D2F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097" w:type="dxa"/>
            <w:tcMar>
              <w:left w:w="57" w:type="dxa"/>
              <w:right w:w="57" w:type="dxa"/>
            </w:tcMar>
            <w:vAlign w:val="center"/>
          </w:tcPr>
          <w:p w14:paraId="6F17238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07" w:type="dxa"/>
            <w:tcMar>
              <w:left w:w="57" w:type="dxa"/>
              <w:right w:w="57" w:type="dxa"/>
            </w:tcMar>
            <w:vAlign w:val="center"/>
          </w:tcPr>
          <w:p w14:paraId="65BAA4B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444D126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3" w:type="dxa"/>
            <w:tcMar>
              <w:left w:w="57" w:type="dxa"/>
              <w:right w:w="57" w:type="dxa"/>
            </w:tcMar>
            <w:vAlign w:val="center"/>
          </w:tcPr>
          <w:p w14:paraId="5BC82680">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2879ECF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09" w:type="dxa"/>
            <w:tcMar>
              <w:left w:w="57" w:type="dxa"/>
              <w:right w:w="57" w:type="dxa"/>
            </w:tcMar>
            <w:vAlign w:val="center"/>
          </w:tcPr>
          <w:p w14:paraId="6884B23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45B5FD2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71BE008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gridSpan w:val="2"/>
            <w:tcMar>
              <w:left w:w="57" w:type="dxa"/>
              <w:right w:w="57" w:type="dxa"/>
            </w:tcMar>
            <w:vAlign w:val="center"/>
          </w:tcPr>
          <w:p w14:paraId="21275E2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851" w:type="dxa"/>
            <w:tcMar>
              <w:left w:w="57" w:type="dxa"/>
              <w:right w:w="57" w:type="dxa"/>
            </w:tcMar>
            <w:vAlign w:val="center"/>
          </w:tcPr>
          <w:p w14:paraId="7E54355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r>
      <w:tr w14:paraId="17795F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5A580436">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88" w:type="dxa"/>
            <w:vMerge w:val="continue"/>
            <w:tcMar>
              <w:left w:w="57" w:type="dxa"/>
              <w:right w:w="57" w:type="dxa"/>
            </w:tcMar>
            <w:vAlign w:val="center"/>
          </w:tcPr>
          <w:p w14:paraId="7DA6605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608" w:type="dxa"/>
            <w:tcMar>
              <w:left w:w="57" w:type="dxa"/>
              <w:right w:w="57" w:type="dxa"/>
            </w:tcMar>
            <w:vAlign w:val="center"/>
          </w:tcPr>
          <w:p w14:paraId="72CB93F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828" w:type="dxa"/>
            <w:tcMar>
              <w:left w:w="57" w:type="dxa"/>
              <w:right w:w="57" w:type="dxa"/>
            </w:tcMar>
            <w:vAlign w:val="center"/>
          </w:tcPr>
          <w:p w14:paraId="06F8765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379" w:type="dxa"/>
            <w:tcMar>
              <w:left w:w="57" w:type="dxa"/>
              <w:right w:w="57" w:type="dxa"/>
            </w:tcMar>
            <w:vAlign w:val="center"/>
          </w:tcPr>
          <w:p w14:paraId="04E010E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097" w:type="dxa"/>
            <w:tcMar>
              <w:left w:w="57" w:type="dxa"/>
              <w:right w:w="57" w:type="dxa"/>
            </w:tcMar>
            <w:vAlign w:val="center"/>
          </w:tcPr>
          <w:p w14:paraId="22F5B4C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07" w:type="dxa"/>
            <w:tcMar>
              <w:left w:w="57" w:type="dxa"/>
              <w:right w:w="57" w:type="dxa"/>
            </w:tcMar>
            <w:vAlign w:val="center"/>
          </w:tcPr>
          <w:p w14:paraId="472512F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7455F51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3" w:type="dxa"/>
            <w:tcMar>
              <w:left w:w="57" w:type="dxa"/>
              <w:right w:w="57" w:type="dxa"/>
            </w:tcMar>
            <w:vAlign w:val="center"/>
          </w:tcPr>
          <w:p w14:paraId="20A9096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0FDB040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09" w:type="dxa"/>
            <w:tcMar>
              <w:left w:w="57" w:type="dxa"/>
              <w:right w:w="57" w:type="dxa"/>
            </w:tcMar>
            <w:vAlign w:val="center"/>
          </w:tcPr>
          <w:p w14:paraId="60370059">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391534D1">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7D9811A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gridSpan w:val="2"/>
            <w:tcMar>
              <w:left w:w="57" w:type="dxa"/>
              <w:right w:w="57" w:type="dxa"/>
            </w:tcMar>
            <w:vAlign w:val="center"/>
          </w:tcPr>
          <w:p w14:paraId="4DE980A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851" w:type="dxa"/>
            <w:tcMar>
              <w:left w:w="57" w:type="dxa"/>
              <w:right w:w="57" w:type="dxa"/>
            </w:tcMar>
            <w:vAlign w:val="center"/>
          </w:tcPr>
          <w:p w14:paraId="11F8F91C">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r>
      <w:tr w14:paraId="18FAB9D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598" w:type="dxa"/>
            <w:gridSpan w:val="2"/>
            <w:vMerge w:val="continue"/>
            <w:tcMar>
              <w:left w:w="57" w:type="dxa"/>
              <w:right w:w="57" w:type="dxa"/>
            </w:tcMar>
            <w:vAlign w:val="center"/>
          </w:tcPr>
          <w:p w14:paraId="264C7BD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88" w:type="dxa"/>
            <w:vMerge w:val="continue"/>
            <w:tcMar>
              <w:left w:w="57" w:type="dxa"/>
              <w:right w:w="57" w:type="dxa"/>
            </w:tcMar>
            <w:vAlign w:val="center"/>
          </w:tcPr>
          <w:p w14:paraId="5F37565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608" w:type="dxa"/>
            <w:tcMar>
              <w:left w:w="57" w:type="dxa"/>
              <w:right w:w="57" w:type="dxa"/>
            </w:tcMar>
            <w:vAlign w:val="center"/>
          </w:tcPr>
          <w:p w14:paraId="68F76D9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828" w:type="dxa"/>
            <w:tcMar>
              <w:left w:w="57" w:type="dxa"/>
              <w:right w:w="57" w:type="dxa"/>
            </w:tcMar>
            <w:vAlign w:val="center"/>
          </w:tcPr>
          <w:p w14:paraId="77351A77">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379" w:type="dxa"/>
            <w:tcMar>
              <w:left w:w="57" w:type="dxa"/>
              <w:right w:w="57" w:type="dxa"/>
            </w:tcMar>
            <w:vAlign w:val="center"/>
          </w:tcPr>
          <w:p w14:paraId="4B453FCA">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097" w:type="dxa"/>
            <w:tcMar>
              <w:left w:w="57" w:type="dxa"/>
              <w:right w:w="57" w:type="dxa"/>
            </w:tcMar>
            <w:vAlign w:val="center"/>
          </w:tcPr>
          <w:p w14:paraId="3AAD0C43">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07" w:type="dxa"/>
            <w:tcMar>
              <w:left w:w="57" w:type="dxa"/>
              <w:right w:w="57" w:type="dxa"/>
            </w:tcMar>
            <w:vAlign w:val="center"/>
          </w:tcPr>
          <w:p w14:paraId="1BBC450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20B1CDFB">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3" w:type="dxa"/>
            <w:tcMar>
              <w:left w:w="57" w:type="dxa"/>
              <w:right w:w="57" w:type="dxa"/>
            </w:tcMar>
            <w:vAlign w:val="center"/>
          </w:tcPr>
          <w:p w14:paraId="6037C9E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5748C9A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709" w:type="dxa"/>
            <w:tcMar>
              <w:left w:w="57" w:type="dxa"/>
              <w:right w:w="57" w:type="dxa"/>
            </w:tcMar>
            <w:vAlign w:val="center"/>
          </w:tcPr>
          <w:p w14:paraId="1E6DE53D">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tcMar>
              <w:left w:w="57" w:type="dxa"/>
              <w:right w:w="57" w:type="dxa"/>
            </w:tcMar>
            <w:vAlign w:val="center"/>
          </w:tcPr>
          <w:p w14:paraId="79002482">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992" w:type="dxa"/>
            <w:gridSpan w:val="2"/>
            <w:tcMar>
              <w:left w:w="57" w:type="dxa"/>
              <w:right w:w="57" w:type="dxa"/>
            </w:tcMar>
            <w:vAlign w:val="center"/>
          </w:tcPr>
          <w:p w14:paraId="158576C8">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1134" w:type="dxa"/>
            <w:gridSpan w:val="2"/>
            <w:tcMar>
              <w:left w:w="57" w:type="dxa"/>
              <w:right w:w="57" w:type="dxa"/>
            </w:tcMar>
            <w:vAlign w:val="center"/>
          </w:tcPr>
          <w:p w14:paraId="3C2A8B55">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c>
          <w:tcPr>
            <w:tcW w:w="851" w:type="dxa"/>
            <w:tcMar>
              <w:left w:w="57" w:type="dxa"/>
              <w:right w:w="57" w:type="dxa"/>
            </w:tcMar>
            <w:vAlign w:val="center"/>
          </w:tcPr>
          <w:p w14:paraId="473009F4">
            <w:pPr>
              <w:keepNext w:val="0"/>
              <w:keepLines w:val="0"/>
              <w:pageBreakBefore w:val="0"/>
              <w:widowControl/>
              <w:kinsoku/>
              <w:wordWrap/>
              <w:overflowPunct/>
              <w:topLinePunct w:val="0"/>
              <w:autoSpaceDE/>
              <w:autoSpaceDN/>
              <w:bidi w:val="0"/>
              <w:adjustRightInd w:val="0"/>
              <w:snapToGrid w:val="0"/>
              <w:spacing w:line="16" w:lineRule="atLeast"/>
              <w:ind w:firstLine="0" w:firstLineChars="0"/>
              <w:jc w:val="center"/>
              <w:textAlignment w:val="auto"/>
              <w:rPr>
                <w:rFonts w:hint="default" w:ascii="Times New Roman" w:hAnsi="Times New Roman" w:eastAsia="宋体" w:cs="Times New Roman"/>
                <w:b/>
                <w:color w:val="000000" w:themeColor="text1"/>
                <w:sz w:val="15"/>
                <w:szCs w:val="15"/>
                <w14:textFill>
                  <w14:solidFill>
                    <w14:schemeClr w14:val="tx1"/>
                  </w14:solidFill>
                </w14:textFill>
              </w:rPr>
            </w:pPr>
          </w:p>
        </w:tc>
      </w:tr>
    </w:tbl>
    <w:p w14:paraId="65B78182">
      <w:pPr>
        <w:widowControl/>
        <w:adjustRightInd w:val="0"/>
        <w:snapToGrid w:val="0"/>
        <w:spacing w:line="240" w:lineRule="auto"/>
        <w:ind w:firstLine="0" w:firstLineChars="0"/>
        <w:jc w:val="left"/>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b/>
          <w:color w:val="000000" w:themeColor="text1"/>
          <w:kern w:val="0"/>
          <w:sz w:val="15"/>
          <w:szCs w:val="15"/>
          <w14:textFill>
            <w14:solidFill>
              <w14:schemeClr w14:val="tx1"/>
            </w14:solidFill>
          </w14:textFill>
        </w:rPr>
        <w:t>注：1、排放增减量：（+）表示增加，（-）表示减少。2、（12）=（6）-（8）-（11），（9）= （4）-（5）-（8）- （11） +（1）。3、计量单位：废水排放量——万吨/年；废气排放量——万标立方米/年；工业固体废物排放量——万吨/年；水污染物排放浓度——毫克/升</w:t>
      </w:r>
    </w:p>
    <w:p w14:paraId="3356763E">
      <w:pPr>
        <w:pStyle w:val="2"/>
        <w:rPr>
          <w:rFonts w:hint="default" w:ascii="Times New Roman" w:hAnsi="Times New Roman" w:eastAsia="宋体" w:cs="Times New Roman"/>
          <w:lang w:val="en-US" w:eastAsia="zh-CN"/>
        </w:rPr>
        <w:sectPr>
          <w:pgSz w:w="16838" w:h="11906" w:orient="landscape"/>
          <w:pgMar w:top="850" w:right="1440" w:bottom="850" w:left="1440" w:header="851" w:footer="992" w:gutter="0"/>
          <w:pgBorders>
            <w:top w:val="none" w:sz="0" w:space="0"/>
            <w:left w:val="none" w:sz="0" w:space="0"/>
            <w:bottom w:val="none" w:sz="0" w:space="0"/>
            <w:right w:val="none" w:sz="0" w:space="0"/>
          </w:pgBorders>
          <w:pgNumType w:fmt="decimal"/>
          <w:cols w:space="720" w:num="1"/>
          <w:docGrid w:linePitch="312" w:charSpace="0"/>
        </w:sectPr>
      </w:pPr>
    </w:p>
    <w:p w14:paraId="176896A6">
      <w:pPr>
        <w:rPr>
          <w:rFonts w:hint="default" w:ascii="Times New Roman" w:hAnsi="Times New Roman" w:eastAsia="宋体" w:cs="Times New Roman"/>
          <w:lang w:val="en-US" w:eastAsia="zh-CN"/>
        </w:rPr>
      </w:pPr>
    </w:p>
    <w:sectPr>
      <w:pgSz w:w="11906" w:h="16838"/>
      <w:pgMar w:top="1440" w:right="1531" w:bottom="1440" w:left="1531" w:header="851" w:footer="992" w:gutter="0"/>
      <w:pgBorders>
        <w:top w:val="none" w:sz="0" w:space="0"/>
        <w:left w:val="none" w:sz="0" w:space="0"/>
        <w:bottom w:val="none" w:sz="0" w:space="0"/>
        <w:right w:val="none" w:sz="0" w:space="0"/>
      </w:pgBorders>
      <w:pgNumType w:fmt="decimal"/>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Noto Sans CJK JP Regular">
    <w:altName w:val="Arial"/>
    <w:panose1 w:val="00000000000000000000"/>
    <w:charset w:val="00"/>
    <w:family w:val="swiss"/>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0B7D6">
    <w:pPr>
      <w:pStyle w:val="1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180" name="文本框 180"/>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9525">
                        <a:noFill/>
                      </a:ln>
                      <a:effectLst/>
                    </wps:spPr>
                    <wps:txbx>
                      <w:txbxContent>
                        <w:p w14:paraId="66FF43BC">
                          <w:pPr>
                            <w:snapToGrid w:val="0"/>
                            <w:rPr>
                              <w:sz w:val="18"/>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EPlfknQAAAAAwEAAA8AAAAAAAAAAQAg&#10;AAAAIgAAAGRycy9kb3ducmV2LnhtbFBLAQIUABQAAAAIAIdO4kBicQqT3QEAALIDAAAOAAAAAAAA&#10;AAEAIAAAAB8BAABkcnMvZTJvRG9jLnhtbFBLBQYAAAAABgAGAFkBAABuBQAAAAA=&#10;">
              <v:fill on="f" focussize="0,0"/>
              <v:stroke on="f"/>
              <v:imagedata o:title=""/>
              <o:lock v:ext="edit" aspectratio="f"/>
              <v:textbox inset="0mm,0mm,0mm,0mm" style="mso-fit-shape-to-text:t;">
                <w:txbxContent>
                  <w:p w14:paraId="66FF43BC">
                    <w:pPr>
                      <w:snapToGrid w:val="0"/>
                      <w:rPr>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F8EA3B">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381175">
    <w:pPr>
      <w:pStyle w:val="1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1F9E24">
    <w:pPr>
      <w:pStyle w:val="14"/>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8D499E">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7C8D499E">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97C227">
    <w:pPr>
      <w:pStyle w:val="14"/>
      <w:tabs>
        <w:tab w:val="left" w:pos="3587"/>
        <w:tab w:val="clear" w:pos="4153"/>
      </w:tabs>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73C1FD5">
                          <w:pPr>
                            <w:snapToGrid w:val="0"/>
                            <w:ind w:left="0" w:leftChars="0" w:firstLine="0" w:firstLineChars="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34</w:t>
                          </w:r>
                          <w:r>
                            <w:rPr>
                              <w:rFonts w:hint="eastAsia"/>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x4OE+9IBAAClAwAADgAAAAAAAAABACAAAAAi&#10;AQAAZHJzL2Uyb0RvYy54bWxQSwUGAAAAAAYABgBZAQAAZgUAAAAA&#10;">
              <v:fill on="f" focussize="0,0"/>
              <v:stroke on="f" weight="1.25pt"/>
              <v:imagedata o:title=""/>
              <o:lock v:ext="edit" aspectratio="f"/>
              <v:textbox inset="0mm,0mm,0mm,0mm" style="mso-fit-shape-to-text:t;">
                <w:txbxContent>
                  <w:p w14:paraId="173C1FD5">
                    <w:pPr>
                      <w:snapToGrid w:val="0"/>
                      <w:ind w:left="0" w:leftChars="0" w:firstLine="0" w:firstLineChars="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34</w:t>
                    </w:r>
                    <w:r>
                      <w:rPr>
                        <w:rFonts w:hint="eastAsia"/>
                        <w:sz w:val="18"/>
                        <w:lang w:eastAsia="zh-CN"/>
                      </w:rP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181" name="文本框 181"/>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9525">
                        <a:noFill/>
                      </a:ln>
                      <a:effectLst/>
                    </wps:spPr>
                    <wps:txbx>
                      <w:txbxContent>
                        <w:p w14:paraId="396B7A5D">
                          <w:pPr>
                            <w:snapToGrid w:val="0"/>
                            <w:rPr>
                              <w:sz w:val="18"/>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1312;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EPlfknQAAAAAwEAAA8AAAAAAAAAAQAg&#10;AAAAIgAAAGRycy9kb3ducmV2LnhtbFBLAQIUABQAAAAIAIdO4kAKFD6R3QEAALIDAAAOAAAAAAAA&#10;AAEAIAAAAB8BAABkcnMvZTJvRG9jLnhtbFBLBQYAAAAABgAGAFkBAABuBQAAAAA=&#10;">
              <v:fill on="f" focussize="0,0"/>
              <v:stroke on="f"/>
              <v:imagedata o:title=""/>
              <o:lock v:ext="edit" aspectratio="f"/>
              <v:textbox inset="0mm,0mm,0mm,0mm" style="mso-fit-shape-to-text:t;">
                <w:txbxContent>
                  <w:p w14:paraId="396B7A5D">
                    <w:pPr>
                      <w:snapToGrid w:val="0"/>
                      <w:rPr>
                        <w:sz w:val="18"/>
                      </w:rP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DA485">
    <w:pPr>
      <w:pStyle w:val="1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BF6CC2">
    <w:pPr>
      <w:pStyle w:val="15"/>
      <w:keepNext w:val="0"/>
      <w:keepLines w:val="0"/>
      <w:pageBreakBefore w:val="0"/>
      <w:widowControl w:val="0"/>
      <w:pBdr>
        <w:bottom w:val="none" w:color="auto" w:sz="0" w:space="1"/>
      </w:pBdr>
      <w:tabs>
        <w:tab w:val="left" w:pos="245"/>
      </w:tabs>
      <w:kinsoku/>
      <w:wordWrap/>
      <w:overflowPunct/>
      <w:topLinePunct w:val="0"/>
      <w:autoSpaceDE/>
      <w:autoSpaceDN/>
      <w:bidi w:val="0"/>
      <w:adjustRightInd/>
      <w:snapToGrid w:val="0"/>
      <w:spacing w:after="0" w:afterLines="50" w:line="240" w:lineRule="auto"/>
      <w:ind w:left="0" w:leftChars="0" w:firstLine="0" w:firstLineChars="0"/>
      <w:jc w:val="left"/>
      <w:textAlignment w:val="auto"/>
      <w:rPr>
        <w:rFonts w:hint="eastAsia" w:eastAsia="宋体"/>
        <w:spacing w:val="6"/>
        <w:lang w:eastAsia="zh-CN"/>
      </w:rPr>
    </w:pPr>
    <w:r>
      <w:rPr>
        <w:rFonts w:hint="eastAsia"/>
        <w:spacing w:val="6"/>
        <w:lang w:eastAsia="zh-CN"/>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17B9E3"/>
    <w:multiLevelType w:val="singleLevel"/>
    <w:tmpl w:val="0A17B9E3"/>
    <w:lvl w:ilvl="0" w:tentative="0">
      <w:start w:val="1"/>
      <w:numFmt w:val="decimal"/>
      <w:suff w:val="nothing"/>
      <w:lvlText w:val="%1、"/>
      <w:lvlJc w:val="left"/>
    </w:lvl>
  </w:abstractNum>
  <w:abstractNum w:abstractNumId="1">
    <w:nsid w:val="1C22840A"/>
    <w:multiLevelType w:val="singleLevel"/>
    <w:tmpl w:val="1C22840A"/>
    <w:lvl w:ilvl="0" w:tentative="0">
      <w:start w:val="3"/>
      <w:numFmt w:val="decimal"/>
      <w:suff w:val="nothing"/>
      <w:lvlText w:val="%1、"/>
      <w:lvlJc w:val="left"/>
    </w:lvl>
  </w:abstractNum>
  <w:abstractNum w:abstractNumId="2">
    <w:nsid w:val="4A6A3A2E"/>
    <w:multiLevelType w:val="singleLevel"/>
    <w:tmpl w:val="4A6A3A2E"/>
    <w:lvl w:ilvl="0" w:tentative="0">
      <w:start w:val="1"/>
      <w:numFmt w:val="decimal"/>
      <w:lvlText w:val="%1."/>
      <w:lvlJc w:val="left"/>
      <w:pPr>
        <w:tabs>
          <w:tab w:val="left" w:pos="312"/>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NjZjk0MzI4MGViNmI5NWE2NDM5MDdhM2VjNWU0OTUifQ=="/>
  </w:docVars>
  <w:rsids>
    <w:rsidRoot w:val="0B5329CA"/>
    <w:rsid w:val="000D0D8F"/>
    <w:rsid w:val="00336D47"/>
    <w:rsid w:val="003619B3"/>
    <w:rsid w:val="00483BEC"/>
    <w:rsid w:val="006C025C"/>
    <w:rsid w:val="00717165"/>
    <w:rsid w:val="007756D4"/>
    <w:rsid w:val="007B7267"/>
    <w:rsid w:val="009474AD"/>
    <w:rsid w:val="00B6784D"/>
    <w:rsid w:val="00BF24DE"/>
    <w:rsid w:val="00C34D33"/>
    <w:rsid w:val="00FB0292"/>
    <w:rsid w:val="010A6D42"/>
    <w:rsid w:val="011546D4"/>
    <w:rsid w:val="01296906"/>
    <w:rsid w:val="012F099F"/>
    <w:rsid w:val="01324428"/>
    <w:rsid w:val="01693A19"/>
    <w:rsid w:val="018C3490"/>
    <w:rsid w:val="01B859A9"/>
    <w:rsid w:val="01C6266C"/>
    <w:rsid w:val="01CE20A3"/>
    <w:rsid w:val="01EF1EA9"/>
    <w:rsid w:val="02106E2E"/>
    <w:rsid w:val="02151896"/>
    <w:rsid w:val="022A4F09"/>
    <w:rsid w:val="02374F54"/>
    <w:rsid w:val="02415782"/>
    <w:rsid w:val="02431A90"/>
    <w:rsid w:val="02575133"/>
    <w:rsid w:val="0267533B"/>
    <w:rsid w:val="02A126BF"/>
    <w:rsid w:val="02CE517D"/>
    <w:rsid w:val="02D0591C"/>
    <w:rsid w:val="02F24B53"/>
    <w:rsid w:val="02FF6368"/>
    <w:rsid w:val="031F711B"/>
    <w:rsid w:val="036265CB"/>
    <w:rsid w:val="03722BE1"/>
    <w:rsid w:val="03896CE2"/>
    <w:rsid w:val="03971B6A"/>
    <w:rsid w:val="03A81448"/>
    <w:rsid w:val="03AD197C"/>
    <w:rsid w:val="03BD6C2E"/>
    <w:rsid w:val="03C14C64"/>
    <w:rsid w:val="03CF158E"/>
    <w:rsid w:val="04165B21"/>
    <w:rsid w:val="04177366"/>
    <w:rsid w:val="04202161"/>
    <w:rsid w:val="042330A3"/>
    <w:rsid w:val="04287E1F"/>
    <w:rsid w:val="04371260"/>
    <w:rsid w:val="04594CAE"/>
    <w:rsid w:val="045D4B6B"/>
    <w:rsid w:val="046927EB"/>
    <w:rsid w:val="047A5FAC"/>
    <w:rsid w:val="047D35FC"/>
    <w:rsid w:val="04926B0E"/>
    <w:rsid w:val="04AE56DD"/>
    <w:rsid w:val="04B54A52"/>
    <w:rsid w:val="04BB3140"/>
    <w:rsid w:val="04BC773E"/>
    <w:rsid w:val="04C06D8F"/>
    <w:rsid w:val="04CA3E8C"/>
    <w:rsid w:val="04EE4226"/>
    <w:rsid w:val="04F2477F"/>
    <w:rsid w:val="04FE5BB2"/>
    <w:rsid w:val="050239AF"/>
    <w:rsid w:val="05236038"/>
    <w:rsid w:val="05284DD6"/>
    <w:rsid w:val="052D2EA1"/>
    <w:rsid w:val="052D6519"/>
    <w:rsid w:val="05423A0A"/>
    <w:rsid w:val="0557729E"/>
    <w:rsid w:val="055C22D2"/>
    <w:rsid w:val="055E0495"/>
    <w:rsid w:val="056D46EF"/>
    <w:rsid w:val="0578632F"/>
    <w:rsid w:val="059169C0"/>
    <w:rsid w:val="05B315B0"/>
    <w:rsid w:val="05C86589"/>
    <w:rsid w:val="05D81D1D"/>
    <w:rsid w:val="05DD3AF3"/>
    <w:rsid w:val="06023D5B"/>
    <w:rsid w:val="060E47D2"/>
    <w:rsid w:val="061D0F88"/>
    <w:rsid w:val="062628C5"/>
    <w:rsid w:val="062F4616"/>
    <w:rsid w:val="06310BE3"/>
    <w:rsid w:val="063B7DD7"/>
    <w:rsid w:val="063F65C2"/>
    <w:rsid w:val="06753F02"/>
    <w:rsid w:val="0687201A"/>
    <w:rsid w:val="068F0F69"/>
    <w:rsid w:val="069B2320"/>
    <w:rsid w:val="069B42EE"/>
    <w:rsid w:val="069D200A"/>
    <w:rsid w:val="06A44FA5"/>
    <w:rsid w:val="06B73129"/>
    <w:rsid w:val="06BB2C70"/>
    <w:rsid w:val="072176C9"/>
    <w:rsid w:val="073E41D8"/>
    <w:rsid w:val="074D344F"/>
    <w:rsid w:val="077770FA"/>
    <w:rsid w:val="077B7618"/>
    <w:rsid w:val="0798410C"/>
    <w:rsid w:val="079956DD"/>
    <w:rsid w:val="07E167DB"/>
    <w:rsid w:val="07E360DD"/>
    <w:rsid w:val="07F057CC"/>
    <w:rsid w:val="08034C07"/>
    <w:rsid w:val="081D1D21"/>
    <w:rsid w:val="081F09E8"/>
    <w:rsid w:val="082254E0"/>
    <w:rsid w:val="0823334A"/>
    <w:rsid w:val="08246D23"/>
    <w:rsid w:val="082A0F6D"/>
    <w:rsid w:val="08446B33"/>
    <w:rsid w:val="084E6B5E"/>
    <w:rsid w:val="08644ADE"/>
    <w:rsid w:val="088358A7"/>
    <w:rsid w:val="08AE1554"/>
    <w:rsid w:val="08B80E82"/>
    <w:rsid w:val="08D43E69"/>
    <w:rsid w:val="08DB16D9"/>
    <w:rsid w:val="08ED333F"/>
    <w:rsid w:val="08F71687"/>
    <w:rsid w:val="09053C5C"/>
    <w:rsid w:val="091060B1"/>
    <w:rsid w:val="09203307"/>
    <w:rsid w:val="09213FAD"/>
    <w:rsid w:val="0931541F"/>
    <w:rsid w:val="093E1EFD"/>
    <w:rsid w:val="0A03741E"/>
    <w:rsid w:val="0A04767B"/>
    <w:rsid w:val="0A0C53A1"/>
    <w:rsid w:val="0A175511"/>
    <w:rsid w:val="0A2C639B"/>
    <w:rsid w:val="0A564408"/>
    <w:rsid w:val="0A6F59F8"/>
    <w:rsid w:val="0A7843FB"/>
    <w:rsid w:val="0ABD26F1"/>
    <w:rsid w:val="0AC12312"/>
    <w:rsid w:val="0AF565A8"/>
    <w:rsid w:val="0B0D30ED"/>
    <w:rsid w:val="0B111932"/>
    <w:rsid w:val="0B177B38"/>
    <w:rsid w:val="0B1A4C09"/>
    <w:rsid w:val="0B44490C"/>
    <w:rsid w:val="0B5329CA"/>
    <w:rsid w:val="0B6E2311"/>
    <w:rsid w:val="0B6E244F"/>
    <w:rsid w:val="0B895645"/>
    <w:rsid w:val="0B8B3D93"/>
    <w:rsid w:val="0BBA7024"/>
    <w:rsid w:val="0BCE2F87"/>
    <w:rsid w:val="0BF228E7"/>
    <w:rsid w:val="0C106AC8"/>
    <w:rsid w:val="0C297A74"/>
    <w:rsid w:val="0C522923"/>
    <w:rsid w:val="0C5962D9"/>
    <w:rsid w:val="0C6133EF"/>
    <w:rsid w:val="0C71456B"/>
    <w:rsid w:val="0C766893"/>
    <w:rsid w:val="0CB9323D"/>
    <w:rsid w:val="0CC0007C"/>
    <w:rsid w:val="0CD4430F"/>
    <w:rsid w:val="0CD6557B"/>
    <w:rsid w:val="0D03537A"/>
    <w:rsid w:val="0D0E167A"/>
    <w:rsid w:val="0D1268E3"/>
    <w:rsid w:val="0D283618"/>
    <w:rsid w:val="0D532762"/>
    <w:rsid w:val="0D7C4FA4"/>
    <w:rsid w:val="0D7F4879"/>
    <w:rsid w:val="0D833759"/>
    <w:rsid w:val="0D860436"/>
    <w:rsid w:val="0D893BF1"/>
    <w:rsid w:val="0DB07868"/>
    <w:rsid w:val="0DEA1B9B"/>
    <w:rsid w:val="0E0F1C46"/>
    <w:rsid w:val="0E1A61AC"/>
    <w:rsid w:val="0E4915DC"/>
    <w:rsid w:val="0E52692F"/>
    <w:rsid w:val="0E584250"/>
    <w:rsid w:val="0E691107"/>
    <w:rsid w:val="0E6D7404"/>
    <w:rsid w:val="0EA450E8"/>
    <w:rsid w:val="0EB14CD3"/>
    <w:rsid w:val="0F0C2515"/>
    <w:rsid w:val="0F1F570F"/>
    <w:rsid w:val="0F201E01"/>
    <w:rsid w:val="0F3C6A14"/>
    <w:rsid w:val="0F514D2E"/>
    <w:rsid w:val="0F7117AD"/>
    <w:rsid w:val="0F9664ED"/>
    <w:rsid w:val="0FA11886"/>
    <w:rsid w:val="0FAE22B0"/>
    <w:rsid w:val="0FCC1BC5"/>
    <w:rsid w:val="0FCD24B5"/>
    <w:rsid w:val="0FD95F95"/>
    <w:rsid w:val="0FF37D64"/>
    <w:rsid w:val="0FF932FB"/>
    <w:rsid w:val="10095598"/>
    <w:rsid w:val="101C179D"/>
    <w:rsid w:val="10390DC2"/>
    <w:rsid w:val="10405AC8"/>
    <w:rsid w:val="104336F5"/>
    <w:rsid w:val="10435700"/>
    <w:rsid w:val="10517599"/>
    <w:rsid w:val="10690D64"/>
    <w:rsid w:val="107514F4"/>
    <w:rsid w:val="10A324BC"/>
    <w:rsid w:val="10AD2E44"/>
    <w:rsid w:val="10AF2E39"/>
    <w:rsid w:val="10BE0960"/>
    <w:rsid w:val="10CA5E47"/>
    <w:rsid w:val="10E704A3"/>
    <w:rsid w:val="10EA6601"/>
    <w:rsid w:val="1121477A"/>
    <w:rsid w:val="11283D3F"/>
    <w:rsid w:val="11370A3D"/>
    <w:rsid w:val="115F0089"/>
    <w:rsid w:val="11612CFD"/>
    <w:rsid w:val="118B6727"/>
    <w:rsid w:val="11CC0490"/>
    <w:rsid w:val="11CC3CC3"/>
    <w:rsid w:val="11DD210B"/>
    <w:rsid w:val="11F909DE"/>
    <w:rsid w:val="12071E9B"/>
    <w:rsid w:val="120772EB"/>
    <w:rsid w:val="121A46CE"/>
    <w:rsid w:val="123C4783"/>
    <w:rsid w:val="12452261"/>
    <w:rsid w:val="126D3845"/>
    <w:rsid w:val="126F74FC"/>
    <w:rsid w:val="127A210F"/>
    <w:rsid w:val="128C7475"/>
    <w:rsid w:val="12D203EF"/>
    <w:rsid w:val="12DF5726"/>
    <w:rsid w:val="12E844E1"/>
    <w:rsid w:val="12F86719"/>
    <w:rsid w:val="12FA6662"/>
    <w:rsid w:val="12FC0952"/>
    <w:rsid w:val="130B5BB1"/>
    <w:rsid w:val="13327118"/>
    <w:rsid w:val="13486E6E"/>
    <w:rsid w:val="136A1E53"/>
    <w:rsid w:val="137F1DD7"/>
    <w:rsid w:val="13841AB4"/>
    <w:rsid w:val="138E2FF1"/>
    <w:rsid w:val="139E0F9A"/>
    <w:rsid w:val="13A3779F"/>
    <w:rsid w:val="13BB4F7B"/>
    <w:rsid w:val="13D50D7A"/>
    <w:rsid w:val="13FA7751"/>
    <w:rsid w:val="1417383B"/>
    <w:rsid w:val="14261F83"/>
    <w:rsid w:val="142A3F3A"/>
    <w:rsid w:val="14377060"/>
    <w:rsid w:val="143900C8"/>
    <w:rsid w:val="146641F3"/>
    <w:rsid w:val="14720182"/>
    <w:rsid w:val="14A0110E"/>
    <w:rsid w:val="14A356AB"/>
    <w:rsid w:val="14A71271"/>
    <w:rsid w:val="14A97CE5"/>
    <w:rsid w:val="14AA38F2"/>
    <w:rsid w:val="14B24728"/>
    <w:rsid w:val="14BF2D34"/>
    <w:rsid w:val="14DB5DA9"/>
    <w:rsid w:val="14F46C57"/>
    <w:rsid w:val="14F56D1C"/>
    <w:rsid w:val="14FA18F8"/>
    <w:rsid w:val="14FA58A8"/>
    <w:rsid w:val="14FD7371"/>
    <w:rsid w:val="1519418D"/>
    <w:rsid w:val="1523140F"/>
    <w:rsid w:val="154063F5"/>
    <w:rsid w:val="15451549"/>
    <w:rsid w:val="156A2C06"/>
    <w:rsid w:val="156C1262"/>
    <w:rsid w:val="156C19BB"/>
    <w:rsid w:val="1580128F"/>
    <w:rsid w:val="15B733FB"/>
    <w:rsid w:val="15E2625A"/>
    <w:rsid w:val="161565EA"/>
    <w:rsid w:val="161F166E"/>
    <w:rsid w:val="163F288B"/>
    <w:rsid w:val="16406844"/>
    <w:rsid w:val="16512571"/>
    <w:rsid w:val="165F11F4"/>
    <w:rsid w:val="169815D9"/>
    <w:rsid w:val="169B2DAE"/>
    <w:rsid w:val="16CE5DE7"/>
    <w:rsid w:val="16D14E99"/>
    <w:rsid w:val="16EC61D9"/>
    <w:rsid w:val="17003E84"/>
    <w:rsid w:val="170767C3"/>
    <w:rsid w:val="17255E1C"/>
    <w:rsid w:val="172D4172"/>
    <w:rsid w:val="176C321D"/>
    <w:rsid w:val="17733AC5"/>
    <w:rsid w:val="17977689"/>
    <w:rsid w:val="17A82ADC"/>
    <w:rsid w:val="17AF2E95"/>
    <w:rsid w:val="17BB2A20"/>
    <w:rsid w:val="17C94753"/>
    <w:rsid w:val="17CC2891"/>
    <w:rsid w:val="17F07F28"/>
    <w:rsid w:val="17F364CE"/>
    <w:rsid w:val="18056C57"/>
    <w:rsid w:val="180B283F"/>
    <w:rsid w:val="182C374A"/>
    <w:rsid w:val="183B46F7"/>
    <w:rsid w:val="183C74F2"/>
    <w:rsid w:val="18413910"/>
    <w:rsid w:val="18446C72"/>
    <w:rsid w:val="184922F6"/>
    <w:rsid w:val="18602512"/>
    <w:rsid w:val="186D5012"/>
    <w:rsid w:val="1899673C"/>
    <w:rsid w:val="18A05C16"/>
    <w:rsid w:val="18BE3906"/>
    <w:rsid w:val="18C30F4C"/>
    <w:rsid w:val="18C54B08"/>
    <w:rsid w:val="18EB7577"/>
    <w:rsid w:val="19080CDB"/>
    <w:rsid w:val="1910697B"/>
    <w:rsid w:val="196906ED"/>
    <w:rsid w:val="196F6954"/>
    <w:rsid w:val="197B4367"/>
    <w:rsid w:val="197D03EE"/>
    <w:rsid w:val="198B336A"/>
    <w:rsid w:val="19A86778"/>
    <w:rsid w:val="19CF15A9"/>
    <w:rsid w:val="19E06FD9"/>
    <w:rsid w:val="19F4621C"/>
    <w:rsid w:val="1A0D19C5"/>
    <w:rsid w:val="1A244A15"/>
    <w:rsid w:val="1A463BA6"/>
    <w:rsid w:val="1A4E5290"/>
    <w:rsid w:val="1A6539AF"/>
    <w:rsid w:val="1A69108D"/>
    <w:rsid w:val="1AAC1F26"/>
    <w:rsid w:val="1AD01052"/>
    <w:rsid w:val="1AE900A7"/>
    <w:rsid w:val="1AFE1F32"/>
    <w:rsid w:val="1B277308"/>
    <w:rsid w:val="1B310D37"/>
    <w:rsid w:val="1B5C36BC"/>
    <w:rsid w:val="1B6E7520"/>
    <w:rsid w:val="1B702975"/>
    <w:rsid w:val="1B86073B"/>
    <w:rsid w:val="1BA2794E"/>
    <w:rsid w:val="1BAE3CFE"/>
    <w:rsid w:val="1BC77A37"/>
    <w:rsid w:val="1BF85E11"/>
    <w:rsid w:val="1C0018AC"/>
    <w:rsid w:val="1C055F12"/>
    <w:rsid w:val="1C0B79EE"/>
    <w:rsid w:val="1C0C42BC"/>
    <w:rsid w:val="1C17554F"/>
    <w:rsid w:val="1C2A02DE"/>
    <w:rsid w:val="1C730717"/>
    <w:rsid w:val="1C761625"/>
    <w:rsid w:val="1C7B4336"/>
    <w:rsid w:val="1C7D07F7"/>
    <w:rsid w:val="1C8E164B"/>
    <w:rsid w:val="1C8E6B9E"/>
    <w:rsid w:val="1CC836E2"/>
    <w:rsid w:val="1CD23307"/>
    <w:rsid w:val="1CD7378E"/>
    <w:rsid w:val="1CDF0D4E"/>
    <w:rsid w:val="1D066109"/>
    <w:rsid w:val="1D0D3B36"/>
    <w:rsid w:val="1D105EA6"/>
    <w:rsid w:val="1D2B08AF"/>
    <w:rsid w:val="1D6915A0"/>
    <w:rsid w:val="1D7F39B2"/>
    <w:rsid w:val="1D881301"/>
    <w:rsid w:val="1D8F01AF"/>
    <w:rsid w:val="1DAC4C3D"/>
    <w:rsid w:val="1DE26924"/>
    <w:rsid w:val="1DEE0311"/>
    <w:rsid w:val="1DF36133"/>
    <w:rsid w:val="1DFD14A7"/>
    <w:rsid w:val="1E0C1E5D"/>
    <w:rsid w:val="1E0D7210"/>
    <w:rsid w:val="1E17356C"/>
    <w:rsid w:val="1E254CBA"/>
    <w:rsid w:val="1E364D2F"/>
    <w:rsid w:val="1E4123B8"/>
    <w:rsid w:val="1E6F2179"/>
    <w:rsid w:val="1E753224"/>
    <w:rsid w:val="1EAB2493"/>
    <w:rsid w:val="1EC53354"/>
    <w:rsid w:val="1ED92649"/>
    <w:rsid w:val="1EDF6619"/>
    <w:rsid w:val="1EE03BF0"/>
    <w:rsid w:val="1EE67908"/>
    <w:rsid w:val="1EE9045B"/>
    <w:rsid w:val="1F06127D"/>
    <w:rsid w:val="1F1B5ECA"/>
    <w:rsid w:val="1F1E0847"/>
    <w:rsid w:val="1F3337C8"/>
    <w:rsid w:val="1F5E10BF"/>
    <w:rsid w:val="1F731485"/>
    <w:rsid w:val="1F74734E"/>
    <w:rsid w:val="1F754C98"/>
    <w:rsid w:val="1F8E770E"/>
    <w:rsid w:val="1FA0734B"/>
    <w:rsid w:val="1FA13231"/>
    <w:rsid w:val="1FA93327"/>
    <w:rsid w:val="1FD86595"/>
    <w:rsid w:val="1FEB4C63"/>
    <w:rsid w:val="20096F41"/>
    <w:rsid w:val="200D04AC"/>
    <w:rsid w:val="2016778D"/>
    <w:rsid w:val="201E7D66"/>
    <w:rsid w:val="20200AB2"/>
    <w:rsid w:val="20304B6F"/>
    <w:rsid w:val="204237FB"/>
    <w:rsid w:val="204D536E"/>
    <w:rsid w:val="205C19A8"/>
    <w:rsid w:val="205E2B98"/>
    <w:rsid w:val="206845F5"/>
    <w:rsid w:val="207824B6"/>
    <w:rsid w:val="207D47E5"/>
    <w:rsid w:val="207E78FE"/>
    <w:rsid w:val="208E26A6"/>
    <w:rsid w:val="20AF5B6D"/>
    <w:rsid w:val="20B041A8"/>
    <w:rsid w:val="20DA51C0"/>
    <w:rsid w:val="20E363CE"/>
    <w:rsid w:val="20E92069"/>
    <w:rsid w:val="20EB38F2"/>
    <w:rsid w:val="20ED33DB"/>
    <w:rsid w:val="20EF2AD3"/>
    <w:rsid w:val="20F5649E"/>
    <w:rsid w:val="21147DE1"/>
    <w:rsid w:val="214C38A4"/>
    <w:rsid w:val="216D2A54"/>
    <w:rsid w:val="21717AC0"/>
    <w:rsid w:val="2172767C"/>
    <w:rsid w:val="217969E3"/>
    <w:rsid w:val="21846594"/>
    <w:rsid w:val="21930039"/>
    <w:rsid w:val="219917A0"/>
    <w:rsid w:val="21A4742B"/>
    <w:rsid w:val="21FF3378"/>
    <w:rsid w:val="220727B7"/>
    <w:rsid w:val="221808CE"/>
    <w:rsid w:val="222221A1"/>
    <w:rsid w:val="22592A24"/>
    <w:rsid w:val="225C392B"/>
    <w:rsid w:val="22866E5C"/>
    <w:rsid w:val="229120DC"/>
    <w:rsid w:val="22941536"/>
    <w:rsid w:val="22A62651"/>
    <w:rsid w:val="22AA7A57"/>
    <w:rsid w:val="22AB7D83"/>
    <w:rsid w:val="22C76BAC"/>
    <w:rsid w:val="22D36AA3"/>
    <w:rsid w:val="22EC19EA"/>
    <w:rsid w:val="23063295"/>
    <w:rsid w:val="23134B9A"/>
    <w:rsid w:val="232B6740"/>
    <w:rsid w:val="236F1E9D"/>
    <w:rsid w:val="237F4AE9"/>
    <w:rsid w:val="23822112"/>
    <w:rsid w:val="23BB6E86"/>
    <w:rsid w:val="23BD5C1D"/>
    <w:rsid w:val="23D305B4"/>
    <w:rsid w:val="23E142AA"/>
    <w:rsid w:val="23E84E25"/>
    <w:rsid w:val="241F6EC8"/>
    <w:rsid w:val="243925D2"/>
    <w:rsid w:val="24523BCF"/>
    <w:rsid w:val="245F1AC9"/>
    <w:rsid w:val="247A2D74"/>
    <w:rsid w:val="24821FCA"/>
    <w:rsid w:val="248277AF"/>
    <w:rsid w:val="24836280"/>
    <w:rsid w:val="24877D1D"/>
    <w:rsid w:val="248B4182"/>
    <w:rsid w:val="24A27487"/>
    <w:rsid w:val="24A52A74"/>
    <w:rsid w:val="24CE40D7"/>
    <w:rsid w:val="24D446AA"/>
    <w:rsid w:val="24F90622"/>
    <w:rsid w:val="250F3BC8"/>
    <w:rsid w:val="25155300"/>
    <w:rsid w:val="25305F13"/>
    <w:rsid w:val="253E7D36"/>
    <w:rsid w:val="25421E95"/>
    <w:rsid w:val="2547456B"/>
    <w:rsid w:val="254E4FB0"/>
    <w:rsid w:val="25565941"/>
    <w:rsid w:val="25740CCD"/>
    <w:rsid w:val="259374CC"/>
    <w:rsid w:val="25963E33"/>
    <w:rsid w:val="259C3ECF"/>
    <w:rsid w:val="25A46569"/>
    <w:rsid w:val="25B85250"/>
    <w:rsid w:val="25D66242"/>
    <w:rsid w:val="25DA0754"/>
    <w:rsid w:val="25EC7573"/>
    <w:rsid w:val="25FF2654"/>
    <w:rsid w:val="260C3DFB"/>
    <w:rsid w:val="2613673A"/>
    <w:rsid w:val="262113EA"/>
    <w:rsid w:val="26517E9B"/>
    <w:rsid w:val="2653103E"/>
    <w:rsid w:val="26534444"/>
    <w:rsid w:val="26540DFB"/>
    <w:rsid w:val="26797238"/>
    <w:rsid w:val="26D74C4A"/>
    <w:rsid w:val="26D76E65"/>
    <w:rsid w:val="26EA3772"/>
    <w:rsid w:val="26FB18E1"/>
    <w:rsid w:val="27110D09"/>
    <w:rsid w:val="27387935"/>
    <w:rsid w:val="27434E9C"/>
    <w:rsid w:val="274B14D8"/>
    <w:rsid w:val="275871C0"/>
    <w:rsid w:val="276929C5"/>
    <w:rsid w:val="279B3E28"/>
    <w:rsid w:val="279C1223"/>
    <w:rsid w:val="27D0283C"/>
    <w:rsid w:val="27D6581C"/>
    <w:rsid w:val="27D707CC"/>
    <w:rsid w:val="27DB5692"/>
    <w:rsid w:val="27FF0D6D"/>
    <w:rsid w:val="280208F0"/>
    <w:rsid w:val="28177FFD"/>
    <w:rsid w:val="2837044B"/>
    <w:rsid w:val="284952E9"/>
    <w:rsid w:val="28542CAF"/>
    <w:rsid w:val="285F5C86"/>
    <w:rsid w:val="287645E9"/>
    <w:rsid w:val="28A678AB"/>
    <w:rsid w:val="28B13694"/>
    <w:rsid w:val="28B90937"/>
    <w:rsid w:val="28C12B94"/>
    <w:rsid w:val="28F227A6"/>
    <w:rsid w:val="28F959A2"/>
    <w:rsid w:val="290E4342"/>
    <w:rsid w:val="29183EAB"/>
    <w:rsid w:val="292D62D1"/>
    <w:rsid w:val="294F3246"/>
    <w:rsid w:val="2951598F"/>
    <w:rsid w:val="295B21D1"/>
    <w:rsid w:val="29684EAC"/>
    <w:rsid w:val="29972D98"/>
    <w:rsid w:val="29AC2576"/>
    <w:rsid w:val="29CA6D62"/>
    <w:rsid w:val="29EC5E9E"/>
    <w:rsid w:val="29EF78C0"/>
    <w:rsid w:val="29F01EC0"/>
    <w:rsid w:val="29F914FF"/>
    <w:rsid w:val="2A0E4C76"/>
    <w:rsid w:val="2A35756C"/>
    <w:rsid w:val="2A6536EB"/>
    <w:rsid w:val="2AA740B5"/>
    <w:rsid w:val="2AB2515E"/>
    <w:rsid w:val="2AC21367"/>
    <w:rsid w:val="2AC414FB"/>
    <w:rsid w:val="2ADF3958"/>
    <w:rsid w:val="2AEC12D9"/>
    <w:rsid w:val="2AED4FDE"/>
    <w:rsid w:val="2AF01B62"/>
    <w:rsid w:val="2AF63935"/>
    <w:rsid w:val="2B207D34"/>
    <w:rsid w:val="2B335E80"/>
    <w:rsid w:val="2B5A4A5D"/>
    <w:rsid w:val="2B5E120C"/>
    <w:rsid w:val="2B6B5BFF"/>
    <w:rsid w:val="2B793CB2"/>
    <w:rsid w:val="2B82683E"/>
    <w:rsid w:val="2B8918C4"/>
    <w:rsid w:val="2B957E6B"/>
    <w:rsid w:val="2B9D1D9A"/>
    <w:rsid w:val="2BA908B4"/>
    <w:rsid w:val="2BD45CCC"/>
    <w:rsid w:val="2BE305DD"/>
    <w:rsid w:val="2BF118D8"/>
    <w:rsid w:val="2C06573C"/>
    <w:rsid w:val="2C4B33B5"/>
    <w:rsid w:val="2C734821"/>
    <w:rsid w:val="2C8D0A7A"/>
    <w:rsid w:val="2CAC2688"/>
    <w:rsid w:val="2CB75DCE"/>
    <w:rsid w:val="2CCC468E"/>
    <w:rsid w:val="2CF062C9"/>
    <w:rsid w:val="2CF74BEE"/>
    <w:rsid w:val="2CFB5FB9"/>
    <w:rsid w:val="2CFB793B"/>
    <w:rsid w:val="2D171CDE"/>
    <w:rsid w:val="2D1E7E95"/>
    <w:rsid w:val="2D1F7BB0"/>
    <w:rsid w:val="2D2B03F5"/>
    <w:rsid w:val="2D555A56"/>
    <w:rsid w:val="2D59728C"/>
    <w:rsid w:val="2D9E2C62"/>
    <w:rsid w:val="2DB52781"/>
    <w:rsid w:val="2DD97015"/>
    <w:rsid w:val="2DDB673A"/>
    <w:rsid w:val="2DF44623"/>
    <w:rsid w:val="2DF454A1"/>
    <w:rsid w:val="2E615E21"/>
    <w:rsid w:val="2E6D136D"/>
    <w:rsid w:val="2E76207B"/>
    <w:rsid w:val="2E8005D9"/>
    <w:rsid w:val="2E9F138E"/>
    <w:rsid w:val="2EC96546"/>
    <w:rsid w:val="2ED1311D"/>
    <w:rsid w:val="2EF15E03"/>
    <w:rsid w:val="2EF500F7"/>
    <w:rsid w:val="2F1E0A8D"/>
    <w:rsid w:val="2F2D4153"/>
    <w:rsid w:val="2F3E6A93"/>
    <w:rsid w:val="2F4A4842"/>
    <w:rsid w:val="2F5053D6"/>
    <w:rsid w:val="2F6B4D03"/>
    <w:rsid w:val="2F884FF7"/>
    <w:rsid w:val="2FB62BC4"/>
    <w:rsid w:val="2FB96A85"/>
    <w:rsid w:val="2FF246B0"/>
    <w:rsid w:val="2FF97A27"/>
    <w:rsid w:val="2FFA3112"/>
    <w:rsid w:val="30280301"/>
    <w:rsid w:val="303833F4"/>
    <w:rsid w:val="3038497D"/>
    <w:rsid w:val="304D605E"/>
    <w:rsid w:val="30545286"/>
    <w:rsid w:val="306D2D15"/>
    <w:rsid w:val="309413C2"/>
    <w:rsid w:val="30B414E1"/>
    <w:rsid w:val="30B57FDA"/>
    <w:rsid w:val="30B776C9"/>
    <w:rsid w:val="30D60D8F"/>
    <w:rsid w:val="30E60CB7"/>
    <w:rsid w:val="30F47E5D"/>
    <w:rsid w:val="314077F2"/>
    <w:rsid w:val="31496B17"/>
    <w:rsid w:val="314E3874"/>
    <w:rsid w:val="31527C91"/>
    <w:rsid w:val="31605490"/>
    <w:rsid w:val="31792E66"/>
    <w:rsid w:val="318E6500"/>
    <w:rsid w:val="319525AD"/>
    <w:rsid w:val="319A5C22"/>
    <w:rsid w:val="31AF5B12"/>
    <w:rsid w:val="31F11FB8"/>
    <w:rsid w:val="31FD41F5"/>
    <w:rsid w:val="32076FBE"/>
    <w:rsid w:val="32120ADE"/>
    <w:rsid w:val="322514CF"/>
    <w:rsid w:val="32540140"/>
    <w:rsid w:val="327561A4"/>
    <w:rsid w:val="32947EA3"/>
    <w:rsid w:val="329650E4"/>
    <w:rsid w:val="32C51C38"/>
    <w:rsid w:val="32FA3353"/>
    <w:rsid w:val="330C69E6"/>
    <w:rsid w:val="33193436"/>
    <w:rsid w:val="331A3F1E"/>
    <w:rsid w:val="331C0C9A"/>
    <w:rsid w:val="332C20FE"/>
    <w:rsid w:val="33550FE6"/>
    <w:rsid w:val="33761F77"/>
    <w:rsid w:val="33807BF3"/>
    <w:rsid w:val="339516EC"/>
    <w:rsid w:val="33A52B2A"/>
    <w:rsid w:val="33CD1B48"/>
    <w:rsid w:val="33F7469F"/>
    <w:rsid w:val="340F335F"/>
    <w:rsid w:val="341254F9"/>
    <w:rsid w:val="341F629F"/>
    <w:rsid w:val="342529FC"/>
    <w:rsid w:val="34310DB2"/>
    <w:rsid w:val="3434434D"/>
    <w:rsid w:val="344766AB"/>
    <w:rsid w:val="346F731D"/>
    <w:rsid w:val="347B6A03"/>
    <w:rsid w:val="348716EE"/>
    <w:rsid w:val="34A947E2"/>
    <w:rsid w:val="34AE1287"/>
    <w:rsid w:val="34DF39AB"/>
    <w:rsid w:val="34E315A2"/>
    <w:rsid w:val="34E31890"/>
    <w:rsid w:val="350C5EA3"/>
    <w:rsid w:val="35182335"/>
    <w:rsid w:val="351B0031"/>
    <w:rsid w:val="352866DB"/>
    <w:rsid w:val="352A5641"/>
    <w:rsid w:val="35604EDA"/>
    <w:rsid w:val="35FD2A40"/>
    <w:rsid w:val="35FF2595"/>
    <w:rsid w:val="361D02D0"/>
    <w:rsid w:val="363830B6"/>
    <w:rsid w:val="364A5F82"/>
    <w:rsid w:val="36567E92"/>
    <w:rsid w:val="365961A5"/>
    <w:rsid w:val="365E07BC"/>
    <w:rsid w:val="3664293D"/>
    <w:rsid w:val="366464A2"/>
    <w:rsid w:val="369455D3"/>
    <w:rsid w:val="36950638"/>
    <w:rsid w:val="36A45287"/>
    <w:rsid w:val="36B51C9B"/>
    <w:rsid w:val="36B664CD"/>
    <w:rsid w:val="36DB14E9"/>
    <w:rsid w:val="36E06A63"/>
    <w:rsid w:val="36FD1A53"/>
    <w:rsid w:val="370158B4"/>
    <w:rsid w:val="372C28CC"/>
    <w:rsid w:val="37362EC1"/>
    <w:rsid w:val="376C3403"/>
    <w:rsid w:val="37704AE8"/>
    <w:rsid w:val="377D651E"/>
    <w:rsid w:val="37906E01"/>
    <w:rsid w:val="37B850E9"/>
    <w:rsid w:val="37C32D14"/>
    <w:rsid w:val="37C80F61"/>
    <w:rsid w:val="37D33919"/>
    <w:rsid w:val="37D44861"/>
    <w:rsid w:val="38042848"/>
    <w:rsid w:val="383D60D4"/>
    <w:rsid w:val="3870692C"/>
    <w:rsid w:val="389141BE"/>
    <w:rsid w:val="38983707"/>
    <w:rsid w:val="38A453FD"/>
    <w:rsid w:val="38AC77F0"/>
    <w:rsid w:val="38AD0252"/>
    <w:rsid w:val="38D32FAB"/>
    <w:rsid w:val="38D54367"/>
    <w:rsid w:val="38E37E99"/>
    <w:rsid w:val="390A6515"/>
    <w:rsid w:val="391D251C"/>
    <w:rsid w:val="39350D6B"/>
    <w:rsid w:val="39525F03"/>
    <w:rsid w:val="395D328E"/>
    <w:rsid w:val="3979519F"/>
    <w:rsid w:val="39817163"/>
    <w:rsid w:val="3989227D"/>
    <w:rsid w:val="399E5CA2"/>
    <w:rsid w:val="39A50B6A"/>
    <w:rsid w:val="39AB511D"/>
    <w:rsid w:val="39D63A29"/>
    <w:rsid w:val="39FC17B5"/>
    <w:rsid w:val="3A045952"/>
    <w:rsid w:val="3A1E06DD"/>
    <w:rsid w:val="3A294346"/>
    <w:rsid w:val="3A8B5418"/>
    <w:rsid w:val="3AA20DBD"/>
    <w:rsid w:val="3AB54CFB"/>
    <w:rsid w:val="3AD56469"/>
    <w:rsid w:val="3AFC6066"/>
    <w:rsid w:val="3B3D79DA"/>
    <w:rsid w:val="3B6600BD"/>
    <w:rsid w:val="3B863D70"/>
    <w:rsid w:val="3BA61F86"/>
    <w:rsid w:val="3BA964FF"/>
    <w:rsid w:val="3BB37EED"/>
    <w:rsid w:val="3BB54D17"/>
    <w:rsid w:val="3BB72159"/>
    <w:rsid w:val="3BC32119"/>
    <w:rsid w:val="3BC568F8"/>
    <w:rsid w:val="3BD902BF"/>
    <w:rsid w:val="3BE93B02"/>
    <w:rsid w:val="3BFE093A"/>
    <w:rsid w:val="3C0F161E"/>
    <w:rsid w:val="3C155767"/>
    <w:rsid w:val="3C1D02F8"/>
    <w:rsid w:val="3C322F06"/>
    <w:rsid w:val="3C5613F9"/>
    <w:rsid w:val="3C6865A8"/>
    <w:rsid w:val="3C7465CD"/>
    <w:rsid w:val="3C763EBF"/>
    <w:rsid w:val="3CB94ACD"/>
    <w:rsid w:val="3CCD279C"/>
    <w:rsid w:val="3CE90248"/>
    <w:rsid w:val="3D023EFC"/>
    <w:rsid w:val="3D2E6FCB"/>
    <w:rsid w:val="3D371DA0"/>
    <w:rsid w:val="3D5F1863"/>
    <w:rsid w:val="3D752254"/>
    <w:rsid w:val="3D771DCB"/>
    <w:rsid w:val="3D790A89"/>
    <w:rsid w:val="3D9842EA"/>
    <w:rsid w:val="3DA51C67"/>
    <w:rsid w:val="3DCD00F9"/>
    <w:rsid w:val="3DD67305"/>
    <w:rsid w:val="3DE157FB"/>
    <w:rsid w:val="3DE71252"/>
    <w:rsid w:val="3DEF192B"/>
    <w:rsid w:val="3E1263D0"/>
    <w:rsid w:val="3E1665C2"/>
    <w:rsid w:val="3E1F4FF7"/>
    <w:rsid w:val="3E295A3B"/>
    <w:rsid w:val="3E2E1CF8"/>
    <w:rsid w:val="3E360CE9"/>
    <w:rsid w:val="3E445E2A"/>
    <w:rsid w:val="3E662FAE"/>
    <w:rsid w:val="3EA52ACE"/>
    <w:rsid w:val="3EAA09B2"/>
    <w:rsid w:val="3EB5759C"/>
    <w:rsid w:val="3ED650F1"/>
    <w:rsid w:val="3ED806B2"/>
    <w:rsid w:val="3EE65E34"/>
    <w:rsid w:val="3EE90B1F"/>
    <w:rsid w:val="3EFF3657"/>
    <w:rsid w:val="3F272B4A"/>
    <w:rsid w:val="3F3A42A7"/>
    <w:rsid w:val="3F3B0ACD"/>
    <w:rsid w:val="3F3B4DC7"/>
    <w:rsid w:val="3F5E31F6"/>
    <w:rsid w:val="3F9277F2"/>
    <w:rsid w:val="3F96191A"/>
    <w:rsid w:val="3FA723A2"/>
    <w:rsid w:val="3FAA3D41"/>
    <w:rsid w:val="3FB64719"/>
    <w:rsid w:val="3FB72292"/>
    <w:rsid w:val="3FC22FC1"/>
    <w:rsid w:val="3FDF1AE9"/>
    <w:rsid w:val="3FE54DD1"/>
    <w:rsid w:val="3FF5526A"/>
    <w:rsid w:val="4009230D"/>
    <w:rsid w:val="40467B56"/>
    <w:rsid w:val="4050431C"/>
    <w:rsid w:val="406F0F94"/>
    <w:rsid w:val="40C3610D"/>
    <w:rsid w:val="40F15DC8"/>
    <w:rsid w:val="41087F31"/>
    <w:rsid w:val="41162AA6"/>
    <w:rsid w:val="411711EA"/>
    <w:rsid w:val="412B05E9"/>
    <w:rsid w:val="41516665"/>
    <w:rsid w:val="415311E8"/>
    <w:rsid w:val="415F754A"/>
    <w:rsid w:val="41621B6F"/>
    <w:rsid w:val="416E38B9"/>
    <w:rsid w:val="417969D5"/>
    <w:rsid w:val="417D499C"/>
    <w:rsid w:val="41D82917"/>
    <w:rsid w:val="41E5797E"/>
    <w:rsid w:val="41E60917"/>
    <w:rsid w:val="41E86E06"/>
    <w:rsid w:val="41F15F71"/>
    <w:rsid w:val="41F3612D"/>
    <w:rsid w:val="41F82040"/>
    <w:rsid w:val="420C1F75"/>
    <w:rsid w:val="42122259"/>
    <w:rsid w:val="421B09EC"/>
    <w:rsid w:val="422C0491"/>
    <w:rsid w:val="4269619A"/>
    <w:rsid w:val="42715305"/>
    <w:rsid w:val="4289282C"/>
    <w:rsid w:val="42CB1A1E"/>
    <w:rsid w:val="42E50BD5"/>
    <w:rsid w:val="42EA47E6"/>
    <w:rsid w:val="42EE1E89"/>
    <w:rsid w:val="430A669C"/>
    <w:rsid w:val="430E19E9"/>
    <w:rsid w:val="43104B14"/>
    <w:rsid w:val="43173216"/>
    <w:rsid w:val="432A6D0A"/>
    <w:rsid w:val="43997D89"/>
    <w:rsid w:val="43B85940"/>
    <w:rsid w:val="43DB2B3E"/>
    <w:rsid w:val="43E36742"/>
    <w:rsid w:val="43E64995"/>
    <w:rsid w:val="440B11E9"/>
    <w:rsid w:val="44210342"/>
    <w:rsid w:val="44375A72"/>
    <w:rsid w:val="443C0547"/>
    <w:rsid w:val="446970C8"/>
    <w:rsid w:val="447351F6"/>
    <w:rsid w:val="447D212F"/>
    <w:rsid w:val="448943DF"/>
    <w:rsid w:val="448F32D8"/>
    <w:rsid w:val="449E23C5"/>
    <w:rsid w:val="44B41907"/>
    <w:rsid w:val="44BC5D79"/>
    <w:rsid w:val="44BE4EC4"/>
    <w:rsid w:val="44DD4D67"/>
    <w:rsid w:val="44F4110A"/>
    <w:rsid w:val="44F97338"/>
    <w:rsid w:val="45246A4F"/>
    <w:rsid w:val="45456B92"/>
    <w:rsid w:val="45473D2D"/>
    <w:rsid w:val="45533B8C"/>
    <w:rsid w:val="455877FD"/>
    <w:rsid w:val="457B1A15"/>
    <w:rsid w:val="45AE75BA"/>
    <w:rsid w:val="45BC44B3"/>
    <w:rsid w:val="45C01FC9"/>
    <w:rsid w:val="45F0704A"/>
    <w:rsid w:val="46026B2F"/>
    <w:rsid w:val="46163B50"/>
    <w:rsid w:val="461A2344"/>
    <w:rsid w:val="463D223B"/>
    <w:rsid w:val="463F4D17"/>
    <w:rsid w:val="464E1FC2"/>
    <w:rsid w:val="465950BA"/>
    <w:rsid w:val="466960D0"/>
    <w:rsid w:val="4675444A"/>
    <w:rsid w:val="46894782"/>
    <w:rsid w:val="469F286D"/>
    <w:rsid w:val="46BA4C2C"/>
    <w:rsid w:val="46D86589"/>
    <w:rsid w:val="46FB1668"/>
    <w:rsid w:val="46FB4144"/>
    <w:rsid w:val="47112BCC"/>
    <w:rsid w:val="47227AA2"/>
    <w:rsid w:val="47244D89"/>
    <w:rsid w:val="476C7613"/>
    <w:rsid w:val="4774726E"/>
    <w:rsid w:val="477F48DF"/>
    <w:rsid w:val="478655E3"/>
    <w:rsid w:val="478A1A58"/>
    <w:rsid w:val="479110FA"/>
    <w:rsid w:val="47B5298D"/>
    <w:rsid w:val="47B729D7"/>
    <w:rsid w:val="47BD31A6"/>
    <w:rsid w:val="47CC14F9"/>
    <w:rsid w:val="47D5230E"/>
    <w:rsid w:val="47E217F4"/>
    <w:rsid w:val="47EF0476"/>
    <w:rsid w:val="480A4023"/>
    <w:rsid w:val="481E4C87"/>
    <w:rsid w:val="484736E5"/>
    <w:rsid w:val="484E21CB"/>
    <w:rsid w:val="485E0257"/>
    <w:rsid w:val="485E0258"/>
    <w:rsid w:val="487F1E1F"/>
    <w:rsid w:val="488966DA"/>
    <w:rsid w:val="48A60EC4"/>
    <w:rsid w:val="48AF630D"/>
    <w:rsid w:val="48BF5855"/>
    <w:rsid w:val="48CB59F7"/>
    <w:rsid w:val="48D027CA"/>
    <w:rsid w:val="48D56F5D"/>
    <w:rsid w:val="48DF0460"/>
    <w:rsid w:val="48F14DF8"/>
    <w:rsid w:val="48FA11F4"/>
    <w:rsid w:val="49301E81"/>
    <w:rsid w:val="493279A7"/>
    <w:rsid w:val="49330B35"/>
    <w:rsid w:val="493353E2"/>
    <w:rsid w:val="49371397"/>
    <w:rsid w:val="493B45E1"/>
    <w:rsid w:val="493C3E75"/>
    <w:rsid w:val="49543EAD"/>
    <w:rsid w:val="49712F5B"/>
    <w:rsid w:val="49763E4C"/>
    <w:rsid w:val="497A5738"/>
    <w:rsid w:val="497C4434"/>
    <w:rsid w:val="49807E97"/>
    <w:rsid w:val="49AA0B8C"/>
    <w:rsid w:val="49D87B1E"/>
    <w:rsid w:val="49F94617"/>
    <w:rsid w:val="4A1F1BC0"/>
    <w:rsid w:val="4A2523E2"/>
    <w:rsid w:val="4A3F73F4"/>
    <w:rsid w:val="4A7362C9"/>
    <w:rsid w:val="4A9B3DAB"/>
    <w:rsid w:val="4AB9341B"/>
    <w:rsid w:val="4ABB1C1E"/>
    <w:rsid w:val="4AEC0D26"/>
    <w:rsid w:val="4AF552BA"/>
    <w:rsid w:val="4B0E52D6"/>
    <w:rsid w:val="4B120605"/>
    <w:rsid w:val="4B3712EE"/>
    <w:rsid w:val="4B554539"/>
    <w:rsid w:val="4B595E56"/>
    <w:rsid w:val="4B6230EE"/>
    <w:rsid w:val="4B8760DA"/>
    <w:rsid w:val="4B8C0304"/>
    <w:rsid w:val="4BB072A9"/>
    <w:rsid w:val="4BB73070"/>
    <w:rsid w:val="4BCC5C3C"/>
    <w:rsid w:val="4BD62EDC"/>
    <w:rsid w:val="4BE9706C"/>
    <w:rsid w:val="4BF25D1C"/>
    <w:rsid w:val="4BF63254"/>
    <w:rsid w:val="4C103516"/>
    <w:rsid w:val="4C3B1FCB"/>
    <w:rsid w:val="4C5D2846"/>
    <w:rsid w:val="4C6429FB"/>
    <w:rsid w:val="4C6F5DEF"/>
    <w:rsid w:val="4C88255B"/>
    <w:rsid w:val="4C9D1F7A"/>
    <w:rsid w:val="4CCA65CB"/>
    <w:rsid w:val="4CFD31AA"/>
    <w:rsid w:val="4CFF7C31"/>
    <w:rsid w:val="4D2212CD"/>
    <w:rsid w:val="4D2B4355"/>
    <w:rsid w:val="4D2F6FBE"/>
    <w:rsid w:val="4D3943A6"/>
    <w:rsid w:val="4D3E4426"/>
    <w:rsid w:val="4D6668C3"/>
    <w:rsid w:val="4D7B664E"/>
    <w:rsid w:val="4DA05FB6"/>
    <w:rsid w:val="4DB63531"/>
    <w:rsid w:val="4DE465AF"/>
    <w:rsid w:val="4DF0734F"/>
    <w:rsid w:val="4DFD3FA5"/>
    <w:rsid w:val="4E074DEF"/>
    <w:rsid w:val="4E0D2E00"/>
    <w:rsid w:val="4E1434BA"/>
    <w:rsid w:val="4E22054E"/>
    <w:rsid w:val="4E244681"/>
    <w:rsid w:val="4E2C6903"/>
    <w:rsid w:val="4E2F4034"/>
    <w:rsid w:val="4E2F7126"/>
    <w:rsid w:val="4E4A08E9"/>
    <w:rsid w:val="4E8248DE"/>
    <w:rsid w:val="4E9A6819"/>
    <w:rsid w:val="4EB33F5C"/>
    <w:rsid w:val="4EC80BCA"/>
    <w:rsid w:val="4EC83EB7"/>
    <w:rsid w:val="4EE01E00"/>
    <w:rsid w:val="4EEC6774"/>
    <w:rsid w:val="4EFB5409"/>
    <w:rsid w:val="4F0661BE"/>
    <w:rsid w:val="4F204875"/>
    <w:rsid w:val="4F341FAB"/>
    <w:rsid w:val="4F551976"/>
    <w:rsid w:val="4F594B0A"/>
    <w:rsid w:val="4F5E25EF"/>
    <w:rsid w:val="4F787009"/>
    <w:rsid w:val="4F787EF0"/>
    <w:rsid w:val="4F942B04"/>
    <w:rsid w:val="4F945D63"/>
    <w:rsid w:val="4FB67CBF"/>
    <w:rsid w:val="4FD14013"/>
    <w:rsid w:val="4FDB3B5A"/>
    <w:rsid w:val="4FDE57FF"/>
    <w:rsid w:val="4FE7618D"/>
    <w:rsid w:val="500B0DB8"/>
    <w:rsid w:val="50281B59"/>
    <w:rsid w:val="508E0CF0"/>
    <w:rsid w:val="508E68CE"/>
    <w:rsid w:val="509A5A3F"/>
    <w:rsid w:val="50AC05E4"/>
    <w:rsid w:val="50B00BDB"/>
    <w:rsid w:val="50C91760"/>
    <w:rsid w:val="50F838A4"/>
    <w:rsid w:val="511903FD"/>
    <w:rsid w:val="512C722F"/>
    <w:rsid w:val="51312BE6"/>
    <w:rsid w:val="5139090B"/>
    <w:rsid w:val="51452227"/>
    <w:rsid w:val="51986944"/>
    <w:rsid w:val="51AE3812"/>
    <w:rsid w:val="51B61A52"/>
    <w:rsid w:val="51C932C0"/>
    <w:rsid w:val="523010EE"/>
    <w:rsid w:val="5235727E"/>
    <w:rsid w:val="5267567F"/>
    <w:rsid w:val="526B75C6"/>
    <w:rsid w:val="52802219"/>
    <w:rsid w:val="528A644F"/>
    <w:rsid w:val="52AA6F3C"/>
    <w:rsid w:val="52B15896"/>
    <w:rsid w:val="52BE2CE0"/>
    <w:rsid w:val="52D04A30"/>
    <w:rsid w:val="52DE05E8"/>
    <w:rsid w:val="5300160D"/>
    <w:rsid w:val="53014A82"/>
    <w:rsid w:val="53504985"/>
    <w:rsid w:val="535072F6"/>
    <w:rsid w:val="5375715A"/>
    <w:rsid w:val="538138A4"/>
    <w:rsid w:val="539F119C"/>
    <w:rsid w:val="53A41793"/>
    <w:rsid w:val="53AF4263"/>
    <w:rsid w:val="53B931DD"/>
    <w:rsid w:val="53C81F90"/>
    <w:rsid w:val="54022B09"/>
    <w:rsid w:val="54195139"/>
    <w:rsid w:val="541C15FD"/>
    <w:rsid w:val="542624D6"/>
    <w:rsid w:val="543F362B"/>
    <w:rsid w:val="54484621"/>
    <w:rsid w:val="547A5EF5"/>
    <w:rsid w:val="548F0716"/>
    <w:rsid w:val="54950E5D"/>
    <w:rsid w:val="54A709A0"/>
    <w:rsid w:val="54B64F1C"/>
    <w:rsid w:val="54C50E10"/>
    <w:rsid w:val="54C53063"/>
    <w:rsid w:val="54C83D72"/>
    <w:rsid w:val="54CB2B81"/>
    <w:rsid w:val="55042B8C"/>
    <w:rsid w:val="5505170A"/>
    <w:rsid w:val="55192B83"/>
    <w:rsid w:val="55262FDE"/>
    <w:rsid w:val="55374925"/>
    <w:rsid w:val="554E10B7"/>
    <w:rsid w:val="554F78E8"/>
    <w:rsid w:val="555A1E51"/>
    <w:rsid w:val="5560394A"/>
    <w:rsid w:val="5593752A"/>
    <w:rsid w:val="55A90FF1"/>
    <w:rsid w:val="55DE0CBC"/>
    <w:rsid w:val="55F473DD"/>
    <w:rsid w:val="56142E72"/>
    <w:rsid w:val="56152B20"/>
    <w:rsid w:val="56167E16"/>
    <w:rsid w:val="562D0E92"/>
    <w:rsid w:val="56396301"/>
    <w:rsid w:val="56426DF4"/>
    <w:rsid w:val="564326E8"/>
    <w:rsid w:val="566A3B09"/>
    <w:rsid w:val="56B4555F"/>
    <w:rsid w:val="56BC2FA6"/>
    <w:rsid w:val="56C636ED"/>
    <w:rsid w:val="56EC4614"/>
    <w:rsid w:val="57164167"/>
    <w:rsid w:val="57301283"/>
    <w:rsid w:val="57410DB4"/>
    <w:rsid w:val="575E26D4"/>
    <w:rsid w:val="579322CC"/>
    <w:rsid w:val="57AF68D5"/>
    <w:rsid w:val="57B56B2F"/>
    <w:rsid w:val="57D75C86"/>
    <w:rsid w:val="57D937D8"/>
    <w:rsid w:val="57F5134D"/>
    <w:rsid w:val="582B2795"/>
    <w:rsid w:val="58535AFE"/>
    <w:rsid w:val="586B6E8E"/>
    <w:rsid w:val="58A83E27"/>
    <w:rsid w:val="58B355AE"/>
    <w:rsid w:val="59092FAF"/>
    <w:rsid w:val="591B04EE"/>
    <w:rsid w:val="593B0080"/>
    <w:rsid w:val="59456AB7"/>
    <w:rsid w:val="595E4F87"/>
    <w:rsid w:val="59630036"/>
    <w:rsid w:val="59650FC1"/>
    <w:rsid w:val="596D20C1"/>
    <w:rsid w:val="59733FCC"/>
    <w:rsid w:val="598E6EB8"/>
    <w:rsid w:val="59A639F3"/>
    <w:rsid w:val="59A77FEE"/>
    <w:rsid w:val="59B14A52"/>
    <w:rsid w:val="59B7207E"/>
    <w:rsid w:val="59C2649D"/>
    <w:rsid w:val="59D32B71"/>
    <w:rsid w:val="59D47CA1"/>
    <w:rsid w:val="59DC74A0"/>
    <w:rsid w:val="59F33A5E"/>
    <w:rsid w:val="59F5037B"/>
    <w:rsid w:val="5A002171"/>
    <w:rsid w:val="5A3B2D61"/>
    <w:rsid w:val="5A3C06C0"/>
    <w:rsid w:val="5A971DF6"/>
    <w:rsid w:val="5AA96F36"/>
    <w:rsid w:val="5AAB4AF7"/>
    <w:rsid w:val="5AB50263"/>
    <w:rsid w:val="5AB85C3E"/>
    <w:rsid w:val="5AC44561"/>
    <w:rsid w:val="5AC60CD7"/>
    <w:rsid w:val="5AE346B2"/>
    <w:rsid w:val="5AEA2727"/>
    <w:rsid w:val="5AEC04E4"/>
    <w:rsid w:val="5B1214EB"/>
    <w:rsid w:val="5B62393B"/>
    <w:rsid w:val="5B674DC4"/>
    <w:rsid w:val="5B754802"/>
    <w:rsid w:val="5B862A13"/>
    <w:rsid w:val="5B997723"/>
    <w:rsid w:val="5BB343C5"/>
    <w:rsid w:val="5BC06245"/>
    <w:rsid w:val="5BD73845"/>
    <w:rsid w:val="5BEC43D3"/>
    <w:rsid w:val="5C316684"/>
    <w:rsid w:val="5C345DDE"/>
    <w:rsid w:val="5C5E2E9F"/>
    <w:rsid w:val="5C6F630B"/>
    <w:rsid w:val="5C92559E"/>
    <w:rsid w:val="5CA8624F"/>
    <w:rsid w:val="5CB01C70"/>
    <w:rsid w:val="5CE658AF"/>
    <w:rsid w:val="5CF6016F"/>
    <w:rsid w:val="5D2C1C25"/>
    <w:rsid w:val="5D2D734A"/>
    <w:rsid w:val="5D4F5638"/>
    <w:rsid w:val="5D5854B1"/>
    <w:rsid w:val="5D5D2A0E"/>
    <w:rsid w:val="5D5F3B0E"/>
    <w:rsid w:val="5D704EC1"/>
    <w:rsid w:val="5D765E9E"/>
    <w:rsid w:val="5D821C05"/>
    <w:rsid w:val="5D89390F"/>
    <w:rsid w:val="5D9A5E8E"/>
    <w:rsid w:val="5DAE4961"/>
    <w:rsid w:val="5DC479E9"/>
    <w:rsid w:val="5DC96765"/>
    <w:rsid w:val="5DD4445F"/>
    <w:rsid w:val="5DEE0347"/>
    <w:rsid w:val="5E022DEC"/>
    <w:rsid w:val="5E033386"/>
    <w:rsid w:val="5E0C351A"/>
    <w:rsid w:val="5E110220"/>
    <w:rsid w:val="5E3B77F8"/>
    <w:rsid w:val="5E446841"/>
    <w:rsid w:val="5E577E4C"/>
    <w:rsid w:val="5E697495"/>
    <w:rsid w:val="5EAE4CBE"/>
    <w:rsid w:val="5EB807A7"/>
    <w:rsid w:val="5EC35E81"/>
    <w:rsid w:val="5ECB2BDE"/>
    <w:rsid w:val="5ED01508"/>
    <w:rsid w:val="5EDE4F66"/>
    <w:rsid w:val="5EF46AAF"/>
    <w:rsid w:val="5F083D65"/>
    <w:rsid w:val="5F251168"/>
    <w:rsid w:val="5F3453CE"/>
    <w:rsid w:val="5F3D68C5"/>
    <w:rsid w:val="5F4A6BBE"/>
    <w:rsid w:val="5F7F5473"/>
    <w:rsid w:val="5FB50E15"/>
    <w:rsid w:val="5FB87D3F"/>
    <w:rsid w:val="5FC42541"/>
    <w:rsid w:val="5FDD5B65"/>
    <w:rsid w:val="60266267"/>
    <w:rsid w:val="60291EA9"/>
    <w:rsid w:val="603D7A82"/>
    <w:rsid w:val="60472DE6"/>
    <w:rsid w:val="60501C8D"/>
    <w:rsid w:val="60555BC6"/>
    <w:rsid w:val="6091537F"/>
    <w:rsid w:val="609C6978"/>
    <w:rsid w:val="60AB457B"/>
    <w:rsid w:val="60C14983"/>
    <w:rsid w:val="60F52C68"/>
    <w:rsid w:val="6105040A"/>
    <w:rsid w:val="610C4F8F"/>
    <w:rsid w:val="61324852"/>
    <w:rsid w:val="61350AA0"/>
    <w:rsid w:val="614252F8"/>
    <w:rsid w:val="61440F23"/>
    <w:rsid w:val="61500EBB"/>
    <w:rsid w:val="61556C1A"/>
    <w:rsid w:val="61AC7D1C"/>
    <w:rsid w:val="61AD3C17"/>
    <w:rsid w:val="61B313BE"/>
    <w:rsid w:val="61C97DAD"/>
    <w:rsid w:val="61CB1B50"/>
    <w:rsid w:val="61D00D2C"/>
    <w:rsid w:val="61EB29CE"/>
    <w:rsid w:val="620E2F9C"/>
    <w:rsid w:val="62233E2D"/>
    <w:rsid w:val="62233ED8"/>
    <w:rsid w:val="622F5EA9"/>
    <w:rsid w:val="62522A10"/>
    <w:rsid w:val="62544B3D"/>
    <w:rsid w:val="62554113"/>
    <w:rsid w:val="626C24C7"/>
    <w:rsid w:val="62772F18"/>
    <w:rsid w:val="627D19E0"/>
    <w:rsid w:val="628654BC"/>
    <w:rsid w:val="629C12EE"/>
    <w:rsid w:val="62E74AD4"/>
    <w:rsid w:val="62FD41E2"/>
    <w:rsid w:val="63115B4F"/>
    <w:rsid w:val="6312001D"/>
    <w:rsid w:val="633560C7"/>
    <w:rsid w:val="63513CF9"/>
    <w:rsid w:val="635D6951"/>
    <w:rsid w:val="639817C0"/>
    <w:rsid w:val="639F2822"/>
    <w:rsid w:val="63A73E9F"/>
    <w:rsid w:val="63AA0867"/>
    <w:rsid w:val="63F5115D"/>
    <w:rsid w:val="641F02A8"/>
    <w:rsid w:val="641F6489"/>
    <w:rsid w:val="64485F8E"/>
    <w:rsid w:val="6449174D"/>
    <w:rsid w:val="645272DE"/>
    <w:rsid w:val="645B684C"/>
    <w:rsid w:val="64754779"/>
    <w:rsid w:val="647B0558"/>
    <w:rsid w:val="647E4FE9"/>
    <w:rsid w:val="64821C23"/>
    <w:rsid w:val="648E38D1"/>
    <w:rsid w:val="649B4C8B"/>
    <w:rsid w:val="649F4024"/>
    <w:rsid w:val="64DE6CE3"/>
    <w:rsid w:val="64E57D52"/>
    <w:rsid w:val="64EC4A18"/>
    <w:rsid w:val="64F823EF"/>
    <w:rsid w:val="65403255"/>
    <w:rsid w:val="654134E9"/>
    <w:rsid w:val="654A3CE4"/>
    <w:rsid w:val="65893A8A"/>
    <w:rsid w:val="65A2340B"/>
    <w:rsid w:val="65AB2686"/>
    <w:rsid w:val="65AB5873"/>
    <w:rsid w:val="662157EB"/>
    <w:rsid w:val="664847E9"/>
    <w:rsid w:val="664C76B8"/>
    <w:rsid w:val="665F4CD8"/>
    <w:rsid w:val="667C1FE3"/>
    <w:rsid w:val="66824C79"/>
    <w:rsid w:val="66A23B79"/>
    <w:rsid w:val="66AE6CB7"/>
    <w:rsid w:val="66BB2FE7"/>
    <w:rsid w:val="66CD2725"/>
    <w:rsid w:val="66DC41D7"/>
    <w:rsid w:val="6740732B"/>
    <w:rsid w:val="676454A4"/>
    <w:rsid w:val="678237FD"/>
    <w:rsid w:val="678B0D7A"/>
    <w:rsid w:val="67952488"/>
    <w:rsid w:val="67966687"/>
    <w:rsid w:val="67A447BE"/>
    <w:rsid w:val="67A50576"/>
    <w:rsid w:val="67E7696C"/>
    <w:rsid w:val="67F802A5"/>
    <w:rsid w:val="680179EB"/>
    <w:rsid w:val="683851AA"/>
    <w:rsid w:val="68387723"/>
    <w:rsid w:val="68452A5B"/>
    <w:rsid w:val="684738B7"/>
    <w:rsid w:val="685F19C8"/>
    <w:rsid w:val="68734EC0"/>
    <w:rsid w:val="68760765"/>
    <w:rsid w:val="68B13FBB"/>
    <w:rsid w:val="68BB45D3"/>
    <w:rsid w:val="68C15C91"/>
    <w:rsid w:val="68CB3AA2"/>
    <w:rsid w:val="68D23BC9"/>
    <w:rsid w:val="68DD531A"/>
    <w:rsid w:val="68E43096"/>
    <w:rsid w:val="68F86ED9"/>
    <w:rsid w:val="68FA093D"/>
    <w:rsid w:val="690103C0"/>
    <w:rsid w:val="692B53E5"/>
    <w:rsid w:val="693263B0"/>
    <w:rsid w:val="693F3074"/>
    <w:rsid w:val="694519D2"/>
    <w:rsid w:val="69476DD8"/>
    <w:rsid w:val="695E3734"/>
    <w:rsid w:val="697A2619"/>
    <w:rsid w:val="697B09B6"/>
    <w:rsid w:val="697E1A7D"/>
    <w:rsid w:val="69A968CF"/>
    <w:rsid w:val="69C779C9"/>
    <w:rsid w:val="69E233D6"/>
    <w:rsid w:val="69ED718F"/>
    <w:rsid w:val="6A084AF2"/>
    <w:rsid w:val="6A0C0A44"/>
    <w:rsid w:val="6A0E511B"/>
    <w:rsid w:val="6A150CC5"/>
    <w:rsid w:val="6A231776"/>
    <w:rsid w:val="6A2E3492"/>
    <w:rsid w:val="6A4831F5"/>
    <w:rsid w:val="6A630AB9"/>
    <w:rsid w:val="6A815D2A"/>
    <w:rsid w:val="6A890A85"/>
    <w:rsid w:val="6ABA1300"/>
    <w:rsid w:val="6ABA69C0"/>
    <w:rsid w:val="6ABE1E3D"/>
    <w:rsid w:val="6ACD4AC3"/>
    <w:rsid w:val="6ACE0C19"/>
    <w:rsid w:val="6AD36F0B"/>
    <w:rsid w:val="6B00565A"/>
    <w:rsid w:val="6B055185"/>
    <w:rsid w:val="6B2066EB"/>
    <w:rsid w:val="6B3F1688"/>
    <w:rsid w:val="6B7D4C14"/>
    <w:rsid w:val="6B904C6E"/>
    <w:rsid w:val="6BBC42DE"/>
    <w:rsid w:val="6BC3407D"/>
    <w:rsid w:val="6BD2397F"/>
    <w:rsid w:val="6BF662FD"/>
    <w:rsid w:val="6BFD1749"/>
    <w:rsid w:val="6C15242C"/>
    <w:rsid w:val="6C3162DA"/>
    <w:rsid w:val="6C46078D"/>
    <w:rsid w:val="6C4900CB"/>
    <w:rsid w:val="6C5B68C2"/>
    <w:rsid w:val="6C9C53CA"/>
    <w:rsid w:val="6CC14C3B"/>
    <w:rsid w:val="6CE10C45"/>
    <w:rsid w:val="6D037E65"/>
    <w:rsid w:val="6D111C51"/>
    <w:rsid w:val="6D156E10"/>
    <w:rsid w:val="6D167E49"/>
    <w:rsid w:val="6D2E4F8F"/>
    <w:rsid w:val="6D3E3B97"/>
    <w:rsid w:val="6D5E216E"/>
    <w:rsid w:val="6D6319F3"/>
    <w:rsid w:val="6D7A0452"/>
    <w:rsid w:val="6D7B65E0"/>
    <w:rsid w:val="6D81218E"/>
    <w:rsid w:val="6D854BC0"/>
    <w:rsid w:val="6D8D62CB"/>
    <w:rsid w:val="6DB8131F"/>
    <w:rsid w:val="6DBF1CEA"/>
    <w:rsid w:val="6DF15080"/>
    <w:rsid w:val="6E163471"/>
    <w:rsid w:val="6E205077"/>
    <w:rsid w:val="6E2A2DFD"/>
    <w:rsid w:val="6E527D58"/>
    <w:rsid w:val="6E594A69"/>
    <w:rsid w:val="6E5E2B62"/>
    <w:rsid w:val="6E776576"/>
    <w:rsid w:val="6E91723D"/>
    <w:rsid w:val="6E9267AF"/>
    <w:rsid w:val="6EAA7715"/>
    <w:rsid w:val="6EBB1B22"/>
    <w:rsid w:val="6ECE332B"/>
    <w:rsid w:val="6EFA3A7D"/>
    <w:rsid w:val="6F273E03"/>
    <w:rsid w:val="6F3A3E69"/>
    <w:rsid w:val="6F482AC9"/>
    <w:rsid w:val="6F4F1A31"/>
    <w:rsid w:val="6F5C7B2C"/>
    <w:rsid w:val="6F8F59A6"/>
    <w:rsid w:val="6FB079D6"/>
    <w:rsid w:val="6FB54181"/>
    <w:rsid w:val="6FE70E22"/>
    <w:rsid w:val="6FF04E96"/>
    <w:rsid w:val="700E0F5A"/>
    <w:rsid w:val="702D4743"/>
    <w:rsid w:val="702F040B"/>
    <w:rsid w:val="70343973"/>
    <w:rsid w:val="70445859"/>
    <w:rsid w:val="704F3D26"/>
    <w:rsid w:val="7059014D"/>
    <w:rsid w:val="705B2152"/>
    <w:rsid w:val="706C6008"/>
    <w:rsid w:val="709F7699"/>
    <w:rsid w:val="70A32C68"/>
    <w:rsid w:val="70CF056E"/>
    <w:rsid w:val="70DC62C7"/>
    <w:rsid w:val="70EB61A1"/>
    <w:rsid w:val="710366B1"/>
    <w:rsid w:val="711A3138"/>
    <w:rsid w:val="71225723"/>
    <w:rsid w:val="71310372"/>
    <w:rsid w:val="71442C72"/>
    <w:rsid w:val="717128A4"/>
    <w:rsid w:val="71901CAC"/>
    <w:rsid w:val="71B44558"/>
    <w:rsid w:val="71F32156"/>
    <w:rsid w:val="72373E75"/>
    <w:rsid w:val="72381761"/>
    <w:rsid w:val="72422263"/>
    <w:rsid w:val="72423511"/>
    <w:rsid w:val="7243691A"/>
    <w:rsid w:val="72463802"/>
    <w:rsid w:val="72674AC4"/>
    <w:rsid w:val="727918F3"/>
    <w:rsid w:val="72794996"/>
    <w:rsid w:val="727D2810"/>
    <w:rsid w:val="728169DF"/>
    <w:rsid w:val="729C5903"/>
    <w:rsid w:val="72AE38AB"/>
    <w:rsid w:val="72C9290E"/>
    <w:rsid w:val="72D02D53"/>
    <w:rsid w:val="73082B2D"/>
    <w:rsid w:val="73095488"/>
    <w:rsid w:val="731D739D"/>
    <w:rsid w:val="732B5F75"/>
    <w:rsid w:val="73354203"/>
    <w:rsid w:val="7368012B"/>
    <w:rsid w:val="736C3247"/>
    <w:rsid w:val="73976ED7"/>
    <w:rsid w:val="73CD3228"/>
    <w:rsid w:val="742E4613"/>
    <w:rsid w:val="74392200"/>
    <w:rsid w:val="74424E67"/>
    <w:rsid w:val="746D4CAD"/>
    <w:rsid w:val="74841A27"/>
    <w:rsid w:val="74914BD3"/>
    <w:rsid w:val="74A92F74"/>
    <w:rsid w:val="74B9435E"/>
    <w:rsid w:val="74DE0571"/>
    <w:rsid w:val="74DF56DC"/>
    <w:rsid w:val="750C1854"/>
    <w:rsid w:val="751908D9"/>
    <w:rsid w:val="75216ACA"/>
    <w:rsid w:val="75223192"/>
    <w:rsid w:val="75237113"/>
    <w:rsid w:val="75557EA8"/>
    <w:rsid w:val="75937CDE"/>
    <w:rsid w:val="75996FB9"/>
    <w:rsid w:val="75B212BD"/>
    <w:rsid w:val="75C64DB7"/>
    <w:rsid w:val="76030127"/>
    <w:rsid w:val="760F43FC"/>
    <w:rsid w:val="761E2084"/>
    <w:rsid w:val="762A0D4D"/>
    <w:rsid w:val="764A019E"/>
    <w:rsid w:val="76830426"/>
    <w:rsid w:val="76E863EF"/>
    <w:rsid w:val="770A1544"/>
    <w:rsid w:val="771103FF"/>
    <w:rsid w:val="77194B93"/>
    <w:rsid w:val="771E2A4E"/>
    <w:rsid w:val="7721104A"/>
    <w:rsid w:val="772422D6"/>
    <w:rsid w:val="774270DE"/>
    <w:rsid w:val="774322EF"/>
    <w:rsid w:val="77546470"/>
    <w:rsid w:val="776C4D37"/>
    <w:rsid w:val="77770D6B"/>
    <w:rsid w:val="777E5EAF"/>
    <w:rsid w:val="778A3157"/>
    <w:rsid w:val="779A277E"/>
    <w:rsid w:val="779D6C8B"/>
    <w:rsid w:val="77A20671"/>
    <w:rsid w:val="77A54B1B"/>
    <w:rsid w:val="77C54B35"/>
    <w:rsid w:val="77DA2E34"/>
    <w:rsid w:val="77DD0F16"/>
    <w:rsid w:val="77DE6397"/>
    <w:rsid w:val="781845FB"/>
    <w:rsid w:val="781C444A"/>
    <w:rsid w:val="782727BF"/>
    <w:rsid w:val="78524F0C"/>
    <w:rsid w:val="78937E0B"/>
    <w:rsid w:val="78982146"/>
    <w:rsid w:val="789B2E52"/>
    <w:rsid w:val="78AE58CE"/>
    <w:rsid w:val="78C57ECC"/>
    <w:rsid w:val="78C91F05"/>
    <w:rsid w:val="78EE06AA"/>
    <w:rsid w:val="78EE6D18"/>
    <w:rsid w:val="79151485"/>
    <w:rsid w:val="792056AA"/>
    <w:rsid w:val="792812A0"/>
    <w:rsid w:val="792D3AED"/>
    <w:rsid w:val="793D6CD8"/>
    <w:rsid w:val="79540B06"/>
    <w:rsid w:val="797A6124"/>
    <w:rsid w:val="797C4F73"/>
    <w:rsid w:val="79855A32"/>
    <w:rsid w:val="798E2D22"/>
    <w:rsid w:val="798F6C59"/>
    <w:rsid w:val="79C91320"/>
    <w:rsid w:val="79E87A58"/>
    <w:rsid w:val="79F75F20"/>
    <w:rsid w:val="79FC2FA9"/>
    <w:rsid w:val="7A0E5E3F"/>
    <w:rsid w:val="7A170D65"/>
    <w:rsid w:val="7A24273D"/>
    <w:rsid w:val="7A305CD8"/>
    <w:rsid w:val="7A3661B6"/>
    <w:rsid w:val="7A4775B9"/>
    <w:rsid w:val="7A4D06F3"/>
    <w:rsid w:val="7A513882"/>
    <w:rsid w:val="7A584B46"/>
    <w:rsid w:val="7A5A6EB0"/>
    <w:rsid w:val="7A6773B6"/>
    <w:rsid w:val="7A6A2007"/>
    <w:rsid w:val="7A706DFE"/>
    <w:rsid w:val="7A7B31BE"/>
    <w:rsid w:val="7A8A0A08"/>
    <w:rsid w:val="7A8B2E0A"/>
    <w:rsid w:val="7A9862F2"/>
    <w:rsid w:val="7AAA671E"/>
    <w:rsid w:val="7AB35541"/>
    <w:rsid w:val="7AC569AF"/>
    <w:rsid w:val="7ACA3238"/>
    <w:rsid w:val="7AD06852"/>
    <w:rsid w:val="7ADE20EF"/>
    <w:rsid w:val="7AFE01D4"/>
    <w:rsid w:val="7B0505DF"/>
    <w:rsid w:val="7B0B7E38"/>
    <w:rsid w:val="7B161C6A"/>
    <w:rsid w:val="7B22022F"/>
    <w:rsid w:val="7B24047F"/>
    <w:rsid w:val="7B2652E0"/>
    <w:rsid w:val="7B350444"/>
    <w:rsid w:val="7B403E28"/>
    <w:rsid w:val="7B432EAA"/>
    <w:rsid w:val="7B433D15"/>
    <w:rsid w:val="7B4E7475"/>
    <w:rsid w:val="7B597F5C"/>
    <w:rsid w:val="7B914152"/>
    <w:rsid w:val="7B92251D"/>
    <w:rsid w:val="7B98507F"/>
    <w:rsid w:val="7B9D5142"/>
    <w:rsid w:val="7BBB4862"/>
    <w:rsid w:val="7C097DD0"/>
    <w:rsid w:val="7C3A7C79"/>
    <w:rsid w:val="7C403D84"/>
    <w:rsid w:val="7C447D2D"/>
    <w:rsid w:val="7C605206"/>
    <w:rsid w:val="7CA60B49"/>
    <w:rsid w:val="7CA9238B"/>
    <w:rsid w:val="7CC32BFB"/>
    <w:rsid w:val="7D0D1756"/>
    <w:rsid w:val="7D260231"/>
    <w:rsid w:val="7D377903"/>
    <w:rsid w:val="7D471E08"/>
    <w:rsid w:val="7D6153A3"/>
    <w:rsid w:val="7D6249CE"/>
    <w:rsid w:val="7D74076D"/>
    <w:rsid w:val="7D861E39"/>
    <w:rsid w:val="7D8A2BE6"/>
    <w:rsid w:val="7D9A168A"/>
    <w:rsid w:val="7DA95D11"/>
    <w:rsid w:val="7DAA79FA"/>
    <w:rsid w:val="7DAC4D33"/>
    <w:rsid w:val="7DBF7364"/>
    <w:rsid w:val="7DC05EAE"/>
    <w:rsid w:val="7DC81FE1"/>
    <w:rsid w:val="7DD1282E"/>
    <w:rsid w:val="7DE463DE"/>
    <w:rsid w:val="7DF04C49"/>
    <w:rsid w:val="7DF13959"/>
    <w:rsid w:val="7DF27A12"/>
    <w:rsid w:val="7DFB3673"/>
    <w:rsid w:val="7E180CEE"/>
    <w:rsid w:val="7E2E5681"/>
    <w:rsid w:val="7E470C0F"/>
    <w:rsid w:val="7E472108"/>
    <w:rsid w:val="7E4B05E8"/>
    <w:rsid w:val="7E5A7A8B"/>
    <w:rsid w:val="7E6121C9"/>
    <w:rsid w:val="7E815C34"/>
    <w:rsid w:val="7EC83C4F"/>
    <w:rsid w:val="7ED56161"/>
    <w:rsid w:val="7EE33AB4"/>
    <w:rsid w:val="7F2B1A88"/>
    <w:rsid w:val="7F2E67E5"/>
    <w:rsid w:val="7F5E4F5E"/>
    <w:rsid w:val="7F5F2D92"/>
    <w:rsid w:val="7F612436"/>
    <w:rsid w:val="7F692165"/>
    <w:rsid w:val="7F6C7582"/>
    <w:rsid w:val="7F7C31F1"/>
    <w:rsid w:val="7F833276"/>
    <w:rsid w:val="7FD44FA1"/>
    <w:rsid w:val="7FFF7D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spacing w:line="360" w:lineRule="auto"/>
      <w:ind w:firstLine="723" w:firstLineChars="200"/>
      <w:jc w:val="both"/>
    </w:pPr>
    <w:rPr>
      <w:rFonts w:ascii="Times New Roman" w:hAnsi="Times New Roman" w:eastAsia="宋体" w:cs="Times New Roman"/>
      <w:snapToGrid w:val="0"/>
      <w:kern w:val="0"/>
      <w:sz w:val="24"/>
      <w:szCs w:val="24"/>
      <w:lang w:val="en-US" w:eastAsia="zh-CN" w:bidi="ar-SA"/>
    </w:rPr>
  </w:style>
  <w:style w:type="paragraph" w:styleId="2">
    <w:name w:val="heading 1"/>
    <w:basedOn w:val="1"/>
    <w:next w:val="1"/>
    <w:qFormat/>
    <w:uiPriority w:val="0"/>
    <w:pPr>
      <w:keepNext/>
      <w:keepLines/>
      <w:spacing w:before="240" w:after="240" w:line="360" w:lineRule="auto"/>
      <w:jc w:val="center"/>
      <w:outlineLvl w:val="0"/>
    </w:pPr>
    <w:rPr>
      <w:rFonts w:ascii="Times New Roman" w:hAnsi="Times New Roman"/>
      <w:b/>
      <w:bCs/>
      <w:kern w:val="44"/>
      <w:sz w:val="32"/>
      <w:szCs w:val="32"/>
    </w:rPr>
  </w:style>
  <w:style w:type="paragraph" w:styleId="3">
    <w:name w:val="heading 2"/>
    <w:basedOn w:val="1"/>
    <w:next w:val="1"/>
    <w:qFormat/>
    <w:uiPriority w:val="0"/>
    <w:pPr>
      <w:keepNext/>
      <w:keepLines/>
      <w:spacing w:beforeAutospacing="0" w:afterAutospacing="0" w:line="360" w:lineRule="auto"/>
      <w:outlineLvl w:val="1"/>
    </w:pPr>
    <w:rPr>
      <w:rFonts w:ascii="Arial" w:hAnsi="Arial" w:eastAsia="楷体_GB2312"/>
      <w:b/>
      <w:sz w:val="28"/>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paragraph" w:styleId="5">
    <w:name w:val="heading 4"/>
    <w:basedOn w:val="1"/>
    <w:next w:val="1"/>
    <w:qFormat/>
    <w:uiPriority w:val="1"/>
    <w:pPr>
      <w:ind w:left="703"/>
      <w:outlineLvl w:val="4"/>
    </w:pPr>
    <w:rPr>
      <w:rFonts w:ascii="宋体" w:hAnsi="宋体" w:eastAsia="宋体" w:cs="宋体"/>
      <w:b/>
      <w:bCs/>
      <w:sz w:val="24"/>
      <w:szCs w:val="24"/>
      <w:lang w:val="zh-CN" w:eastAsia="zh-CN" w:bidi="zh-CN"/>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6">
    <w:name w:val="Normal Indent"/>
    <w:basedOn w:val="1"/>
    <w:unhideWhenUsed/>
    <w:qFormat/>
    <w:uiPriority w:val="0"/>
    <w:pPr>
      <w:ind w:firstLine="420"/>
    </w:pPr>
    <w:rPr>
      <w:szCs w:val="20"/>
    </w:rPr>
  </w:style>
  <w:style w:type="paragraph" w:styleId="7">
    <w:name w:val="annotation text"/>
    <w:basedOn w:val="1"/>
    <w:qFormat/>
    <w:uiPriority w:val="0"/>
    <w:pPr>
      <w:jc w:val="left"/>
    </w:pPr>
  </w:style>
  <w:style w:type="paragraph" w:styleId="8">
    <w:name w:val="Body Text"/>
    <w:basedOn w:val="1"/>
    <w:qFormat/>
    <w:uiPriority w:val="0"/>
    <w:pPr>
      <w:spacing w:after="120" w:afterLines="0"/>
    </w:pPr>
  </w:style>
  <w:style w:type="paragraph" w:styleId="9">
    <w:name w:val="Body Text Indent"/>
    <w:basedOn w:val="1"/>
    <w:next w:val="10"/>
    <w:qFormat/>
    <w:uiPriority w:val="99"/>
    <w:pPr>
      <w:ind w:firstLine="570"/>
    </w:pPr>
    <w:rPr>
      <w:sz w:val="28"/>
      <w:szCs w:val="20"/>
    </w:rPr>
  </w:style>
  <w:style w:type="paragraph" w:styleId="10">
    <w:name w:val="envelope return"/>
    <w:basedOn w:val="1"/>
    <w:qFormat/>
    <w:uiPriority w:val="0"/>
    <w:pPr>
      <w:snapToGrid w:val="0"/>
    </w:pPr>
    <w:rPr>
      <w:rFonts w:ascii="Arial" w:hAnsi="Arial"/>
    </w:rPr>
  </w:style>
  <w:style w:type="paragraph" w:styleId="11">
    <w:name w:val="Plain Text"/>
    <w:basedOn w:val="1"/>
    <w:unhideWhenUsed/>
    <w:qFormat/>
    <w:uiPriority w:val="0"/>
    <w:rPr>
      <w:rFonts w:ascii="宋体" w:hAnsi="Courier New"/>
      <w:szCs w:val="20"/>
    </w:rPr>
  </w:style>
  <w:style w:type="paragraph" w:styleId="12">
    <w:name w:val="Body Text Indent 2"/>
    <w:basedOn w:val="1"/>
    <w:next w:val="13"/>
    <w:qFormat/>
    <w:uiPriority w:val="0"/>
    <w:pPr>
      <w:autoSpaceDE/>
      <w:autoSpaceDN/>
      <w:spacing w:after="120" w:line="480" w:lineRule="auto"/>
      <w:ind w:left="420" w:leftChars="200" w:firstLine="880" w:firstLineChars="200"/>
      <w:jc w:val="both"/>
    </w:pPr>
    <w:rPr>
      <w:rFonts w:ascii="Times New Roman" w:hAnsi="Times New Roman" w:cs="Times New Roman"/>
      <w:kern w:val="2"/>
      <w:sz w:val="24"/>
      <w:szCs w:val="24"/>
    </w:rPr>
  </w:style>
  <w:style w:type="paragraph" w:styleId="13">
    <w:name w:val="Body Text First Indent 2"/>
    <w:basedOn w:val="1"/>
    <w:next w:val="1"/>
    <w:qFormat/>
    <w:uiPriority w:val="99"/>
    <w:pPr>
      <w:spacing w:after="120"/>
      <w:ind w:left="420" w:leftChars="200" w:firstLine="420"/>
    </w:pPr>
    <w:rPr>
      <w:sz w:val="24"/>
      <w:szCs w:val="24"/>
    </w:r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6">
    <w:name w:val="toc 1"/>
    <w:basedOn w:val="1"/>
    <w:next w:val="1"/>
    <w:qFormat/>
    <w:uiPriority w:val="0"/>
  </w:style>
  <w:style w:type="paragraph" w:styleId="17">
    <w:name w:val="Subtitle"/>
    <w:basedOn w:val="1"/>
    <w:next w:val="1"/>
    <w:link w:val="74"/>
    <w:qFormat/>
    <w:uiPriority w:val="11"/>
    <w:pPr>
      <w:snapToGrid w:val="0"/>
      <w:ind w:firstLine="0" w:firstLineChars="0"/>
      <w:contextualSpacing/>
      <w:jc w:val="left"/>
      <w:outlineLvl w:val="1"/>
    </w:pPr>
    <w:rPr>
      <w:rFonts w:asciiTheme="majorHAnsi" w:hAnsiTheme="majorHAnsi" w:cstheme="majorBidi"/>
      <w:b/>
      <w:bCs/>
      <w:kern w:val="28"/>
      <w:szCs w:val="32"/>
    </w:rPr>
  </w:style>
  <w:style w:type="paragraph" w:styleId="18">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19">
    <w:name w:val="Title"/>
    <w:basedOn w:val="1"/>
    <w:next w:val="1"/>
    <w:qFormat/>
    <w:uiPriority w:val="10"/>
    <w:pPr>
      <w:snapToGrid w:val="0"/>
      <w:spacing w:line="240" w:lineRule="auto"/>
      <w:ind w:firstLine="0" w:firstLineChars="0"/>
      <w:contextualSpacing/>
      <w:jc w:val="center"/>
      <w:outlineLvl w:val="0"/>
    </w:pPr>
    <w:rPr>
      <w:rFonts w:eastAsia="黑体" w:asciiTheme="majorHAnsi" w:hAnsiTheme="majorHAnsi" w:cstheme="majorBidi"/>
      <w:bCs/>
      <w:sz w:val="21"/>
      <w:szCs w:val="32"/>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FollowedHyperlink"/>
    <w:basedOn w:val="22"/>
    <w:qFormat/>
    <w:uiPriority w:val="0"/>
    <w:rPr>
      <w:color w:val="000000"/>
      <w:u w:val="none"/>
    </w:rPr>
  </w:style>
  <w:style w:type="character" w:styleId="24">
    <w:name w:val="Emphasis"/>
    <w:basedOn w:val="22"/>
    <w:qFormat/>
    <w:uiPriority w:val="0"/>
  </w:style>
  <w:style w:type="character" w:styleId="25">
    <w:name w:val="HTML Definition"/>
    <w:basedOn w:val="22"/>
    <w:qFormat/>
    <w:uiPriority w:val="0"/>
  </w:style>
  <w:style w:type="character" w:styleId="26">
    <w:name w:val="HTML Acronym"/>
    <w:basedOn w:val="22"/>
    <w:qFormat/>
    <w:uiPriority w:val="0"/>
  </w:style>
  <w:style w:type="character" w:styleId="27">
    <w:name w:val="HTML Variable"/>
    <w:basedOn w:val="22"/>
    <w:qFormat/>
    <w:uiPriority w:val="0"/>
  </w:style>
  <w:style w:type="character" w:styleId="28">
    <w:name w:val="Hyperlink"/>
    <w:basedOn w:val="22"/>
    <w:qFormat/>
    <w:uiPriority w:val="0"/>
    <w:rPr>
      <w:color w:val="000000"/>
      <w:u w:val="none"/>
    </w:rPr>
  </w:style>
  <w:style w:type="character" w:styleId="29">
    <w:name w:val="HTML Code"/>
    <w:basedOn w:val="22"/>
    <w:qFormat/>
    <w:uiPriority w:val="0"/>
    <w:rPr>
      <w:rFonts w:ascii="Courier New" w:hAnsi="Courier New"/>
      <w:sz w:val="20"/>
    </w:rPr>
  </w:style>
  <w:style w:type="character" w:styleId="30">
    <w:name w:val="HTML Cite"/>
    <w:basedOn w:val="22"/>
    <w:qFormat/>
    <w:uiPriority w:val="0"/>
  </w:style>
  <w:style w:type="paragraph" w:customStyle="1" w:styleId="31">
    <w:name w:val="表格标题"/>
    <w:basedOn w:val="1"/>
    <w:qFormat/>
    <w:uiPriority w:val="0"/>
    <w:pPr>
      <w:snapToGrid w:val="0"/>
      <w:spacing w:line="240" w:lineRule="auto"/>
      <w:ind w:firstLine="0" w:firstLineChars="0"/>
      <w:contextualSpacing/>
      <w:jc w:val="center"/>
    </w:pPr>
    <w:rPr>
      <w:rFonts w:eastAsia="黑体"/>
      <w:sz w:val="21"/>
    </w:rPr>
  </w:style>
  <w:style w:type="paragraph" w:customStyle="1" w:styleId="32">
    <w:name w:val="表格内容"/>
    <w:basedOn w:val="1"/>
    <w:qFormat/>
    <w:uiPriority w:val="0"/>
    <w:pPr>
      <w:snapToGrid w:val="0"/>
      <w:spacing w:line="240" w:lineRule="auto"/>
      <w:ind w:firstLine="0" w:firstLineChars="0"/>
      <w:contextualSpacing/>
      <w:jc w:val="center"/>
    </w:pPr>
    <w:rPr>
      <w:rFonts w:asciiTheme="minorHAnsi" w:hAnsiTheme="minorHAnsi" w:cstheme="minorBidi"/>
      <w:sz w:val="18"/>
    </w:rPr>
  </w:style>
  <w:style w:type="paragraph" w:customStyle="1" w:styleId="33">
    <w:name w:val="样式 正文文本缩进 + 行距: 1.5 倍行距"/>
    <w:basedOn w:val="1"/>
    <w:link w:val="68"/>
    <w:qFormat/>
    <w:uiPriority w:val="0"/>
    <w:pPr>
      <w:spacing w:before="100" w:beforeAutospacing="1" w:after="120" w:line="360" w:lineRule="auto"/>
      <w:ind w:left="90" w:leftChars="32" w:firstLine="560" w:firstLineChars="200"/>
    </w:pPr>
    <w:rPr>
      <w:rFonts w:cs="宋体"/>
      <w:sz w:val="24"/>
      <w:szCs w:val="24"/>
    </w:rPr>
  </w:style>
  <w:style w:type="paragraph" w:customStyle="1" w:styleId="34">
    <w:name w:val="0正文"/>
    <w:basedOn w:val="1"/>
    <w:qFormat/>
    <w:uiPriority w:val="0"/>
    <w:pPr>
      <w:spacing w:line="360" w:lineRule="auto"/>
      <w:ind w:firstLine="480" w:firstLineChars="200"/>
      <w:jc w:val="both"/>
    </w:pPr>
    <w:rPr>
      <w:rFonts w:ascii="Times New Roman" w:hAnsi="Times New Roman"/>
      <w:szCs w:val="24"/>
    </w:rPr>
  </w:style>
  <w:style w:type="paragraph" w:customStyle="1" w:styleId="35">
    <w:name w:val="Default"/>
    <w:unhideWhenUsed/>
    <w:qFormat/>
    <w:uiPriority w:val="99"/>
    <w:pPr>
      <w:widowControl w:val="0"/>
      <w:autoSpaceDE w:val="0"/>
      <w:autoSpaceDN w:val="0"/>
    </w:pPr>
    <w:rPr>
      <w:rFonts w:hint="eastAsia" w:ascii="宋体" w:hAnsiTheme="minorHAnsi" w:eastAsiaTheme="minorHAnsi" w:cstheme="minorBidi"/>
      <w:color w:val="000000"/>
      <w:sz w:val="24"/>
      <w:lang w:val="en-US" w:eastAsia="zh-CN" w:bidi="ar-SA"/>
    </w:rPr>
  </w:style>
  <w:style w:type="character" w:customStyle="1" w:styleId="36">
    <w:name w:val="fontstyle01"/>
    <w:basedOn w:val="22"/>
    <w:qFormat/>
    <w:uiPriority w:val="0"/>
    <w:rPr>
      <w:rFonts w:ascii="宋体" w:hAnsi="宋体" w:eastAsia="宋体" w:cs="宋体"/>
      <w:color w:val="000000"/>
      <w:sz w:val="30"/>
      <w:szCs w:val="30"/>
    </w:rPr>
  </w:style>
  <w:style w:type="paragraph" w:customStyle="1" w:styleId="37">
    <w:name w:val="WPSOffice手动目录 1"/>
    <w:qFormat/>
    <w:uiPriority w:val="0"/>
    <w:pPr>
      <w:ind w:leftChars="0"/>
    </w:pPr>
    <w:rPr>
      <w:rFonts w:ascii="Times New Roman" w:hAnsi="Times New Roman" w:eastAsia="宋体" w:cs="Times New Roman"/>
      <w:sz w:val="20"/>
      <w:szCs w:val="20"/>
    </w:rPr>
  </w:style>
  <w:style w:type="paragraph" w:customStyle="1" w:styleId="38">
    <w:name w:val="WPSOffice手动目录 2"/>
    <w:qFormat/>
    <w:uiPriority w:val="0"/>
    <w:pPr>
      <w:ind w:leftChars="200"/>
    </w:pPr>
    <w:rPr>
      <w:rFonts w:ascii="Times New Roman" w:hAnsi="Times New Roman" w:eastAsia="宋体" w:cs="Times New Roman"/>
      <w:sz w:val="20"/>
      <w:szCs w:val="20"/>
    </w:rPr>
  </w:style>
  <w:style w:type="paragraph" w:customStyle="1" w:styleId="39">
    <w:name w:val="Table Paragraph"/>
    <w:basedOn w:val="1"/>
    <w:qFormat/>
    <w:uiPriority w:val="99"/>
    <w:pPr>
      <w:autoSpaceDE w:val="0"/>
      <w:autoSpaceDN w:val="0"/>
      <w:jc w:val="left"/>
    </w:pPr>
    <w:rPr>
      <w:rFonts w:ascii="Noto Sans CJK JP Regular" w:hAnsi="Noto Sans CJK JP Regular" w:cs="Noto Sans CJK JP Regular"/>
      <w:kern w:val="0"/>
      <w:sz w:val="22"/>
      <w:szCs w:val="22"/>
      <w:lang w:eastAsia="en-US"/>
    </w:rPr>
  </w:style>
  <w:style w:type="paragraph" w:styleId="40">
    <w:name w:val="List Paragraph"/>
    <w:basedOn w:val="1"/>
    <w:qFormat/>
    <w:uiPriority w:val="1"/>
    <w:pPr>
      <w:ind w:left="1301" w:hanging="602"/>
    </w:pPr>
    <w:rPr>
      <w:rFonts w:ascii="宋体" w:hAnsi="宋体" w:eastAsia="宋体" w:cs="宋体"/>
      <w:lang w:val="zh-CN" w:eastAsia="zh-CN" w:bidi="zh-CN"/>
    </w:rPr>
  </w:style>
  <w:style w:type="character" w:customStyle="1" w:styleId="41">
    <w:name w:val="cur1"/>
    <w:basedOn w:val="22"/>
    <w:qFormat/>
    <w:uiPriority w:val="0"/>
    <w:rPr>
      <w:color w:val="FFFFFF"/>
      <w:shd w:val="clear" w:fill="2F6B98"/>
    </w:rPr>
  </w:style>
  <w:style w:type="character" w:customStyle="1" w:styleId="42">
    <w:name w:val="lable"/>
    <w:basedOn w:val="22"/>
    <w:qFormat/>
    <w:uiPriority w:val="0"/>
    <w:rPr>
      <w:sz w:val="24"/>
      <w:szCs w:val="24"/>
    </w:rPr>
  </w:style>
  <w:style w:type="character" w:customStyle="1" w:styleId="43">
    <w:name w:val="lishishuju"/>
    <w:basedOn w:val="22"/>
    <w:qFormat/>
    <w:uiPriority w:val="0"/>
    <w:rPr>
      <w:b/>
      <w:color w:val="000052"/>
      <w:sz w:val="24"/>
      <w:szCs w:val="24"/>
      <w:bdr w:val="single" w:color="E3E3E3" w:sz="6" w:space="0"/>
    </w:rPr>
  </w:style>
  <w:style w:type="character" w:customStyle="1" w:styleId="44">
    <w:name w:val="radio-btn"/>
    <w:basedOn w:val="22"/>
    <w:qFormat/>
    <w:uiPriority w:val="0"/>
    <w:rPr>
      <w:sz w:val="21"/>
      <w:szCs w:val="21"/>
    </w:rPr>
  </w:style>
  <w:style w:type="character" w:customStyle="1" w:styleId="45">
    <w:name w:val="radio-btn1"/>
    <w:basedOn w:val="22"/>
    <w:qFormat/>
    <w:uiPriority w:val="0"/>
    <w:rPr>
      <w:sz w:val="24"/>
      <w:szCs w:val="24"/>
    </w:rPr>
  </w:style>
  <w:style w:type="character" w:customStyle="1" w:styleId="46">
    <w:name w:val="radio-btn2"/>
    <w:basedOn w:val="22"/>
    <w:qFormat/>
    <w:uiPriority w:val="0"/>
    <w:rPr>
      <w:sz w:val="24"/>
      <w:szCs w:val="24"/>
    </w:rPr>
  </w:style>
  <w:style w:type="character" w:customStyle="1" w:styleId="47">
    <w:name w:val="znspantitle"/>
    <w:basedOn w:val="22"/>
    <w:qFormat/>
    <w:uiPriority w:val="0"/>
    <w:rPr>
      <w:b/>
      <w:color w:val="333333"/>
    </w:rPr>
  </w:style>
  <w:style w:type="paragraph" w:customStyle="1" w:styleId="48">
    <w:name w:val="4正文"/>
    <w:basedOn w:val="1"/>
    <w:qFormat/>
    <w:uiPriority w:val="0"/>
    <w:pPr>
      <w:ind w:firstLine="480"/>
    </w:pPr>
    <w:rPr>
      <w:rFonts w:cs="宋体"/>
      <w:szCs w:val="20"/>
    </w:rPr>
  </w:style>
  <w:style w:type="character" w:customStyle="1" w:styleId="49">
    <w:name w:val="nv1"/>
    <w:basedOn w:val="22"/>
    <w:qFormat/>
    <w:uiPriority w:val="0"/>
  </w:style>
  <w:style w:type="character" w:customStyle="1" w:styleId="50">
    <w:name w:val="nv2"/>
    <w:basedOn w:val="22"/>
    <w:qFormat/>
    <w:uiPriority w:val="0"/>
  </w:style>
  <w:style w:type="character" w:customStyle="1" w:styleId="51">
    <w:name w:val="nv4"/>
    <w:basedOn w:val="22"/>
    <w:qFormat/>
    <w:uiPriority w:val="0"/>
  </w:style>
  <w:style w:type="character" w:customStyle="1" w:styleId="52">
    <w:name w:val="font"/>
    <w:basedOn w:val="22"/>
    <w:qFormat/>
    <w:uiPriority w:val="0"/>
  </w:style>
  <w:style w:type="character" w:customStyle="1" w:styleId="53">
    <w:name w:val="font1"/>
    <w:basedOn w:val="22"/>
    <w:qFormat/>
    <w:uiPriority w:val="0"/>
  </w:style>
  <w:style w:type="character" w:customStyle="1" w:styleId="54">
    <w:name w:val="nv3"/>
    <w:basedOn w:val="22"/>
    <w:qFormat/>
    <w:uiPriority w:val="0"/>
  </w:style>
  <w:style w:type="character" w:customStyle="1" w:styleId="55">
    <w:name w:val="nv5"/>
    <w:basedOn w:val="22"/>
    <w:qFormat/>
    <w:uiPriority w:val="0"/>
  </w:style>
  <w:style w:type="character" w:customStyle="1" w:styleId="56">
    <w:name w:val="nv6"/>
    <w:basedOn w:val="22"/>
    <w:qFormat/>
    <w:uiPriority w:val="0"/>
  </w:style>
  <w:style w:type="character" w:customStyle="1" w:styleId="57">
    <w:name w:val="hover6"/>
    <w:basedOn w:val="22"/>
    <w:qFormat/>
    <w:uiPriority w:val="0"/>
  </w:style>
  <w:style w:type="character" w:customStyle="1" w:styleId="58">
    <w:name w:val="hover7"/>
    <w:basedOn w:val="22"/>
    <w:qFormat/>
    <w:uiPriority w:val="0"/>
    <w:rPr>
      <w:color w:val="FFFFFF"/>
      <w:shd w:val="clear" w:fill="F36E1E"/>
    </w:rPr>
  </w:style>
  <w:style w:type="character" w:customStyle="1" w:styleId="59">
    <w:name w:val="hover8"/>
    <w:basedOn w:val="22"/>
    <w:qFormat/>
    <w:uiPriority w:val="0"/>
    <w:rPr>
      <w:shd w:val="clear" w:fill="EAEAEA"/>
    </w:rPr>
  </w:style>
  <w:style w:type="character" w:customStyle="1" w:styleId="60">
    <w:name w:val="zmhdsp"/>
    <w:basedOn w:val="22"/>
    <w:qFormat/>
    <w:uiPriority w:val="0"/>
    <w:rPr>
      <w:b/>
      <w:color w:val="2055AE"/>
      <w:sz w:val="24"/>
      <w:szCs w:val="24"/>
    </w:rPr>
  </w:style>
  <w:style w:type="character" w:customStyle="1" w:styleId="61">
    <w:name w:val="hover16"/>
    <w:basedOn w:val="22"/>
    <w:qFormat/>
    <w:uiPriority w:val="0"/>
  </w:style>
  <w:style w:type="character" w:customStyle="1" w:styleId="62">
    <w:name w:val="hover17"/>
    <w:basedOn w:val="22"/>
    <w:qFormat/>
    <w:uiPriority w:val="0"/>
    <w:rPr>
      <w:color w:val="FFFFFF"/>
      <w:shd w:val="clear" w:fill="F36E1E"/>
    </w:rPr>
  </w:style>
  <w:style w:type="character" w:customStyle="1" w:styleId="63">
    <w:name w:val="hover18"/>
    <w:basedOn w:val="22"/>
    <w:qFormat/>
    <w:uiPriority w:val="0"/>
    <w:rPr>
      <w:shd w:val="clear" w:fill="EAEAEA"/>
    </w:rPr>
  </w:style>
  <w:style w:type="paragraph" w:customStyle="1" w:styleId="64">
    <w:name w:val="Default1"/>
    <w:qFormat/>
    <w:uiPriority w:val="99"/>
    <w:pPr>
      <w:widowControl w:val="0"/>
      <w:autoSpaceDE w:val="0"/>
      <w:autoSpaceDN w:val="0"/>
      <w:adjustRightInd w:val="0"/>
    </w:pPr>
    <w:rPr>
      <w:rFonts w:ascii="宋体" w:hAnsi="Times New Roman" w:eastAsia="微软雅黑" w:cs="宋体"/>
      <w:color w:val="000000"/>
      <w:sz w:val="24"/>
      <w:szCs w:val="24"/>
      <w:lang w:val="en-US" w:eastAsia="zh-CN" w:bidi="ar-SA"/>
    </w:rPr>
  </w:style>
  <w:style w:type="character" w:customStyle="1" w:styleId="65">
    <w:name w:val="bsharetext"/>
    <w:basedOn w:val="22"/>
    <w:qFormat/>
    <w:uiPriority w:val="0"/>
  </w:style>
  <w:style w:type="character" w:customStyle="1" w:styleId="66">
    <w:name w:val="disabled"/>
    <w:basedOn w:val="22"/>
    <w:qFormat/>
    <w:uiPriority w:val="0"/>
    <w:rPr>
      <w:vanish/>
    </w:rPr>
  </w:style>
  <w:style w:type="paragraph" w:customStyle="1" w:styleId="67">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character" w:customStyle="1" w:styleId="68">
    <w:name w:val="样式 正文文本缩进 + 行距: 1.5 倍行距 Char"/>
    <w:link w:val="33"/>
    <w:qFormat/>
    <w:uiPriority w:val="0"/>
    <w:rPr>
      <w:rFonts w:cs="宋体"/>
      <w:sz w:val="24"/>
      <w:szCs w:val="24"/>
    </w:rPr>
  </w:style>
  <w:style w:type="paragraph" w:customStyle="1" w:styleId="69">
    <w:name w:val="Table Text"/>
    <w:basedOn w:val="1"/>
    <w:semiHidden/>
    <w:qFormat/>
    <w:uiPriority w:val="0"/>
    <w:rPr>
      <w:rFonts w:ascii="宋体" w:hAnsi="宋体" w:eastAsia="宋体" w:cs="宋体"/>
      <w:sz w:val="24"/>
      <w:szCs w:val="24"/>
      <w:lang w:val="en-US" w:eastAsia="en-US" w:bidi="ar-SA"/>
    </w:rPr>
  </w:style>
  <w:style w:type="table" w:customStyle="1" w:styleId="70">
    <w:name w:val="Table Normal"/>
    <w:semiHidden/>
    <w:unhideWhenUsed/>
    <w:qFormat/>
    <w:uiPriority w:val="0"/>
    <w:tblPr>
      <w:tblCellMar>
        <w:top w:w="0" w:type="dxa"/>
        <w:left w:w="0" w:type="dxa"/>
        <w:bottom w:w="0" w:type="dxa"/>
        <w:right w:w="0" w:type="dxa"/>
      </w:tblCellMar>
    </w:tblPr>
  </w:style>
  <w:style w:type="paragraph" w:customStyle="1" w:styleId="71">
    <w:name w:val="+正文"/>
    <w:basedOn w:val="1"/>
    <w:qFormat/>
    <w:uiPriority w:val="0"/>
    <w:pPr>
      <w:adjustRightInd w:val="0"/>
      <w:snapToGrid w:val="0"/>
      <w:ind w:firstLine="200"/>
      <w:contextualSpacing/>
    </w:pPr>
    <w:rPr>
      <w:rFonts w:ascii="微软雅黑" w:hAnsi="微软雅黑" w:cs="微软雅黑"/>
      <w:color w:val="auto"/>
      <w:kern w:val="0"/>
      <w:szCs w:val="28"/>
    </w:rPr>
  </w:style>
  <w:style w:type="paragraph" w:customStyle="1" w:styleId="72">
    <w:name w:val="表中文字1"/>
    <w:qFormat/>
    <w:uiPriority w:val="0"/>
    <w:pPr>
      <w:widowControl w:val="0"/>
      <w:adjustRightInd w:val="0"/>
      <w:snapToGrid w:val="0"/>
      <w:jc w:val="center"/>
    </w:pPr>
    <w:rPr>
      <w:rFonts w:ascii="Times New Roman" w:hAnsi="Times New Roman" w:eastAsia="宋体" w:cs="Times New Roman"/>
      <w:color w:val="000000"/>
      <w:kern w:val="2"/>
      <w:sz w:val="21"/>
      <w:szCs w:val="24"/>
      <w:lang w:val="en-US" w:eastAsia="zh-CN" w:bidi="ar-SA"/>
    </w:rPr>
  </w:style>
  <w:style w:type="paragraph" w:customStyle="1" w:styleId="73">
    <w:name w:val="表文字"/>
    <w:qFormat/>
    <w:uiPriority w:val="0"/>
    <w:pPr>
      <w:adjustRightInd w:val="0"/>
      <w:snapToGrid w:val="0"/>
      <w:contextualSpacing/>
      <w:jc w:val="center"/>
    </w:pPr>
    <w:rPr>
      <w:rFonts w:ascii="Times New Roman" w:hAnsi="Times New Roman" w:eastAsia="宋体" w:cs="Times New Roman"/>
      <w:snapToGrid w:val="0"/>
      <w:kern w:val="2"/>
      <w:sz w:val="21"/>
      <w:szCs w:val="21"/>
      <w:lang w:val="en-US" w:eastAsia="zh-CN" w:bidi="ar-SA"/>
    </w:rPr>
  </w:style>
  <w:style w:type="character" w:customStyle="1" w:styleId="74">
    <w:name w:val="副标题 字符"/>
    <w:basedOn w:val="22"/>
    <w:link w:val="17"/>
    <w:qFormat/>
    <w:uiPriority w:val="11"/>
    <w:rPr>
      <w:rFonts w:asciiTheme="majorHAnsi" w:hAnsiTheme="majorHAnsi" w:cstheme="majorBidi"/>
      <w:b/>
      <w:bCs/>
      <w:kern w:val="28"/>
      <w:szCs w:val="32"/>
    </w:rPr>
  </w:style>
  <w:style w:type="paragraph" w:customStyle="1" w:styleId="75">
    <w:name w:val="标准正文"/>
    <w:basedOn w:val="1"/>
    <w:qFormat/>
    <w:uiPriority w:val="0"/>
    <w:pPr>
      <w:spacing w:line="460" w:lineRule="atLeast"/>
      <w:ind w:firstLine="567"/>
      <w:jc w:val="left"/>
    </w:pPr>
    <w:rPr>
      <w:rFonts w:ascii="楷体" w:hAnsi="楷体" w:cs="楷体"/>
      <w:kern w:val="28"/>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31</Pages>
  <Words>6693</Words>
  <Characters>8083</Characters>
  <Lines>1</Lines>
  <Paragraphs>1</Paragraphs>
  <TotalTime>0</TotalTime>
  <ScaleCrop>false</ScaleCrop>
  <LinksUpToDate>false</LinksUpToDate>
  <CharactersWithSpaces>8260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2020-04-28T14:51:00Z</dcterms:created>
  <dc:creator>QH</dc:creator>
  <cp:lastModifiedBy>若兮</cp:lastModifiedBy>
  <cp:lastPrinted>2024-11-13T09:30:00Z</cp:lastPrinted>
  <dcterms:modified xsi:type="dcterms:W3CDTF">2024-11-14T01:07:35Z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97BF7DB7D615407D9868DAF7A287D802_12</vt:lpwstr>
  </property>
</Properties>
</file>