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8D111">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33EC9F3E">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2A3D47A3">
      <w:pPr>
        <w:pStyle w:val="34"/>
        <w:rPr>
          <w:rFonts w:hint="default" w:ascii="Times New Roman" w:hAnsi="Times New Roman" w:eastAsia="宋体" w:cs="Times New Roman"/>
          <w:color w:val="auto"/>
          <w:highlight w:val="none"/>
        </w:rPr>
      </w:pPr>
    </w:p>
    <w:p w14:paraId="6343C3E3">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highlight w:val="none"/>
          <w:lang w:val="en-US" w:eastAsia="zh-CN"/>
        </w:rPr>
      </w:pPr>
      <w:r>
        <w:rPr>
          <w:rFonts w:hint="default" w:ascii="Times New Roman" w:hAnsi="Times New Roman" w:eastAsia="宋体" w:cs="Times New Roman"/>
          <w:b/>
          <w:snapToGrid/>
          <w:color w:val="000000"/>
          <w:kern w:val="0"/>
          <w:sz w:val="48"/>
          <w:szCs w:val="48"/>
          <w:highlight w:val="none"/>
          <w:lang w:val="en-US" w:eastAsia="zh-CN"/>
        </w:rPr>
        <w:t>郑州碧云天新能源有限公司</w:t>
      </w:r>
    </w:p>
    <w:p w14:paraId="5668608C">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highlight w:val="none"/>
          <w:lang w:eastAsia="zh-CN"/>
        </w:rPr>
      </w:pPr>
      <w:r>
        <w:rPr>
          <w:rFonts w:hint="default" w:ascii="Times New Roman" w:hAnsi="Times New Roman" w:eastAsia="宋体" w:cs="Times New Roman"/>
          <w:b/>
          <w:snapToGrid/>
          <w:color w:val="000000"/>
          <w:kern w:val="0"/>
          <w:sz w:val="48"/>
          <w:szCs w:val="48"/>
          <w:highlight w:val="none"/>
          <w:lang w:val="en-US" w:eastAsia="zh-CN"/>
        </w:rPr>
        <w:t>瑞春小区清洁供暖项目一期</w:t>
      </w:r>
      <w:r>
        <w:rPr>
          <w:rFonts w:hint="default" w:ascii="Times New Roman" w:hAnsi="Times New Roman" w:eastAsia="宋体" w:cs="Times New Roman"/>
          <w:b/>
          <w:snapToGrid/>
          <w:color w:val="000000"/>
          <w:kern w:val="0"/>
          <w:sz w:val="48"/>
          <w:szCs w:val="48"/>
          <w:highlight w:val="none"/>
          <w:lang w:eastAsia="zh-CN"/>
        </w:rPr>
        <w:t>竣工环境保护验收</w:t>
      </w:r>
      <w:r>
        <w:rPr>
          <w:rFonts w:hint="default" w:ascii="Times New Roman" w:hAnsi="Times New Roman" w:eastAsia="宋体" w:cs="Times New Roman"/>
          <w:b/>
          <w:snapToGrid/>
          <w:color w:val="000000"/>
          <w:kern w:val="0"/>
          <w:sz w:val="48"/>
          <w:szCs w:val="48"/>
          <w:highlight w:val="none"/>
          <w:lang w:val="en-US" w:eastAsia="zh-CN"/>
        </w:rPr>
        <w:t>监测</w:t>
      </w:r>
      <w:r>
        <w:rPr>
          <w:rFonts w:hint="default" w:ascii="Times New Roman" w:hAnsi="Times New Roman" w:eastAsia="宋体" w:cs="Times New Roman"/>
          <w:b/>
          <w:snapToGrid/>
          <w:color w:val="000000"/>
          <w:kern w:val="0"/>
          <w:sz w:val="48"/>
          <w:szCs w:val="48"/>
          <w:highlight w:val="none"/>
          <w:lang w:eastAsia="zh-CN"/>
        </w:rPr>
        <w:t>报告表</w:t>
      </w:r>
    </w:p>
    <w:p w14:paraId="08203C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0BB4C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DB6E1F">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1CFE7ABB">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48A25E9A">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D9690C0">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ED31830">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3FBB5E8E">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13FDDC53">
      <w:pPr>
        <w:pStyle w:val="34"/>
        <w:keepNext w:val="0"/>
        <w:keepLines w:val="0"/>
        <w:pageBreakBefore w:val="0"/>
        <w:widowControl w:val="0"/>
        <w:kinsoku/>
        <w:wordWrap/>
        <w:overflowPunct/>
        <w:topLinePunct w:val="0"/>
        <w:bidi w:val="0"/>
        <w:adjustRightInd w:val="0"/>
        <w:snapToGrid w:val="0"/>
        <w:ind w:left="0" w:leftChars="0" w:firstLine="1440" w:firstLineChars="600"/>
        <w:textAlignment w:val="auto"/>
        <w:rPr>
          <w:rFonts w:hint="default" w:ascii="Times New Roman" w:hAnsi="Times New Roman" w:eastAsia="宋体" w:cs="Times New Roman"/>
          <w:color w:val="auto"/>
          <w:spacing w:val="0"/>
          <w:w w:val="100"/>
          <w:kern w:val="0"/>
          <w:position w:val="0"/>
          <w:highlight w:val="none"/>
        </w:rPr>
      </w:pPr>
    </w:p>
    <w:p w14:paraId="3F99F8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1800" w:firstLineChars="600"/>
        <w:jc w:val="both"/>
        <w:textAlignment w:val="auto"/>
        <w:rPr>
          <w:rFonts w:hint="default" w:ascii="Times New Roman" w:hAnsi="Times New Roman" w:eastAsia="宋体" w:cs="Times New Roman"/>
          <w:color w:val="auto"/>
          <w:spacing w:val="0"/>
          <w:w w:val="100"/>
          <w:kern w:val="0"/>
          <w:position w:val="0"/>
          <w:sz w:val="30"/>
          <w:szCs w:val="24"/>
          <w:highlight w:val="none"/>
          <w:u w:val="none"/>
          <w:lang w:val="en-US" w:eastAsia="zh-CN"/>
        </w:rPr>
      </w:pPr>
    </w:p>
    <w:p w14:paraId="51C931AE">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建设单位：郑州碧云天新能源有限公司</w:t>
      </w:r>
    </w:p>
    <w:p w14:paraId="623366A3">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编制单位：郑州碧云天新能源有限公司</w:t>
      </w:r>
    </w:p>
    <w:p w14:paraId="001D02DC">
      <w:pPr>
        <w:ind w:left="0" w:leftChars="0" w:firstLine="0" w:firstLineChars="0"/>
        <w:rPr>
          <w:rFonts w:hint="default" w:ascii="Times New Roman" w:hAnsi="Times New Roman" w:eastAsia="宋体" w:cs="Times New Roman"/>
          <w:color w:val="auto"/>
          <w:spacing w:val="0"/>
          <w:w w:val="100"/>
          <w:kern w:val="0"/>
          <w:position w:val="0"/>
          <w:sz w:val="28"/>
          <w:szCs w:val="28"/>
          <w:highlight w:val="none"/>
        </w:rPr>
      </w:pPr>
    </w:p>
    <w:p w14:paraId="1668B044">
      <w:pPr>
        <w:pStyle w:val="3"/>
        <w:rPr>
          <w:rFonts w:hint="default" w:ascii="Times New Roman" w:hAnsi="Times New Roman" w:eastAsia="宋体" w:cs="Times New Roman"/>
          <w:color w:val="auto"/>
          <w:sz w:val="36"/>
          <w:szCs w:val="36"/>
          <w:highlight w:val="none"/>
        </w:rPr>
      </w:pPr>
    </w:p>
    <w:p w14:paraId="11F35116">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sectPr>
          <w:footerReference r:id="rId5"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default" w:ascii="Times New Roman" w:hAnsi="Times New Roman" w:eastAsia="宋体" w:cs="Times New Roman"/>
          <w:snapToGrid/>
          <w:color w:val="000000"/>
          <w:kern w:val="0"/>
          <w:sz w:val="28"/>
          <w:szCs w:val="22"/>
          <w:highlight w:val="none"/>
          <w:lang w:val="en-US" w:eastAsia="zh-CN"/>
        </w:rPr>
        <w:t>2024年11月</w:t>
      </w:r>
    </w:p>
    <w:p w14:paraId="172737C2">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highlight w:val="none"/>
          <w:lang w:val="en-US" w:eastAsia="zh-CN"/>
        </w:rPr>
      </w:pPr>
    </w:p>
    <w:p w14:paraId="3D73D5A5">
      <w:pPr>
        <w:rPr>
          <w:rFonts w:hint="default" w:ascii="Times New Roman" w:hAnsi="Times New Roman" w:eastAsia="宋体" w:cs="Times New Roman"/>
          <w:color w:val="auto"/>
          <w:spacing w:val="0"/>
          <w:w w:val="100"/>
          <w:kern w:val="0"/>
          <w:position w:val="0"/>
          <w:sz w:val="30"/>
          <w:szCs w:val="30"/>
          <w:highlight w:val="none"/>
          <w:u w:val="none"/>
          <w:lang w:val="en-US" w:eastAsia="zh-CN"/>
        </w:rPr>
      </w:pPr>
      <w:r>
        <w:rPr>
          <w:rFonts w:hint="default" w:ascii="Times New Roman" w:hAnsi="Times New Roman" w:eastAsia="宋体" w:cs="Times New Roman"/>
          <w:color w:val="auto"/>
          <w:spacing w:val="0"/>
          <w:w w:val="100"/>
          <w:kern w:val="0"/>
          <w:position w:val="0"/>
          <w:sz w:val="30"/>
          <w:szCs w:val="30"/>
          <w:highlight w:val="none"/>
          <w:u w:val="none"/>
          <w:lang w:val="en-US" w:eastAsia="zh-CN"/>
        </w:rPr>
        <w:br w:type="page"/>
      </w:r>
    </w:p>
    <w:p w14:paraId="02F84199">
      <w:pPr>
        <w:pStyle w:val="3"/>
        <w:rPr>
          <w:rFonts w:hint="default" w:ascii="Times New Roman" w:hAnsi="Times New Roman" w:eastAsia="宋体" w:cs="Times New Roman"/>
          <w:color w:val="auto"/>
          <w:highlight w:val="none"/>
          <w:lang w:val="en-US" w:eastAsia="zh-CN"/>
        </w:rPr>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66ACA556">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outlineLvl w:val="9"/>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b/>
          <w:snapToGrid/>
          <w:color w:val="000000"/>
          <w:kern w:val="0"/>
          <w:sz w:val="28"/>
          <w:szCs w:val="22"/>
          <w:highlight w:val="none"/>
        </w:rPr>
        <w:t>建设</w:t>
      </w:r>
      <w:r>
        <w:rPr>
          <w:rFonts w:hint="default" w:ascii="Times New Roman" w:hAnsi="Times New Roman" w:eastAsia="宋体" w:cs="Times New Roman"/>
          <w:b/>
          <w:snapToGrid/>
          <w:color w:val="000000"/>
          <w:kern w:val="0"/>
          <w:sz w:val="28"/>
          <w:szCs w:val="22"/>
          <w:highlight w:val="none"/>
          <w:lang w:val="en-US" w:eastAsia="zh-CN"/>
        </w:rPr>
        <w:t>/编制</w:t>
      </w:r>
      <w:r>
        <w:rPr>
          <w:rFonts w:hint="default" w:ascii="Times New Roman" w:hAnsi="Times New Roman" w:eastAsia="宋体" w:cs="Times New Roman"/>
          <w:b/>
          <w:snapToGrid/>
          <w:color w:val="000000"/>
          <w:kern w:val="0"/>
          <w:sz w:val="28"/>
          <w:szCs w:val="22"/>
          <w:highlight w:val="none"/>
        </w:rPr>
        <w:t>单位法人代表</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lang w:val="en-US" w:eastAsia="zh-CN"/>
        </w:rPr>
        <w:t>签字）</w:t>
      </w:r>
    </w:p>
    <w:p w14:paraId="0D6ADA9C">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562" w:firstLineChars="200"/>
        <w:jc w:val="both"/>
        <w:textAlignment w:val="auto"/>
        <w:outlineLvl w:val="9"/>
        <w:rPr>
          <w:rFonts w:hint="default" w:ascii="Times New Roman" w:hAnsi="Times New Roman" w:eastAsia="宋体" w:cs="Times New Roman"/>
          <w:b/>
          <w:snapToGrid/>
          <w:color w:val="000000"/>
          <w:kern w:val="0"/>
          <w:sz w:val="28"/>
          <w:szCs w:val="22"/>
          <w:highlight w:val="none"/>
          <w:lang w:eastAsia="zh-CN"/>
        </w:rPr>
      </w:pPr>
      <w:r>
        <w:rPr>
          <w:rFonts w:hint="default" w:ascii="Times New Roman" w:hAnsi="Times New Roman" w:eastAsia="宋体" w:cs="Times New Roman"/>
          <w:b/>
          <w:snapToGrid/>
          <w:color w:val="000000"/>
          <w:kern w:val="0"/>
          <w:sz w:val="28"/>
          <w:szCs w:val="22"/>
          <w:highlight w:val="none"/>
          <w:lang w:eastAsia="zh-CN"/>
        </w:rPr>
        <w:t>项</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目</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负</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责</w:t>
      </w:r>
      <w:r>
        <w:rPr>
          <w:rFonts w:hint="default" w:ascii="Times New Roman" w:hAnsi="Times New Roman" w:eastAsia="宋体" w:cs="Times New Roman"/>
          <w:b/>
          <w:snapToGrid/>
          <w:color w:val="000000"/>
          <w:kern w:val="0"/>
          <w:sz w:val="28"/>
          <w:szCs w:val="22"/>
          <w:highlight w:val="none"/>
          <w:lang w:val="en-US" w:eastAsia="zh-CN"/>
        </w:rPr>
        <w:t xml:space="preserve">  </w:t>
      </w:r>
      <w:r>
        <w:rPr>
          <w:rFonts w:hint="default" w:ascii="Times New Roman" w:hAnsi="Times New Roman" w:eastAsia="宋体" w:cs="Times New Roman"/>
          <w:b/>
          <w:snapToGrid/>
          <w:color w:val="000000"/>
          <w:kern w:val="0"/>
          <w:sz w:val="28"/>
          <w:szCs w:val="22"/>
          <w:highlight w:val="none"/>
          <w:lang w:eastAsia="zh-CN"/>
        </w:rPr>
        <w:t>人：</w:t>
      </w:r>
    </w:p>
    <w:p w14:paraId="09079B30">
      <w:pPr>
        <w:pStyle w:val="34"/>
        <w:rPr>
          <w:rFonts w:hint="default" w:ascii="Times New Roman" w:hAnsi="Times New Roman" w:eastAsia="宋体" w:cs="Times New Roman"/>
          <w:color w:val="auto"/>
          <w:highlight w:val="none"/>
        </w:rPr>
      </w:pPr>
    </w:p>
    <w:p w14:paraId="0DF80D3C">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880B26">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003F8B">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1ED0C46A">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438F9904">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328EC538">
      <w:pPr>
        <w:pStyle w:val="33"/>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3B7808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104411C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3C72FC83">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5BCD9790">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textAlignment w:val="auto"/>
        <w:outlineLvl w:val="9"/>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F3F9D38">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5925CF52">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B94C3A2">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7A40626B">
      <w:pPr>
        <w:pStyle w:val="33"/>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53"/>
      </w:tblGrid>
      <w:tr w14:paraId="686CD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8453" w:type="dxa"/>
            <w:noWrap w:val="0"/>
            <w:vAlign w:val="top"/>
          </w:tcPr>
          <w:p w14:paraId="60C6B8F3">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建设单位：郑州碧云天新能源有限公司（盖章）</w:t>
            </w:r>
          </w:p>
        </w:tc>
      </w:tr>
      <w:tr w14:paraId="5B01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8453" w:type="dxa"/>
            <w:noWrap w:val="0"/>
            <w:vAlign w:val="top"/>
          </w:tcPr>
          <w:p w14:paraId="73B362B9">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电    话：</w:t>
            </w:r>
          </w:p>
        </w:tc>
      </w:tr>
      <w:tr w14:paraId="27A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8453" w:type="dxa"/>
            <w:noWrap w:val="0"/>
            <w:vAlign w:val="top"/>
          </w:tcPr>
          <w:p w14:paraId="542F37F2">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传    真：</w:t>
            </w:r>
          </w:p>
        </w:tc>
      </w:tr>
      <w:tr w14:paraId="36ACD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trPr>
        <w:tc>
          <w:tcPr>
            <w:tcW w:w="8453" w:type="dxa"/>
            <w:noWrap w:val="0"/>
            <w:vAlign w:val="top"/>
          </w:tcPr>
          <w:p w14:paraId="442DBB04">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邮    编：451162</w:t>
            </w:r>
          </w:p>
        </w:tc>
      </w:tr>
      <w:tr w14:paraId="34CA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8453" w:type="dxa"/>
            <w:noWrap w:val="0"/>
            <w:vAlign w:val="top"/>
          </w:tcPr>
          <w:p w14:paraId="66F8DAE1">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highlight w:val="none"/>
                <w:lang w:val="en-US" w:eastAsia="zh-CN"/>
              </w:rPr>
            </w:pPr>
            <w:r>
              <w:rPr>
                <w:rFonts w:hint="default" w:ascii="Times New Roman" w:hAnsi="Times New Roman" w:eastAsia="宋体" w:cs="Times New Roman"/>
                <w:snapToGrid/>
                <w:color w:val="000000"/>
                <w:kern w:val="0"/>
                <w:sz w:val="28"/>
                <w:szCs w:val="22"/>
                <w:highlight w:val="none"/>
                <w:lang w:val="en-US" w:eastAsia="zh-CN"/>
              </w:rPr>
              <w:t>地    址：郑州经济技术开发区航海东路与二十二大街中兴节能环保产业园3号楼102号</w:t>
            </w:r>
          </w:p>
        </w:tc>
      </w:tr>
    </w:tbl>
    <w:p w14:paraId="7C1C6098">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62DC5B2A">
      <w:pPr>
        <w:pStyle w:val="3"/>
        <w:rPr>
          <w:rFonts w:hint="default" w:ascii="Times New Roman" w:hAnsi="Times New Roman" w:eastAsia="宋体" w:cs="Times New Roman"/>
          <w:color w:val="auto"/>
          <w:highlight w:val="none"/>
        </w:rPr>
        <w:sectPr>
          <w:headerReference r:id="rId6" w:type="default"/>
          <w:footerReference r:id="rId7"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sdt>
      <w:sdtPr>
        <w:rPr>
          <w:rFonts w:hint="default" w:ascii="Times New Roman" w:hAnsi="Times New Roman" w:eastAsia="宋体" w:cs="Times New Roman"/>
          <w:color w:val="auto"/>
          <w:spacing w:val="0"/>
          <w:w w:val="100"/>
          <w:kern w:val="0"/>
          <w:position w:val="0"/>
          <w:sz w:val="21"/>
          <w:szCs w:val="21"/>
          <w:highlight w:val="none"/>
          <w:lang w:val="en-US" w:eastAsia="zh-CN" w:bidi="ar-SA"/>
        </w:rPr>
        <w:id w:val="147458164"/>
        <w15:color w:val="DBDBDB"/>
        <w:docPartObj>
          <w:docPartGallery w:val="Table of Contents"/>
          <w:docPartUnique/>
        </w:docPartObj>
      </w:sdtPr>
      <w:sdtEndPr>
        <w:rPr>
          <w:rFonts w:hint="default" w:ascii="Times New Roman" w:hAnsi="Times New Roman" w:eastAsia="宋体" w:cs="Times New Roman"/>
          <w:color w:val="auto"/>
          <w:spacing w:val="0"/>
          <w:w w:val="100"/>
          <w:kern w:val="0"/>
          <w:position w:val="0"/>
          <w:sz w:val="24"/>
          <w:szCs w:val="24"/>
          <w:highlight w:val="none"/>
          <w:lang w:val="en-US" w:eastAsia="zh-CN" w:bidi="ar-SA"/>
        </w:rPr>
      </w:sdtEndPr>
      <w:sdtContent>
        <w:p w14:paraId="09337C6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420" w:firstLineChars="200"/>
            <w:jc w:val="center"/>
            <w:textAlignment w:val="auto"/>
            <w:rPr>
              <w:rFonts w:hint="default" w:ascii="Times New Roman" w:hAnsi="Times New Roman" w:eastAsia="宋体" w:cs="Times New Roman"/>
              <w:b/>
              <w:bCs/>
              <w:color w:val="auto"/>
              <w:spacing w:val="0"/>
              <w:w w:val="100"/>
              <w:kern w:val="0"/>
              <w:position w:val="0"/>
              <w:sz w:val="32"/>
              <w:szCs w:val="32"/>
              <w:highlight w:val="none"/>
            </w:rPr>
          </w:pPr>
          <w:r>
            <w:rPr>
              <w:rFonts w:hint="default" w:ascii="Times New Roman" w:hAnsi="Times New Roman" w:eastAsia="宋体" w:cs="Times New Roman"/>
              <w:b/>
              <w:bCs/>
              <w:color w:val="auto"/>
              <w:spacing w:val="0"/>
              <w:w w:val="100"/>
              <w:kern w:val="0"/>
              <w:position w:val="0"/>
              <w:sz w:val="32"/>
              <w:szCs w:val="32"/>
              <w:highlight w:val="none"/>
            </w:rPr>
            <w:t>目</w:t>
          </w:r>
          <w:r>
            <w:rPr>
              <w:rFonts w:hint="default" w:ascii="Times New Roman" w:hAnsi="Times New Roman" w:eastAsia="宋体" w:cs="Times New Roman"/>
              <w:b/>
              <w:bCs/>
              <w:color w:val="auto"/>
              <w:spacing w:val="0"/>
              <w:w w:val="100"/>
              <w:kern w:val="0"/>
              <w:position w:val="0"/>
              <w:sz w:val="32"/>
              <w:szCs w:val="32"/>
              <w:highlight w:val="none"/>
              <w:lang w:val="en-US" w:eastAsia="zh-CN"/>
            </w:rPr>
            <w:t xml:space="preserve">  </w:t>
          </w:r>
          <w:r>
            <w:rPr>
              <w:rFonts w:hint="default" w:ascii="Times New Roman" w:hAnsi="Times New Roman" w:eastAsia="宋体" w:cs="Times New Roman"/>
              <w:b/>
              <w:bCs/>
              <w:color w:val="auto"/>
              <w:spacing w:val="0"/>
              <w:w w:val="100"/>
              <w:kern w:val="0"/>
              <w:position w:val="0"/>
              <w:sz w:val="32"/>
              <w:szCs w:val="32"/>
              <w:highlight w:val="none"/>
            </w:rPr>
            <w:t>录</w:t>
          </w:r>
        </w:p>
        <w:p w14:paraId="6B74F206">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TOC \o "1-1" \h \u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_Toc18310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表一</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_Toc18310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DB603D9">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_Toc9590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表二</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_Toc9590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698F4838">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_Toc16371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表三</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_Toc16371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3734162">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_Toc10306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_Toc10306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15</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C7FD441">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_Toc2541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_Toc2541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20</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4D3D55EF">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_Toc3922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表六</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_Toc3922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299280F">
          <w:pPr>
            <w:pStyle w:val="15"/>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_Toc20834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表七</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_Toc20834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22</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0FF9AF8">
          <w:pPr>
            <w:pStyle w:val="15"/>
            <w:tabs>
              <w:tab w:val="right" w:leader="dot" w:pos="8844"/>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_Toc24614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lang w:eastAsia="zh-CN"/>
            </w:rPr>
            <w:t>表八</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_Toc24614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23</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53BCE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auto"/>
              <w:spacing w:val="0"/>
              <w:w w:val="100"/>
              <w:kern w:val="0"/>
              <w:position w:val="0"/>
              <w:szCs w:val="28"/>
              <w:highlight w:val="none"/>
            </w:rPr>
            <w:fldChar w:fldCharType="end"/>
          </w:r>
        </w:p>
      </w:sdtContent>
    </w:sdt>
    <w:p w14:paraId="6485FB1D">
      <w:pPr>
        <w:pStyle w:val="34"/>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p>
    <w:p w14:paraId="64786928">
      <w:pPr>
        <w:keepNext w:val="0"/>
        <w:keepLines w:val="0"/>
        <w:pageBreakBefore w:val="0"/>
        <w:widowControl w:val="0"/>
        <w:tabs>
          <w:tab w:val="left" w:pos="1342"/>
        </w:tabs>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p>
    <w:p w14:paraId="2F0AE453">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0" w:name="_Toc4745"/>
      <w:bookmarkStart w:id="1" w:name="_Toc26073_WPSOffice_Level1"/>
      <w:bookmarkStart w:id="2" w:name="_Toc1546"/>
      <w:r>
        <w:rPr>
          <w:rFonts w:hint="default" w:ascii="Times New Roman" w:hAnsi="Times New Roman" w:eastAsia="宋体" w:cs="Times New Roman"/>
          <w:color w:val="auto"/>
          <w:spacing w:val="0"/>
          <w:w w:val="100"/>
          <w:kern w:val="0"/>
          <w:position w:val="0"/>
          <w:sz w:val="28"/>
          <w:szCs w:val="28"/>
          <w:highlight w:val="none"/>
          <w:lang w:val="en-US" w:eastAsia="zh-CN"/>
        </w:rPr>
        <w:t>附图一</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地理位置图</w:t>
      </w:r>
      <w:bookmarkEnd w:id="0"/>
      <w:bookmarkEnd w:id="1"/>
      <w:bookmarkEnd w:id="2"/>
    </w:p>
    <w:p w14:paraId="23395685">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3" w:name="_Toc16582"/>
      <w:bookmarkStart w:id="4" w:name="_Toc18824_WPSOffice_Level1"/>
      <w:bookmarkStart w:id="5" w:name="_Toc26736"/>
      <w:r>
        <w:rPr>
          <w:rFonts w:hint="default" w:ascii="Times New Roman" w:hAnsi="Times New Roman" w:eastAsia="宋体" w:cs="Times New Roman"/>
          <w:color w:val="auto"/>
          <w:spacing w:val="0"/>
          <w:w w:val="100"/>
          <w:kern w:val="0"/>
          <w:position w:val="0"/>
          <w:sz w:val="28"/>
          <w:szCs w:val="28"/>
          <w:highlight w:val="none"/>
          <w:lang w:val="en-US" w:eastAsia="zh-CN"/>
        </w:rPr>
        <w:t>附图二：项目周边环境及敏感点示意图</w:t>
      </w:r>
      <w:bookmarkEnd w:id="3"/>
      <w:bookmarkEnd w:id="4"/>
      <w:bookmarkEnd w:id="5"/>
    </w:p>
    <w:p w14:paraId="08A2985D">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6" w:name="_Toc4173_WPSOffice_Level1"/>
      <w:bookmarkStart w:id="7" w:name="_Toc2741"/>
      <w:bookmarkStart w:id="8" w:name="_Toc25042"/>
      <w:r>
        <w:rPr>
          <w:rFonts w:hint="default" w:ascii="Times New Roman" w:hAnsi="Times New Roman" w:eastAsia="宋体" w:cs="Times New Roman"/>
          <w:color w:val="auto"/>
          <w:spacing w:val="0"/>
          <w:w w:val="100"/>
          <w:kern w:val="0"/>
          <w:position w:val="0"/>
          <w:sz w:val="28"/>
          <w:szCs w:val="28"/>
          <w:highlight w:val="none"/>
          <w:lang w:val="en-US" w:eastAsia="zh-CN"/>
        </w:rPr>
        <w:t>附图三：项目平面布置图及监测点位图</w:t>
      </w:r>
    </w:p>
    <w:p w14:paraId="2B5250B5">
      <w:pPr>
        <w:pStyle w:val="33"/>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附图四</w:t>
      </w:r>
      <w:r>
        <w:rPr>
          <w:rFonts w:hint="default" w:ascii="Times New Roman" w:hAnsi="Times New Roman" w:eastAsia="宋体" w:cs="Times New Roman"/>
          <w:color w:val="auto"/>
          <w:spacing w:val="0"/>
          <w:w w:val="100"/>
          <w:kern w:val="0"/>
          <w:position w:val="0"/>
          <w:sz w:val="28"/>
          <w:szCs w:val="28"/>
          <w:highlight w:val="none"/>
          <w:lang w:eastAsia="zh-CN"/>
        </w:rPr>
        <w:t>：</w:t>
      </w:r>
      <w:bookmarkEnd w:id="6"/>
      <w:bookmarkEnd w:id="7"/>
      <w:bookmarkEnd w:id="8"/>
      <w:r>
        <w:rPr>
          <w:rFonts w:hint="default" w:ascii="Times New Roman" w:hAnsi="Times New Roman" w:eastAsia="宋体" w:cs="Times New Roman"/>
          <w:color w:val="auto"/>
          <w:spacing w:val="0"/>
          <w:w w:val="100"/>
          <w:kern w:val="0"/>
          <w:position w:val="0"/>
          <w:sz w:val="28"/>
          <w:szCs w:val="28"/>
          <w:highlight w:val="none"/>
          <w:lang w:val="en-US" w:eastAsia="zh-CN"/>
        </w:rPr>
        <w:t>现场照片</w:t>
      </w:r>
    </w:p>
    <w:p w14:paraId="12858F7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9" w:name="_Toc23628"/>
    </w:p>
    <w:p w14:paraId="0F8ED39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eastAsia="zh-CN"/>
        </w:rPr>
        <w:t>附件1：</w:t>
      </w:r>
      <w:bookmarkEnd w:id="9"/>
      <w:r>
        <w:rPr>
          <w:rFonts w:hint="default" w:ascii="Times New Roman" w:hAnsi="Times New Roman" w:eastAsia="宋体" w:cs="Times New Roman"/>
          <w:color w:val="auto"/>
          <w:spacing w:val="0"/>
          <w:w w:val="100"/>
          <w:kern w:val="0"/>
          <w:position w:val="0"/>
          <w:sz w:val="28"/>
          <w:szCs w:val="28"/>
          <w:highlight w:val="none"/>
          <w:lang w:val="en-US" w:eastAsia="zh-CN"/>
        </w:rPr>
        <w:t>项目环评批复文件</w:t>
      </w:r>
    </w:p>
    <w:p w14:paraId="370AFDA8">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10" w:name="_Toc4755"/>
      <w:r>
        <w:rPr>
          <w:rFonts w:hint="default" w:ascii="Times New Roman" w:hAnsi="Times New Roman" w:eastAsia="宋体" w:cs="Times New Roman"/>
          <w:color w:val="auto"/>
          <w:spacing w:val="0"/>
          <w:w w:val="100"/>
          <w:kern w:val="0"/>
          <w:position w:val="0"/>
          <w:sz w:val="28"/>
          <w:szCs w:val="28"/>
          <w:highlight w:val="none"/>
          <w:lang w:eastAsia="zh-CN"/>
        </w:rPr>
        <w:t>附件</w:t>
      </w:r>
      <w:r>
        <w:rPr>
          <w:rFonts w:hint="default" w:ascii="Times New Roman" w:hAnsi="Times New Roman" w:eastAsia="宋体" w:cs="Times New Roman"/>
          <w:color w:val="auto"/>
          <w:spacing w:val="0"/>
          <w:w w:val="100"/>
          <w:kern w:val="0"/>
          <w:position w:val="0"/>
          <w:sz w:val="28"/>
          <w:szCs w:val="28"/>
          <w:highlight w:val="none"/>
          <w:lang w:val="en-US" w:eastAsia="zh-CN"/>
        </w:rPr>
        <w:t>2</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工况调查表</w:t>
      </w:r>
      <w:bookmarkEnd w:id="10"/>
    </w:p>
    <w:p w14:paraId="61B0048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附件3：</w:t>
      </w:r>
      <w:r>
        <w:rPr>
          <w:rFonts w:hint="default" w:ascii="Times New Roman" w:hAnsi="Times New Roman" w:eastAsia="宋体" w:cs="Times New Roman"/>
          <w:color w:val="auto"/>
          <w:spacing w:val="0"/>
          <w:w w:val="100"/>
          <w:kern w:val="0"/>
          <w:position w:val="0"/>
          <w:sz w:val="28"/>
          <w:szCs w:val="28"/>
          <w:highlight w:val="none"/>
          <w:lang w:eastAsia="zh-CN"/>
        </w:rPr>
        <w:t>验收</w:t>
      </w:r>
      <w:r>
        <w:rPr>
          <w:rFonts w:hint="eastAsia" w:cs="Times New Roman"/>
          <w:color w:val="auto"/>
          <w:spacing w:val="0"/>
          <w:w w:val="100"/>
          <w:kern w:val="0"/>
          <w:position w:val="0"/>
          <w:sz w:val="28"/>
          <w:szCs w:val="28"/>
          <w:highlight w:val="none"/>
          <w:lang w:val="en-US" w:eastAsia="zh-CN"/>
        </w:rPr>
        <w:t>检测</w:t>
      </w:r>
      <w:r>
        <w:rPr>
          <w:rFonts w:hint="default" w:ascii="Times New Roman" w:hAnsi="Times New Roman" w:eastAsia="宋体" w:cs="Times New Roman"/>
          <w:color w:val="auto"/>
          <w:spacing w:val="0"/>
          <w:w w:val="100"/>
          <w:kern w:val="0"/>
          <w:position w:val="0"/>
          <w:sz w:val="28"/>
          <w:szCs w:val="28"/>
          <w:highlight w:val="none"/>
          <w:lang w:val="en-US" w:eastAsia="zh-CN"/>
        </w:rPr>
        <w:t>报告</w:t>
      </w:r>
    </w:p>
    <w:p w14:paraId="01C5626B">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附件4：</w:t>
      </w:r>
      <w:r>
        <w:rPr>
          <w:rFonts w:hint="eastAsia" w:cs="Times New Roman"/>
          <w:color w:val="auto"/>
          <w:spacing w:val="0"/>
          <w:w w:val="100"/>
          <w:kern w:val="0"/>
          <w:position w:val="0"/>
          <w:sz w:val="28"/>
          <w:szCs w:val="28"/>
          <w:highlight w:val="none"/>
          <w:lang w:val="en-US" w:eastAsia="zh-CN"/>
        </w:rPr>
        <w:t>验收意见及</w:t>
      </w:r>
      <w:bookmarkStart w:id="36" w:name="_GoBack"/>
      <w:bookmarkEnd w:id="36"/>
      <w:r>
        <w:rPr>
          <w:rFonts w:hint="default" w:ascii="Times New Roman" w:hAnsi="Times New Roman" w:eastAsia="宋体" w:cs="Times New Roman"/>
          <w:color w:val="auto"/>
          <w:spacing w:val="0"/>
          <w:w w:val="100"/>
          <w:kern w:val="0"/>
          <w:position w:val="0"/>
          <w:sz w:val="28"/>
          <w:szCs w:val="28"/>
          <w:highlight w:val="none"/>
          <w:lang w:val="en-US" w:eastAsia="zh-CN"/>
        </w:rPr>
        <w:t>公示截图</w:t>
      </w:r>
    </w:p>
    <w:p w14:paraId="150E63D3">
      <w:pPr>
        <w:pStyle w:val="5"/>
        <w:rPr>
          <w:rFonts w:hint="default" w:ascii="Times New Roman" w:hAnsi="Times New Roman" w:eastAsia="宋体" w:cs="Times New Roman"/>
          <w:color w:val="auto"/>
          <w:highlight w:val="none"/>
          <w:lang w:val="en-US" w:eastAsia="zh-CN"/>
        </w:rPr>
      </w:pPr>
    </w:p>
    <w:p w14:paraId="668078EE">
      <w:pPr>
        <w:pStyle w:val="34"/>
        <w:rPr>
          <w:rFonts w:hint="default" w:ascii="Times New Roman" w:hAnsi="Times New Roman" w:eastAsia="宋体" w:cs="Times New Roman"/>
          <w:color w:val="auto"/>
          <w:highlight w:val="none"/>
          <w:lang w:val="en-US" w:eastAsia="zh-CN"/>
        </w:rPr>
      </w:pPr>
    </w:p>
    <w:p w14:paraId="51E3079F">
      <w:pPr>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br w:type="page"/>
      </w:r>
    </w:p>
    <w:p w14:paraId="23468217">
      <w:pPr>
        <w:pStyle w:val="3"/>
        <w:rPr>
          <w:rFonts w:hint="default" w:ascii="Times New Roman" w:hAnsi="Times New Roman" w:eastAsia="宋体" w:cs="Times New Roman"/>
          <w:color w:val="auto"/>
          <w:highlight w:val="none"/>
          <w:lang w:val="en-US" w:eastAsia="zh-CN"/>
        </w:rPr>
      </w:pPr>
    </w:p>
    <w:p w14:paraId="518943DF">
      <w:pPr>
        <w:pStyle w:val="34"/>
        <w:keepNext w:val="0"/>
        <w:keepLines w:val="0"/>
        <w:pageBreakBefore w:val="0"/>
        <w:widowControl w:val="0"/>
        <w:kinsoku/>
        <w:wordWrap/>
        <w:overflowPunct/>
        <w:topLinePunct w:val="0"/>
        <w:bidi w:val="0"/>
        <w:adjustRightInd w:val="0"/>
        <w:snapToGrid w:val="0"/>
        <w:spacing w:line="360" w:lineRule="auto"/>
        <w:ind w:left="0" w:leftChars="0"/>
        <w:textAlignment w:val="auto"/>
        <w:rPr>
          <w:rFonts w:hint="default" w:ascii="Times New Roman" w:hAnsi="Times New Roman" w:eastAsia="宋体" w:cs="Times New Roman"/>
          <w:color w:val="auto"/>
          <w:spacing w:val="0"/>
          <w:w w:val="100"/>
          <w:kern w:val="0"/>
          <w:position w:val="0"/>
          <w:sz w:val="24"/>
          <w:szCs w:val="24"/>
          <w:highlight w:val="none"/>
        </w:rPr>
        <w:sectPr>
          <w:footerReference r:id="rId8"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1839FF39">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11" w:name="_Toc23695"/>
      <w:bookmarkStart w:id="12" w:name="_Toc6235_WPSOffice_Level1"/>
      <w:bookmarkStart w:id="13" w:name="_Toc15212_WPSOffice_Level1"/>
      <w:bookmarkStart w:id="14" w:name="_Toc18310"/>
      <w:bookmarkStart w:id="15" w:name="_Toc8049"/>
      <w:bookmarkStart w:id="16" w:name="_Toc2619_WPSOffice_Level1"/>
      <w:r>
        <w:rPr>
          <w:rFonts w:hint="default" w:ascii="Times New Roman" w:hAnsi="Times New Roman" w:eastAsia="宋体" w:cs="Times New Roman"/>
          <w:color w:val="auto"/>
          <w:spacing w:val="0"/>
          <w:w w:val="100"/>
          <w:kern w:val="0"/>
          <w:position w:val="0"/>
          <w:sz w:val="28"/>
          <w:szCs w:val="28"/>
          <w:highlight w:val="none"/>
        </w:rPr>
        <w:t>表一</w:t>
      </w:r>
      <w:bookmarkEnd w:id="11"/>
      <w:bookmarkEnd w:id="12"/>
      <w:bookmarkEnd w:id="13"/>
      <w:bookmarkEnd w:id="14"/>
      <w:bookmarkEnd w:id="15"/>
      <w:bookmarkEnd w:id="16"/>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975"/>
        <w:gridCol w:w="1092"/>
        <w:gridCol w:w="1450"/>
        <w:gridCol w:w="1123"/>
        <w:gridCol w:w="2055"/>
        <w:gridCol w:w="945"/>
        <w:gridCol w:w="1181"/>
      </w:tblGrid>
      <w:tr w14:paraId="7908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1AAC1B9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建设项目名称</w:t>
            </w:r>
          </w:p>
        </w:tc>
        <w:tc>
          <w:tcPr>
            <w:tcW w:w="6754" w:type="dxa"/>
            <w:gridSpan w:val="5"/>
            <w:noWrap w:val="0"/>
            <w:vAlign w:val="center"/>
          </w:tcPr>
          <w:p w14:paraId="682186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瑞春小区清洁供暖项目一期</w:t>
            </w:r>
          </w:p>
        </w:tc>
      </w:tr>
      <w:tr w14:paraId="4412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54FA8C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建设单位名称</w:t>
            </w:r>
          </w:p>
        </w:tc>
        <w:tc>
          <w:tcPr>
            <w:tcW w:w="6754" w:type="dxa"/>
            <w:gridSpan w:val="5"/>
            <w:noWrap w:val="0"/>
            <w:vAlign w:val="center"/>
          </w:tcPr>
          <w:p w14:paraId="7FFF58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w:t>
            </w:r>
          </w:p>
        </w:tc>
      </w:tr>
      <w:tr w14:paraId="408A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2A9F9E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建设项目性质</w:t>
            </w:r>
          </w:p>
        </w:tc>
        <w:tc>
          <w:tcPr>
            <w:tcW w:w="6754" w:type="dxa"/>
            <w:gridSpan w:val="5"/>
            <w:noWrap w:val="0"/>
            <w:vAlign w:val="center"/>
          </w:tcPr>
          <w:p w14:paraId="44482E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eastAsia="zh-CN"/>
              </w:rPr>
              <w:t>新建</w:t>
            </w:r>
            <w:r>
              <w:rPr>
                <w:rFonts w:hint="default" w:ascii="Times New Roman" w:hAnsi="Times New Roman" w:eastAsia="宋体" w:cs="Times New Roman"/>
                <w:snapToGrid w:val="0"/>
                <w:color w:val="auto"/>
                <w:spacing w:val="0"/>
                <w:w w:val="100"/>
                <w:kern w:val="0"/>
                <w:position w:val="0"/>
                <w:sz w:val="24"/>
                <w:szCs w:val="24"/>
                <w:highlight w:val="none"/>
                <w:lang w:eastAsia="zh-CN"/>
              </w:rPr>
              <w:sym w:font="Wingdings 2" w:char="0052"/>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改扩建□</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技改□</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迁建</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p>
        </w:tc>
      </w:tr>
      <w:tr w14:paraId="56DD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4A2961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建设地点</w:t>
            </w:r>
          </w:p>
        </w:tc>
        <w:tc>
          <w:tcPr>
            <w:tcW w:w="6754" w:type="dxa"/>
            <w:gridSpan w:val="5"/>
            <w:noWrap w:val="0"/>
            <w:vAlign w:val="center"/>
          </w:tcPr>
          <w:p w14:paraId="4EAB99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color w:val="auto"/>
                <w:sz w:val="24"/>
                <w:szCs w:val="24"/>
                <w:highlight w:val="none"/>
                <w:u w:val="none"/>
                <w:lang w:val="en-US" w:eastAsia="zh-CN"/>
              </w:rPr>
              <w:t>郑州市郑州经济技术产业集聚区经南十一路南、二十二大街东、二十三大街西、经南十二路</w:t>
            </w:r>
          </w:p>
        </w:tc>
      </w:tr>
      <w:tr w14:paraId="6E07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4C8C0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主要产品名称</w:t>
            </w:r>
          </w:p>
        </w:tc>
        <w:tc>
          <w:tcPr>
            <w:tcW w:w="6754" w:type="dxa"/>
            <w:gridSpan w:val="5"/>
            <w:noWrap w:val="0"/>
            <w:vAlign w:val="center"/>
          </w:tcPr>
          <w:p w14:paraId="26B139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0BAA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7E4B6E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设计生产能力</w:t>
            </w:r>
          </w:p>
        </w:tc>
        <w:tc>
          <w:tcPr>
            <w:tcW w:w="6754" w:type="dxa"/>
            <w:gridSpan w:val="5"/>
            <w:noWrap w:val="0"/>
            <w:vAlign w:val="center"/>
          </w:tcPr>
          <w:p w14:paraId="594E46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0"/>
                <w:szCs w:val="24"/>
                <w:highlight w:val="none"/>
              </w:rPr>
              <w:t>供热面积为</w:t>
            </w:r>
            <w:r>
              <w:rPr>
                <w:rFonts w:hint="default" w:ascii="Times New Roman" w:hAnsi="Times New Roman" w:eastAsia="宋体" w:cs="Times New Roman"/>
                <w:color w:val="auto"/>
                <w:kern w:val="0"/>
                <w:szCs w:val="24"/>
                <w:highlight w:val="none"/>
                <w:lang w:val="en-US" w:eastAsia="zh-CN"/>
              </w:rPr>
              <w:t>25.36万</w:t>
            </w:r>
            <w:r>
              <w:rPr>
                <w:rFonts w:hint="default" w:ascii="Times New Roman" w:hAnsi="Times New Roman" w:eastAsia="宋体" w:cs="Times New Roman"/>
                <w:color w:val="auto"/>
                <w:kern w:val="0"/>
                <w:szCs w:val="24"/>
                <w:highlight w:val="none"/>
              </w:rPr>
              <w:t>平方米，供热总负荷为</w:t>
            </w:r>
            <w:r>
              <w:rPr>
                <w:rFonts w:hint="default" w:ascii="Times New Roman" w:hAnsi="Times New Roman" w:eastAsia="宋体" w:cs="Times New Roman"/>
                <w:color w:val="auto"/>
                <w:kern w:val="0"/>
                <w:szCs w:val="24"/>
                <w:highlight w:val="none"/>
                <w:lang w:val="en-US" w:eastAsia="zh-CN"/>
              </w:rPr>
              <w:t>8.52MW</w:t>
            </w:r>
          </w:p>
        </w:tc>
      </w:tr>
      <w:tr w14:paraId="5F1C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102E9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实际生产能力</w:t>
            </w:r>
          </w:p>
        </w:tc>
        <w:tc>
          <w:tcPr>
            <w:tcW w:w="6754" w:type="dxa"/>
            <w:gridSpan w:val="5"/>
            <w:noWrap w:val="0"/>
            <w:vAlign w:val="center"/>
          </w:tcPr>
          <w:p w14:paraId="15808F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kern w:val="0"/>
                <w:szCs w:val="24"/>
                <w:highlight w:val="none"/>
              </w:rPr>
              <w:t>供热面积为</w:t>
            </w:r>
            <w:r>
              <w:rPr>
                <w:rFonts w:hint="eastAsia" w:cs="Times New Roman"/>
                <w:color w:val="auto"/>
                <w:kern w:val="0"/>
                <w:szCs w:val="24"/>
                <w:highlight w:val="none"/>
                <w:lang w:val="en-US" w:eastAsia="zh-CN"/>
              </w:rPr>
              <w:t>25.32</w:t>
            </w:r>
            <w:r>
              <w:rPr>
                <w:rFonts w:hint="default" w:ascii="Times New Roman" w:hAnsi="Times New Roman" w:eastAsia="宋体" w:cs="Times New Roman"/>
                <w:color w:val="auto"/>
                <w:kern w:val="0"/>
                <w:szCs w:val="24"/>
                <w:highlight w:val="none"/>
              </w:rPr>
              <w:t>万平方米，供热总负荷为</w:t>
            </w:r>
            <w:r>
              <w:rPr>
                <w:rFonts w:hint="eastAsia" w:cs="Times New Roman"/>
                <w:color w:val="auto"/>
                <w:kern w:val="0"/>
                <w:szCs w:val="24"/>
                <w:highlight w:val="none"/>
                <w:lang w:val="en-US" w:eastAsia="zh-CN"/>
              </w:rPr>
              <w:t>7.61</w:t>
            </w:r>
            <w:r>
              <w:rPr>
                <w:rFonts w:hint="default" w:ascii="Times New Roman" w:hAnsi="Times New Roman" w:eastAsia="宋体" w:cs="Times New Roman"/>
                <w:color w:val="auto"/>
                <w:kern w:val="0"/>
                <w:szCs w:val="24"/>
                <w:highlight w:val="none"/>
              </w:rPr>
              <w:t>MW</w:t>
            </w:r>
          </w:p>
        </w:tc>
      </w:tr>
      <w:tr w14:paraId="426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386EF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建设项目环评时间</w:t>
            </w:r>
          </w:p>
        </w:tc>
        <w:tc>
          <w:tcPr>
            <w:tcW w:w="2573" w:type="dxa"/>
            <w:gridSpan w:val="2"/>
            <w:noWrap w:val="0"/>
            <w:vAlign w:val="center"/>
          </w:tcPr>
          <w:p w14:paraId="1D43D7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2019年12月</w:t>
            </w:r>
          </w:p>
        </w:tc>
        <w:tc>
          <w:tcPr>
            <w:tcW w:w="2055" w:type="dxa"/>
            <w:noWrap w:val="0"/>
            <w:vAlign w:val="center"/>
          </w:tcPr>
          <w:p w14:paraId="7082D8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开工建设时间</w:t>
            </w:r>
          </w:p>
        </w:tc>
        <w:tc>
          <w:tcPr>
            <w:tcW w:w="2126" w:type="dxa"/>
            <w:gridSpan w:val="2"/>
            <w:noWrap w:val="0"/>
            <w:vAlign w:val="center"/>
          </w:tcPr>
          <w:p w14:paraId="0C1D94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w:t>
            </w:r>
            <w:r>
              <w:rPr>
                <w:rFonts w:hint="eastAsia" w:cs="Times New Roman"/>
                <w:snapToGrid w:val="0"/>
                <w:color w:val="auto"/>
                <w:spacing w:val="0"/>
                <w:w w:val="100"/>
                <w:kern w:val="0"/>
                <w:position w:val="0"/>
                <w:sz w:val="24"/>
                <w:szCs w:val="24"/>
                <w:highlight w:val="none"/>
                <w:lang w:val="en-US" w:eastAsia="zh-CN"/>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年</w:t>
            </w:r>
            <w:r>
              <w:rPr>
                <w:rFonts w:hint="eastAsia" w:cs="Times New Roman"/>
                <w:snapToGrid w:val="0"/>
                <w:color w:val="auto"/>
                <w:spacing w:val="0"/>
                <w:w w:val="100"/>
                <w:kern w:val="0"/>
                <w:position w:val="0"/>
                <w:sz w:val="24"/>
                <w:szCs w:val="24"/>
                <w:highlight w:val="none"/>
                <w:lang w:val="en-US" w:eastAsia="zh-CN"/>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月</w:t>
            </w:r>
          </w:p>
        </w:tc>
      </w:tr>
      <w:tr w14:paraId="467F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5BE2D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调试时间</w:t>
            </w:r>
          </w:p>
        </w:tc>
        <w:tc>
          <w:tcPr>
            <w:tcW w:w="2573" w:type="dxa"/>
            <w:gridSpan w:val="2"/>
            <w:noWrap w:val="0"/>
            <w:vAlign w:val="center"/>
          </w:tcPr>
          <w:p w14:paraId="38072E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2024年</w:t>
            </w:r>
            <w:r>
              <w:rPr>
                <w:rFonts w:hint="eastAsia"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w:t>
            </w:r>
          </w:p>
        </w:tc>
        <w:tc>
          <w:tcPr>
            <w:tcW w:w="2055" w:type="dxa"/>
            <w:noWrap w:val="0"/>
            <w:vAlign w:val="center"/>
          </w:tcPr>
          <w:p w14:paraId="589B1A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验收现场监测时间</w:t>
            </w:r>
          </w:p>
        </w:tc>
        <w:tc>
          <w:tcPr>
            <w:tcW w:w="2126" w:type="dxa"/>
            <w:gridSpan w:val="2"/>
            <w:noWrap w:val="0"/>
            <w:vAlign w:val="center"/>
          </w:tcPr>
          <w:p w14:paraId="30A64A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2024年11月</w:t>
            </w:r>
          </w:p>
          <w:p w14:paraId="77A123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7</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r>
              <w:rPr>
                <w:rFonts w:hint="eastAsia" w:cs="Times New Roman"/>
                <w:snapToGrid w:val="0"/>
                <w:color w:val="auto"/>
                <w:spacing w:val="0"/>
                <w:w w:val="100"/>
                <w:kern w:val="0"/>
                <w:position w:val="0"/>
                <w:sz w:val="24"/>
                <w:szCs w:val="24"/>
                <w:highlight w:val="none"/>
                <w:lang w:val="en-US" w:eastAsia="zh-CN"/>
              </w:rPr>
              <w:t>8</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p>
        </w:tc>
      </w:tr>
      <w:tr w14:paraId="5057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3B5E3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426033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审批部门</w:t>
            </w:r>
          </w:p>
        </w:tc>
        <w:tc>
          <w:tcPr>
            <w:tcW w:w="2573" w:type="dxa"/>
            <w:gridSpan w:val="2"/>
            <w:noWrap w:val="0"/>
            <w:vAlign w:val="center"/>
          </w:tcPr>
          <w:p w14:paraId="192120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kern w:val="0"/>
                <w:sz w:val="24"/>
                <w:highlight w:val="none"/>
                <w:lang w:eastAsia="zh-CN"/>
              </w:rPr>
              <w:t>郑州经济技术开发区环境保护局</w:t>
            </w:r>
          </w:p>
        </w:tc>
        <w:tc>
          <w:tcPr>
            <w:tcW w:w="2055" w:type="dxa"/>
            <w:noWrap w:val="0"/>
            <w:vAlign w:val="center"/>
          </w:tcPr>
          <w:p w14:paraId="53B64C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1C71F0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编制单位</w:t>
            </w:r>
          </w:p>
        </w:tc>
        <w:tc>
          <w:tcPr>
            <w:tcW w:w="2126" w:type="dxa"/>
            <w:gridSpan w:val="2"/>
            <w:noWrap w:val="0"/>
            <w:vAlign w:val="center"/>
          </w:tcPr>
          <w:p w14:paraId="199D2B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河南聚力联创环保科技有限公司</w:t>
            </w:r>
          </w:p>
        </w:tc>
      </w:tr>
      <w:tr w14:paraId="1E44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33175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环保设施设计单位</w:t>
            </w:r>
          </w:p>
        </w:tc>
        <w:tc>
          <w:tcPr>
            <w:tcW w:w="2573" w:type="dxa"/>
            <w:gridSpan w:val="2"/>
            <w:noWrap w:val="0"/>
            <w:vAlign w:val="center"/>
          </w:tcPr>
          <w:p w14:paraId="64C8E5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c>
          <w:tcPr>
            <w:tcW w:w="2055" w:type="dxa"/>
            <w:noWrap w:val="0"/>
            <w:vAlign w:val="center"/>
          </w:tcPr>
          <w:p w14:paraId="26C356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环保设施施工单位</w:t>
            </w:r>
          </w:p>
        </w:tc>
        <w:tc>
          <w:tcPr>
            <w:tcW w:w="2126" w:type="dxa"/>
            <w:gridSpan w:val="2"/>
            <w:noWrap w:val="0"/>
            <w:vAlign w:val="center"/>
          </w:tcPr>
          <w:p w14:paraId="36E458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475D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8B71D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投资总概算</w:t>
            </w:r>
          </w:p>
        </w:tc>
        <w:tc>
          <w:tcPr>
            <w:tcW w:w="1450" w:type="dxa"/>
            <w:noWrap w:val="0"/>
            <w:vAlign w:val="center"/>
          </w:tcPr>
          <w:p w14:paraId="794418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3550.4万元</w:t>
            </w:r>
          </w:p>
        </w:tc>
        <w:tc>
          <w:tcPr>
            <w:tcW w:w="1123" w:type="dxa"/>
            <w:noWrap w:val="0"/>
            <w:vAlign w:val="center"/>
          </w:tcPr>
          <w:p w14:paraId="2A977C4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环保投资总概算</w:t>
            </w:r>
          </w:p>
        </w:tc>
        <w:tc>
          <w:tcPr>
            <w:tcW w:w="2055" w:type="dxa"/>
            <w:noWrap w:val="0"/>
            <w:vAlign w:val="center"/>
          </w:tcPr>
          <w:p w14:paraId="05CF1F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51万元</w:t>
            </w:r>
          </w:p>
        </w:tc>
        <w:tc>
          <w:tcPr>
            <w:tcW w:w="945" w:type="dxa"/>
            <w:noWrap w:val="0"/>
            <w:vAlign w:val="center"/>
          </w:tcPr>
          <w:p w14:paraId="3BEB29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3DA74F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highlight w:val="none"/>
                <w:lang w:val="en-US" w:eastAsia="zh-CN"/>
              </w:rPr>
              <w:t>1.44</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D7C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E6FA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实际总概算</w:t>
            </w:r>
          </w:p>
        </w:tc>
        <w:tc>
          <w:tcPr>
            <w:tcW w:w="1450" w:type="dxa"/>
            <w:noWrap w:val="0"/>
            <w:vAlign w:val="center"/>
          </w:tcPr>
          <w:p w14:paraId="4FEDF2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3439.04万元</w:t>
            </w:r>
          </w:p>
        </w:tc>
        <w:tc>
          <w:tcPr>
            <w:tcW w:w="1123" w:type="dxa"/>
            <w:noWrap w:val="0"/>
            <w:vAlign w:val="center"/>
          </w:tcPr>
          <w:p w14:paraId="43CE37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w:t>
            </w:r>
          </w:p>
        </w:tc>
        <w:tc>
          <w:tcPr>
            <w:tcW w:w="2055" w:type="dxa"/>
            <w:noWrap w:val="0"/>
            <w:vAlign w:val="center"/>
          </w:tcPr>
          <w:p w14:paraId="09D940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35.5</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945" w:type="dxa"/>
            <w:noWrap w:val="0"/>
            <w:vAlign w:val="center"/>
          </w:tcPr>
          <w:p w14:paraId="7D1D42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1EE696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1.03</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3AB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975" w:type="dxa"/>
            <w:noWrap w:val="0"/>
            <w:vAlign w:val="center"/>
          </w:tcPr>
          <w:p w14:paraId="0D9897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highlight w:val="none"/>
              </w:rPr>
              <w:t>验收监测依据</w:t>
            </w:r>
          </w:p>
        </w:tc>
        <w:tc>
          <w:tcPr>
            <w:tcW w:w="7846" w:type="dxa"/>
            <w:gridSpan w:val="6"/>
            <w:noWrap w:val="0"/>
            <w:vAlign w:val="center"/>
          </w:tcPr>
          <w:p w14:paraId="4F7002E5">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1、法律法规、条例</w:t>
            </w:r>
          </w:p>
          <w:p w14:paraId="4C36161A">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（1）《中华人民共和国环境保护法》，（2015年1月1日起施行）；</w:t>
            </w:r>
          </w:p>
          <w:p w14:paraId="7367E83A">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（2）《中华人民共和国环境影响评价法》，（2018年12月29日起施行）；</w:t>
            </w:r>
          </w:p>
          <w:p w14:paraId="74AAC6CF">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（3）《中华人民共和国水污染防治法》，（2018年1月1日起施行）；</w:t>
            </w:r>
          </w:p>
          <w:p w14:paraId="089D72EF">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（4）《中华人民共和国大气污染防治法》，（2018年10月26日施行）；</w:t>
            </w:r>
          </w:p>
          <w:p w14:paraId="7D91CAC1">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（5）《中华人民共和国环境噪声污染防治法》，（20</w:t>
            </w:r>
            <w:r>
              <w:rPr>
                <w:rFonts w:hint="default" w:ascii="Times New Roman" w:hAnsi="Times New Roman" w:eastAsia="宋体" w:cs="Times New Roman"/>
                <w:color w:val="auto"/>
                <w:sz w:val="24"/>
                <w:highlight w:val="none"/>
                <w:lang w:val="en-US" w:eastAsia="zh-CN"/>
              </w:rPr>
              <w:t>22</w:t>
            </w:r>
            <w:r>
              <w:rPr>
                <w:rFonts w:hint="default" w:ascii="Times New Roman" w:hAnsi="Times New Roman" w:eastAsia="宋体" w:cs="Times New Roman"/>
                <w:color w:val="auto"/>
                <w:sz w:val="24"/>
                <w:highlight w:val="none"/>
              </w:rPr>
              <w:t>年</w:t>
            </w:r>
            <w:r>
              <w:rPr>
                <w:rFonts w:hint="default"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日起施行）；</w:t>
            </w:r>
          </w:p>
          <w:p w14:paraId="73FF132C">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（6）《中华人民共和国固体废物污染环境防治法》，（202</w:t>
            </w:r>
            <w:r>
              <w:rPr>
                <w:rFonts w:hint="default"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rPr>
              <w:t>年9月1日起施行）；</w:t>
            </w:r>
          </w:p>
          <w:p w14:paraId="1C87AE03">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（7）《建设项目环境保护管理条例》，（2017年10月1日起施行）；</w:t>
            </w:r>
          </w:p>
          <w:p w14:paraId="59FEA409">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（8）《建设项目竣工环境保护验收暂行办法》，（2017年11月20日起施行）；</w:t>
            </w:r>
          </w:p>
          <w:p w14:paraId="435D6B81">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（9）《建设项目竣工环境保护验收技术指南污染影响类》（生态环境部公告2018年第9号，2018</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5</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15</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w:t>
            </w:r>
          </w:p>
          <w:p w14:paraId="35659FC5">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（10）《排污许可管理条例》（国务院令第736号，2021</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3</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起施行）；</w:t>
            </w:r>
          </w:p>
          <w:p w14:paraId="6CF91506">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（11）《排污单位自行监测技术指南 总则》（HJ819-2017）</w:t>
            </w:r>
            <w:r>
              <w:rPr>
                <w:rFonts w:hint="default" w:ascii="Times New Roman" w:hAnsi="Times New Roman" w:eastAsia="宋体" w:cs="Times New Roman"/>
                <w:color w:val="auto"/>
                <w:sz w:val="24"/>
                <w:highlight w:val="none"/>
                <w:lang w:eastAsia="zh-CN"/>
              </w:rPr>
              <w:t>；</w:t>
            </w:r>
          </w:p>
          <w:p w14:paraId="21B0CC76">
            <w:pPr>
              <w:keepNext w:val="0"/>
              <w:keepLines w:val="0"/>
              <w:pageBreakBefore w:val="0"/>
              <w:widowControl w:val="0"/>
              <w:kinsoku/>
              <w:wordWrap/>
              <w:overflowPunct/>
              <w:topLinePunct w:val="0"/>
              <w:bidi w:val="0"/>
              <w:spacing w:line="360" w:lineRule="auto"/>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）关于印发《污染影响类建设项目的重大变动清单（试行）》的通知（环办环评函〔2020〕688号），2020年12月13日</w:t>
            </w:r>
            <w:r>
              <w:rPr>
                <w:rFonts w:hint="default" w:ascii="Times New Roman" w:hAnsi="Times New Roman" w:eastAsia="宋体" w:cs="Times New Roman"/>
                <w:color w:val="auto"/>
                <w:sz w:val="24"/>
                <w:highlight w:val="none"/>
                <w:lang w:eastAsia="zh-CN"/>
              </w:rPr>
              <w:t>。</w:t>
            </w:r>
          </w:p>
          <w:p w14:paraId="46A0B16C">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2、项目依据</w:t>
            </w:r>
          </w:p>
          <w:p w14:paraId="1DC35121">
            <w:pPr>
              <w:snapToGrid w:val="0"/>
              <w:spacing w:line="360" w:lineRule="auto"/>
              <w:ind w:firstLine="480"/>
              <w:contextualSpacing/>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（1）《</w:t>
            </w:r>
            <w:r>
              <w:rPr>
                <w:rFonts w:hint="default" w:ascii="Times New Roman" w:hAnsi="Times New Roman" w:eastAsia="宋体" w:cs="Times New Roman"/>
                <w:spacing w:val="-2"/>
                <w:highlight w:val="none"/>
                <w:lang w:val="en-US" w:eastAsia="zh-CN"/>
              </w:rPr>
              <w:t>郑州碧云天新能源有限公司瑞春小区清洁供暖项目一期</w:t>
            </w:r>
            <w:r>
              <w:rPr>
                <w:rFonts w:hint="default" w:ascii="Times New Roman" w:hAnsi="Times New Roman" w:eastAsia="宋体" w:cs="Times New Roman"/>
                <w:color w:val="000000" w:themeColor="text1"/>
                <w:szCs w:val="24"/>
                <w:highlight w:val="none"/>
                <w14:textFill>
                  <w14:solidFill>
                    <w14:schemeClr w14:val="tx1"/>
                  </w14:solidFill>
                </w14:textFill>
              </w:rPr>
              <w:t>备案》项目代码：2018-410153-44-03-077264；</w:t>
            </w:r>
          </w:p>
          <w:p w14:paraId="690C311C">
            <w:pPr>
              <w:snapToGrid w:val="0"/>
              <w:spacing w:line="360" w:lineRule="auto"/>
              <w:ind w:firstLine="480"/>
              <w:contextualSpacing/>
              <w:rPr>
                <w:rFonts w:hint="default" w:ascii="Times New Roman" w:hAnsi="Times New Roman" w:eastAsia="宋体" w:cs="Times New Roman"/>
                <w:spacing w:val="-2"/>
                <w:highlight w:val="none"/>
                <w:lang w:val="en-US" w:eastAsia="zh-CN"/>
              </w:rPr>
            </w:pPr>
            <w:r>
              <w:rPr>
                <w:rFonts w:hint="default" w:ascii="Times New Roman" w:hAnsi="Times New Roman" w:eastAsia="宋体" w:cs="Times New Roman"/>
                <w:color w:val="000000" w:themeColor="text1"/>
                <w:szCs w:val="24"/>
                <w:highlight w:val="none"/>
                <w14:textFill>
                  <w14:solidFill>
                    <w14:schemeClr w14:val="tx1"/>
                  </w14:solidFill>
                </w14:textFill>
              </w:rPr>
              <w:t>（2）《</w:t>
            </w:r>
            <w:r>
              <w:rPr>
                <w:rFonts w:hint="default" w:ascii="Times New Roman" w:hAnsi="Times New Roman" w:eastAsia="宋体" w:cs="Times New Roman"/>
                <w:spacing w:val="-2"/>
                <w:highlight w:val="none"/>
                <w:lang w:val="en-US" w:eastAsia="zh-CN"/>
              </w:rPr>
              <w:t>郑州碧云天新能源有限公司瑞春小区清洁供暖项目一期环境影响报告表》，河南聚力联创环保科技有限公司，2019年12月；</w:t>
            </w:r>
          </w:p>
          <w:p w14:paraId="46A39463">
            <w:pPr>
              <w:keepNext w:val="0"/>
              <w:keepLines w:val="0"/>
              <w:pageBreakBefore w:val="0"/>
              <w:widowControl w:val="0"/>
              <w:kinsoku/>
              <w:wordWrap/>
              <w:overflowPunct/>
              <w:topLinePunct w:val="0"/>
              <w:autoSpaceDE/>
              <w:autoSpaceDN/>
              <w:bidi w:val="0"/>
              <w:adjustRightInd w:val="0"/>
              <w:snapToGrid w:val="0"/>
              <w:spacing w:line="360" w:lineRule="auto"/>
              <w:ind w:firstLine="480"/>
              <w:contextualSpacing/>
              <w:textAlignment w:val="auto"/>
              <w:rPr>
                <w:rFonts w:hint="default" w:ascii="Times New Roman" w:hAnsi="Times New Roman" w:eastAsia="宋体" w:cs="Times New Roman"/>
                <w:spacing w:val="0"/>
                <w:sz w:val="24"/>
                <w:highlight w:val="none"/>
                <w:lang w:val="en-US" w:eastAsia="zh-CN"/>
              </w:rPr>
            </w:pPr>
            <w:r>
              <w:rPr>
                <w:rFonts w:hint="default" w:ascii="Times New Roman" w:hAnsi="Times New Roman" w:eastAsia="宋体" w:cs="Times New Roman"/>
                <w:spacing w:val="-2"/>
                <w:highlight w:val="none"/>
                <w:lang w:val="en-US" w:eastAsia="zh-CN"/>
              </w:rPr>
              <w:t>（3）《郑州经济技术开发区环境保护局关于郑州碧云天新能源有限公司瑞春小区清洁供暖项目一期环境影响报告表的批复意见》（郑经环建〔2019〕82号</w:t>
            </w:r>
            <w:r>
              <w:rPr>
                <w:rFonts w:hint="default" w:ascii="Times New Roman" w:hAnsi="Times New Roman" w:eastAsia="宋体" w:cs="Times New Roman"/>
                <w:spacing w:val="0"/>
                <w:sz w:val="24"/>
                <w:highlight w:val="none"/>
                <w:lang w:val="en-US" w:eastAsia="zh-CN"/>
              </w:rPr>
              <w:t>），2019年12月31日；</w:t>
            </w:r>
          </w:p>
          <w:p w14:paraId="691325A4">
            <w:pPr>
              <w:keepNext w:val="0"/>
              <w:keepLines w:val="0"/>
              <w:pageBreakBefore w:val="0"/>
              <w:widowControl w:val="0"/>
              <w:kinsoku/>
              <w:wordWrap/>
              <w:overflowPunct/>
              <w:topLinePunct w:val="0"/>
              <w:autoSpaceDE/>
              <w:autoSpaceDN/>
              <w:bidi w:val="0"/>
              <w:adjustRightInd w:val="0"/>
              <w:snapToGrid w:val="0"/>
              <w:spacing w:line="360" w:lineRule="auto"/>
              <w:ind w:firstLine="480"/>
              <w:contextualSpacing/>
              <w:textAlignment w:val="auto"/>
              <w:rPr>
                <w:rFonts w:hint="default" w:ascii="Times New Roman" w:hAnsi="Times New Roman" w:eastAsia="宋体" w:cs="Times New Roman"/>
                <w:color w:val="000000" w:themeColor="text1"/>
                <w:spacing w:val="0"/>
                <w:sz w:val="24"/>
                <w:szCs w:val="24"/>
                <w:highlight w:val="none"/>
                <w:lang w:eastAsia="zh-CN"/>
                <w14:textFill>
                  <w14:solidFill>
                    <w14:schemeClr w14:val="tx1"/>
                  </w14:solidFill>
                </w14:textFill>
              </w:rPr>
            </w:pPr>
            <w:r>
              <w:rPr>
                <w:rFonts w:hint="default" w:ascii="Times New Roman" w:hAnsi="Times New Roman" w:eastAsia="宋体" w:cs="Times New Roman"/>
                <w:spacing w:val="0"/>
                <w:sz w:val="24"/>
                <w:highlight w:val="none"/>
                <w:lang w:val="en-US" w:eastAsia="zh-CN"/>
              </w:rPr>
              <w:t>（4）</w:t>
            </w:r>
            <w:r>
              <w:rPr>
                <w:rFonts w:hint="default" w:ascii="Times New Roman" w:hAnsi="Times New Roman" w:eastAsia="宋体" w:cs="Times New Roman"/>
                <w:color w:val="000000" w:themeColor="text1"/>
                <w:spacing w:val="0"/>
                <w:sz w:val="24"/>
                <w:szCs w:val="24"/>
                <w:highlight w:val="none"/>
                <w14:textFill>
                  <w14:solidFill>
                    <w14:schemeClr w14:val="tx1"/>
                  </w14:solidFill>
                </w14:textFill>
              </w:rPr>
              <w:t>《</w:t>
            </w:r>
            <w:r>
              <w:rPr>
                <w:rFonts w:hint="default" w:ascii="Times New Roman" w:hAnsi="Times New Roman" w:eastAsia="宋体" w:cs="Times New Roman"/>
                <w:spacing w:val="0"/>
                <w:sz w:val="24"/>
                <w:highlight w:val="none"/>
                <w:lang w:val="en-US" w:eastAsia="zh-CN"/>
              </w:rPr>
              <w:t>郑州碧云天新能源有限公司瑞春小区清洁供暖项目一期</w:t>
            </w:r>
            <w:r>
              <w:rPr>
                <w:rFonts w:hint="default" w:ascii="Times New Roman" w:hAnsi="Times New Roman" w:eastAsia="宋体" w:cs="Times New Roman"/>
                <w:spacing w:val="0"/>
                <w:sz w:val="24"/>
                <w:highlight w:val="none"/>
              </w:rPr>
              <w:t>竣工环境保护验收</w:t>
            </w:r>
            <w:r>
              <w:rPr>
                <w:rFonts w:hint="default" w:ascii="Times New Roman" w:hAnsi="Times New Roman" w:eastAsia="宋体" w:cs="Times New Roman"/>
                <w:color w:val="000000" w:themeColor="text1"/>
                <w:spacing w:val="0"/>
                <w:sz w:val="24"/>
                <w:szCs w:val="24"/>
                <w:highlight w:val="none"/>
                <w14:textFill>
                  <w14:solidFill>
                    <w14:schemeClr w14:val="tx1"/>
                  </w14:solidFill>
                </w14:textFill>
              </w:rPr>
              <w:t>检测报告》</w:t>
            </w:r>
            <w:r>
              <w:rPr>
                <w:rFonts w:hint="default" w:ascii="Times New Roman" w:hAnsi="Times New Roman" w:eastAsia="宋体" w:cs="Times New Roman"/>
                <w:color w:val="000000" w:themeColor="text1"/>
                <w:spacing w:val="0"/>
                <w:sz w:val="24"/>
                <w:szCs w:val="24"/>
                <w:highlight w:val="none"/>
                <w:lang w:eastAsia="zh-CN"/>
                <w14:textFill>
                  <w14:solidFill>
                    <w14:schemeClr w14:val="tx1"/>
                  </w14:solidFill>
                </w14:textFill>
              </w:rPr>
              <w:t>；</w:t>
            </w:r>
          </w:p>
          <w:p w14:paraId="3EA6A5B6">
            <w:pPr>
              <w:pStyle w:val="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）环保设计资料、工程竣工资料等</w:t>
            </w:r>
            <w:r>
              <w:rPr>
                <w:rFonts w:hint="default" w:ascii="Times New Roman" w:hAnsi="Times New Roman" w:eastAsia="宋体" w:cs="Times New Roman"/>
                <w:color w:val="auto"/>
                <w:sz w:val="24"/>
                <w:highlight w:val="none"/>
                <w:lang w:eastAsia="zh-CN"/>
              </w:rPr>
              <w:t>其他</w:t>
            </w:r>
            <w:r>
              <w:rPr>
                <w:rFonts w:hint="default" w:ascii="Times New Roman" w:hAnsi="Times New Roman" w:eastAsia="宋体" w:cs="Times New Roman"/>
                <w:color w:val="auto"/>
                <w:sz w:val="24"/>
                <w:highlight w:val="none"/>
              </w:rPr>
              <w:t>相关资料。</w:t>
            </w:r>
          </w:p>
        </w:tc>
      </w:tr>
      <w:tr w14:paraId="630A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75" w:type="dxa"/>
            <w:noWrap w:val="0"/>
            <w:vAlign w:val="center"/>
          </w:tcPr>
          <w:p w14:paraId="69DB8FAE">
            <w:pPr>
              <w:keepNext w:val="0"/>
              <w:keepLines w:val="0"/>
              <w:pageBreakBefore w:val="0"/>
              <w:widowControl/>
              <w:suppressLineNumbers w:val="0"/>
              <w:kinsoku/>
              <w:wordWrap/>
              <w:overflowPunct/>
              <w:topLinePunct w:val="0"/>
              <w:bidi w:val="0"/>
              <w:adjustRightInd w:val="0"/>
              <w:snapToGrid w:val="0"/>
              <w:spacing w:before="0" w:beforeAutospacing="0" w:afterAutospacing="0" w:line="360" w:lineRule="auto"/>
              <w:ind w:left="0" w:leftChars="0" w:right="0" w:firstLine="0" w:firstLineChars="0"/>
              <w:jc w:val="both"/>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highlight w:val="none"/>
                <w:vertAlign w:val="baseline"/>
              </w:rPr>
              <w:t>验收监测评价标准、标号、级别、限值</w:t>
            </w:r>
          </w:p>
        </w:tc>
        <w:tc>
          <w:tcPr>
            <w:tcW w:w="7846" w:type="dxa"/>
            <w:gridSpan w:val="6"/>
            <w:noWrap w:val="0"/>
            <w:vAlign w:val="center"/>
          </w:tcPr>
          <w:p w14:paraId="337EF5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根据</w:t>
            </w:r>
            <w:r>
              <w:rPr>
                <w:rFonts w:hint="default" w:ascii="Times New Roman" w:hAnsi="Times New Roman" w:eastAsia="宋体" w:cs="Times New Roman"/>
                <w:spacing w:val="-2"/>
                <w:highlight w:val="none"/>
                <w:lang w:val="en-US" w:eastAsia="zh-CN"/>
              </w:rPr>
              <w:t>郑州碧云天新能源有限公司</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highlight w:val="none"/>
                <w:lang w:val="en-US" w:eastAsia="zh-CN"/>
              </w:rPr>
              <w:t>郑州碧云天新能源有限公司瑞春小区清洁供暖项目一期环境影响报告表》</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highlight w:val="none"/>
                <w:lang w:val="en-US" w:eastAsia="zh-CN"/>
              </w:rPr>
              <w:t>郑州经济技术开发区环境保护局关于郑州碧云天新能源有限公司瑞春小区清洁供暖项目一期环境影响报告表的批复意见以及相关法律法规等文件</w:t>
            </w:r>
            <w:r>
              <w:rPr>
                <w:rFonts w:hint="default" w:ascii="Times New Roman" w:hAnsi="Times New Roman" w:eastAsia="宋体" w:cs="Times New Roman"/>
                <w:color w:val="auto"/>
                <w:highlight w:val="none"/>
                <w:lang w:eastAsia="zh-CN"/>
              </w:rPr>
              <w:t>，本项目</w:t>
            </w:r>
            <w:r>
              <w:rPr>
                <w:rFonts w:hint="default" w:ascii="Times New Roman" w:hAnsi="Times New Roman" w:eastAsia="宋体" w:cs="Times New Roman"/>
                <w:color w:val="auto"/>
                <w:highlight w:val="none"/>
                <w:lang w:val="en-US" w:eastAsia="zh-CN"/>
              </w:rPr>
              <w:t>废气、废水、</w:t>
            </w:r>
            <w:r>
              <w:rPr>
                <w:rFonts w:hint="default" w:ascii="Times New Roman" w:hAnsi="Times New Roman" w:eastAsia="宋体" w:cs="Times New Roman"/>
                <w:color w:val="auto"/>
                <w:highlight w:val="none"/>
                <w:lang w:eastAsia="zh-CN"/>
              </w:rPr>
              <w:t>噪声及固废污染防治设施验收执行以下标准：</w:t>
            </w:r>
          </w:p>
          <w:p w14:paraId="4365327F">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1、</w:t>
            </w:r>
            <w:r>
              <w:rPr>
                <w:rFonts w:hint="eastAsia" w:ascii="Times New Roman" w:hAnsi="Times New Roman" w:eastAsia="宋体" w:cs="Times New Roman"/>
                <w:snapToGrid w:val="0"/>
                <w:color w:val="auto"/>
                <w:kern w:val="0"/>
                <w:sz w:val="24"/>
                <w:szCs w:val="24"/>
                <w:highlight w:val="none"/>
                <w:lang w:val="en-US" w:eastAsia="zh-CN" w:bidi="ar"/>
              </w:rPr>
              <w:t>施工期粉尘执行：</w:t>
            </w:r>
            <w:r>
              <w:rPr>
                <w:rFonts w:hint="default" w:ascii="Times New Roman" w:hAnsi="Times New Roman" w:eastAsia="宋体" w:cs="Times New Roman"/>
                <w:snapToGrid w:val="0"/>
                <w:color w:val="auto"/>
                <w:kern w:val="0"/>
                <w:sz w:val="24"/>
                <w:szCs w:val="24"/>
                <w:highlight w:val="none"/>
                <w:lang w:val="en-US" w:eastAsia="zh-CN" w:bidi="ar"/>
              </w:rPr>
              <w:t>《大气污染物综合排放标准》（GB16297-1996）表2</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颗粒物无组织排放监控浓度限值1.0mg/m³</w:t>
            </w:r>
          </w:p>
          <w:p w14:paraId="1B461F9C">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2、</w:t>
            </w:r>
            <w:r>
              <w:rPr>
                <w:rFonts w:hint="eastAsia" w:ascii="Times New Roman" w:hAnsi="Times New Roman" w:eastAsia="宋体" w:cs="Times New Roman"/>
                <w:snapToGrid w:val="0"/>
                <w:color w:val="auto"/>
                <w:kern w:val="0"/>
                <w:sz w:val="24"/>
                <w:szCs w:val="24"/>
                <w:highlight w:val="none"/>
                <w:lang w:val="en-US" w:eastAsia="zh-CN" w:bidi="ar"/>
              </w:rPr>
              <w:t>运行期废水执行</w:t>
            </w:r>
            <w:r>
              <w:rPr>
                <w:rFonts w:hint="default" w:ascii="Times New Roman" w:hAnsi="Times New Roman" w:eastAsia="宋体" w:cs="Times New Roman"/>
                <w:snapToGrid w:val="0"/>
                <w:color w:val="auto"/>
                <w:kern w:val="0"/>
                <w:sz w:val="24"/>
                <w:szCs w:val="24"/>
                <w:highlight w:val="none"/>
                <w:lang w:val="en-US" w:eastAsia="zh-CN" w:bidi="ar"/>
              </w:rPr>
              <w:t>《污水综合排放标准》（GB8978-1996）表4三级标准</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COD≤500mg/L,SS≤400mg/L,NH</w:t>
            </w:r>
            <w:r>
              <w:rPr>
                <w:rFonts w:hint="default" w:ascii="Times New Roman" w:hAnsi="Times New Roman" w:eastAsia="宋体" w:cs="Times New Roman"/>
                <w:snapToGrid w:val="0"/>
                <w:color w:val="auto"/>
                <w:kern w:val="0"/>
                <w:sz w:val="15"/>
                <w:szCs w:val="15"/>
                <w:highlight w:val="none"/>
                <w:lang w:val="en-US" w:eastAsia="zh-CN" w:bidi="ar"/>
              </w:rPr>
              <w:t>3</w:t>
            </w:r>
            <w:r>
              <w:rPr>
                <w:rFonts w:hint="default" w:ascii="Times New Roman" w:hAnsi="Times New Roman" w:eastAsia="宋体" w:cs="Times New Roman"/>
                <w:snapToGrid w:val="0"/>
                <w:color w:val="auto"/>
                <w:kern w:val="0"/>
                <w:sz w:val="24"/>
                <w:szCs w:val="24"/>
                <w:highlight w:val="none"/>
                <w:lang w:val="en-US" w:eastAsia="zh-CN" w:bidi="ar"/>
              </w:rPr>
              <w:t>-N—</w:t>
            </w:r>
            <w:r>
              <w:rPr>
                <w:rFonts w:hint="eastAsia" w:ascii="Times New Roman" w:hAnsi="Times New Roman" w:eastAsia="宋体"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郑州新区污水处理厂进水水质要求：COD≤520mg/L，SS≤380mg/L，NH</w:t>
            </w:r>
            <w:r>
              <w:rPr>
                <w:rFonts w:hint="default" w:ascii="Times New Roman" w:hAnsi="Times New Roman" w:eastAsia="宋体" w:cs="Times New Roman"/>
                <w:snapToGrid w:val="0"/>
                <w:color w:val="auto"/>
                <w:kern w:val="0"/>
                <w:sz w:val="15"/>
                <w:szCs w:val="15"/>
                <w:highlight w:val="none"/>
                <w:lang w:val="en-US" w:eastAsia="zh-CN" w:bidi="ar"/>
              </w:rPr>
              <w:t>3</w:t>
            </w:r>
            <w:r>
              <w:rPr>
                <w:rFonts w:hint="default" w:ascii="Times New Roman" w:hAnsi="Times New Roman" w:eastAsia="宋体" w:cs="Times New Roman"/>
                <w:snapToGrid w:val="0"/>
                <w:color w:val="auto"/>
                <w:kern w:val="0"/>
                <w:sz w:val="24"/>
                <w:szCs w:val="24"/>
                <w:highlight w:val="none"/>
                <w:lang w:val="en-US" w:eastAsia="zh-CN" w:bidi="ar"/>
              </w:rPr>
              <w:t>-N≤58mg/L</w:t>
            </w:r>
          </w:p>
          <w:p w14:paraId="75D4AE09">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3、</w:t>
            </w:r>
            <w:r>
              <w:rPr>
                <w:rFonts w:hint="eastAsia" w:ascii="Times New Roman" w:hAnsi="Times New Roman" w:eastAsia="宋体" w:cs="Times New Roman"/>
                <w:snapToGrid w:val="0"/>
                <w:color w:val="auto"/>
                <w:kern w:val="0"/>
                <w:sz w:val="24"/>
                <w:szCs w:val="24"/>
                <w:highlight w:val="none"/>
                <w:lang w:val="en-US" w:eastAsia="zh-CN" w:bidi="ar"/>
              </w:rPr>
              <w:t>时期期噪声执行</w:t>
            </w:r>
            <w:r>
              <w:rPr>
                <w:rFonts w:hint="default" w:ascii="Times New Roman" w:hAnsi="Times New Roman" w:eastAsia="宋体" w:cs="Times New Roman"/>
                <w:snapToGrid w:val="0"/>
                <w:color w:val="auto"/>
                <w:kern w:val="0"/>
                <w:sz w:val="24"/>
                <w:szCs w:val="24"/>
                <w:highlight w:val="none"/>
                <w:lang w:val="en-US" w:eastAsia="zh-CN" w:bidi="ar"/>
              </w:rPr>
              <w:t>《建筑施工场界环境噪声排放标准》（GB12523-2011）</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昼间≤70dB(A)，夜间≤55dB(A)</w:t>
            </w:r>
          </w:p>
          <w:p w14:paraId="1EC41233">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snapToGrid w:val="0"/>
                <w:color w:val="auto"/>
                <w:kern w:val="0"/>
                <w:sz w:val="24"/>
                <w:szCs w:val="24"/>
                <w:highlight w:val="none"/>
                <w:lang w:val="en-US" w:eastAsia="zh-CN" w:bidi="ar"/>
              </w:rPr>
            </w:pPr>
            <w:r>
              <w:rPr>
                <w:rFonts w:hint="default" w:ascii="Times New Roman" w:hAnsi="Times New Roman" w:eastAsia="宋体" w:cs="Times New Roman"/>
                <w:snapToGrid w:val="0"/>
                <w:color w:val="auto"/>
                <w:kern w:val="0"/>
                <w:sz w:val="24"/>
                <w:szCs w:val="24"/>
                <w:highlight w:val="none"/>
                <w:lang w:val="en-US" w:eastAsia="zh-CN" w:bidi="ar"/>
              </w:rPr>
              <w:t>4、</w:t>
            </w:r>
            <w:r>
              <w:rPr>
                <w:rFonts w:hint="eastAsia" w:ascii="Times New Roman" w:hAnsi="Times New Roman" w:eastAsia="宋体" w:cs="Times New Roman"/>
                <w:snapToGrid w:val="0"/>
                <w:color w:val="auto"/>
                <w:kern w:val="0"/>
                <w:sz w:val="24"/>
                <w:szCs w:val="24"/>
                <w:highlight w:val="none"/>
                <w:lang w:val="en-US" w:eastAsia="zh-CN" w:bidi="ar"/>
              </w:rPr>
              <w:t>厂界噪声执行</w:t>
            </w:r>
            <w:r>
              <w:rPr>
                <w:rFonts w:hint="default" w:ascii="Times New Roman" w:hAnsi="Times New Roman" w:eastAsia="宋体" w:cs="Times New Roman"/>
                <w:snapToGrid w:val="0"/>
                <w:color w:val="auto"/>
                <w:kern w:val="0"/>
                <w:sz w:val="24"/>
                <w:szCs w:val="24"/>
                <w:highlight w:val="none"/>
                <w:lang w:val="en-US" w:eastAsia="zh-CN" w:bidi="ar"/>
              </w:rPr>
              <w:t>《工业企业厂界环境噪声排放标准》（GB12348-2008）2类</w:t>
            </w:r>
            <w:r>
              <w:rPr>
                <w:rFonts w:hint="eastAsia" w:cs="Times New Roman"/>
                <w:snapToGrid w:val="0"/>
                <w:color w:val="auto"/>
                <w:kern w:val="0"/>
                <w:sz w:val="24"/>
                <w:szCs w:val="24"/>
                <w:highlight w:val="none"/>
                <w:lang w:val="en-US" w:eastAsia="zh-CN" w:bidi="ar"/>
              </w:rPr>
              <w:t>：</w:t>
            </w:r>
            <w:r>
              <w:rPr>
                <w:rFonts w:hint="default" w:ascii="Times New Roman" w:hAnsi="Times New Roman" w:eastAsia="宋体" w:cs="Times New Roman"/>
                <w:snapToGrid w:val="0"/>
                <w:color w:val="auto"/>
                <w:kern w:val="0"/>
                <w:sz w:val="24"/>
                <w:szCs w:val="24"/>
                <w:highlight w:val="none"/>
                <w:lang w:val="en-US" w:eastAsia="zh-CN" w:bidi="ar"/>
              </w:rPr>
              <w:t>昼间≤60dB(A)，夜间≤50dB(A)</w:t>
            </w:r>
          </w:p>
          <w:p w14:paraId="6AB5650D">
            <w:pPr>
              <w:pStyle w:val="2"/>
              <w:keepNext w:val="0"/>
              <w:keepLines w:val="0"/>
              <w:pageBreakBefore w:val="0"/>
              <w:numPr>
                <w:ilvl w:val="0"/>
                <w:numId w:val="1"/>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cs="Times New Roman"/>
                <w:color w:val="auto"/>
                <w:szCs w:val="24"/>
                <w:highlight w:val="none"/>
                <w:lang w:val="en-US" w:eastAsia="zh-CN"/>
              </w:rPr>
            </w:pPr>
            <w:r>
              <w:rPr>
                <w:rFonts w:hint="eastAsia" w:cs="Times New Roman"/>
                <w:color w:val="auto"/>
                <w:szCs w:val="24"/>
                <w:highlight w:val="none"/>
                <w:lang w:val="en-US" w:eastAsia="zh-CN"/>
              </w:rPr>
              <w:t>敏感点噪声执行《声环境质量标准》（GB3096-2008）2 类：</w:t>
            </w:r>
          </w:p>
          <w:p w14:paraId="4FB0DA35">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snapToGrid w:val="0"/>
                <w:color w:val="auto"/>
                <w:kern w:val="0"/>
                <w:sz w:val="24"/>
                <w:szCs w:val="24"/>
                <w:highlight w:val="none"/>
                <w:lang w:val="en-US" w:eastAsia="zh-CN" w:bidi="ar"/>
              </w:rPr>
            </w:pPr>
            <w:r>
              <w:rPr>
                <w:rFonts w:hint="default" w:ascii="Times New Roman" w:hAnsi="Times New Roman" w:eastAsia="宋体" w:cs="Times New Roman"/>
                <w:snapToGrid w:val="0"/>
                <w:color w:val="auto"/>
                <w:kern w:val="0"/>
                <w:sz w:val="24"/>
                <w:szCs w:val="24"/>
                <w:highlight w:val="none"/>
                <w:lang w:val="en-US" w:eastAsia="zh-CN" w:bidi="ar"/>
              </w:rPr>
              <w:t>昼间≤60dB(A)，夜间≤50dB(A)</w:t>
            </w:r>
          </w:p>
          <w:p w14:paraId="18ED9F65">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jc w:val="left"/>
              <w:textAlignment w:val="auto"/>
              <w:rPr>
                <w:rFonts w:hint="default" w:ascii="Times New Roman" w:hAnsi="Times New Roman" w:eastAsia="宋体" w:cs="Times New Roman"/>
                <w:color w:val="auto"/>
                <w:highlight w:val="none"/>
              </w:rPr>
            </w:pPr>
            <w:r>
              <w:rPr>
                <w:rFonts w:hint="eastAsia" w:cs="Times New Roman"/>
                <w:snapToGrid w:val="0"/>
                <w:color w:val="auto"/>
                <w:kern w:val="0"/>
                <w:sz w:val="24"/>
                <w:szCs w:val="24"/>
                <w:highlight w:val="none"/>
                <w:lang w:val="en-US" w:eastAsia="zh-CN" w:bidi="ar"/>
              </w:rPr>
              <w:t>6</w:t>
            </w:r>
            <w:r>
              <w:rPr>
                <w:rFonts w:hint="default" w:ascii="Times New Roman" w:hAnsi="Times New Roman" w:eastAsia="宋体" w:cs="Times New Roman"/>
                <w:snapToGrid w:val="0"/>
                <w:color w:val="auto"/>
                <w:kern w:val="0"/>
                <w:sz w:val="24"/>
                <w:szCs w:val="24"/>
                <w:highlight w:val="none"/>
                <w:lang w:val="en-US" w:eastAsia="zh-CN" w:bidi="ar"/>
              </w:rPr>
              <w:t>、</w:t>
            </w:r>
            <w:r>
              <w:rPr>
                <w:rFonts w:hint="eastAsia" w:ascii="Times New Roman" w:hAnsi="Times New Roman" w:eastAsia="宋体" w:cs="Times New Roman"/>
                <w:snapToGrid w:val="0"/>
                <w:color w:val="auto"/>
                <w:kern w:val="0"/>
                <w:sz w:val="24"/>
                <w:szCs w:val="24"/>
                <w:highlight w:val="none"/>
                <w:lang w:val="en-US" w:eastAsia="zh-CN" w:bidi="ar"/>
              </w:rPr>
              <w:t>一般固废执行</w:t>
            </w:r>
            <w:r>
              <w:rPr>
                <w:rFonts w:hint="default" w:ascii="Times New Roman" w:hAnsi="Times New Roman" w:eastAsia="宋体" w:cs="Times New Roman"/>
                <w:snapToGrid w:val="0"/>
                <w:color w:val="auto"/>
                <w:kern w:val="0"/>
                <w:sz w:val="24"/>
                <w:szCs w:val="24"/>
                <w:highlight w:val="none"/>
                <w:lang w:val="en-US" w:eastAsia="zh-CN" w:bidi="ar"/>
              </w:rPr>
              <w:t>《一般工业固体废物贮存和填埋污染控制标准》（GB18599-2020）</w:t>
            </w:r>
          </w:p>
          <w:p w14:paraId="5AD8CDC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7、总量指标：项目废水主要污染物总量控制指标为：COD 0.0322t/a、NH</w:t>
            </w:r>
            <w:r>
              <w:rPr>
                <w:rFonts w:hint="eastAsia" w:cs="Times New Roman"/>
                <w:color w:val="auto"/>
                <w:highlight w:val="none"/>
                <w:vertAlign w:val="subscript"/>
                <w:lang w:val="en-US" w:eastAsia="zh-CN"/>
              </w:rPr>
              <w:t>3</w:t>
            </w:r>
            <w:r>
              <w:rPr>
                <w:rFonts w:hint="eastAsia" w:cs="Times New Roman"/>
                <w:color w:val="auto"/>
                <w:highlight w:val="none"/>
                <w:lang w:val="en-US" w:eastAsia="zh-CN"/>
              </w:rPr>
              <w:t>-N 0.0024t/a。</w:t>
            </w:r>
          </w:p>
          <w:p w14:paraId="0D02C96D">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right="0" w:rightChars="0"/>
              <w:jc w:val="both"/>
              <w:textAlignment w:val="auto"/>
              <w:rPr>
                <w:rFonts w:hint="default" w:ascii="Times New Roman" w:hAnsi="Times New Roman" w:eastAsia="宋体" w:cs="Times New Roman"/>
                <w:color w:val="auto"/>
                <w:highlight w:val="none"/>
                <w:lang w:eastAsia="zh-CN"/>
              </w:rPr>
            </w:pPr>
          </w:p>
          <w:p w14:paraId="7F4B6DE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270C480">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5433835">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8D7FA90">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9706F3D">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2EB98793">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4ED95C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1AECD35">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8FB4C44">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31128F0C">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720AA7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A9A5BFB">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EB2DF94">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1EDCFDA">
            <w:pPr>
              <w:pStyle w:val="34"/>
              <w:spacing w:line="360" w:lineRule="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tc>
      </w:tr>
    </w:tbl>
    <w:p w14:paraId="69E4E899">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bookmarkStart w:id="17" w:name="_Toc27993_WPSOffice_Level1"/>
      <w:bookmarkStart w:id="18" w:name="_Toc3868_WPSOffice_Level1"/>
      <w:r>
        <w:rPr>
          <w:rFonts w:hint="default" w:ascii="Times New Roman" w:hAnsi="Times New Roman" w:eastAsia="宋体" w:cs="Times New Roman"/>
          <w:color w:val="auto"/>
          <w:spacing w:val="0"/>
          <w:w w:val="100"/>
          <w:kern w:val="0"/>
          <w:position w:val="0"/>
          <w:sz w:val="28"/>
          <w:szCs w:val="28"/>
          <w:highlight w:val="none"/>
        </w:rPr>
        <w:br w:type="page"/>
      </w:r>
    </w:p>
    <w:p w14:paraId="30088DB8">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19" w:name="_Toc9590"/>
      <w:r>
        <w:rPr>
          <w:rFonts w:hint="default" w:ascii="Times New Roman" w:hAnsi="Times New Roman" w:eastAsia="宋体" w:cs="Times New Roman"/>
          <w:color w:val="auto"/>
          <w:spacing w:val="0"/>
          <w:w w:val="100"/>
          <w:kern w:val="0"/>
          <w:position w:val="0"/>
          <w:sz w:val="28"/>
          <w:szCs w:val="28"/>
          <w:highlight w:val="none"/>
        </w:rPr>
        <w:t>表二</w:t>
      </w:r>
      <w:bookmarkEnd w:id="17"/>
      <w:bookmarkEnd w:id="18"/>
      <w:bookmarkEnd w:id="19"/>
    </w:p>
    <w:tbl>
      <w:tblPr>
        <w:tblStyle w:val="19"/>
        <w:tblW w:w="90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45"/>
        <w:gridCol w:w="12"/>
      </w:tblGrid>
      <w:tr w14:paraId="55F91D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093" w:hRule="atLeast"/>
          <w:jc w:val="center"/>
        </w:trPr>
        <w:tc>
          <w:tcPr>
            <w:tcW w:w="9045" w:type="dxa"/>
            <w:noWrap w:val="0"/>
            <w:tcMar>
              <w:top w:w="0" w:type="dxa"/>
              <w:left w:w="108" w:type="dxa"/>
              <w:bottom w:w="0" w:type="dxa"/>
              <w:right w:w="108" w:type="dxa"/>
            </w:tcMar>
            <w:vAlign w:val="center"/>
          </w:tcPr>
          <w:p w14:paraId="42DFDED0">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工程建设内容：</w:t>
            </w:r>
          </w:p>
          <w:p w14:paraId="7E64CA28">
            <w:pPr>
              <w:pStyle w:val="34"/>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right="0" w:rightChars="0" w:firstLine="482"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1、项目由来</w:t>
            </w:r>
          </w:p>
          <w:p w14:paraId="5CC02A32">
            <w:pPr>
              <w:snapToGrid w:val="0"/>
              <w:ind w:firstLine="480"/>
              <w:contextualSpacing/>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auto"/>
                <w:highlight w:val="none"/>
              </w:rPr>
              <w:t>空气源超低温采暖系统是一种利用可再生能源的高效节能绿色产品，它的广泛应用将带来重大的社会效益。根据《郑州市经开区集中供热管网规划图》，项目区域有规划供热管线</w:t>
            </w:r>
            <w:r>
              <w:rPr>
                <w:rFonts w:hint="default" w:ascii="Times New Roman" w:hAnsi="Times New Roman" w:eastAsia="宋体" w:cs="Times New Roman"/>
                <w:color w:val="auto"/>
                <w:highlight w:val="none"/>
                <w:lang w:val="en-US" w:eastAsia="zh-CN"/>
              </w:rPr>
              <w:t>但</w:t>
            </w:r>
            <w:r>
              <w:rPr>
                <w:rFonts w:hint="default" w:ascii="Times New Roman" w:hAnsi="Times New Roman" w:eastAsia="宋体" w:cs="Times New Roman"/>
                <w:color w:val="auto"/>
                <w:highlight w:val="none"/>
              </w:rPr>
              <w:t>未铺设，且郑州市热电厂热源不足，导致项目区域无热源，为解决区域供暖问题，2019年5月16日郑州经济技术开发区管理委员会办公室发布了《关于瑞和安区预验收等问题的会议纪要》</w:t>
            </w:r>
            <w:r>
              <w:rPr>
                <w:rFonts w:hint="default" w:ascii="Times New Roman" w:hAnsi="Times New Roman" w:eastAsia="宋体" w:cs="Times New Roman"/>
                <w:color w:val="auto"/>
                <w:highlight w:val="none"/>
                <w:lang w:eastAsia="zh-CN"/>
              </w:rPr>
              <w:t>，会议纪要中提出，一、由经发局牵头积极将地热供暖纳入城镇基础设施建设范围，积极推进地热供暖，在安置区和热力管网未覆盖区域，积极探索地热清洁供暖方式；二、由办事处负责，选取实力强、信誉好、资质高的清洁能源取暖企业与办事处签订供暖协议，具体实施已交付入驻安置地块的供暖工作；三、针对计划今年回迁的安置项目，确保冬季如期供暖，若郑州市热力总公司不能完成全部工程量，则由清洁能源供暖企业对其进驻项目负责热力二次网设计进行盖章书面确认，确保现有二次网正常对接使用，满足冬季取暖需要。2019年11月25日，郑州市城市管理局向市人民政府提交了《关于郑州市清洁供暖项目供热特许经营权的请示》，</w:t>
            </w:r>
            <w:r>
              <w:rPr>
                <w:rFonts w:hint="default" w:ascii="Times New Roman" w:hAnsi="Times New Roman" w:eastAsia="宋体" w:cs="Times New Roman"/>
                <w:color w:val="auto"/>
                <w:highlight w:val="none"/>
                <w:lang w:val="en-US" w:eastAsia="zh-CN"/>
              </w:rPr>
              <w:t>后</w:t>
            </w:r>
            <w:r>
              <w:rPr>
                <w:rFonts w:hint="default" w:ascii="Times New Roman" w:hAnsi="Times New Roman" w:eastAsia="宋体" w:cs="Times New Roman"/>
                <w:color w:val="auto"/>
                <w:highlight w:val="none"/>
                <w:lang w:eastAsia="zh-CN"/>
              </w:rPr>
              <w:t>郑州经济技术开发区京航办事处与郑州碧云天新能源有限公司签订协议，以多种清洁能源互补的形式开展清洁能源供暖项目，</w:t>
            </w:r>
            <w:r>
              <w:rPr>
                <w:rFonts w:hint="default" w:ascii="Times New Roman" w:hAnsi="Times New Roman" w:eastAsia="宋体" w:cs="Times New Roman"/>
                <w:color w:val="auto"/>
                <w:highlight w:val="none"/>
                <w:lang w:val="en-US" w:eastAsia="zh-CN"/>
              </w:rPr>
              <w:t>由</w:t>
            </w:r>
            <w:r>
              <w:rPr>
                <w:rFonts w:hint="default" w:ascii="Times New Roman" w:hAnsi="Times New Roman" w:eastAsia="宋体" w:cs="Times New Roman"/>
                <w:color w:val="auto"/>
                <w:highlight w:val="none"/>
                <w:lang w:eastAsia="zh-CN"/>
              </w:rPr>
              <w:t>主体建设、开发运营单位郑州碧云天新能源有限公司建设瑞春小区清洁供暖项目一期</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355CDABD">
            <w:pPr>
              <w:pStyle w:val="70"/>
              <w:ind w:firstLine="480"/>
              <w:rPr>
                <w:rFonts w:hint="default" w:ascii="Times New Roman" w:hAnsi="Times New Roman" w:eastAsia="宋体" w:cs="Times New Roman"/>
                <w:color w:val="000000" w:themeColor="text1"/>
                <w:highlight w:val="none"/>
                <w:lang w:eastAsia="zh-CN"/>
                <w14:textFill>
                  <w14:solidFill>
                    <w14:schemeClr w14:val="tx1"/>
                  </w14:solidFill>
                </w14:textFill>
              </w:rPr>
            </w:pPr>
            <w:bookmarkStart w:id="20" w:name="_Hlk82710217"/>
            <w:bookmarkStart w:id="21" w:name="_Hlk87456665"/>
            <w:r>
              <w:rPr>
                <w:rFonts w:hint="default" w:ascii="Times New Roman" w:hAnsi="Times New Roman" w:eastAsia="宋体" w:cs="Times New Roman"/>
                <w:color w:val="000000" w:themeColor="text1"/>
                <w:highlight w:val="none"/>
                <w14:textFill>
                  <w14:solidFill>
                    <w14:schemeClr w14:val="tx1"/>
                  </w14:solidFill>
                </w14:textFill>
              </w:rPr>
              <w:t>项目于</w:t>
            </w:r>
            <w:r>
              <w:rPr>
                <w:rFonts w:hint="default" w:ascii="Times New Roman" w:hAnsi="Times New Roman" w:eastAsia="宋体" w:cs="Times New Roman"/>
                <w:color w:val="000000" w:themeColor="text1"/>
                <w:highlight w:val="none"/>
                <w:lang w:val="en-US" w:eastAsia="zh-CN"/>
                <w14:textFill>
                  <w14:solidFill>
                    <w14:schemeClr w14:val="tx1"/>
                  </w14:solidFill>
                </w14:textFill>
              </w:rPr>
              <w:t>2018</w:t>
            </w:r>
            <w:r>
              <w:rPr>
                <w:rFonts w:hint="default" w:ascii="Times New Roman" w:hAnsi="Times New Roman" w:eastAsia="宋体" w:cs="Times New Roman"/>
                <w:color w:val="000000" w:themeColor="text1"/>
                <w:highlight w:val="none"/>
                <w14:textFill>
                  <w14:solidFill>
                    <w14:schemeClr w14:val="tx1"/>
                  </w14:solidFill>
                </w14:textFill>
              </w:rPr>
              <w:t>年</w:t>
            </w:r>
            <w:r>
              <w:rPr>
                <w:rFonts w:hint="default" w:ascii="Times New Roman" w:hAnsi="Times New Roman" w:eastAsia="宋体" w:cs="Times New Roman"/>
                <w:color w:val="000000" w:themeColor="text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highlight w:val="none"/>
                <w14:textFill>
                  <w14:solidFill>
                    <w14:schemeClr w14:val="tx1"/>
                  </w14:solidFill>
                </w14:textFill>
              </w:rPr>
              <w:t>月在</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郑州经济技术开发区经济发展局</w:t>
            </w:r>
            <w:r>
              <w:rPr>
                <w:rFonts w:hint="default" w:ascii="Times New Roman" w:hAnsi="Times New Roman" w:eastAsia="宋体" w:cs="Times New Roman"/>
                <w:color w:val="000000" w:themeColor="text1"/>
                <w:highlight w:val="none"/>
                <w14:textFill>
                  <w14:solidFill>
                    <w14:schemeClr w14:val="tx1"/>
                  </w14:solidFill>
                </w14:textFill>
              </w:rPr>
              <w:t>备案（备案代码：2018-410153-44-03-077264）</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20</w:t>
            </w:r>
            <w:r>
              <w:rPr>
                <w:rFonts w:hint="default" w:ascii="Times New Roman" w:hAnsi="Times New Roman" w:eastAsia="宋体" w:cs="Times New Roman"/>
                <w:color w:val="000000" w:themeColor="text1"/>
                <w:highlight w:val="none"/>
                <w:lang w:val="en-US" w:eastAsia="zh-CN"/>
                <w14:textFill>
                  <w14:solidFill>
                    <w14:schemeClr w14:val="tx1"/>
                  </w14:solidFill>
                </w14:textFill>
              </w:rPr>
              <w:t>19</w:t>
            </w:r>
            <w:r>
              <w:rPr>
                <w:rFonts w:hint="default" w:ascii="Times New Roman" w:hAnsi="Times New Roman" w:eastAsia="宋体" w:cs="Times New Roman"/>
                <w:color w:val="000000" w:themeColor="text1"/>
                <w:highlight w:val="none"/>
                <w14:textFill>
                  <w14:solidFill>
                    <w14:schemeClr w14:val="tx1"/>
                  </w14:solidFill>
                </w14:textFill>
              </w:rPr>
              <w:t>年</w:t>
            </w:r>
            <w:r>
              <w:rPr>
                <w:rFonts w:hint="default" w:ascii="Times New Roman" w:hAnsi="Times New Roman" w:eastAsia="宋体" w:cs="Times New Roman"/>
                <w:color w:val="000000" w:themeColor="text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highlight w:val="none"/>
                <w14:textFill>
                  <w14:solidFill>
                    <w14:schemeClr w14:val="tx1"/>
                  </w14:solidFill>
                </w14:textFill>
              </w:rPr>
              <w:t>月委托</w:t>
            </w:r>
            <w:r>
              <w:rPr>
                <w:rFonts w:hint="default" w:ascii="Times New Roman" w:hAnsi="Times New Roman" w:eastAsia="宋体" w:cs="Times New Roman"/>
                <w:color w:val="000000" w:themeColor="text1"/>
                <w:highlight w:val="none"/>
                <w:lang w:eastAsia="zh-CN"/>
                <w14:textFill>
                  <w14:solidFill>
                    <w14:schemeClr w14:val="tx1"/>
                  </w14:solidFill>
                </w14:textFill>
              </w:rPr>
              <w:t>河南聚力联创环保科技有限公司</w:t>
            </w:r>
            <w:r>
              <w:rPr>
                <w:rFonts w:hint="default" w:ascii="Times New Roman" w:hAnsi="Times New Roman" w:eastAsia="宋体" w:cs="Times New Roman"/>
                <w:color w:val="000000" w:themeColor="text1"/>
                <w:highlight w:val="none"/>
                <w14:textFill>
                  <w14:solidFill>
                    <w14:schemeClr w14:val="tx1"/>
                  </w14:solidFill>
                </w14:textFill>
              </w:rPr>
              <w:t>编制</w:t>
            </w:r>
            <w:r>
              <w:rPr>
                <w:rFonts w:hint="default" w:ascii="Times New Roman" w:hAnsi="Times New Roman" w:eastAsia="宋体" w:cs="Times New Roman"/>
                <w:color w:val="000000" w:themeColor="text1"/>
                <w:highlight w:val="none"/>
                <w:lang w:val="en-US" w:eastAsia="zh-CN"/>
                <w14:textFill>
                  <w14:solidFill>
                    <w14:schemeClr w14:val="tx1"/>
                  </w14:solidFill>
                </w14:textFill>
              </w:rPr>
              <w:t>完成</w:t>
            </w:r>
            <w:r>
              <w:rPr>
                <w:rFonts w:hint="default" w:ascii="Times New Roman" w:hAnsi="Times New Roman" w:eastAsia="宋体" w:cs="Times New Roman"/>
                <w:color w:val="000000" w:themeColor="text1"/>
                <w:highlight w:val="none"/>
                <w14:textFill>
                  <w14:solidFill>
                    <w14:schemeClr w14:val="tx1"/>
                  </w14:solidFill>
                </w14:textFill>
              </w:rPr>
              <w:t>了</w:t>
            </w:r>
            <w:r>
              <w:rPr>
                <w:rFonts w:hint="default" w:ascii="Times New Roman" w:hAnsi="Times New Roman" w:eastAsia="宋体" w:cs="Times New Roman"/>
                <w:spacing w:val="-2"/>
                <w:highlight w:val="none"/>
              </w:rPr>
              <w:t>《</w:t>
            </w:r>
            <w:r>
              <w:rPr>
                <w:rFonts w:hint="default" w:ascii="Times New Roman" w:hAnsi="Times New Roman" w:eastAsia="宋体" w:cs="Times New Roman"/>
                <w:spacing w:val="-2"/>
                <w:highlight w:val="none"/>
                <w:lang w:val="en-US" w:eastAsia="zh-CN"/>
              </w:rPr>
              <w:t>郑州碧云天新能源有限公司瑞春小区清洁供暖项目一期</w:t>
            </w:r>
            <w:r>
              <w:rPr>
                <w:rFonts w:hint="default" w:ascii="Times New Roman" w:hAnsi="Times New Roman" w:eastAsia="宋体" w:cs="Times New Roman"/>
                <w:spacing w:val="-5"/>
                <w:highlight w:val="none"/>
              </w:rPr>
              <w:t>环境影响评价报告表</w:t>
            </w:r>
            <w:r>
              <w:rPr>
                <w:rFonts w:hint="default" w:ascii="Times New Roman" w:hAnsi="Times New Roman" w:eastAsia="宋体" w:cs="Times New Roman"/>
                <w:color w:val="000000" w:themeColor="text1"/>
                <w:highlight w:val="none"/>
                <w14:textFill>
                  <w14:solidFill>
                    <w14:schemeClr w14:val="tx1"/>
                  </w14:solidFill>
                </w14:textFill>
              </w:rPr>
              <w:t>》</w:t>
            </w:r>
            <w:r>
              <w:rPr>
                <w:rFonts w:hint="default" w:ascii="Times New Roman" w:hAnsi="Times New Roman" w:eastAsia="宋体" w:cs="Times New Roman"/>
                <w:color w:val="000000" w:themeColor="text1"/>
                <w:highlight w:val="none"/>
                <w:lang w:eastAsia="zh-CN"/>
                <w14:textFill>
                  <w14:solidFill>
                    <w14:schemeClr w14:val="tx1"/>
                  </w14:solidFill>
                </w14:textFill>
              </w:rPr>
              <w:t>；2019年12月31日</w:t>
            </w:r>
            <w:r>
              <w:rPr>
                <w:rFonts w:hint="default" w:ascii="Times New Roman" w:hAnsi="Times New Roman" w:eastAsia="宋体" w:cs="Times New Roman"/>
                <w:color w:val="000000" w:themeColor="text1"/>
                <w:highlight w:val="none"/>
                <w14:textFill>
                  <w14:solidFill>
                    <w14:schemeClr w14:val="tx1"/>
                  </w14:solidFill>
                </w14:textFill>
              </w:rPr>
              <w:t>，</w:t>
            </w:r>
            <w:bookmarkEnd w:id="20"/>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郑州经济技术开发区环境保护局</w:t>
            </w:r>
            <w:r>
              <w:rPr>
                <w:rFonts w:hint="default" w:ascii="Times New Roman" w:hAnsi="Times New Roman" w:eastAsia="宋体" w:cs="Times New Roman"/>
                <w:spacing w:val="-7"/>
                <w:highlight w:val="none"/>
                <w:lang w:val="en-US" w:eastAsia="zh-CN"/>
              </w:rPr>
              <w:t>出具了</w:t>
            </w:r>
            <w:r>
              <w:rPr>
                <w:rFonts w:hint="default" w:ascii="Times New Roman" w:hAnsi="Times New Roman" w:eastAsia="宋体" w:cs="Times New Roman"/>
                <w:spacing w:val="-7"/>
                <w:highlight w:val="none"/>
              </w:rPr>
              <w:t>《</w:t>
            </w:r>
            <w:r>
              <w:rPr>
                <w:rFonts w:hint="default" w:ascii="Times New Roman" w:hAnsi="Times New Roman" w:eastAsia="宋体" w:cs="Times New Roman"/>
                <w:spacing w:val="-2"/>
                <w:highlight w:val="none"/>
                <w:lang w:val="en-US" w:eastAsia="zh-CN"/>
              </w:rPr>
              <w:t>郑州碧云天新能源有限公司瑞春小区清洁供暖项目一期</w:t>
            </w:r>
            <w:r>
              <w:rPr>
                <w:rFonts w:hint="default" w:ascii="Times New Roman" w:hAnsi="Times New Roman" w:eastAsia="宋体" w:cs="Times New Roman"/>
                <w:highlight w:val="none"/>
              </w:rPr>
              <w:t>环境影响报</w:t>
            </w:r>
            <w:r>
              <w:rPr>
                <w:rFonts w:hint="default" w:ascii="Times New Roman" w:hAnsi="Times New Roman" w:eastAsia="宋体" w:cs="Times New Roman"/>
                <w:spacing w:val="-2"/>
                <w:highlight w:val="none"/>
              </w:rPr>
              <w:t>告表》的批复意见（批复文号为</w:t>
            </w:r>
            <w:r>
              <w:rPr>
                <w:rFonts w:hint="default" w:ascii="Times New Roman" w:hAnsi="Times New Roman" w:eastAsia="宋体" w:cs="Times New Roman"/>
                <w:spacing w:val="-2"/>
                <w:highlight w:val="none"/>
                <w:lang w:val="en-US" w:eastAsia="zh-CN"/>
              </w:rPr>
              <w:t>郑经环建〔2019〕82号</w:t>
            </w:r>
            <w:r>
              <w:rPr>
                <w:rFonts w:hint="default" w:ascii="Times New Roman" w:hAnsi="Times New Roman" w:eastAsia="宋体" w:cs="Times New Roman"/>
                <w:spacing w:val="-33"/>
                <w:highlight w:val="none"/>
              </w:rPr>
              <w:t>），</w:t>
            </w:r>
            <w:r>
              <w:rPr>
                <w:rFonts w:hint="default" w:ascii="Times New Roman" w:hAnsi="Times New Roman" w:eastAsia="宋体" w:cs="Times New Roman"/>
                <w:spacing w:val="-2"/>
                <w:highlight w:val="none"/>
              </w:rPr>
              <w:t>见附</w:t>
            </w:r>
            <w:r>
              <w:rPr>
                <w:rFonts w:hint="default" w:ascii="Times New Roman" w:hAnsi="Times New Roman" w:eastAsia="宋体" w:cs="Times New Roman"/>
                <w:spacing w:val="17"/>
                <w:highlight w:val="none"/>
              </w:rPr>
              <w:t>件</w:t>
            </w:r>
            <w:r>
              <w:rPr>
                <w:rFonts w:hint="default" w:ascii="Times New Roman" w:hAnsi="Times New Roman" w:eastAsia="宋体" w:cs="Times New Roman"/>
                <w:spacing w:val="17"/>
                <w:highlight w:val="none"/>
                <w:lang w:val="en-US" w:eastAsia="zh-CN"/>
              </w:rPr>
              <w:t>1</w:t>
            </w:r>
            <w:r>
              <w:rPr>
                <w:rFonts w:hint="default" w:ascii="Times New Roman" w:hAnsi="Times New Roman" w:eastAsia="宋体" w:cs="Times New Roman"/>
                <w:spacing w:val="17"/>
                <w:highlight w:val="none"/>
                <w:lang w:eastAsia="zh-CN"/>
              </w:rPr>
              <w:t>。</w:t>
            </w:r>
          </w:p>
          <w:bookmarkEnd w:id="21"/>
          <w:p w14:paraId="6FB76534">
            <w:pPr>
              <w:pStyle w:val="68"/>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郑州碧云天新能源有限公司于2020年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月至202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8</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月按照《郑州碧云天新能源有限公司瑞春小区清洁供暖项目一期环境影响报告表》及批复要求对项目进行了建设。202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8</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月建设完成，因小区实际入住率较小，项目无法正常运营调试，因此建成时不具备验收条件。2024年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ascii="Times New Roman" w:hAnsi="Times New Roman"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ascii="Times New Roman" w:hAnsi="Times New Roman"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5日对设备重新进行调试。在调试期间，</w:t>
            </w:r>
            <w:r>
              <w:rPr>
                <w:rFonts w:hint="default" w:ascii="Times New Roman" w:hAnsi="Times New Roman" w:eastAsia="宋体" w:cs="Times New Roman"/>
                <w:color w:val="auto"/>
                <w:spacing w:val="0"/>
                <w:sz w:val="24"/>
                <w:highlight w:val="none"/>
              </w:rPr>
              <w:t>委托</w:t>
            </w:r>
            <w:r>
              <w:rPr>
                <w:rFonts w:hint="eastAsia" w:ascii="Times New Roman" w:hAnsi="Times New Roman" w:cs="Times New Roman"/>
                <w:color w:val="auto"/>
                <w:spacing w:val="0"/>
                <w:sz w:val="24"/>
                <w:highlight w:val="none"/>
                <w:lang w:eastAsia="zh-CN"/>
              </w:rPr>
              <w:t>河南申越检测技术有限公司</w:t>
            </w:r>
            <w:r>
              <w:rPr>
                <w:rFonts w:hint="default" w:ascii="Times New Roman" w:hAnsi="Times New Roman" w:eastAsia="宋体" w:cs="Times New Roman"/>
                <w:color w:val="auto"/>
                <w:spacing w:val="0"/>
                <w:sz w:val="24"/>
                <w:highlight w:val="none"/>
              </w:rPr>
              <w:t>对调试期间污染物排放情况进行了现场监测</w:t>
            </w:r>
            <w:r>
              <w:rPr>
                <w:rFonts w:hint="default" w:ascii="Times New Roman" w:hAnsi="Times New Roman" w:eastAsia="宋体" w:cs="Times New Roman"/>
                <w:color w:val="auto"/>
                <w:spacing w:val="0"/>
                <w:sz w:val="24"/>
                <w:highlight w:val="none"/>
                <w:lang w:eastAsia="zh-CN"/>
              </w:rPr>
              <w:t>。</w:t>
            </w:r>
          </w:p>
          <w:p w14:paraId="3432932E">
            <w:pPr>
              <w:pStyle w:val="68"/>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000000" w:themeColor="text1"/>
                <w:spacing w:val="0"/>
                <w:sz w:val="24"/>
                <w:highlight w:val="none"/>
                <w14:textFill>
                  <w14:solidFill>
                    <w14:schemeClr w14:val="tx1"/>
                  </w14:solidFill>
                </w14:textFill>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w:t>
            </w:r>
            <w:r>
              <w:rPr>
                <w:rFonts w:hint="default" w:ascii="Times New Roman" w:hAnsi="Times New Roman" w:eastAsia="宋体" w:cs="Times New Roman"/>
                <w:color w:val="auto"/>
                <w:spacing w:val="0"/>
                <w:sz w:val="24"/>
                <w:highlight w:val="none"/>
              </w:rPr>
              <w:t>根据《建设项目竣工环境保护验收技术指南污染影响类》公告2018年第9号、《建设项目竣工环境保护验收暂行办法</w:t>
            </w:r>
            <w:r>
              <w:rPr>
                <w:rFonts w:hint="default" w:ascii="Times New Roman" w:hAnsi="Times New Roman" w:eastAsia="宋体" w:cs="Times New Roman"/>
                <w:color w:val="auto"/>
                <w:spacing w:val="0"/>
                <w:sz w:val="24"/>
                <w:highlight w:val="none"/>
                <w:lang w:eastAsia="zh-CN"/>
              </w:rPr>
              <w:t>》</w:t>
            </w:r>
            <w:r>
              <w:rPr>
                <w:rFonts w:hint="default" w:ascii="Times New Roman" w:hAnsi="Times New Roman" w:eastAsia="宋体" w:cs="Times New Roman"/>
                <w:color w:val="auto"/>
                <w:spacing w:val="0"/>
                <w:sz w:val="24"/>
                <w:highlight w:val="none"/>
              </w:rPr>
              <w:t>（国环规环评</w:t>
            </w:r>
            <w:r>
              <w:rPr>
                <w:rFonts w:hint="default" w:ascii="Times New Roman" w:hAnsi="Times New Roman" w:eastAsia="宋体" w:cs="Times New Roman"/>
                <w:snapToGrid w:val="0"/>
                <w:color w:val="auto"/>
                <w:spacing w:val="0"/>
                <w:w w:val="100"/>
                <w:kern w:val="0"/>
                <w:position w:val="0"/>
                <w:sz w:val="24"/>
                <w:szCs w:val="24"/>
                <w:highlight w:val="none"/>
                <w:lang w:eastAsia="zh-CN"/>
              </w:rPr>
              <w:t>〔20</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17</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4</w:t>
            </w:r>
            <w:r>
              <w:rPr>
                <w:rFonts w:hint="default" w:ascii="Times New Roman" w:hAnsi="Times New Roman" w:eastAsia="宋体" w:cs="Times New Roman"/>
                <w:color w:val="auto"/>
                <w:spacing w:val="0"/>
                <w:sz w:val="24"/>
                <w:highlight w:val="none"/>
              </w:rPr>
              <w:t>号）等的相关要求及</w:t>
            </w:r>
            <w:r>
              <w:rPr>
                <w:rFonts w:hint="eastAsia" w:ascii="Times New Roman" w:hAnsi="Times New Roman" w:cs="Times New Roman"/>
                <w:color w:val="auto"/>
                <w:spacing w:val="0"/>
                <w:sz w:val="24"/>
                <w:highlight w:val="none"/>
                <w:lang w:eastAsia="zh-CN"/>
              </w:rPr>
              <w:t>河南申越检测技术有限公司</w:t>
            </w:r>
            <w:r>
              <w:rPr>
                <w:rFonts w:hint="default" w:ascii="Times New Roman" w:hAnsi="Times New Roman" w:eastAsia="宋体" w:cs="Times New Roman"/>
                <w:color w:val="auto"/>
                <w:spacing w:val="0"/>
                <w:sz w:val="24"/>
                <w:highlight w:val="none"/>
              </w:rPr>
              <w:t>出具的验收检测报告，</w:t>
            </w:r>
            <w:r>
              <w:rPr>
                <w:rFonts w:hint="default" w:ascii="Times New Roman" w:hAnsi="Times New Roman" w:eastAsia="宋体" w:cs="Times New Roman"/>
                <w:spacing w:val="0"/>
                <w:sz w:val="24"/>
                <w:highlight w:val="none"/>
              </w:rPr>
              <w:t>编制</w:t>
            </w:r>
            <w:r>
              <w:rPr>
                <w:rFonts w:hint="default" w:ascii="Times New Roman" w:hAnsi="Times New Roman" w:eastAsia="宋体" w:cs="Times New Roman"/>
                <w:spacing w:val="0"/>
                <w:sz w:val="24"/>
                <w:highlight w:val="none"/>
                <w:lang w:val="en-US" w:eastAsia="zh-CN"/>
              </w:rPr>
              <w:t>完成了</w:t>
            </w:r>
            <w:r>
              <w:rPr>
                <w:rFonts w:hint="default" w:ascii="Times New Roman" w:hAnsi="Times New Roman" w:eastAsia="宋体" w:cs="Times New Roman"/>
                <w:spacing w:val="0"/>
                <w:sz w:val="24"/>
                <w:highlight w:val="none"/>
              </w:rPr>
              <w:t>《</w:t>
            </w:r>
            <w:r>
              <w:rPr>
                <w:rFonts w:hint="default" w:ascii="Times New Roman" w:hAnsi="Times New Roman" w:eastAsia="宋体" w:cs="Times New Roman"/>
                <w:spacing w:val="0"/>
                <w:sz w:val="24"/>
                <w:highlight w:val="none"/>
                <w:lang w:val="en-US" w:eastAsia="zh-CN"/>
              </w:rPr>
              <w:t>郑州碧云天新能源有限公司瑞春小区清洁供暖项目一期</w:t>
            </w:r>
            <w:r>
              <w:rPr>
                <w:rFonts w:hint="default" w:ascii="Times New Roman" w:hAnsi="Times New Roman" w:eastAsia="宋体" w:cs="Times New Roman"/>
                <w:spacing w:val="0"/>
                <w:sz w:val="24"/>
                <w:highlight w:val="none"/>
              </w:rPr>
              <w:t>竣工环境保护验收监测报告表》。</w:t>
            </w:r>
          </w:p>
          <w:p w14:paraId="1AAA1DB9">
            <w:pPr>
              <w:pStyle w:val="34"/>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Chars="200" w:right="0" w:rightChars="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2、项目概况</w:t>
            </w:r>
          </w:p>
          <w:p w14:paraId="207CECB1">
            <w:pPr>
              <w:pageBreakBefore w:val="0"/>
              <w:numPr>
                <w:ilvl w:val="0"/>
                <w:numId w:val="0"/>
              </w:numPr>
              <w:kinsoku/>
              <w:wordWrap/>
              <w:overflowPunct/>
              <w:topLinePunct w:val="0"/>
              <w:bidi w:val="0"/>
              <w:adjustRightInd w:val="0"/>
              <w:snapToGrid w:val="0"/>
              <w:spacing w:line="360" w:lineRule="auto"/>
              <w:ind w:left="0" w:leftChars="0" w:firstLine="480" w:firstLineChars="200"/>
              <w:jc w:val="both"/>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项目名称：</w:t>
            </w:r>
            <w:r>
              <w:rPr>
                <w:rFonts w:hint="default" w:ascii="Times New Roman" w:hAnsi="Times New Roman" w:eastAsia="宋体" w:cs="Times New Roman"/>
                <w:spacing w:val="-2"/>
                <w:highlight w:val="none"/>
                <w:lang w:val="en-US" w:eastAsia="zh-CN"/>
              </w:rPr>
              <w:t>瑞春小区清洁供暖项目一期；</w:t>
            </w:r>
          </w:p>
          <w:p w14:paraId="67F17D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建设单位：</w:t>
            </w:r>
            <w:r>
              <w:rPr>
                <w:rFonts w:hint="default" w:ascii="Times New Roman" w:hAnsi="Times New Roman" w:eastAsia="宋体" w:cs="Times New Roman"/>
                <w:spacing w:val="-2"/>
                <w:highlight w:val="none"/>
                <w:lang w:val="en-US" w:eastAsia="zh-CN"/>
              </w:rPr>
              <w:t>郑州碧云天新能源有限公司；</w:t>
            </w:r>
          </w:p>
          <w:p w14:paraId="00D475D6">
            <w:pPr>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项目性质：新建；</w:t>
            </w:r>
          </w:p>
          <w:p w14:paraId="5B6D52EE">
            <w:pPr>
              <w:bidi w:val="0"/>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highlight w:val="none"/>
                <w:lang w:val="en-US" w:eastAsia="zh-CN"/>
              </w:rPr>
              <w:t>建设地点：郑州市郑州经济技术产业集聚区经南十一路南、二十二大街东、二十三大街西、经南十二路</w:t>
            </w:r>
            <w:r>
              <w:rPr>
                <w:rFonts w:hint="default" w:ascii="Times New Roman" w:hAnsi="Times New Roman" w:eastAsia="宋体" w:cs="Times New Roman"/>
                <w:color w:val="auto"/>
                <w:spacing w:val="0"/>
                <w:w w:val="100"/>
                <w:kern w:val="0"/>
                <w:position w:val="0"/>
                <w:sz w:val="24"/>
                <w:szCs w:val="24"/>
                <w:highlight w:val="none"/>
                <w:lang w:val="en-US" w:eastAsia="zh-CN"/>
              </w:rPr>
              <w:t>；</w:t>
            </w:r>
          </w:p>
          <w:p w14:paraId="073480C0">
            <w:pPr>
              <w:snapToGrid w:val="0"/>
              <w:ind w:firstLine="480"/>
              <w:contextualSpacing/>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生产规模：环评阶段设计</w:t>
            </w:r>
            <w:r>
              <w:rPr>
                <w:rFonts w:hint="default" w:ascii="Times New Roman" w:hAnsi="Times New Roman" w:eastAsia="宋体" w:cs="Times New Roman"/>
                <w:color w:val="auto"/>
                <w:highlight w:val="none"/>
              </w:rPr>
              <w:t>供热总负荷为</w:t>
            </w:r>
            <w:r>
              <w:rPr>
                <w:rFonts w:hint="default" w:ascii="Times New Roman" w:hAnsi="Times New Roman" w:eastAsia="宋体" w:cs="Times New Roman"/>
                <w:color w:val="auto"/>
                <w:highlight w:val="none"/>
                <w:lang w:val="en-US" w:eastAsia="zh-CN"/>
              </w:rPr>
              <w:t>8.52</w:t>
            </w:r>
            <w:r>
              <w:rPr>
                <w:rFonts w:hint="default" w:ascii="Times New Roman" w:hAnsi="Times New Roman" w:eastAsia="宋体" w:cs="Times New Roman"/>
                <w:color w:val="auto"/>
                <w:highlight w:val="none"/>
              </w:rPr>
              <w:t>MW，供热面积为</w:t>
            </w:r>
            <w:r>
              <w:rPr>
                <w:rFonts w:hint="default" w:ascii="Times New Roman" w:hAnsi="Times New Roman" w:eastAsia="宋体" w:cs="Times New Roman"/>
                <w:color w:val="auto"/>
                <w:highlight w:val="none"/>
                <w:lang w:val="en-US" w:eastAsia="zh-CN"/>
              </w:rPr>
              <w:t>25.36万</w:t>
            </w:r>
            <w:r>
              <w:rPr>
                <w:rFonts w:hint="default" w:ascii="Times New Roman" w:hAnsi="Times New Roman" w:eastAsia="宋体" w:cs="Times New Roman"/>
                <w:color w:val="auto"/>
                <w:highlight w:val="none"/>
              </w:rPr>
              <w:t>平方米</w:t>
            </w:r>
            <w:r>
              <w:rPr>
                <w:rFonts w:hint="default" w:ascii="Times New Roman" w:hAnsi="Times New Roman" w:eastAsia="宋体" w:cs="Times New Roman"/>
                <w:color w:val="auto"/>
                <w:highlight w:val="none"/>
                <w:lang w:val="en-US" w:eastAsia="zh-CN"/>
              </w:rPr>
              <w:t>；实际工程设计供</w:t>
            </w:r>
            <w:r>
              <w:rPr>
                <w:rFonts w:hint="default" w:ascii="Times New Roman" w:hAnsi="Times New Roman" w:eastAsia="宋体" w:cs="Times New Roman"/>
                <w:color w:val="auto"/>
                <w:highlight w:val="none"/>
              </w:rPr>
              <w:t>热总负荷为</w:t>
            </w:r>
            <w:r>
              <w:rPr>
                <w:rFonts w:hint="eastAsia" w:cs="Times New Roman"/>
                <w:color w:val="auto"/>
                <w:highlight w:val="none"/>
                <w:lang w:val="en-US" w:eastAsia="zh-CN"/>
              </w:rPr>
              <w:t>7.61</w:t>
            </w:r>
            <w:r>
              <w:rPr>
                <w:rFonts w:hint="default" w:ascii="Times New Roman" w:hAnsi="Times New Roman" w:eastAsia="宋体" w:cs="Times New Roman"/>
                <w:color w:val="auto"/>
                <w:highlight w:val="none"/>
              </w:rPr>
              <w:t>MW，供热面积为</w:t>
            </w:r>
            <w:r>
              <w:rPr>
                <w:rFonts w:hint="eastAsia" w:cs="Times New Roman"/>
                <w:color w:val="auto"/>
                <w:highlight w:val="none"/>
                <w:lang w:val="en-US" w:eastAsia="zh-CN"/>
              </w:rPr>
              <w:t>25.32</w:t>
            </w:r>
            <w:r>
              <w:rPr>
                <w:rFonts w:hint="default" w:ascii="Times New Roman" w:hAnsi="Times New Roman" w:eastAsia="宋体" w:cs="Times New Roman"/>
                <w:color w:val="auto"/>
                <w:highlight w:val="none"/>
              </w:rPr>
              <w:t>万平方米</w:t>
            </w:r>
            <w:r>
              <w:rPr>
                <w:rFonts w:hint="eastAsia" w:cs="Times New Roman"/>
                <w:color w:val="auto"/>
                <w:highlight w:val="none"/>
                <w:lang w:eastAsia="zh-CN"/>
              </w:rPr>
              <w:t>。</w:t>
            </w:r>
          </w:p>
          <w:p w14:paraId="1E736249">
            <w:pPr>
              <w:bidi w:val="0"/>
              <w:rPr>
                <w:rFonts w:hint="default" w:ascii="Times New Roman" w:hAnsi="Times New Roman" w:eastAsia="宋体" w:cs="Times New Roman"/>
                <w:color w:val="0000FF"/>
                <w:highlight w:val="none"/>
                <w:lang w:val="en-US" w:eastAsia="zh-CN"/>
              </w:rPr>
            </w:pPr>
            <w:r>
              <w:rPr>
                <w:rFonts w:hint="default" w:ascii="Times New Roman" w:hAnsi="Times New Roman" w:eastAsia="宋体" w:cs="Times New Roman"/>
                <w:color w:val="auto"/>
                <w:highlight w:val="none"/>
                <w:lang w:val="en-US" w:eastAsia="zh-CN"/>
              </w:rPr>
              <w:t>投资总额：本项目投资概算</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3550.4</w:t>
            </w:r>
            <w:r>
              <w:rPr>
                <w:rFonts w:hint="default" w:ascii="Times New Roman" w:hAnsi="Times New Roman" w:eastAsia="宋体" w:cs="Times New Roman"/>
                <w:color w:val="auto"/>
                <w:highlight w:val="none"/>
                <w:lang w:val="en-US" w:eastAsia="zh-CN"/>
              </w:rPr>
              <w:t>万元，其中环保投资51万元；实际总投资</w:t>
            </w:r>
            <w:r>
              <w:rPr>
                <w:rFonts w:hint="eastAsia" w:cs="Times New Roman"/>
                <w:color w:val="auto"/>
                <w:highlight w:val="none"/>
                <w:lang w:val="en-US" w:eastAsia="zh-CN"/>
              </w:rPr>
              <w:t>3439.04</w:t>
            </w:r>
            <w:r>
              <w:rPr>
                <w:rFonts w:hint="default" w:ascii="Times New Roman" w:hAnsi="Times New Roman" w:eastAsia="宋体" w:cs="Times New Roman"/>
                <w:color w:val="auto"/>
                <w:highlight w:val="none"/>
                <w:lang w:val="en-US" w:eastAsia="zh-CN"/>
              </w:rPr>
              <w:t>万元，其中环保投资</w:t>
            </w:r>
            <w:r>
              <w:rPr>
                <w:rFonts w:hint="eastAsia" w:cs="Times New Roman"/>
                <w:color w:val="auto"/>
                <w:highlight w:val="none"/>
                <w:lang w:val="en-US" w:eastAsia="zh-CN"/>
              </w:rPr>
              <w:t>35.5</w:t>
            </w:r>
            <w:r>
              <w:rPr>
                <w:rFonts w:hint="default" w:ascii="Times New Roman" w:hAnsi="Times New Roman" w:eastAsia="宋体" w:cs="Times New Roman"/>
                <w:color w:val="auto"/>
                <w:highlight w:val="none"/>
                <w:lang w:val="en-US" w:eastAsia="zh-CN"/>
              </w:rPr>
              <w:t>万元。</w:t>
            </w:r>
          </w:p>
          <w:p w14:paraId="6E9D6C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3、地理位置及平面布置</w:t>
            </w:r>
          </w:p>
          <w:p w14:paraId="2F1A36AB">
            <w:pPr>
              <w:pStyle w:val="3"/>
              <w:keepNext w:val="0"/>
              <w:keepLines w:val="0"/>
              <w:pageBreakBefore w:val="0"/>
              <w:widowControl w:val="0"/>
              <w:kinsoku/>
              <w:wordWrap/>
              <w:overflowPunct/>
              <w:topLinePunct w:val="0"/>
              <w:autoSpaceDE/>
              <w:autoSpaceDN/>
              <w:bidi w:val="0"/>
              <w:adjustRightInd w:val="0"/>
              <w:snapToGrid w:val="0"/>
              <w:spacing w:after="0"/>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t>（1）地理位置</w:t>
            </w:r>
          </w:p>
          <w:p w14:paraId="7702D3FA">
            <w:pPr>
              <w:pStyle w:val="3"/>
              <w:adjustRightInd w:val="0"/>
              <w:snapToGrid w:val="0"/>
              <w:spacing w:after="0"/>
              <w:ind w:left="0" w:leftChars="0" w:firstLine="480"/>
              <w:rPr>
                <w:rFonts w:hint="default" w:ascii="Times New Roman" w:hAnsi="Times New Roman" w:eastAsia="宋体" w:cs="Times New Roman"/>
                <w:color w:val="auto"/>
                <w:sz w:val="21"/>
                <w:szCs w:val="24"/>
                <w:highlight w:val="none"/>
              </w:rPr>
            </w:pPr>
            <w:r>
              <w:rPr>
                <w:rFonts w:hint="default" w:ascii="Times New Roman" w:hAnsi="Times New Roman" w:eastAsia="宋体" w:cs="Times New Roman"/>
                <w:color w:val="auto"/>
                <w:spacing w:val="0"/>
                <w:w w:val="100"/>
                <w:kern w:val="0"/>
                <w:position w:val="0"/>
                <w:sz w:val="24"/>
                <w:szCs w:val="24"/>
                <w:highlight w:val="none"/>
              </w:rPr>
              <w:t>本项目位于</w:t>
            </w:r>
            <w:r>
              <w:rPr>
                <w:rFonts w:hint="default" w:ascii="Times New Roman" w:hAnsi="Times New Roman" w:eastAsia="宋体" w:cs="Times New Roman"/>
                <w:color w:val="auto"/>
                <w:highlight w:val="none"/>
                <w:lang w:val="en-US" w:eastAsia="zh-CN"/>
              </w:rPr>
              <w:t>郑州市郑州经济技术产业集聚区经南十一路南、二十二大街东、二十三大街西、经南十二路</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rPr>
              <w:t>中心地理坐标</w:t>
            </w:r>
            <w:r>
              <w:rPr>
                <w:rFonts w:hint="default" w:ascii="Times New Roman" w:hAnsi="Times New Roman" w:eastAsia="宋体" w:cs="Times New Roman"/>
                <w:color w:val="auto"/>
                <w:spacing w:val="0"/>
                <w:w w:val="100"/>
                <w:kern w:val="0"/>
                <w:position w:val="0"/>
                <w:sz w:val="24"/>
                <w:szCs w:val="24"/>
                <w:highlight w:val="none"/>
                <w:lang w:eastAsia="zh-CN"/>
              </w:rPr>
              <w:t>为东经</w:t>
            </w:r>
            <w:r>
              <w:rPr>
                <w:rFonts w:hint="default" w:ascii="Times New Roman" w:hAnsi="Times New Roman" w:eastAsia="宋体" w:cs="Times New Roman"/>
                <w:sz w:val="24"/>
                <w:szCs w:val="24"/>
                <w:highlight w:val="none"/>
                <w:lang w:val="en-US" w:eastAsia="zh-CN"/>
              </w:rPr>
              <w:t>113.829683753</w:t>
            </w:r>
            <w:r>
              <w:rPr>
                <w:rFonts w:hint="default" w:ascii="Times New Roman" w:hAnsi="Times New Roman" w:eastAsia="宋体" w:cs="Times New Roman"/>
                <w:color w:val="auto"/>
                <w:spacing w:val="0"/>
                <w:w w:val="100"/>
                <w:kern w:val="0"/>
                <w:position w:val="0"/>
                <w:sz w:val="24"/>
                <w:szCs w:val="24"/>
                <w:highlight w:val="none"/>
                <w:lang w:eastAsia="zh-CN"/>
              </w:rPr>
              <w:t>°，北纬</w:t>
            </w:r>
            <w:r>
              <w:rPr>
                <w:rFonts w:hint="default" w:ascii="Times New Roman" w:hAnsi="Times New Roman" w:eastAsia="宋体" w:cs="Times New Roman"/>
                <w:sz w:val="24"/>
                <w:szCs w:val="24"/>
                <w:highlight w:val="none"/>
                <w:lang w:val="en-US" w:eastAsia="zh-CN"/>
              </w:rPr>
              <w:t>34.680577239</w:t>
            </w:r>
            <w:r>
              <w:rPr>
                <w:rFonts w:hint="default" w:ascii="Times New Roman" w:hAnsi="Times New Roman" w:eastAsia="宋体" w:cs="Times New Roman"/>
                <w:b w:val="0"/>
                <w:bCs/>
                <w:color w:val="auto"/>
                <w:kern w:val="2"/>
                <w:sz w:val="24"/>
                <w:szCs w:val="24"/>
                <w:highlight w:val="none"/>
                <w:lang w:val="en-US" w:eastAsia="zh-CN" w:bidi="ar"/>
              </w:rPr>
              <w:t>°</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highlight w:val="none"/>
              </w:rPr>
              <w:t>项目地理位置图见附图</w:t>
            </w:r>
            <w:r>
              <w:rPr>
                <w:rFonts w:hint="default" w:ascii="Times New Roman" w:hAnsi="Times New Roman" w:eastAsia="宋体" w:cs="Times New Roman"/>
                <w:highlight w:val="none"/>
                <w:lang w:val="en-US" w:eastAsia="zh-CN"/>
              </w:rPr>
              <w:t>一</w:t>
            </w:r>
            <w:r>
              <w:rPr>
                <w:rFonts w:hint="default" w:ascii="Times New Roman" w:hAnsi="Times New Roman" w:eastAsia="宋体" w:cs="Times New Roman"/>
                <w:highlight w:val="none"/>
              </w:rPr>
              <w:t>。</w:t>
            </w:r>
          </w:p>
          <w:p w14:paraId="428B0E96">
            <w:pPr>
              <w:pStyle w:val="3"/>
              <w:adjustRightInd w:val="0"/>
              <w:snapToGrid w:val="0"/>
              <w:spacing w:after="0"/>
              <w:ind w:left="0" w:leftChars="0"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（2）周围环境</w:t>
            </w:r>
          </w:p>
          <w:p w14:paraId="4A4F3FCB">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highlight w:val="none"/>
              </w:rPr>
              <w:t>本项目位于</w:t>
            </w:r>
            <w:r>
              <w:rPr>
                <w:rFonts w:hint="default" w:ascii="Times New Roman" w:hAnsi="Times New Roman" w:eastAsia="宋体" w:cs="Times New Roman"/>
                <w:color w:val="auto"/>
                <w:highlight w:val="none"/>
                <w:lang w:val="en-US" w:eastAsia="zh-CN"/>
              </w:rPr>
              <w:t>郑州市郑州经济技术产业集聚区经南十一路南、二十二大街东、二十三大街西、经南十二路</w:t>
            </w:r>
            <w:r>
              <w:rPr>
                <w:rFonts w:hint="eastAsia" w:cs="Times New Roman"/>
                <w:color w:val="auto"/>
                <w:highlight w:val="none"/>
                <w:lang w:val="en-US" w:eastAsia="zh-CN"/>
              </w:rPr>
              <w:t>，建</w:t>
            </w:r>
            <w:r>
              <w:rPr>
                <w:rFonts w:hint="eastAsia" w:cs="Times New Roman"/>
                <w:snapToGrid w:val="0"/>
                <w:color w:val="000000"/>
                <w:kern w:val="0"/>
                <w:sz w:val="24"/>
                <w:szCs w:val="24"/>
                <w:highlight w:val="none"/>
                <w:lang w:val="en-US" w:eastAsia="zh-CN" w:bidi="ar"/>
              </w:rPr>
              <w:t>1</w:t>
            </w:r>
            <w:r>
              <w:rPr>
                <w:rFonts w:hint="eastAsia" w:ascii="宋体" w:hAnsi="宋体" w:eastAsia="宋体" w:cs="宋体"/>
                <w:snapToGrid w:val="0"/>
                <w:color w:val="000000"/>
                <w:kern w:val="0"/>
                <w:sz w:val="24"/>
                <w:szCs w:val="24"/>
                <w:highlight w:val="none"/>
                <w:lang w:val="en-US" w:eastAsia="zh-CN" w:bidi="ar"/>
              </w:rPr>
              <w:t>座供热站、</w:t>
            </w:r>
            <w:r>
              <w:rPr>
                <w:rFonts w:hint="eastAsia" w:cs="Times New Roman"/>
                <w:snapToGrid w:val="0"/>
                <w:color w:val="000000"/>
                <w:kern w:val="0"/>
                <w:sz w:val="24"/>
                <w:szCs w:val="24"/>
                <w:highlight w:val="none"/>
                <w:lang w:val="en-US" w:eastAsia="zh-CN" w:bidi="ar"/>
              </w:rPr>
              <w:t>1</w:t>
            </w:r>
            <w:r>
              <w:rPr>
                <w:rFonts w:hint="eastAsia" w:ascii="宋体" w:hAnsi="宋体" w:eastAsia="宋体" w:cs="宋体"/>
                <w:snapToGrid w:val="0"/>
                <w:color w:val="000000"/>
                <w:kern w:val="0"/>
                <w:sz w:val="24"/>
                <w:szCs w:val="24"/>
                <w:highlight w:val="none"/>
                <w:lang w:val="en-US" w:eastAsia="zh-CN" w:bidi="ar"/>
              </w:rPr>
              <w:t>座热源站、一级管网、二级管网等</w:t>
            </w:r>
            <w:r>
              <w:rPr>
                <w:rFonts w:hint="default" w:ascii="Times New Roman" w:hAnsi="Times New Roman" w:eastAsia="宋体" w:cs="Times New Roman"/>
                <w:color w:val="auto"/>
                <w:spacing w:val="0"/>
                <w:w w:val="100"/>
                <w:kern w:val="0"/>
                <w:position w:val="0"/>
                <w:sz w:val="24"/>
                <w:szCs w:val="24"/>
                <w:highlight w:val="none"/>
                <w:lang w:val="en-US" w:eastAsia="zh-CN"/>
              </w:rPr>
              <w:t>。</w:t>
            </w:r>
            <w:r>
              <w:rPr>
                <w:rFonts w:hint="default" w:ascii="Times New Roman" w:hAnsi="Times New Roman" w:eastAsia="宋体" w:cs="Times New Roman"/>
                <w:snapToGrid w:val="0"/>
                <w:color w:val="000000"/>
                <w:kern w:val="0"/>
                <w:sz w:val="24"/>
                <w:szCs w:val="24"/>
                <w:highlight w:val="none"/>
                <w:lang w:val="en-US" w:eastAsia="zh-CN" w:bidi="ar"/>
              </w:rPr>
              <w:t>项目供热站位于地下负二层预留设备用房（11#住宅楼楼下北侧），热源站位于配套的独立商业用房楼楼顶，</w:t>
            </w:r>
            <w:r>
              <w:rPr>
                <w:rFonts w:hint="default" w:ascii="Times New Roman" w:hAnsi="Times New Roman" w:eastAsia="宋体" w:cs="Times New Roman"/>
                <w:highlight w:val="none"/>
                <w:lang w:val="en-US" w:eastAsia="zh-CN"/>
              </w:rPr>
              <w:t>距离最近的楼栋为东侧20m处的2#楼。根据现场勘查，项目小区东侧为九龙镇工业园区；项目北侧紧邻经南十一路；西侧紧邻经开二十二大街（路宽35m），西北侧620m处为瑞和小区；南侧紧邻经南十二路（路宽30m），南侧为空地，西南侧为郑州振华汽车零配件有限公司、郑州天成汽车配件有限公司。周围环境示意图见附图二。</w:t>
            </w:r>
            <w:r>
              <w:rPr>
                <w:rFonts w:hint="default" w:ascii="Times New Roman" w:hAnsi="Times New Roman" w:eastAsia="宋体" w:cs="Times New Roman"/>
                <w:color w:val="000000" w:themeColor="text1"/>
                <w:szCs w:val="24"/>
                <w:highlight w:val="none"/>
                <w14:textFill>
                  <w14:solidFill>
                    <w14:schemeClr w14:val="tx1"/>
                  </w14:solidFill>
                </w14:textFill>
              </w:rPr>
              <w:t>实际敏感点分布情况同环评相比无变化。</w:t>
            </w:r>
          </w:p>
          <w:p w14:paraId="3E09116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Cs w:val="24"/>
                <w:highlight w:val="none"/>
                <w14:textFill>
                  <w14:solidFill>
                    <w14:schemeClr w14:val="tx1"/>
                  </w14:solidFill>
                </w14:textFill>
              </w:rPr>
              <w:t>项目占地及总体布局</w:t>
            </w:r>
          </w:p>
          <w:p w14:paraId="59309D14">
            <w:pPr>
              <w:keepNext w:val="0"/>
              <w:keepLines w:val="0"/>
              <w:widowControl/>
              <w:suppressLineNumbers w:val="0"/>
              <w:jc w:val="left"/>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auto"/>
                <w:szCs w:val="24"/>
                <w:highlight w:val="none"/>
              </w:rPr>
              <w:t>项目</w:t>
            </w:r>
            <w:r>
              <w:rPr>
                <w:rFonts w:hint="eastAsia" w:cs="Times New Roman"/>
                <w:color w:val="auto"/>
                <w:szCs w:val="24"/>
                <w:highlight w:val="none"/>
                <w:lang w:val="en-US" w:eastAsia="zh-CN"/>
              </w:rPr>
              <w:t>总占地</w:t>
            </w:r>
            <w:r>
              <w:rPr>
                <w:rFonts w:hint="eastAsia" w:ascii="Times New Roman" w:hAnsi="Times New Roman" w:eastAsia="宋体" w:cs="Times New Roman"/>
                <w:snapToGrid w:val="0"/>
                <w:color w:val="auto"/>
                <w:kern w:val="0"/>
                <w:sz w:val="24"/>
                <w:szCs w:val="24"/>
                <w:highlight w:val="none"/>
                <w:lang w:val="en-US" w:eastAsia="zh-CN" w:bidi="ar"/>
              </w:rPr>
              <w:t>1399.5</w:t>
            </w:r>
            <w:r>
              <w:rPr>
                <w:rFonts w:hint="default" w:ascii="Times New Roman" w:hAnsi="Times New Roman" w:eastAsia="宋体" w:cs="Times New Roman"/>
                <w:color w:val="auto"/>
                <w:szCs w:val="24"/>
                <w:highlight w:val="none"/>
              </w:rPr>
              <w:t>m</w:t>
            </w:r>
            <w:r>
              <w:rPr>
                <w:rFonts w:hint="default" w:ascii="Times New Roman" w:hAnsi="Times New Roman" w:eastAsia="宋体" w:cs="Times New Roman"/>
                <w:color w:val="auto"/>
                <w:szCs w:val="24"/>
                <w:highlight w:val="none"/>
                <w:vertAlign w:val="superscript"/>
              </w:rPr>
              <w:t>2</w:t>
            </w:r>
            <w:r>
              <w:rPr>
                <w:rFonts w:hint="eastAsia" w:cs="Times New Roman"/>
                <w:color w:val="auto"/>
                <w:szCs w:val="24"/>
                <w:highlight w:val="none"/>
                <w:vertAlign w:val="baseline"/>
                <w:lang w:eastAsia="zh-CN"/>
              </w:rPr>
              <w:t>，</w:t>
            </w:r>
            <w:r>
              <w:rPr>
                <w:rFonts w:hint="default" w:ascii="Times New Roman" w:hAnsi="Times New Roman" w:eastAsia="宋体" w:cs="Times New Roman"/>
                <w:snapToGrid w:val="0"/>
                <w:color w:val="auto"/>
                <w:kern w:val="0"/>
                <w:sz w:val="24"/>
                <w:szCs w:val="24"/>
                <w:highlight w:val="none"/>
                <w:lang w:val="en-US" w:eastAsia="zh-CN" w:bidi="ar"/>
              </w:rPr>
              <w:t>供热站</w:t>
            </w:r>
            <w:r>
              <w:rPr>
                <w:rFonts w:hint="default" w:ascii="Times New Roman" w:hAnsi="Times New Roman" w:eastAsia="宋体" w:cs="Times New Roman"/>
                <w:color w:val="auto"/>
                <w:szCs w:val="24"/>
                <w:highlight w:val="none"/>
              </w:rPr>
              <w:t>位于</w:t>
            </w:r>
            <w:r>
              <w:rPr>
                <w:rFonts w:hint="default" w:ascii="Times New Roman" w:hAnsi="Times New Roman" w:eastAsia="宋体" w:cs="Times New Roman"/>
                <w:snapToGrid w:val="0"/>
                <w:color w:val="auto"/>
                <w:kern w:val="0"/>
                <w:sz w:val="24"/>
                <w:szCs w:val="24"/>
                <w:highlight w:val="none"/>
                <w:lang w:val="en-US" w:eastAsia="zh-CN" w:bidi="ar"/>
              </w:rPr>
              <w:t>地下负二层预留设备用房（11#住宅楼楼下北侧）</w:t>
            </w:r>
            <w:r>
              <w:rPr>
                <w:rFonts w:hint="default" w:ascii="Times New Roman" w:hAnsi="Times New Roman" w:eastAsia="宋体" w:cs="Times New Roman"/>
                <w:color w:val="auto"/>
                <w:szCs w:val="24"/>
                <w:highlight w:val="none"/>
              </w:rPr>
              <w:t>，占地面积约299.5m</w:t>
            </w:r>
            <w:r>
              <w:rPr>
                <w:rFonts w:hint="default" w:ascii="Times New Roman" w:hAnsi="Times New Roman" w:eastAsia="宋体" w:cs="Times New Roman"/>
                <w:color w:val="auto"/>
                <w:szCs w:val="24"/>
                <w:highlight w:val="none"/>
                <w:vertAlign w:val="superscript"/>
              </w:rPr>
              <w:t>2</w:t>
            </w:r>
            <w:r>
              <w:rPr>
                <w:rFonts w:hint="default" w:ascii="Times New Roman" w:hAnsi="Times New Roman" w:eastAsia="宋体" w:cs="Times New Roman"/>
                <w:color w:val="auto"/>
                <w:szCs w:val="24"/>
                <w:highlight w:val="none"/>
              </w:rPr>
              <w:t>；空</w:t>
            </w:r>
            <w:r>
              <w:rPr>
                <w:rFonts w:hint="default" w:ascii="Times New Roman" w:hAnsi="Times New Roman" w:eastAsia="宋体" w:cs="Times New Roman"/>
                <w:color w:val="000000" w:themeColor="text1"/>
                <w:szCs w:val="24"/>
                <w:highlight w:val="none"/>
                <w14:textFill>
                  <w14:solidFill>
                    <w14:schemeClr w14:val="tx1"/>
                  </w14:solidFill>
                </w14:textFill>
              </w:rPr>
              <w:t>气源热</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站</w:t>
            </w:r>
            <w:r>
              <w:rPr>
                <w:rFonts w:hint="default" w:ascii="Times New Roman" w:hAnsi="Times New Roman" w:eastAsia="宋体" w:cs="Times New Roman"/>
                <w:color w:val="000000" w:themeColor="text1"/>
                <w:szCs w:val="24"/>
                <w:highlight w:val="none"/>
                <w14:textFill>
                  <w14:solidFill>
                    <w14:schemeClr w14:val="tx1"/>
                  </w14:solidFill>
                </w14:textFill>
              </w:rPr>
              <w:t>位于</w:t>
            </w:r>
            <w:r>
              <w:rPr>
                <w:rFonts w:hint="default" w:ascii="Times New Roman" w:hAnsi="Times New Roman" w:eastAsia="宋体" w:cs="Times New Roman"/>
                <w:snapToGrid w:val="0"/>
                <w:color w:val="000000"/>
                <w:kern w:val="0"/>
                <w:sz w:val="24"/>
                <w:szCs w:val="24"/>
                <w:highlight w:val="none"/>
                <w:lang w:val="en-US" w:eastAsia="zh-CN" w:bidi="ar"/>
              </w:rPr>
              <w:t>独立商业用房楼楼顶</w:t>
            </w:r>
            <w:r>
              <w:rPr>
                <w:rFonts w:hint="default" w:ascii="Times New Roman" w:hAnsi="Times New Roman" w:eastAsia="宋体" w:cs="Times New Roman"/>
                <w:color w:val="000000" w:themeColor="text1"/>
                <w:szCs w:val="24"/>
                <w:highlight w:val="none"/>
                <w14:textFill>
                  <w14:solidFill>
                    <w14:schemeClr w14:val="tx1"/>
                  </w14:solidFill>
                </w14:textFill>
              </w:rPr>
              <w:t>，占地1100m</w:t>
            </w:r>
            <w:r>
              <w:rPr>
                <w:rFonts w:hint="default" w:ascii="Times New Roman" w:hAnsi="Times New Roman" w:eastAsia="宋体" w:cs="Times New Roman"/>
                <w:color w:val="000000" w:themeColor="text1"/>
                <w:szCs w:val="24"/>
                <w:highlight w:val="none"/>
                <w:vertAlign w:val="superscript"/>
                <w14:textFill>
                  <w14:solidFill>
                    <w14:schemeClr w14:val="tx1"/>
                  </w14:solidFill>
                </w14:textFill>
              </w:rPr>
              <w:t>2</w:t>
            </w:r>
            <w:r>
              <w:rPr>
                <w:rFonts w:hint="default" w:ascii="Times New Roman" w:hAnsi="Times New Roman" w:eastAsia="宋体" w:cs="Times New Roman"/>
                <w:color w:val="000000" w:themeColor="text1"/>
                <w:szCs w:val="24"/>
                <w:highlight w:val="none"/>
                <w14:textFill>
                  <w14:solidFill>
                    <w14:schemeClr w14:val="tx1"/>
                  </w14:solidFill>
                </w14:textFill>
              </w:rPr>
              <w:t>；</w:t>
            </w:r>
            <w:r>
              <w:rPr>
                <w:rFonts w:hint="default" w:ascii="Times New Roman" w:hAnsi="Times New Roman" w:eastAsia="宋体" w:cs="Times New Roman"/>
                <w:snapToGrid w:val="0"/>
                <w:color w:val="000000"/>
                <w:kern w:val="0"/>
                <w:sz w:val="24"/>
                <w:szCs w:val="24"/>
                <w:highlight w:val="none"/>
                <w:lang w:val="en-US" w:eastAsia="zh-CN" w:bidi="ar"/>
              </w:rPr>
              <w:t>管网铺设包含一级管网（热源站至供热站之间管网）和二级管网（供热站至居民用户端之间管网）建设，一级管网首先从热源站引出，沿商业用房外墙壁垂直架空至地表，之后经直埋铺设至地下车库边界线，经管道垂直进入地下室，地下室至供热站的一级管网采用架空铺设；二级管网全部为架空铺设，地下车库内横管铺设，建筑物楼道内立管铺设。外保温均采用B1级橡胶保温材料。本</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项目总平面布置图</w:t>
            </w:r>
            <w:r>
              <w:rPr>
                <w:rFonts w:hint="default" w:ascii="Times New Roman" w:hAnsi="Times New Roman" w:eastAsia="宋体" w:cs="Times New Roman"/>
                <w:color w:val="000000" w:themeColor="text1"/>
                <w:szCs w:val="24"/>
                <w:highlight w:val="none"/>
                <w14:textFill>
                  <w14:solidFill>
                    <w14:schemeClr w14:val="tx1"/>
                  </w14:solidFill>
                </w14:textFill>
              </w:rPr>
              <w:t>见附图</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三</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4FFB38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val="0"/>
                <w:color w:val="auto"/>
                <w:spacing w:val="0"/>
                <w:w w:val="100"/>
                <w:kern w:val="0"/>
                <w:position w:val="0"/>
                <w:sz w:val="24"/>
                <w:szCs w:val="24"/>
                <w:highlight w:val="none"/>
                <w:lang w:val="en-US" w:eastAsia="zh-CN"/>
              </w:rPr>
              <w:t>4、项目建设内容</w:t>
            </w:r>
          </w:p>
          <w:p w14:paraId="1B41E281">
            <w:pPr>
              <w:pStyle w:val="34"/>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zh-CN" w:eastAsia="zh-CN"/>
              </w:rPr>
              <w:t>本项目</w:t>
            </w:r>
            <w:r>
              <w:rPr>
                <w:rFonts w:hint="default" w:ascii="Times New Roman" w:hAnsi="Times New Roman" w:eastAsia="宋体" w:cs="Times New Roman"/>
                <w:bCs/>
                <w:color w:val="auto"/>
                <w:spacing w:val="0"/>
                <w:w w:val="100"/>
                <w:kern w:val="0"/>
                <w:position w:val="0"/>
                <w:sz w:val="24"/>
                <w:szCs w:val="24"/>
                <w:highlight w:val="none"/>
                <w:lang w:val="en-US" w:eastAsia="zh-CN"/>
              </w:rPr>
              <w:t>组成及建设内容见表2-1。</w:t>
            </w:r>
          </w:p>
          <w:p w14:paraId="3C7019A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21"/>
                <w:szCs w:val="21"/>
                <w:highlight w:val="none"/>
                <w:lang w:val="en-US" w:eastAsia="zh-CN"/>
              </w:rPr>
            </w:pPr>
            <w:r>
              <w:rPr>
                <w:rFonts w:hint="default" w:ascii="Times New Roman" w:hAnsi="Times New Roman" w:eastAsia="宋体" w:cs="Times New Roman"/>
                <w:b/>
                <w:bCs/>
                <w:color w:val="auto"/>
                <w:spacing w:val="0"/>
                <w:w w:val="100"/>
                <w:kern w:val="0"/>
                <w:position w:val="0"/>
                <w:sz w:val="21"/>
                <w:szCs w:val="21"/>
                <w:highlight w:val="none"/>
                <w:lang w:val="en-US" w:eastAsia="zh-CN"/>
              </w:rPr>
              <w:t>表2-1 项目建设内容一览表</w:t>
            </w:r>
          </w:p>
          <w:tbl>
            <w:tblPr>
              <w:tblStyle w:val="19"/>
              <w:tblW w:w="881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124"/>
              <w:gridCol w:w="3705"/>
              <w:gridCol w:w="3314"/>
            </w:tblGrid>
            <w:tr w14:paraId="587817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73" w:type="dxa"/>
                  <w:tcBorders>
                    <w:bottom w:val="single" w:color="auto" w:sz="4" w:space="0"/>
                    <w:right w:val="single" w:color="auto" w:sz="4" w:space="0"/>
                  </w:tcBorders>
                  <w:vAlign w:val="center"/>
                </w:tcPr>
                <w:p w14:paraId="01FC4D2B">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sz w:val="21"/>
                      <w:highlight w:val="none"/>
                    </w:rPr>
                    <w:t>工程类别</w:t>
                  </w:r>
                </w:p>
              </w:tc>
              <w:tc>
                <w:tcPr>
                  <w:tcW w:w="1124" w:type="dxa"/>
                  <w:tcBorders>
                    <w:left w:val="single" w:color="auto" w:sz="4" w:space="0"/>
                    <w:bottom w:val="single" w:color="auto" w:sz="4" w:space="0"/>
                    <w:right w:val="single" w:color="auto" w:sz="4" w:space="0"/>
                  </w:tcBorders>
                  <w:vAlign w:val="center"/>
                </w:tcPr>
                <w:p w14:paraId="4729278A">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项目组成</w:t>
                  </w:r>
                </w:p>
              </w:tc>
              <w:tc>
                <w:tcPr>
                  <w:tcW w:w="3705" w:type="dxa"/>
                  <w:tcBorders>
                    <w:left w:val="single" w:color="auto" w:sz="4" w:space="0"/>
                    <w:bottom w:val="single" w:color="auto" w:sz="4" w:space="0"/>
                    <w:right w:val="single" w:color="auto" w:sz="4" w:space="0"/>
                  </w:tcBorders>
                  <w:vAlign w:val="center"/>
                </w:tcPr>
                <w:p w14:paraId="10DEA67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工程内容</w:t>
                  </w:r>
                </w:p>
              </w:tc>
              <w:tc>
                <w:tcPr>
                  <w:tcW w:w="3314" w:type="dxa"/>
                  <w:tcBorders>
                    <w:left w:val="single" w:color="auto" w:sz="4" w:space="0"/>
                    <w:bottom w:val="single" w:color="auto" w:sz="4" w:space="0"/>
                  </w:tcBorders>
                  <w:vAlign w:val="center"/>
                </w:tcPr>
                <w:p w14:paraId="6DB059F5">
                  <w:pPr>
                    <w:spacing w:line="240" w:lineRule="auto"/>
                    <w:ind w:firstLine="0" w:firstLineChars="0"/>
                    <w:jc w:val="cente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实际建设落实情况</w:t>
                  </w:r>
                </w:p>
              </w:tc>
            </w:tr>
            <w:tr w14:paraId="2FE3E5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6D3CED0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主体工程</w:t>
                  </w:r>
                </w:p>
              </w:tc>
              <w:tc>
                <w:tcPr>
                  <w:tcW w:w="1124" w:type="dxa"/>
                  <w:tcBorders>
                    <w:top w:val="single" w:color="auto" w:sz="4" w:space="0"/>
                    <w:left w:val="single" w:color="auto" w:sz="4" w:space="0"/>
                    <w:bottom w:val="single" w:color="auto" w:sz="4" w:space="0"/>
                    <w:right w:val="single" w:color="auto" w:sz="4" w:space="0"/>
                  </w:tcBorders>
                  <w:vAlign w:val="center"/>
                </w:tcPr>
                <w:p w14:paraId="555E4A9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空气源</w:t>
                  </w:r>
                  <w:r>
                    <w:rPr>
                      <w:rFonts w:hint="default" w:ascii="Times New Roman" w:hAnsi="Times New Roman" w:eastAsia="宋体" w:cs="Times New Roman"/>
                      <w:sz w:val="21"/>
                      <w:highlight w:val="none"/>
                      <w:lang w:val="en-US" w:eastAsia="zh-CN"/>
                    </w:rPr>
                    <w:t>热</w:t>
                  </w:r>
                  <w:r>
                    <w:rPr>
                      <w:rFonts w:hint="default" w:ascii="Times New Roman" w:hAnsi="Times New Roman" w:eastAsia="宋体" w:cs="Times New Roman"/>
                      <w:sz w:val="21"/>
                      <w:highlight w:val="none"/>
                    </w:rPr>
                    <w:t>泵</w:t>
                  </w:r>
                  <w:r>
                    <w:rPr>
                      <w:rFonts w:hint="default" w:ascii="Times New Roman" w:hAnsi="Times New Roman" w:eastAsia="宋体" w:cs="Times New Roman"/>
                      <w:sz w:val="21"/>
                      <w:highlight w:val="none"/>
                      <w:lang w:val="en-US" w:eastAsia="zh-CN"/>
                    </w:rPr>
                    <w:t>机组</w:t>
                  </w:r>
                </w:p>
              </w:tc>
              <w:tc>
                <w:tcPr>
                  <w:tcW w:w="3705" w:type="dxa"/>
                  <w:tcBorders>
                    <w:top w:val="single" w:color="auto" w:sz="4" w:space="0"/>
                    <w:left w:val="single" w:color="auto" w:sz="4" w:space="0"/>
                    <w:bottom w:val="single" w:color="auto" w:sz="4" w:space="0"/>
                    <w:right w:val="single" w:color="auto" w:sz="4" w:space="0"/>
                  </w:tcBorders>
                  <w:vAlign w:val="center"/>
                </w:tcPr>
                <w:p w14:paraId="1D612282">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占地面积1100m</w:t>
                  </w:r>
                  <w:r>
                    <w:rPr>
                      <w:rFonts w:hint="default" w:ascii="Times New Roman" w:hAnsi="Times New Roman" w:eastAsia="宋体" w:cs="Times New Roman"/>
                      <w:sz w:val="21"/>
                      <w:highlight w:val="none"/>
                      <w:vertAlign w:val="superscript"/>
                      <w:lang w:val="en-US" w:eastAsia="zh-CN"/>
                    </w:rPr>
                    <w:t>2</w:t>
                  </w:r>
                  <w:r>
                    <w:rPr>
                      <w:rFonts w:hint="default" w:ascii="Times New Roman" w:hAnsi="Times New Roman" w:eastAsia="宋体" w:cs="Times New Roman"/>
                      <w:sz w:val="21"/>
                      <w:highlight w:val="none"/>
                      <w:lang w:val="en-US" w:eastAsia="zh-CN"/>
                    </w:rPr>
                    <w:t>，布置47台空气源热</w:t>
                  </w:r>
                  <w:r>
                    <w:rPr>
                      <w:rFonts w:hint="default" w:ascii="Times New Roman" w:hAnsi="Times New Roman" w:eastAsia="宋体" w:cs="Times New Roman"/>
                      <w:sz w:val="21"/>
                      <w:highlight w:val="none"/>
                    </w:rPr>
                    <w:t>泵</w:t>
                  </w:r>
                  <w:r>
                    <w:rPr>
                      <w:rFonts w:hint="default" w:ascii="Times New Roman" w:hAnsi="Times New Roman" w:eastAsia="宋体" w:cs="Times New Roman"/>
                      <w:sz w:val="21"/>
                      <w:highlight w:val="none"/>
                      <w:lang w:val="en-US" w:eastAsia="zh-CN"/>
                    </w:rPr>
                    <w:t>机组</w:t>
                  </w:r>
                </w:p>
              </w:tc>
              <w:tc>
                <w:tcPr>
                  <w:tcW w:w="3314" w:type="dxa"/>
                  <w:tcBorders>
                    <w:top w:val="single" w:color="auto" w:sz="4" w:space="0"/>
                    <w:left w:val="single" w:color="auto" w:sz="4" w:space="0"/>
                    <w:bottom w:val="single" w:color="auto" w:sz="4" w:space="0"/>
                  </w:tcBorders>
                  <w:vAlign w:val="center"/>
                </w:tcPr>
                <w:p w14:paraId="758C9474">
                  <w:pPr>
                    <w:spacing w:line="240" w:lineRule="auto"/>
                    <w:ind w:firstLine="0" w:firstLineChars="0"/>
                    <w:jc w:val="center"/>
                    <w:rPr>
                      <w:rFonts w:hint="default" w:ascii="Times New Roman" w:hAnsi="Times New Roman" w:eastAsia="宋体" w:cs="Times New Roman"/>
                      <w:sz w:val="21"/>
                      <w:highlight w:val="none"/>
                      <w:lang w:val="en-US"/>
                    </w:rPr>
                  </w:pPr>
                  <w:r>
                    <w:rPr>
                      <w:rFonts w:hint="eastAsia"/>
                      <w:color w:val="auto"/>
                      <w:sz w:val="21"/>
                      <w:highlight w:val="none"/>
                      <w:lang w:val="en-US" w:eastAsia="zh-CN"/>
                    </w:rPr>
                    <w:t>占地面积1100m</w:t>
                  </w:r>
                  <w:r>
                    <w:rPr>
                      <w:rFonts w:hint="eastAsia"/>
                      <w:color w:val="auto"/>
                      <w:sz w:val="21"/>
                      <w:highlight w:val="none"/>
                      <w:vertAlign w:val="superscript"/>
                      <w:lang w:val="en-US" w:eastAsia="zh-CN"/>
                    </w:rPr>
                    <w:t>2</w:t>
                  </w:r>
                  <w:r>
                    <w:rPr>
                      <w:rFonts w:hint="eastAsia"/>
                      <w:color w:val="auto"/>
                      <w:sz w:val="21"/>
                      <w:highlight w:val="none"/>
                      <w:lang w:val="en-US" w:eastAsia="zh-CN"/>
                    </w:rPr>
                    <w:t>，布置35台空气源热</w:t>
                  </w:r>
                  <w:r>
                    <w:rPr>
                      <w:rFonts w:hint="eastAsia"/>
                      <w:color w:val="auto"/>
                      <w:sz w:val="21"/>
                      <w:highlight w:val="none"/>
                    </w:rPr>
                    <w:t>泵</w:t>
                  </w:r>
                  <w:r>
                    <w:rPr>
                      <w:rFonts w:hint="eastAsia"/>
                      <w:color w:val="auto"/>
                      <w:sz w:val="21"/>
                      <w:highlight w:val="none"/>
                      <w:lang w:val="en-US" w:eastAsia="zh-CN"/>
                    </w:rPr>
                    <w:t>机组，数量有所减少，</w:t>
                  </w:r>
                  <w:r>
                    <w:rPr>
                      <w:rFonts w:hint="eastAsia" w:cs="Times New Roman"/>
                      <w:color w:val="000000" w:themeColor="text1"/>
                      <w:sz w:val="21"/>
                      <w:szCs w:val="21"/>
                      <w:highlight w:val="none"/>
                      <w:lang w:val="en-US" w:eastAsia="zh-CN"/>
                      <w14:textFill>
                        <w14:solidFill>
                          <w14:schemeClr w14:val="tx1"/>
                        </w14:solidFill>
                      </w14:textFill>
                    </w:rPr>
                    <w:t>但满足实际供热需求，具体计算过程详见下文表2-3</w:t>
                  </w:r>
                </w:p>
              </w:tc>
            </w:tr>
            <w:tr w14:paraId="1CA1CF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73" w:type="dxa"/>
                  <w:vMerge w:val="continue"/>
                  <w:tcBorders>
                    <w:top w:val="single" w:color="auto" w:sz="4" w:space="0"/>
                    <w:bottom w:val="single" w:color="auto" w:sz="4" w:space="0"/>
                    <w:right w:val="single" w:color="auto" w:sz="4" w:space="0"/>
                  </w:tcBorders>
                  <w:vAlign w:val="center"/>
                </w:tcPr>
                <w:p w14:paraId="732B3261">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5B38982A">
                  <w:pPr>
                    <w:keepNext w:val="0"/>
                    <w:keepLines w:val="0"/>
                    <w:widowControl/>
                    <w:suppressLineNumbers w:val="0"/>
                    <w:ind w:left="0" w:leftChars="0"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napToGrid w:val="0"/>
                      <w:color w:val="000000"/>
                      <w:kern w:val="0"/>
                      <w:sz w:val="21"/>
                      <w:szCs w:val="21"/>
                      <w:highlight w:val="none"/>
                      <w:lang w:val="en-US" w:eastAsia="zh-CN" w:bidi="ar"/>
                    </w:rPr>
                    <w:t>供热站</w:t>
                  </w:r>
                </w:p>
              </w:tc>
              <w:tc>
                <w:tcPr>
                  <w:tcW w:w="3705" w:type="dxa"/>
                  <w:tcBorders>
                    <w:top w:val="single" w:color="auto" w:sz="4" w:space="0"/>
                    <w:left w:val="single" w:color="auto" w:sz="4" w:space="0"/>
                    <w:bottom w:val="single" w:color="auto" w:sz="4" w:space="0"/>
                    <w:right w:val="single" w:color="auto" w:sz="4" w:space="0"/>
                  </w:tcBorders>
                  <w:vAlign w:val="center"/>
                </w:tcPr>
                <w:p w14:paraId="253276E0">
                  <w:pPr>
                    <w:spacing w:line="240" w:lineRule="auto"/>
                    <w:ind w:firstLine="0" w:firstLineChars="0"/>
                    <w:jc w:val="center"/>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val="en-US" w:eastAsia="zh-CN"/>
                    </w:rPr>
                    <w:t>占地面积299.5m</w:t>
                  </w:r>
                  <w:r>
                    <w:rPr>
                      <w:rFonts w:hint="default" w:ascii="Times New Roman" w:hAnsi="Times New Roman" w:eastAsia="宋体" w:cs="Times New Roman"/>
                      <w:sz w:val="21"/>
                      <w:highlight w:val="none"/>
                      <w:vertAlign w:val="superscript"/>
                      <w:lang w:val="en-US" w:eastAsia="zh-CN"/>
                    </w:rPr>
                    <w:t>2</w:t>
                  </w:r>
                  <w:r>
                    <w:rPr>
                      <w:rFonts w:hint="default" w:ascii="Times New Roman" w:hAnsi="Times New Roman" w:eastAsia="宋体" w:cs="Times New Roman"/>
                      <w:sz w:val="21"/>
                      <w:highlight w:val="none"/>
                      <w:lang w:val="en-US" w:eastAsia="zh-CN"/>
                    </w:rPr>
                    <w:t>，建设2套水源热泵机组，板式换热器软水装置及配套水泵</w:t>
                  </w:r>
                </w:p>
              </w:tc>
              <w:tc>
                <w:tcPr>
                  <w:tcW w:w="3314" w:type="dxa"/>
                  <w:tcBorders>
                    <w:top w:val="single" w:color="auto" w:sz="4" w:space="0"/>
                    <w:left w:val="single" w:color="auto" w:sz="4" w:space="0"/>
                    <w:bottom w:val="single" w:color="auto" w:sz="4" w:space="0"/>
                  </w:tcBorders>
                  <w:vAlign w:val="center"/>
                </w:tcPr>
                <w:p w14:paraId="55081CB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564A2C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72CA3399">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522A656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管网工程</w:t>
                  </w:r>
                </w:p>
              </w:tc>
              <w:tc>
                <w:tcPr>
                  <w:tcW w:w="3705" w:type="dxa"/>
                  <w:tcBorders>
                    <w:top w:val="single" w:color="auto" w:sz="4" w:space="0"/>
                    <w:left w:val="single" w:color="auto" w:sz="4" w:space="0"/>
                    <w:bottom w:val="single" w:color="auto" w:sz="4" w:space="0"/>
                    <w:right w:val="single" w:color="auto" w:sz="4" w:space="0"/>
                  </w:tcBorders>
                  <w:vAlign w:val="center"/>
                </w:tcPr>
                <w:p w14:paraId="370D09AD">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一级供热管网双回路铺设，管线长344m（直埋段44m，架空段300m）；</w:t>
                  </w:r>
                </w:p>
                <w:p w14:paraId="3F81CF5A">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二级管网管线长1315m（楼内立管1050m，地下车库横管265m）</w:t>
                  </w:r>
                </w:p>
              </w:tc>
              <w:tc>
                <w:tcPr>
                  <w:tcW w:w="3314" w:type="dxa"/>
                  <w:tcBorders>
                    <w:top w:val="single" w:color="auto" w:sz="4" w:space="0"/>
                    <w:left w:val="single" w:color="auto" w:sz="4" w:space="0"/>
                    <w:bottom w:val="single" w:color="auto" w:sz="4" w:space="0"/>
                  </w:tcBorders>
                  <w:vAlign w:val="center"/>
                </w:tcPr>
                <w:p w14:paraId="54CF7879">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7845C8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153811F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公用工程</w:t>
                  </w:r>
                </w:p>
              </w:tc>
              <w:tc>
                <w:tcPr>
                  <w:tcW w:w="1124" w:type="dxa"/>
                  <w:tcBorders>
                    <w:top w:val="single" w:color="auto" w:sz="4" w:space="0"/>
                    <w:left w:val="single" w:color="auto" w:sz="4" w:space="0"/>
                    <w:bottom w:val="single" w:color="auto" w:sz="4" w:space="0"/>
                    <w:right w:val="single" w:color="auto" w:sz="4" w:space="0"/>
                  </w:tcBorders>
                  <w:vAlign w:val="center"/>
                </w:tcPr>
                <w:p w14:paraId="2316BF4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供水</w:t>
                  </w:r>
                </w:p>
              </w:tc>
              <w:tc>
                <w:tcPr>
                  <w:tcW w:w="3705" w:type="dxa"/>
                  <w:tcBorders>
                    <w:top w:val="single" w:color="auto" w:sz="4" w:space="0"/>
                    <w:left w:val="single" w:color="auto" w:sz="4" w:space="0"/>
                    <w:bottom w:val="single" w:color="auto" w:sz="4" w:space="0"/>
                    <w:right w:val="single" w:color="auto" w:sz="4" w:space="0"/>
                  </w:tcBorders>
                  <w:vAlign w:val="center"/>
                </w:tcPr>
                <w:p w14:paraId="3AB59CC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依托市政供水系统</w:t>
                  </w:r>
                </w:p>
              </w:tc>
              <w:tc>
                <w:tcPr>
                  <w:tcW w:w="3314" w:type="dxa"/>
                  <w:tcBorders>
                    <w:top w:val="single" w:color="auto" w:sz="4" w:space="0"/>
                    <w:left w:val="single" w:color="auto" w:sz="4" w:space="0"/>
                    <w:bottom w:val="single" w:color="auto" w:sz="4" w:space="0"/>
                  </w:tcBorders>
                  <w:vAlign w:val="center"/>
                </w:tcPr>
                <w:p w14:paraId="1A1BF79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A0A23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6240DBE9">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6D415880">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排水</w:t>
                  </w:r>
                </w:p>
              </w:tc>
              <w:tc>
                <w:tcPr>
                  <w:tcW w:w="3705" w:type="dxa"/>
                  <w:tcBorders>
                    <w:top w:val="single" w:color="auto" w:sz="4" w:space="0"/>
                    <w:left w:val="single" w:color="auto" w:sz="4" w:space="0"/>
                    <w:bottom w:val="single" w:color="auto" w:sz="4" w:space="0"/>
                    <w:right w:val="single" w:color="auto" w:sz="4" w:space="0"/>
                  </w:tcBorders>
                  <w:vAlign w:val="center"/>
                </w:tcPr>
                <w:p w14:paraId="7EED250D">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依托小区排水系统</w:t>
                  </w:r>
                </w:p>
              </w:tc>
              <w:tc>
                <w:tcPr>
                  <w:tcW w:w="3314" w:type="dxa"/>
                  <w:tcBorders>
                    <w:top w:val="single" w:color="auto" w:sz="4" w:space="0"/>
                    <w:left w:val="single" w:color="auto" w:sz="4" w:space="0"/>
                    <w:bottom w:val="single" w:color="auto" w:sz="4" w:space="0"/>
                  </w:tcBorders>
                  <w:vAlign w:val="center"/>
                </w:tcPr>
                <w:p w14:paraId="73EAFB8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1B0D8B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1322026B">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1AC38BA1">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供电</w:t>
                  </w:r>
                </w:p>
              </w:tc>
              <w:tc>
                <w:tcPr>
                  <w:tcW w:w="3705" w:type="dxa"/>
                  <w:tcBorders>
                    <w:top w:val="single" w:color="auto" w:sz="4" w:space="0"/>
                    <w:left w:val="single" w:color="auto" w:sz="4" w:space="0"/>
                    <w:bottom w:val="single" w:color="auto" w:sz="4" w:space="0"/>
                    <w:right w:val="single" w:color="auto" w:sz="4" w:space="0"/>
                  </w:tcBorders>
                  <w:vAlign w:val="center"/>
                </w:tcPr>
                <w:p w14:paraId="5AD06146">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依托市政供电系统</w:t>
                  </w:r>
                </w:p>
              </w:tc>
              <w:tc>
                <w:tcPr>
                  <w:tcW w:w="3314" w:type="dxa"/>
                  <w:tcBorders>
                    <w:top w:val="single" w:color="auto" w:sz="4" w:space="0"/>
                    <w:left w:val="single" w:color="auto" w:sz="4" w:space="0"/>
                    <w:bottom w:val="single" w:color="auto" w:sz="4" w:space="0"/>
                  </w:tcBorders>
                  <w:vAlign w:val="center"/>
                </w:tcPr>
                <w:p w14:paraId="272F9A4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6DFF67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4894A927">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环保工程</w:t>
                  </w:r>
                </w:p>
              </w:tc>
              <w:tc>
                <w:tcPr>
                  <w:tcW w:w="1124" w:type="dxa"/>
                  <w:tcBorders>
                    <w:top w:val="single" w:color="auto" w:sz="4" w:space="0"/>
                    <w:left w:val="single" w:color="auto" w:sz="4" w:space="0"/>
                    <w:bottom w:val="single" w:color="auto" w:sz="4" w:space="0"/>
                    <w:right w:val="single" w:color="auto" w:sz="4" w:space="0"/>
                  </w:tcBorders>
                  <w:vAlign w:val="center"/>
                </w:tcPr>
                <w:p w14:paraId="0A2A1AE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废水</w:t>
                  </w:r>
                </w:p>
              </w:tc>
              <w:tc>
                <w:tcPr>
                  <w:tcW w:w="3705" w:type="dxa"/>
                  <w:tcBorders>
                    <w:top w:val="single" w:color="auto" w:sz="4" w:space="0"/>
                    <w:left w:val="single" w:color="auto" w:sz="4" w:space="0"/>
                    <w:bottom w:val="single" w:color="auto" w:sz="4" w:space="0"/>
                    <w:right w:val="single" w:color="auto" w:sz="4" w:space="0"/>
                  </w:tcBorders>
                  <w:vAlign w:val="center"/>
                </w:tcPr>
                <w:p w14:paraId="0C56F2AD">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供暖循环系统排水、软水制备废水，依托小区排水管道经市政污水管网进入郑州新区污水处理厂进行处理</w:t>
                  </w:r>
                </w:p>
              </w:tc>
              <w:tc>
                <w:tcPr>
                  <w:tcW w:w="3314" w:type="dxa"/>
                  <w:tcBorders>
                    <w:top w:val="single" w:color="auto" w:sz="4" w:space="0"/>
                    <w:left w:val="single" w:color="auto" w:sz="4" w:space="0"/>
                    <w:bottom w:val="single" w:color="auto" w:sz="4" w:space="0"/>
                  </w:tcBorders>
                  <w:vAlign w:val="center"/>
                </w:tcPr>
                <w:p w14:paraId="2270C083">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30C90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73" w:type="dxa"/>
                  <w:vMerge w:val="continue"/>
                  <w:tcBorders>
                    <w:top w:val="single" w:color="auto" w:sz="4" w:space="0"/>
                    <w:bottom w:val="single" w:color="auto" w:sz="4" w:space="0"/>
                    <w:right w:val="single" w:color="auto" w:sz="4" w:space="0"/>
                  </w:tcBorders>
                  <w:vAlign w:val="center"/>
                </w:tcPr>
                <w:p w14:paraId="45DEA485">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095A50FF">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噪声</w:t>
                  </w:r>
                </w:p>
              </w:tc>
              <w:tc>
                <w:tcPr>
                  <w:tcW w:w="3705" w:type="dxa"/>
                  <w:tcBorders>
                    <w:top w:val="single" w:color="auto" w:sz="4" w:space="0"/>
                    <w:left w:val="single" w:color="auto" w:sz="4" w:space="0"/>
                    <w:bottom w:val="single" w:color="auto" w:sz="4" w:space="0"/>
                    <w:right w:val="single" w:color="auto" w:sz="4" w:space="0"/>
                  </w:tcBorders>
                  <w:vAlign w:val="center"/>
                </w:tcPr>
                <w:p w14:paraId="68E1EF78">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采用低噪音设备、基础减振、隔声</w:t>
                  </w:r>
                </w:p>
              </w:tc>
              <w:tc>
                <w:tcPr>
                  <w:tcW w:w="3314" w:type="dxa"/>
                  <w:tcBorders>
                    <w:top w:val="single" w:color="auto" w:sz="4" w:space="0"/>
                    <w:left w:val="single" w:color="auto" w:sz="4" w:space="0"/>
                    <w:bottom w:val="single" w:color="auto" w:sz="4" w:space="0"/>
                  </w:tcBorders>
                  <w:vAlign w:val="center"/>
                </w:tcPr>
                <w:p w14:paraId="0CB5E1B5">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2B0E5B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3" w:type="dxa"/>
                  <w:vMerge w:val="continue"/>
                  <w:tcBorders>
                    <w:top w:val="single" w:color="auto" w:sz="4" w:space="0"/>
                    <w:right w:val="single" w:color="auto" w:sz="4" w:space="0"/>
                  </w:tcBorders>
                  <w:vAlign w:val="center"/>
                </w:tcPr>
                <w:p w14:paraId="1B904960">
                  <w:pPr>
                    <w:widowControl/>
                    <w:spacing w:line="240" w:lineRule="auto"/>
                    <w:ind w:firstLine="0" w:firstLineChars="0"/>
                    <w:jc w:val="left"/>
                    <w:rPr>
                      <w:rFonts w:hint="default" w:ascii="Times New Roman" w:hAnsi="Times New Roman" w:eastAsia="宋体" w:cs="Times New Roman"/>
                      <w:sz w:val="21"/>
                      <w:highlight w:val="none"/>
                    </w:rPr>
                  </w:pPr>
                </w:p>
              </w:tc>
              <w:tc>
                <w:tcPr>
                  <w:tcW w:w="1124" w:type="dxa"/>
                  <w:tcBorders>
                    <w:top w:val="single" w:color="auto" w:sz="4" w:space="0"/>
                    <w:left w:val="single" w:color="auto" w:sz="4" w:space="0"/>
                    <w:right w:val="single" w:color="auto" w:sz="4" w:space="0"/>
                  </w:tcBorders>
                  <w:vAlign w:val="center"/>
                </w:tcPr>
                <w:p w14:paraId="095BB4FB">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固废</w:t>
                  </w:r>
                </w:p>
              </w:tc>
              <w:tc>
                <w:tcPr>
                  <w:tcW w:w="3705" w:type="dxa"/>
                  <w:tcBorders>
                    <w:top w:val="single" w:color="auto" w:sz="4" w:space="0"/>
                    <w:left w:val="single" w:color="auto" w:sz="4" w:space="0"/>
                    <w:right w:val="single" w:color="auto" w:sz="4" w:space="0"/>
                  </w:tcBorders>
                  <w:vAlign w:val="center"/>
                </w:tcPr>
                <w:p w14:paraId="5DC5BF89">
                  <w:pPr>
                    <w:spacing w:line="240" w:lineRule="auto"/>
                    <w:ind w:firstLine="0" w:firstLineChars="0"/>
                    <w:jc w:val="center"/>
                    <w:rPr>
                      <w:rFonts w:hint="default" w:ascii="Times New Roman" w:hAnsi="Times New Roman" w:eastAsia="宋体" w:cs="Times New Roman"/>
                      <w:sz w:val="21"/>
                      <w:highlight w:val="none"/>
                      <w:lang w:val="en-US" w:eastAsia="zh-CN"/>
                    </w:rPr>
                  </w:pPr>
                  <w:r>
                    <w:rPr>
                      <w:rFonts w:hint="default" w:ascii="Times New Roman" w:hAnsi="Times New Roman" w:eastAsia="宋体" w:cs="Times New Roman"/>
                      <w:sz w:val="21"/>
                      <w:highlight w:val="none"/>
                      <w:lang w:val="en-US" w:eastAsia="zh-CN"/>
                    </w:rPr>
                    <w:t>废滤芯由设备厂家回收处置；废离子交换树脂危险废物经暂存后交有资质单位处置</w:t>
                  </w:r>
                </w:p>
              </w:tc>
              <w:tc>
                <w:tcPr>
                  <w:tcW w:w="3314" w:type="dxa"/>
                  <w:tcBorders>
                    <w:top w:val="single" w:color="auto" w:sz="4" w:space="0"/>
                    <w:left w:val="single" w:color="auto" w:sz="4" w:space="0"/>
                  </w:tcBorders>
                  <w:vAlign w:val="center"/>
                </w:tcPr>
                <w:p w14:paraId="569AF19C">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不一致</w:t>
                  </w:r>
                  <w:r>
                    <w:rPr>
                      <w:rFonts w:hint="eastAsia" w:ascii="Times New Roman" w:hAnsi="Times New Roman" w:cs="Times New Roman"/>
                      <w:sz w:val="21"/>
                      <w:highlight w:val="none"/>
                      <w:lang w:eastAsia="zh-CN"/>
                    </w:rPr>
                    <w:t>，</w:t>
                  </w:r>
                  <w:r>
                    <w:rPr>
                      <w:rFonts w:hint="default" w:ascii="Times New Roman" w:hAnsi="Times New Roman" w:eastAsia="宋体" w:cs="Times New Roman"/>
                      <w:sz w:val="21"/>
                      <w:highlight w:val="none"/>
                      <w:lang w:val="en-US" w:eastAsia="zh-CN"/>
                    </w:rPr>
                    <w:t>废滤芯由设备厂家回收处置；废离子交换树脂</w:t>
                  </w:r>
                  <w:r>
                    <w:rPr>
                      <w:rFonts w:hint="default" w:ascii="Times New Roman" w:hAnsi="Times New Roman" w:eastAsia="宋体" w:cs="Times New Roman"/>
                      <w:sz w:val="21"/>
                      <w:highlight w:val="none"/>
                    </w:rPr>
                    <w:t>由生产厂家更换后综合利用</w:t>
                  </w:r>
                </w:p>
              </w:tc>
            </w:tr>
          </w:tbl>
          <w:p w14:paraId="6C7F82C9">
            <w:pPr>
              <w:pStyle w:val="16"/>
              <w:spacing w:line="360" w:lineRule="auto"/>
              <w:ind w:firstLine="482" w:firstLineChars="200"/>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Cs w:val="24"/>
                <w:highlight w:val="none"/>
                <w14:textFill>
                  <w14:solidFill>
                    <w14:schemeClr w14:val="tx1"/>
                  </w14:solidFill>
                </w14:textFill>
              </w:rPr>
              <w:t>、主要设备</w:t>
            </w:r>
          </w:p>
          <w:p w14:paraId="21CA519F">
            <w:pPr>
              <w:pStyle w:val="70"/>
              <w:spacing w:line="360" w:lineRule="auto"/>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生产设备设施建设情况见表2-2。</w:t>
            </w:r>
          </w:p>
          <w:p w14:paraId="591AE45E">
            <w:pPr>
              <w:pStyle w:val="18"/>
              <w:spacing w:line="360" w:lineRule="auto"/>
              <w:rPr>
                <w:rFonts w:hint="default" w:ascii="Times New Roman" w:hAnsi="Times New Roman" w:eastAsia="宋体" w:cs="Times New Roman"/>
                <w:b/>
                <w:bCs w:val="0"/>
                <w:color w:val="000000" w:themeColor="text1"/>
                <w:highlight w:val="none"/>
                <w14:textFill>
                  <w14:solidFill>
                    <w14:schemeClr w14:val="tx1"/>
                  </w14:solidFill>
                </w14:textFill>
              </w:rPr>
            </w:pPr>
            <w:r>
              <w:rPr>
                <w:rFonts w:hint="default" w:ascii="Times New Roman" w:hAnsi="Times New Roman" w:eastAsia="宋体" w:cs="Times New Roman"/>
                <w:b/>
                <w:bCs w:val="0"/>
                <w:color w:val="000000" w:themeColor="text1"/>
                <w:highlight w:val="none"/>
                <w14:textFill>
                  <w14:solidFill>
                    <w14:schemeClr w14:val="tx1"/>
                  </w14:solidFill>
                </w14:textFill>
              </w:rPr>
              <w:t>表2-2  主要设备一览表</w:t>
            </w:r>
          </w:p>
          <w:tbl>
            <w:tblPr>
              <w:tblStyle w:val="20"/>
              <w:tblW w:w="882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2"/>
              <w:gridCol w:w="498"/>
              <w:gridCol w:w="936"/>
              <w:gridCol w:w="2219"/>
              <w:gridCol w:w="693"/>
              <w:gridCol w:w="1731"/>
              <w:gridCol w:w="1138"/>
              <w:gridCol w:w="1148"/>
            </w:tblGrid>
            <w:tr w14:paraId="672669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64" w:type="dxa"/>
                  <w:vMerge w:val="restart"/>
                  <w:vAlign w:val="center"/>
                </w:tcPr>
                <w:p w14:paraId="1CDA5A7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序号</w:t>
                  </w:r>
                </w:p>
              </w:tc>
              <w:tc>
                <w:tcPr>
                  <w:tcW w:w="1466" w:type="dxa"/>
                  <w:gridSpan w:val="2"/>
                  <w:vMerge w:val="restart"/>
                  <w:vAlign w:val="center"/>
                </w:tcPr>
                <w:p w14:paraId="7FCE628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设备类型</w:t>
                  </w:r>
                </w:p>
              </w:tc>
              <w:tc>
                <w:tcPr>
                  <w:tcW w:w="2926" w:type="dxa"/>
                  <w:gridSpan w:val="2"/>
                  <w:vAlign w:val="center"/>
                </w:tcPr>
                <w:p w14:paraId="2E434E7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环评设计情况</w:t>
                  </w:r>
                </w:p>
              </w:tc>
              <w:tc>
                <w:tcPr>
                  <w:tcW w:w="2792" w:type="dxa"/>
                  <w:gridSpan w:val="2"/>
                  <w:vAlign w:val="center"/>
                </w:tcPr>
                <w:p w14:paraId="5C43B12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设计建设情况</w:t>
                  </w:r>
                </w:p>
              </w:tc>
              <w:tc>
                <w:tcPr>
                  <w:tcW w:w="1177" w:type="dxa"/>
                  <w:vMerge w:val="restart"/>
                  <w:vAlign w:val="center"/>
                </w:tcPr>
                <w:p w14:paraId="4F166D2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eastAsia" w:ascii="Times New Roman" w:hAnsi="Times New Roman" w:eastAsia="宋体" w:cs="Times New Roman"/>
                      <w:sz w:val="21"/>
                      <w:szCs w:val="21"/>
                      <w:highlight w:val="none"/>
                      <w:lang w:eastAsia="zh-CN"/>
                    </w:rPr>
                  </w:pPr>
                  <w:r>
                    <w:rPr>
                      <w:rFonts w:hint="eastAsia" w:cs="Times New Roman"/>
                      <w:sz w:val="21"/>
                      <w:szCs w:val="21"/>
                      <w:highlight w:val="none"/>
                      <w:lang w:val="en-US" w:eastAsia="zh-CN"/>
                    </w:rPr>
                    <w:t>备注</w:t>
                  </w:r>
                </w:p>
              </w:tc>
            </w:tr>
            <w:tr w14:paraId="7D8AA5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464" w:type="dxa"/>
                  <w:vMerge w:val="continue"/>
                  <w:vAlign w:val="center"/>
                </w:tcPr>
                <w:p w14:paraId="77AF943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highlight w:val="none"/>
                    </w:rPr>
                  </w:pPr>
                </w:p>
              </w:tc>
              <w:tc>
                <w:tcPr>
                  <w:tcW w:w="1466" w:type="dxa"/>
                  <w:gridSpan w:val="2"/>
                  <w:vMerge w:val="continue"/>
                  <w:vAlign w:val="center"/>
                </w:tcPr>
                <w:p w14:paraId="54096FA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highlight w:val="none"/>
                    </w:rPr>
                  </w:pPr>
                </w:p>
              </w:tc>
              <w:tc>
                <w:tcPr>
                  <w:tcW w:w="2219" w:type="dxa"/>
                  <w:shd w:val="clear" w:color="auto" w:fill="auto"/>
                  <w:vAlign w:val="center"/>
                </w:tcPr>
                <w:p w14:paraId="35EDFC6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rPr>
                    <w:t>设备参数</w:t>
                  </w:r>
                </w:p>
              </w:tc>
              <w:tc>
                <w:tcPr>
                  <w:tcW w:w="707" w:type="dxa"/>
                  <w:shd w:val="clear" w:color="auto" w:fill="auto"/>
                  <w:vAlign w:val="center"/>
                </w:tcPr>
                <w:p w14:paraId="044A19C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highlight w:val="none"/>
                      <w:lang w:val="en-US" w:eastAsia="zh-CN" w:bidi="ar-SA"/>
                    </w:rPr>
                  </w:pPr>
                  <w:r>
                    <w:rPr>
                      <w:rFonts w:hint="default" w:ascii="Times New Roman" w:hAnsi="Times New Roman" w:eastAsia="宋体" w:cs="Times New Roman"/>
                      <w:sz w:val="21"/>
                      <w:szCs w:val="21"/>
                      <w:highlight w:val="none"/>
                    </w:rPr>
                    <w:t>环评数量</w:t>
                  </w:r>
                </w:p>
              </w:tc>
              <w:tc>
                <w:tcPr>
                  <w:tcW w:w="1616" w:type="dxa"/>
                  <w:vAlign w:val="center"/>
                </w:tcPr>
                <w:p w14:paraId="435EF95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设备参数</w:t>
                  </w:r>
                </w:p>
              </w:tc>
              <w:tc>
                <w:tcPr>
                  <w:tcW w:w="1176" w:type="dxa"/>
                  <w:vAlign w:val="center"/>
                </w:tcPr>
                <w:p w14:paraId="1AEEDAA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环评数量</w:t>
                  </w:r>
                </w:p>
              </w:tc>
              <w:tc>
                <w:tcPr>
                  <w:tcW w:w="1177" w:type="dxa"/>
                  <w:vMerge w:val="continue"/>
                  <w:vAlign w:val="center"/>
                </w:tcPr>
                <w:p w14:paraId="4D6D5DC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r>
            <w:tr w14:paraId="7A63D2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Merge w:val="restart"/>
                  <w:vAlign w:val="center"/>
                </w:tcPr>
                <w:p w14:paraId="47A6480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w:t>
                  </w:r>
                </w:p>
              </w:tc>
              <w:tc>
                <w:tcPr>
                  <w:tcW w:w="502" w:type="dxa"/>
                  <w:vMerge w:val="restart"/>
                  <w:vAlign w:val="center"/>
                </w:tcPr>
                <w:p w14:paraId="5126AD9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供热站</w:t>
                  </w:r>
                </w:p>
              </w:tc>
              <w:tc>
                <w:tcPr>
                  <w:tcW w:w="964" w:type="dxa"/>
                  <w:vMerge w:val="restart"/>
                  <w:vAlign w:val="center"/>
                </w:tcPr>
                <w:p w14:paraId="0EEB5FA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水源热泵机组</w:t>
                  </w:r>
                </w:p>
              </w:tc>
              <w:tc>
                <w:tcPr>
                  <w:tcW w:w="2219" w:type="dxa"/>
                  <w:vAlign w:val="center"/>
                </w:tcPr>
                <w:p w14:paraId="53DEE47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napToGrid w:val="0"/>
                      <w:color w:val="000000"/>
                      <w:kern w:val="0"/>
                      <w:sz w:val="20"/>
                      <w:szCs w:val="20"/>
                      <w:highlight w:val="none"/>
                      <w:lang w:val="en-US" w:eastAsia="zh-CN" w:bidi="ar"/>
                    </w:rPr>
                    <w:t>制热量3543.3KW，PN1.6MPa，功率1002.4KW</w:t>
                  </w:r>
                </w:p>
              </w:tc>
              <w:tc>
                <w:tcPr>
                  <w:tcW w:w="707" w:type="dxa"/>
                  <w:vAlign w:val="center"/>
                </w:tcPr>
                <w:p w14:paraId="28EF2B7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608FA81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制热量:3873.6KW</w:t>
                  </w:r>
                </w:p>
              </w:tc>
              <w:tc>
                <w:tcPr>
                  <w:tcW w:w="1176" w:type="dxa"/>
                  <w:vAlign w:val="center"/>
                </w:tcPr>
                <w:p w14:paraId="0FFE7E3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1</w:t>
                  </w:r>
                  <w:r>
                    <w:rPr>
                      <w:rFonts w:hint="default" w:ascii="Times New Roman" w:hAnsi="Times New Roman" w:eastAsia="宋体" w:cs="Times New Roman"/>
                      <w:color w:val="auto"/>
                      <w:spacing w:val="-6"/>
                      <w:sz w:val="21"/>
                      <w:szCs w:val="21"/>
                      <w:highlight w:val="none"/>
                    </w:rPr>
                    <w:t>台</w:t>
                  </w:r>
                </w:p>
              </w:tc>
              <w:tc>
                <w:tcPr>
                  <w:tcW w:w="1177" w:type="dxa"/>
                  <w:vMerge w:val="restart"/>
                  <w:vAlign w:val="center"/>
                </w:tcPr>
                <w:p w14:paraId="20BA1CC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0700B3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Merge w:val="continue"/>
                  <w:vAlign w:val="center"/>
                </w:tcPr>
                <w:p w14:paraId="51827ED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502" w:type="dxa"/>
                  <w:vMerge w:val="continue"/>
                  <w:vAlign w:val="center"/>
                </w:tcPr>
                <w:p w14:paraId="628802E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p>
              </w:tc>
              <w:tc>
                <w:tcPr>
                  <w:tcW w:w="964" w:type="dxa"/>
                  <w:vMerge w:val="continue"/>
                  <w:vAlign w:val="center"/>
                </w:tcPr>
                <w:p w14:paraId="2263617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2219" w:type="dxa"/>
                  <w:vAlign w:val="center"/>
                </w:tcPr>
                <w:p w14:paraId="4C525CF7">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000000"/>
                      <w:kern w:val="0"/>
                      <w:sz w:val="20"/>
                      <w:szCs w:val="20"/>
                      <w:highlight w:val="none"/>
                      <w:lang w:val="en-US" w:eastAsia="zh-CN" w:bidi="ar"/>
                    </w:rPr>
                  </w:pPr>
                  <w:r>
                    <w:rPr>
                      <w:rFonts w:hint="default" w:ascii="Times New Roman" w:hAnsi="Times New Roman" w:eastAsia="宋体" w:cs="Times New Roman"/>
                      <w:snapToGrid w:val="0"/>
                      <w:color w:val="000000"/>
                      <w:kern w:val="0"/>
                      <w:sz w:val="20"/>
                      <w:szCs w:val="20"/>
                      <w:highlight w:val="none"/>
                      <w:lang w:val="en-US" w:eastAsia="zh-CN" w:bidi="ar"/>
                    </w:rPr>
                    <w:t>制热量4064.7KW，PN1.6MPa，功率1002.4KW</w:t>
                  </w:r>
                </w:p>
              </w:tc>
              <w:tc>
                <w:tcPr>
                  <w:tcW w:w="707" w:type="dxa"/>
                  <w:vAlign w:val="center"/>
                </w:tcPr>
                <w:p w14:paraId="1F6F36F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195A4A2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制热量:3873.6KW</w:t>
                  </w:r>
                </w:p>
              </w:tc>
              <w:tc>
                <w:tcPr>
                  <w:tcW w:w="1176" w:type="dxa"/>
                  <w:vAlign w:val="center"/>
                </w:tcPr>
                <w:p w14:paraId="11D49B4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1台</w:t>
                  </w:r>
                </w:p>
              </w:tc>
              <w:tc>
                <w:tcPr>
                  <w:tcW w:w="1177" w:type="dxa"/>
                  <w:vMerge w:val="continue"/>
                  <w:vAlign w:val="center"/>
                </w:tcPr>
                <w:p w14:paraId="33283D5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p>
              </w:tc>
            </w:tr>
            <w:tr w14:paraId="25B796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Merge w:val="restart"/>
                  <w:vAlign w:val="center"/>
                </w:tcPr>
                <w:p w14:paraId="092FE6A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w:t>
                  </w:r>
                </w:p>
              </w:tc>
              <w:tc>
                <w:tcPr>
                  <w:tcW w:w="502" w:type="dxa"/>
                  <w:vMerge w:val="continue"/>
                  <w:vAlign w:val="center"/>
                </w:tcPr>
                <w:p w14:paraId="3B5397B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Merge w:val="restart"/>
                  <w:vAlign w:val="center"/>
                </w:tcPr>
                <w:p w14:paraId="2C88D952">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1"/>
                      <w:sz w:val="21"/>
                      <w:szCs w:val="21"/>
                      <w:highlight w:val="none"/>
                    </w:rPr>
                    <w:t>末端循环水泵</w:t>
                  </w:r>
                </w:p>
              </w:tc>
              <w:tc>
                <w:tcPr>
                  <w:tcW w:w="2219" w:type="dxa"/>
                  <w:vAlign w:val="center"/>
                </w:tcPr>
                <w:p w14:paraId="0C0534E4">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napToGrid w:val="0"/>
                      <w:color w:val="000000"/>
                      <w:kern w:val="0"/>
                      <w:sz w:val="20"/>
                      <w:szCs w:val="20"/>
                      <w:highlight w:val="none"/>
                      <w:lang w:val="en-US" w:eastAsia="zh-CN" w:bidi="ar"/>
                    </w:rPr>
                    <w:t>流量：160m³/h，扬程：34.4m，功率：30KW</w:t>
                  </w:r>
                </w:p>
              </w:tc>
              <w:tc>
                <w:tcPr>
                  <w:tcW w:w="707" w:type="dxa"/>
                  <w:vAlign w:val="center"/>
                </w:tcPr>
                <w:p w14:paraId="13D28E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lang w:val="en-US" w:eastAsia="zh-CN"/>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4F75DC4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eastAsia" w:ascii="Times New Roman" w:hAnsi="Times New Roman" w:eastAsia="宋体" w:cs="Times New Roman"/>
                      <w:color w:val="auto"/>
                      <w:spacing w:val="-6"/>
                      <w:sz w:val="21"/>
                      <w:szCs w:val="21"/>
                      <w:highlight w:val="none"/>
                      <w:lang w:val="en-US" w:eastAsia="zh-CN"/>
                    </w:rPr>
                    <w:t>流量:400m³/h、扬程:32m、功率:55kw</w:t>
                  </w:r>
                </w:p>
              </w:tc>
              <w:tc>
                <w:tcPr>
                  <w:tcW w:w="1176" w:type="dxa"/>
                  <w:vAlign w:val="center"/>
                </w:tcPr>
                <w:p w14:paraId="60EEC6B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1台</w:t>
                  </w:r>
                </w:p>
              </w:tc>
              <w:tc>
                <w:tcPr>
                  <w:tcW w:w="1177" w:type="dxa"/>
                  <w:vMerge w:val="restart"/>
                  <w:vAlign w:val="center"/>
                </w:tcPr>
                <w:p w14:paraId="1F19D61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2D7FB2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Merge w:val="continue"/>
                  <w:vAlign w:val="center"/>
                </w:tcPr>
                <w:p w14:paraId="41FDA20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p>
              </w:tc>
              <w:tc>
                <w:tcPr>
                  <w:tcW w:w="502" w:type="dxa"/>
                  <w:vMerge w:val="continue"/>
                  <w:vAlign w:val="center"/>
                </w:tcPr>
                <w:p w14:paraId="6223E35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Merge w:val="continue"/>
                  <w:vAlign w:val="center"/>
                </w:tcPr>
                <w:p w14:paraId="7FE56F28">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highlight w:val="none"/>
                    </w:rPr>
                  </w:pPr>
                </w:p>
              </w:tc>
              <w:tc>
                <w:tcPr>
                  <w:tcW w:w="2219" w:type="dxa"/>
                  <w:vAlign w:val="center"/>
                </w:tcPr>
                <w:p w14:paraId="0D2F4B14">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000000"/>
                      <w:kern w:val="0"/>
                      <w:sz w:val="20"/>
                      <w:szCs w:val="20"/>
                      <w:highlight w:val="none"/>
                      <w:lang w:val="en-US" w:eastAsia="zh-CN" w:bidi="ar"/>
                    </w:rPr>
                  </w:pPr>
                  <w:r>
                    <w:rPr>
                      <w:rFonts w:hint="default" w:ascii="Times New Roman" w:hAnsi="Times New Roman" w:eastAsia="宋体" w:cs="Times New Roman"/>
                      <w:snapToGrid w:val="0"/>
                      <w:color w:val="000000"/>
                      <w:kern w:val="0"/>
                      <w:sz w:val="20"/>
                      <w:szCs w:val="20"/>
                      <w:highlight w:val="none"/>
                      <w:lang w:val="en-US" w:eastAsia="zh-CN" w:bidi="ar"/>
                    </w:rPr>
                    <w:t>流量：190m³/h，扬程：33.5m，功率：30KW</w:t>
                  </w:r>
                </w:p>
              </w:tc>
              <w:tc>
                <w:tcPr>
                  <w:tcW w:w="707" w:type="dxa"/>
                  <w:vAlign w:val="center"/>
                </w:tcPr>
                <w:p w14:paraId="7D1A6FD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09EAE4E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eastAsia" w:ascii="Times New Roman" w:hAnsi="Times New Roman" w:eastAsia="宋体" w:cs="Times New Roman"/>
                      <w:color w:val="auto"/>
                      <w:spacing w:val="-6"/>
                      <w:sz w:val="21"/>
                      <w:szCs w:val="21"/>
                      <w:highlight w:val="none"/>
                      <w:lang w:val="en-US" w:eastAsia="zh-CN"/>
                    </w:rPr>
                    <w:t>流量:400m³/h、扬程:32m、功率:55kw</w:t>
                  </w:r>
                </w:p>
              </w:tc>
              <w:tc>
                <w:tcPr>
                  <w:tcW w:w="1176" w:type="dxa"/>
                  <w:vAlign w:val="center"/>
                </w:tcPr>
                <w:p w14:paraId="1AD4648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1台</w:t>
                  </w:r>
                </w:p>
              </w:tc>
              <w:tc>
                <w:tcPr>
                  <w:tcW w:w="1177" w:type="dxa"/>
                  <w:vMerge w:val="continue"/>
                  <w:vAlign w:val="center"/>
                </w:tcPr>
                <w:p w14:paraId="23AA7FC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p>
              </w:tc>
            </w:tr>
            <w:tr w14:paraId="66F3F2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Merge w:val="restart"/>
                  <w:vAlign w:val="center"/>
                </w:tcPr>
                <w:p w14:paraId="789A237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3</w:t>
                  </w:r>
                </w:p>
              </w:tc>
              <w:tc>
                <w:tcPr>
                  <w:tcW w:w="502" w:type="dxa"/>
                  <w:vMerge w:val="continue"/>
                  <w:vAlign w:val="center"/>
                </w:tcPr>
                <w:p w14:paraId="47D38A4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Merge w:val="restart"/>
                  <w:vAlign w:val="center"/>
                </w:tcPr>
                <w:p w14:paraId="6575C0D7">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5"/>
                      <w:sz w:val="21"/>
                      <w:szCs w:val="21"/>
                      <w:highlight w:val="none"/>
                    </w:rPr>
                    <w:t>中间循环泵</w:t>
                  </w:r>
                </w:p>
              </w:tc>
              <w:tc>
                <w:tcPr>
                  <w:tcW w:w="2219" w:type="dxa"/>
                  <w:vAlign w:val="center"/>
                </w:tcPr>
                <w:p w14:paraId="2F39773B">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napToGrid w:val="0"/>
                      <w:color w:val="000000"/>
                      <w:kern w:val="0"/>
                      <w:sz w:val="20"/>
                      <w:szCs w:val="20"/>
                      <w:highlight w:val="none"/>
                      <w:lang w:val="en-US" w:eastAsia="zh-CN" w:bidi="ar"/>
                    </w:rPr>
                    <w:t>流量：260m³/h，扬程：20m，功率：22KW</w:t>
                  </w:r>
                </w:p>
              </w:tc>
              <w:tc>
                <w:tcPr>
                  <w:tcW w:w="707" w:type="dxa"/>
                  <w:vAlign w:val="center"/>
                </w:tcPr>
                <w:p w14:paraId="5543FD6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221804D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eastAsia" w:ascii="Times New Roman" w:hAnsi="Times New Roman" w:eastAsia="宋体" w:cs="Times New Roman"/>
                      <w:color w:val="auto"/>
                      <w:spacing w:val="-6"/>
                      <w:sz w:val="21"/>
                      <w:szCs w:val="21"/>
                      <w:highlight w:val="none"/>
                      <w:lang w:val="en-US" w:eastAsia="zh-CN"/>
                    </w:rPr>
                    <w:t>流量:400m³/h、扬程:32m、功率:55kw</w:t>
                  </w:r>
                </w:p>
              </w:tc>
              <w:tc>
                <w:tcPr>
                  <w:tcW w:w="1176" w:type="dxa"/>
                  <w:vAlign w:val="center"/>
                </w:tcPr>
                <w:p w14:paraId="4EF4564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1台</w:t>
                  </w:r>
                </w:p>
              </w:tc>
              <w:tc>
                <w:tcPr>
                  <w:tcW w:w="1177" w:type="dxa"/>
                  <w:vMerge w:val="restart"/>
                  <w:vAlign w:val="center"/>
                </w:tcPr>
                <w:p w14:paraId="047FAF1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28E1B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Merge w:val="continue"/>
                  <w:vAlign w:val="center"/>
                </w:tcPr>
                <w:p w14:paraId="5B65BCA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p>
              </w:tc>
              <w:tc>
                <w:tcPr>
                  <w:tcW w:w="502" w:type="dxa"/>
                  <w:vMerge w:val="continue"/>
                  <w:vAlign w:val="center"/>
                </w:tcPr>
                <w:p w14:paraId="6043FA3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Merge w:val="continue"/>
                  <w:vAlign w:val="center"/>
                </w:tcPr>
                <w:p w14:paraId="726E4AEA">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highlight w:val="none"/>
                    </w:rPr>
                  </w:pPr>
                </w:p>
              </w:tc>
              <w:tc>
                <w:tcPr>
                  <w:tcW w:w="2219" w:type="dxa"/>
                  <w:vAlign w:val="center"/>
                </w:tcPr>
                <w:p w14:paraId="59287558">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000000"/>
                      <w:kern w:val="0"/>
                      <w:sz w:val="20"/>
                      <w:szCs w:val="20"/>
                      <w:highlight w:val="none"/>
                      <w:lang w:val="en-US" w:eastAsia="zh-CN" w:bidi="ar"/>
                    </w:rPr>
                  </w:pPr>
                  <w:r>
                    <w:rPr>
                      <w:rFonts w:hint="default" w:ascii="Times New Roman" w:hAnsi="Times New Roman" w:eastAsia="宋体" w:cs="Times New Roman"/>
                      <w:snapToGrid w:val="0"/>
                      <w:color w:val="000000"/>
                      <w:kern w:val="0"/>
                      <w:sz w:val="20"/>
                      <w:szCs w:val="20"/>
                      <w:highlight w:val="none"/>
                      <w:lang w:val="en-US" w:eastAsia="zh-CN" w:bidi="ar"/>
                    </w:rPr>
                    <w:t>流量：360m³/h，扬程：27m，功率：45KW</w:t>
                  </w:r>
                </w:p>
              </w:tc>
              <w:tc>
                <w:tcPr>
                  <w:tcW w:w="707" w:type="dxa"/>
                  <w:vAlign w:val="center"/>
                </w:tcPr>
                <w:p w14:paraId="7CEFD2F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lang w:val="en-US" w:eastAsia="zh-CN"/>
                    </w:rPr>
                    <w:t>1</w:t>
                  </w:r>
                  <w:r>
                    <w:rPr>
                      <w:rFonts w:hint="default" w:ascii="Times New Roman" w:hAnsi="Times New Roman" w:eastAsia="宋体" w:cs="Times New Roman"/>
                      <w:spacing w:val="-6"/>
                      <w:sz w:val="21"/>
                      <w:szCs w:val="21"/>
                      <w:highlight w:val="none"/>
                    </w:rPr>
                    <w:t>台</w:t>
                  </w:r>
                </w:p>
              </w:tc>
              <w:tc>
                <w:tcPr>
                  <w:tcW w:w="1616" w:type="dxa"/>
                  <w:vAlign w:val="center"/>
                </w:tcPr>
                <w:p w14:paraId="17A6298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pacing w:val="-6"/>
                      <w:sz w:val="21"/>
                      <w:szCs w:val="21"/>
                      <w:highlight w:val="none"/>
                      <w:lang w:val="en-US" w:eastAsia="zh-CN"/>
                    </w:rPr>
                  </w:pPr>
                  <w:r>
                    <w:rPr>
                      <w:rFonts w:hint="eastAsia" w:ascii="Times New Roman" w:hAnsi="Times New Roman" w:eastAsia="宋体" w:cs="Times New Roman"/>
                      <w:color w:val="auto"/>
                      <w:spacing w:val="-6"/>
                      <w:sz w:val="21"/>
                      <w:szCs w:val="21"/>
                      <w:highlight w:val="none"/>
                      <w:lang w:val="en-US" w:eastAsia="zh-CN"/>
                    </w:rPr>
                    <w:t>流量:400m³/h、扬程:32m、功率:55kw</w:t>
                  </w:r>
                </w:p>
              </w:tc>
              <w:tc>
                <w:tcPr>
                  <w:tcW w:w="1176" w:type="dxa"/>
                  <w:vAlign w:val="center"/>
                </w:tcPr>
                <w:p w14:paraId="255D19D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1台</w:t>
                  </w:r>
                </w:p>
              </w:tc>
              <w:tc>
                <w:tcPr>
                  <w:tcW w:w="1177" w:type="dxa"/>
                  <w:vMerge w:val="continue"/>
                  <w:vAlign w:val="center"/>
                </w:tcPr>
                <w:p w14:paraId="711D178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p>
              </w:tc>
            </w:tr>
            <w:tr w14:paraId="50DA60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4F56413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5</w:t>
                  </w:r>
                </w:p>
              </w:tc>
              <w:tc>
                <w:tcPr>
                  <w:tcW w:w="502" w:type="dxa"/>
                  <w:vMerge w:val="continue"/>
                  <w:vAlign w:val="center"/>
                </w:tcPr>
                <w:p w14:paraId="20D8858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Align w:val="center"/>
                </w:tcPr>
                <w:p w14:paraId="3B6F586C">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napToGrid w:val="0"/>
                      <w:color w:val="000000"/>
                      <w:kern w:val="0"/>
                      <w:sz w:val="20"/>
                      <w:szCs w:val="20"/>
                      <w:highlight w:val="none"/>
                      <w:lang w:val="en-US" w:eastAsia="zh-CN" w:bidi="ar"/>
                    </w:rPr>
                    <w:t>自动钠离子交换器</w:t>
                  </w:r>
                </w:p>
              </w:tc>
              <w:tc>
                <w:tcPr>
                  <w:tcW w:w="2219" w:type="dxa"/>
                  <w:vAlign w:val="center"/>
                </w:tcPr>
                <w:p w14:paraId="1AD6852A">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pacing w:val="-2"/>
                      <w:sz w:val="21"/>
                      <w:szCs w:val="21"/>
                      <w:highlight w:val="none"/>
                    </w:rPr>
                    <w:t>产水量12T/h</w:t>
                  </w:r>
                </w:p>
              </w:tc>
              <w:tc>
                <w:tcPr>
                  <w:tcW w:w="707" w:type="dxa"/>
                  <w:vAlign w:val="center"/>
                </w:tcPr>
                <w:p w14:paraId="51CCFB2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12"/>
                      <w:sz w:val="21"/>
                      <w:szCs w:val="21"/>
                      <w:highlight w:val="none"/>
                    </w:rPr>
                    <w:t>1套</w:t>
                  </w:r>
                </w:p>
              </w:tc>
              <w:tc>
                <w:tcPr>
                  <w:tcW w:w="1616" w:type="dxa"/>
                  <w:vAlign w:val="center"/>
                </w:tcPr>
                <w:p w14:paraId="143E7F70">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产水量12T/h</w:t>
                  </w:r>
                </w:p>
              </w:tc>
              <w:tc>
                <w:tcPr>
                  <w:tcW w:w="1176" w:type="dxa"/>
                  <w:vAlign w:val="center"/>
                </w:tcPr>
                <w:p w14:paraId="2111161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1套</w:t>
                  </w:r>
                </w:p>
              </w:tc>
              <w:tc>
                <w:tcPr>
                  <w:tcW w:w="1177" w:type="dxa"/>
                  <w:vAlign w:val="center"/>
                </w:tcPr>
                <w:p w14:paraId="08EC12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同环评一致</w:t>
                  </w:r>
                </w:p>
              </w:tc>
            </w:tr>
            <w:tr w14:paraId="276ED9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2C97C6B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p>
              </w:tc>
              <w:tc>
                <w:tcPr>
                  <w:tcW w:w="502" w:type="dxa"/>
                  <w:vMerge w:val="continue"/>
                  <w:vAlign w:val="center"/>
                </w:tcPr>
                <w:p w14:paraId="6E908C3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Align w:val="center"/>
                </w:tcPr>
                <w:p w14:paraId="68D04ECA">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pacing w:val="-4"/>
                      <w:sz w:val="21"/>
                      <w:szCs w:val="21"/>
                      <w:highlight w:val="none"/>
                    </w:rPr>
                  </w:pPr>
                  <w:r>
                    <w:rPr>
                      <w:rFonts w:hint="default" w:ascii="Times New Roman" w:hAnsi="Times New Roman" w:eastAsia="宋体" w:cs="Times New Roman"/>
                      <w:snapToGrid w:val="0"/>
                      <w:color w:val="000000"/>
                      <w:kern w:val="0"/>
                      <w:sz w:val="20"/>
                      <w:szCs w:val="20"/>
                      <w:highlight w:val="none"/>
                      <w:lang w:val="en-US" w:eastAsia="zh-CN" w:bidi="ar"/>
                    </w:rPr>
                    <w:t>软化水箱</w:t>
                  </w:r>
                </w:p>
              </w:tc>
              <w:tc>
                <w:tcPr>
                  <w:tcW w:w="2219" w:type="dxa"/>
                  <w:vAlign w:val="center"/>
                </w:tcPr>
                <w:p w14:paraId="66D05225">
                  <w:pPr>
                    <w:pStyle w:val="68"/>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highlight w:val="none"/>
                    </w:rPr>
                  </w:pPr>
                  <w:r>
                    <w:rPr>
                      <w:rFonts w:hint="default" w:ascii="Times New Roman" w:hAnsi="Times New Roman" w:eastAsia="宋体" w:cs="Times New Roman"/>
                      <w:spacing w:val="-1"/>
                      <w:sz w:val="21"/>
                      <w:szCs w:val="21"/>
                      <w:highlight w:val="none"/>
                    </w:rPr>
                    <w:t>容积为8m³，不锈钢拼接</w:t>
                  </w:r>
                </w:p>
              </w:tc>
              <w:tc>
                <w:tcPr>
                  <w:tcW w:w="707" w:type="dxa"/>
                  <w:vAlign w:val="center"/>
                </w:tcPr>
                <w:p w14:paraId="49CA008D">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highlight w:val="none"/>
                    </w:rPr>
                  </w:pPr>
                  <w:r>
                    <w:rPr>
                      <w:rFonts w:hint="default" w:ascii="Times New Roman" w:hAnsi="Times New Roman" w:eastAsia="宋体" w:cs="Times New Roman"/>
                      <w:spacing w:val="-12"/>
                      <w:sz w:val="21"/>
                      <w:szCs w:val="21"/>
                      <w:highlight w:val="none"/>
                    </w:rPr>
                    <w:t>1</w:t>
                  </w:r>
                  <w:r>
                    <w:rPr>
                      <w:rFonts w:hint="default" w:ascii="Times New Roman" w:hAnsi="Times New Roman" w:eastAsia="宋体" w:cs="Times New Roman"/>
                      <w:spacing w:val="-12"/>
                      <w:sz w:val="21"/>
                      <w:szCs w:val="21"/>
                      <w:highlight w:val="none"/>
                      <w:lang w:val="en-US" w:eastAsia="zh-CN"/>
                    </w:rPr>
                    <w:t>个</w:t>
                  </w:r>
                </w:p>
              </w:tc>
              <w:tc>
                <w:tcPr>
                  <w:tcW w:w="1616" w:type="dxa"/>
                  <w:shd w:val="clear" w:color="auto" w:fill="auto"/>
                  <w:vAlign w:val="center"/>
                </w:tcPr>
                <w:p w14:paraId="012CED23">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highlight w:val="none"/>
                      <w:lang w:val="en-US" w:eastAsia="en-US"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容积为</w:t>
                  </w:r>
                  <w:r>
                    <w:rPr>
                      <w:rFonts w:hint="eastAsia" w:ascii="Times New Roman" w:hAnsi="Times New Roman" w:eastAsia="宋体" w:cs="Times New Roman"/>
                      <w:snapToGrid w:val="0"/>
                      <w:color w:val="auto"/>
                      <w:spacing w:val="-6"/>
                      <w:kern w:val="0"/>
                      <w:sz w:val="21"/>
                      <w:szCs w:val="21"/>
                      <w:highlight w:val="none"/>
                      <w:lang w:val="en-US" w:eastAsia="zh-CN" w:bidi="ar-SA"/>
                    </w:rPr>
                    <w:t>6</w:t>
                  </w:r>
                  <w:r>
                    <w:rPr>
                      <w:rFonts w:hint="default" w:ascii="Times New Roman" w:hAnsi="Times New Roman" w:eastAsia="宋体" w:cs="Times New Roman"/>
                      <w:snapToGrid w:val="0"/>
                      <w:color w:val="auto"/>
                      <w:spacing w:val="-6"/>
                      <w:kern w:val="0"/>
                      <w:sz w:val="21"/>
                      <w:szCs w:val="21"/>
                      <w:highlight w:val="none"/>
                      <w:lang w:val="en-US" w:eastAsia="zh-CN" w:bidi="ar-SA"/>
                    </w:rPr>
                    <w:t>m³，不锈钢拼接</w:t>
                  </w:r>
                </w:p>
              </w:tc>
              <w:tc>
                <w:tcPr>
                  <w:tcW w:w="1176" w:type="dxa"/>
                  <w:shd w:val="clear" w:color="auto" w:fill="auto"/>
                  <w:vAlign w:val="center"/>
                </w:tcPr>
                <w:p w14:paraId="0DA8CB8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en-US"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1个</w:t>
                  </w:r>
                </w:p>
              </w:tc>
              <w:tc>
                <w:tcPr>
                  <w:tcW w:w="1177" w:type="dxa"/>
                  <w:vAlign w:val="center"/>
                </w:tcPr>
                <w:p w14:paraId="3F234E0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3D1894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77B3E84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6</w:t>
                  </w:r>
                </w:p>
              </w:tc>
              <w:tc>
                <w:tcPr>
                  <w:tcW w:w="502" w:type="dxa"/>
                  <w:vMerge w:val="continue"/>
                  <w:vAlign w:val="center"/>
                </w:tcPr>
                <w:p w14:paraId="4C107CF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vAlign w:val="center"/>
                </w:tcPr>
                <w:p w14:paraId="0C9522E9">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highlight w:val="none"/>
                    </w:rPr>
                  </w:pPr>
                  <w:r>
                    <w:rPr>
                      <w:rFonts w:hint="default" w:ascii="Times New Roman" w:hAnsi="Times New Roman" w:eastAsia="宋体" w:cs="Times New Roman"/>
                      <w:spacing w:val="-4"/>
                      <w:sz w:val="21"/>
                      <w:szCs w:val="21"/>
                      <w:highlight w:val="none"/>
                    </w:rPr>
                    <w:t>归丽晶罐</w:t>
                  </w:r>
                </w:p>
              </w:tc>
              <w:tc>
                <w:tcPr>
                  <w:tcW w:w="2219" w:type="dxa"/>
                  <w:vAlign w:val="center"/>
                </w:tcPr>
                <w:p w14:paraId="2C678F7F">
                  <w:pPr>
                    <w:pStyle w:val="68"/>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3"/>
                      <w:sz w:val="21"/>
                      <w:szCs w:val="21"/>
                      <w:highlight w:val="none"/>
                    </w:rPr>
                  </w:pPr>
                  <w:r>
                    <w:rPr>
                      <w:rFonts w:hint="default" w:ascii="Times New Roman" w:hAnsi="Times New Roman" w:eastAsia="宋体" w:cs="Times New Roman"/>
                      <w:spacing w:val="-1"/>
                      <w:sz w:val="21"/>
                      <w:szCs w:val="21"/>
                      <w:highlight w:val="none"/>
                    </w:rPr>
                    <w:t>DN100</w:t>
                  </w:r>
                </w:p>
              </w:tc>
              <w:tc>
                <w:tcPr>
                  <w:tcW w:w="707" w:type="dxa"/>
                  <w:vAlign w:val="center"/>
                </w:tcPr>
                <w:p w14:paraId="4FEC873C">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12"/>
                      <w:sz w:val="21"/>
                      <w:szCs w:val="21"/>
                      <w:highlight w:val="none"/>
                    </w:rPr>
                    <w:t>1</w:t>
                  </w:r>
                  <w:r>
                    <w:rPr>
                      <w:rFonts w:hint="default" w:ascii="Times New Roman" w:hAnsi="Times New Roman" w:eastAsia="宋体" w:cs="Times New Roman"/>
                      <w:spacing w:val="-12"/>
                      <w:sz w:val="21"/>
                      <w:szCs w:val="21"/>
                      <w:highlight w:val="none"/>
                      <w:lang w:val="en-US" w:eastAsia="zh-CN"/>
                    </w:rPr>
                    <w:t>个</w:t>
                  </w:r>
                </w:p>
              </w:tc>
              <w:tc>
                <w:tcPr>
                  <w:tcW w:w="1616" w:type="dxa"/>
                  <w:vAlign w:val="center"/>
                </w:tcPr>
                <w:p w14:paraId="13776E7C">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硅磷晶罐-JW-G-50</w:t>
                  </w:r>
                </w:p>
              </w:tc>
              <w:tc>
                <w:tcPr>
                  <w:tcW w:w="1176" w:type="dxa"/>
                  <w:vAlign w:val="center"/>
                </w:tcPr>
                <w:p w14:paraId="453FD48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1个</w:t>
                  </w:r>
                </w:p>
              </w:tc>
              <w:tc>
                <w:tcPr>
                  <w:tcW w:w="1177" w:type="dxa"/>
                  <w:vAlign w:val="center"/>
                </w:tcPr>
                <w:p w14:paraId="2D176A1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204586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5149CEE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7</w:t>
                  </w:r>
                </w:p>
              </w:tc>
              <w:tc>
                <w:tcPr>
                  <w:tcW w:w="502" w:type="dxa"/>
                  <w:vMerge w:val="continue"/>
                  <w:vAlign w:val="center"/>
                </w:tcPr>
                <w:p w14:paraId="560532B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shd w:val="clear" w:color="auto" w:fill="auto"/>
                  <w:vAlign w:val="center"/>
                </w:tcPr>
                <w:p w14:paraId="00D11921">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spacing w:val="-2"/>
                      <w:kern w:val="0"/>
                      <w:sz w:val="21"/>
                      <w:szCs w:val="21"/>
                      <w:highlight w:val="none"/>
                      <w:lang w:val="en-US" w:eastAsia="en-US" w:bidi="ar-SA"/>
                    </w:rPr>
                  </w:pPr>
                  <w:r>
                    <w:rPr>
                      <w:rFonts w:hint="default" w:ascii="Times New Roman" w:hAnsi="Times New Roman" w:eastAsia="宋体" w:cs="Times New Roman"/>
                      <w:snapToGrid w:val="0"/>
                      <w:color w:val="000000"/>
                      <w:kern w:val="0"/>
                      <w:sz w:val="20"/>
                      <w:szCs w:val="20"/>
                      <w:highlight w:val="none"/>
                      <w:lang w:val="en-US" w:eastAsia="zh-CN" w:bidi="ar"/>
                    </w:rPr>
                    <w:t>除污器</w:t>
                  </w:r>
                </w:p>
              </w:tc>
              <w:tc>
                <w:tcPr>
                  <w:tcW w:w="2219" w:type="dxa"/>
                  <w:shd w:val="clear" w:color="auto" w:fill="auto"/>
                  <w:vAlign w:val="center"/>
                </w:tcPr>
                <w:p w14:paraId="788F394D">
                  <w:pPr>
                    <w:keepNext w:val="0"/>
                    <w:keepLines w:val="0"/>
                    <w:widowControl/>
                    <w:suppressLineNumbers w:val="0"/>
                    <w:spacing w:line="240" w:lineRule="auto"/>
                    <w:jc w:val="center"/>
                    <w:rPr>
                      <w:rFonts w:hint="default" w:ascii="Times New Roman" w:hAnsi="Times New Roman" w:eastAsia="宋体" w:cs="Times New Roman"/>
                      <w:snapToGrid w:val="0"/>
                      <w:spacing w:val="-3"/>
                      <w:kern w:val="0"/>
                      <w:sz w:val="21"/>
                      <w:szCs w:val="21"/>
                      <w:highlight w:val="none"/>
                      <w:lang w:val="en-US" w:eastAsia="en-US" w:bidi="ar-SA"/>
                    </w:rPr>
                  </w:pPr>
                  <w:r>
                    <w:rPr>
                      <w:rFonts w:hint="default" w:ascii="Times New Roman" w:hAnsi="Times New Roman" w:eastAsia="宋体" w:cs="Times New Roman"/>
                      <w:snapToGrid w:val="0"/>
                      <w:color w:val="000000"/>
                      <w:kern w:val="0"/>
                      <w:sz w:val="20"/>
                      <w:szCs w:val="20"/>
                      <w:highlight w:val="none"/>
                      <w:lang w:val="en-US" w:eastAsia="zh-CN" w:bidi="ar"/>
                    </w:rPr>
                    <w:t>DN250,PN1.6MPa</w:t>
                  </w:r>
                </w:p>
              </w:tc>
              <w:tc>
                <w:tcPr>
                  <w:tcW w:w="707" w:type="dxa"/>
                  <w:shd w:val="clear" w:color="auto" w:fill="auto"/>
                  <w:vAlign w:val="center"/>
                </w:tcPr>
                <w:p w14:paraId="4182F605">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spacing w:val="-6"/>
                      <w:kern w:val="0"/>
                      <w:sz w:val="21"/>
                      <w:szCs w:val="21"/>
                      <w:highlight w:val="none"/>
                      <w:lang w:val="en-US" w:eastAsia="en-US" w:bidi="ar-SA"/>
                    </w:rPr>
                  </w:pPr>
                  <w:r>
                    <w:rPr>
                      <w:rFonts w:hint="default" w:ascii="Times New Roman" w:hAnsi="Times New Roman" w:eastAsia="宋体" w:cs="Times New Roman"/>
                      <w:snapToGrid w:val="0"/>
                      <w:color w:val="000000"/>
                      <w:kern w:val="0"/>
                      <w:sz w:val="20"/>
                      <w:szCs w:val="20"/>
                      <w:highlight w:val="none"/>
                      <w:lang w:val="en-US" w:eastAsia="zh-CN" w:bidi="ar"/>
                    </w:rPr>
                    <w:t>2台</w:t>
                  </w:r>
                </w:p>
              </w:tc>
              <w:tc>
                <w:tcPr>
                  <w:tcW w:w="1616" w:type="dxa"/>
                  <w:vAlign w:val="center"/>
                </w:tcPr>
                <w:p w14:paraId="423AE07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DN250,PN1.6MPa</w:t>
                  </w:r>
                </w:p>
              </w:tc>
              <w:tc>
                <w:tcPr>
                  <w:tcW w:w="1176" w:type="dxa"/>
                  <w:vAlign w:val="center"/>
                </w:tcPr>
                <w:p w14:paraId="291B6E5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2台</w:t>
                  </w:r>
                </w:p>
              </w:tc>
              <w:tc>
                <w:tcPr>
                  <w:tcW w:w="1177" w:type="dxa"/>
                  <w:vAlign w:val="center"/>
                </w:tcPr>
                <w:p w14:paraId="11CBB76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43B1AC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3C49F9C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8</w:t>
                  </w:r>
                </w:p>
              </w:tc>
              <w:tc>
                <w:tcPr>
                  <w:tcW w:w="502" w:type="dxa"/>
                  <w:vMerge w:val="continue"/>
                  <w:vAlign w:val="center"/>
                </w:tcPr>
                <w:p w14:paraId="3FC435F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shd w:val="clear" w:color="auto" w:fill="auto"/>
                  <w:vAlign w:val="center"/>
                </w:tcPr>
                <w:p w14:paraId="69C745DB">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highlight w:val="none"/>
                      <w:lang w:val="en-US" w:eastAsia="en-US" w:bidi="ar-SA"/>
                    </w:rPr>
                  </w:pPr>
                  <w:r>
                    <w:rPr>
                      <w:rFonts w:hint="default" w:ascii="Times New Roman" w:hAnsi="Times New Roman" w:eastAsia="宋体" w:cs="Times New Roman"/>
                      <w:spacing w:val="-2"/>
                      <w:sz w:val="21"/>
                      <w:szCs w:val="21"/>
                      <w:highlight w:val="none"/>
                    </w:rPr>
                    <w:t>补水泵</w:t>
                  </w:r>
                </w:p>
              </w:tc>
              <w:tc>
                <w:tcPr>
                  <w:tcW w:w="2219" w:type="dxa"/>
                  <w:shd w:val="clear" w:color="auto" w:fill="auto"/>
                  <w:vAlign w:val="center"/>
                </w:tcPr>
                <w:p w14:paraId="3E9E77B7">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spacing w:val="-2"/>
                      <w:kern w:val="0"/>
                      <w:sz w:val="21"/>
                      <w:szCs w:val="21"/>
                      <w:highlight w:val="none"/>
                      <w:lang w:val="en-US" w:eastAsia="zh-CN" w:bidi="ar-SA"/>
                    </w:rPr>
                  </w:pPr>
                  <w:r>
                    <w:rPr>
                      <w:rFonts w:hint="default" w:ascii="Times New Roman" w:hAnsi="Times New Roman" w:eastAsia="宋体" w:cs="Times New Roman"/>
                      <w:snapToGrid w:val="0"/>
                      <w:color w:val="000000"/>
                      <w:kern w:val="0"/>
                      <w:sz w:val="20"/>
                      <w:szCs w:val="20"/>
                      <w:highlight w:val="none"/>
                      <w:lang w:val="en-US" w:eastAsia="zh-CN" w:bidi="ar"/>
                    </w:rPr>
                    <w:t>流量：10m³/h，扬程：110m，功率：5.5KW</w:t>
                  </w:r>
                </w:p>
              </w:tc>
              <w:tc>
                <w:tcPr>
                  <w:tcW w:w="707" w:type="dxa"/>
                  <w:shd w:val="clear" w:color="auto" w:fill="auto"/>
                  <w:vAlign w:val="center"/>
                </w:tcPr>
                <w:p w14:paraId="7777C39D">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highlight w:val="none"/>
                      <w:lang w:val="en-US" w:eastAsia="en-US" w:bidi="ar-SA"/>
                    </w:rPr>
                  </w:pPr>
                  <w:r>
                    <w:rPr>
                      <w:rFonts w:hint="default" w:ascii="Times New Roman" w:hAnsi="Times New Roman" w:eastAsia="宋体" w:cs="Times New Roman"/>
                      <w:spacing w:val="-6"/>
                      <w:sz w:val="21"/>
                      <w:szCs w:val="21"/>
                      <w:highlight w:val="none"/>
                      <w:lang w:val="en-US" w:eastAsia="zh-CN"/>
                    </w:rPr>
                    <w:t>2</w:t>
                  </w:r>
                  <w:r>
                    <w:rPr>
                      <w:rFonts w:hint="default" w:ascii="Times New Roman" w:hAnsi="Times New Roman" w:eastAsia="宋体" w:cs="Times New Roman"/>
                      <w:spacing w:val="-6"/>
                      <w:sz w:val="21"/>
                      <w:szCs w:val="21"/>
                      <w:highlight w:val="none"/>
                    </w:rPr>
                    <w:t>台</w:t>
                  </w:r>
                </w:p>
              </w:tc>
              <w:tc>
                <w:tcPr>
                  <w:tcW w:w="1616" w:type="dxa"/>
                  <w:vAlign w:val="center"/>
                </w:tcPr>
                <w:p w14:paraId="306C2EF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流量:10m³/h、扬程:116m、功率:5.5KW</w:t>
                  </w:r>
                </w:p>
              </w:tc>
              <w:tc>
                <w:tcPr>
                  <w:tcW w:w="1176" w:type="dxa"/>
                  <w:vAlign w:val="center"/>
                </w:tcPr>
                <w:p w14:paraId="3D4C65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2台</w:t>
                  </w:r>
                </w:p>
              </w:tc>
              <w:tc>
                <w:tcPr>
                  <w:tcW w:w="1177" w:type="dxa"/>
                  <w:vAlign w:val="center"/>
                </w:tcPr>
                <w:p w14:paraId="7ADFA95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19302B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1BB933B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9</w:t>
                  </w:r>
                </w:p>
              </w:tc>
              <w:tc>
                <w:tcPr>
                  <w:tcW w:w="502" w:type="dxa"/>
                  <w:vMerge w:val="continue"/>
                  <w:vAlign w:val="center"/>
                </w:tcPr>
                <w:p w14:paraId="1FE1CF8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rPr>
                  </w:pPr>
                </w:p>
              </w:tc>
              <w:tc>
                <w:tcPr>
                  <w:tcW w:w="964" w:type="dxa"/>
                  <w:shd w:val="clear" w:color="auto" w:fill="auto"/>
                  <w:vAlign w:val="center"/>
                </w:tcPr>
                <w:p w14:paraId="62122A47">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2"/>
                      <w:kern w:val="0"/>
                      <w:sz w:val="21"/>
                      <w:szCs w:val="21"/>
                      <w:highlight w:val="none"/>
                      <w:lang w:val="en-US" w:eastAsia="zh-CN" w:bidi="ar-SA"/>
                    </w:rPr>
                  </w:pPr>
                  <w:r>
                    <w:rPr>
                      <w:rFonts w:hint="default" w:ascii="Times New Roman" w:hAnsi="Times New Roman" w:eastAsia="宋体" w:cs="Times New Roman"/>
                      <w:spacing w:val="-2"/>
                      <w:sz w:val="21"/>
                      <w:szCs w:val="21"/>
                      <w:highlight w:val="none"/>
                      <w:lang w:val="en-US" w:eastAsia="zh-CN"/>
                    </w:rPr>
                    <w:t>排污泵</w:t>
                  </w:r>
                </w:p>
              </w:tc>
              <w:tc>
                <w:tcPr>
                  <w:tcW w:w="2219" w:type="dxa"/>
                  <w:shd w:val="clear" w:color="auto" w:fill="auto"/>
                  <w:vAlign w:val="center"/>
                </w:tcPr>
                <w:p w14:paraId="77E8AABC">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snapToGrid w:val="0"/>
                      <w:color w:val="000000"/>
                      <w:kern w:val="0"/>
                      <w:sz w:val="20"/>
                      <w:szCs w:val="20"/>
                      <w:highlight w:val="none"/>
                      <w:lang w:val="en-US" w:eastAsia="zh-CN" w:bidi="ar"/>
                    </w:rPr>
                  </w:pPr>
                  <w:r>
                    <w:rPr>
                      <w:rFonts w:hint="default" w:ascii="Times New Roman" w:hAnsi="Times New Roman" w:eastAsia="宋体" w:cs="Times New Roman"/>
                      <w:snapToGrid w:val="0"/>
                      <w:color w:val="000000"/>
                      <w:kern w:val="0"/>
                      <w:sz w:val="20"/>
                      <w:szCs w:val="20"/>
                      <w:highlight w:val="none"/>
                      <w:lang w:val="en-US" w:eastAsia="zh-CN" w:bidi="ar"/>
                    </w:rPr>
                    <w:t>流量：10m³/h，扬程：15m，功率：1.5KW</w:t>
                  </w:r>
                </w:p>
              </w:tc>
              <w:tc>
                <w:tcPr>
                  <w:tcW w:w="707" w:type="dxa"/>
                  <w:shd w:val="clear" w:color="auto" w:fill="auto"/>
                  <w:vAlign w:val="center"/>
                </w:tcPr>
                <w:p w14:paraId="4425A880">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highlight w:val="none"/>
                      <w:lang w:val="en-US" w:eastAsia="zh-CN" w:bidi="ar-SA"/>
                    </w:rPr>
                  </w:pPr>
                  <w:r>
                    <w:rPr>
                      <w:rFonts w:hint="default" w:ascii="Times New Roman" w:hAnsi="Times New Roman" w:eastAsia="宋体" w:cs="Times New Roman"/>
                      <w:spacing w:val="-6"/>
                      <w:sz w:val="21"/>
                      <w:szCs w:val="21"/>
                      <w:highlight w:val="none"/>
                      <w:lang w:val="en-US" w:eastAsia="zh-CN"/>
                    </w:rPr>
                    <w:t>2</w:t>
                  </w:r>
                  <w:r>
                    <w:rPr>
                      <w:rFonts w:hint="default" w:ascii="Times New Roman" w:hAnsi="Times New Roman" w:eastAsia="宋体" w:cs="Times New Roman"/>
                      <w:spacing w:val="-6"/>
                      <w:sz w:val="21"/>
                      <w:szCs w:val="21"/>
                      <w:highlight w:val="none"/>
                    </w:rPr>
                    <w:t>台</w:t>
                  </w:r>
                </w:p>
              </w:tc>
              <w:tc>
                <w:tcPr>
                  <w:tcW w:w="1616" w:type="dxa"/>
                  <w:vAlign w:val="center"/>
                </w:tcPr>
                <w:p w14:paraId="448537D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流量:10m³/h、扬程:116m、功率:5.5KW</w:t>
                  </w:r>
                </w:p>
              </w:tc>
              <w:tc>
                <w:tcPr>
                  <w:tcW w:w="1176" w:type="dxa"/>
                  <w:vAlign w:val="center"/>
                </w:tcPr>
                <w:p w14:paraId="282119B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default" w:ascii="Times New Roman" w:hAnsi="Times New Roman" w:eastAsia="宋体" w:cs="Times New Roman"/>
                      <w:snapToGrid w:val="0"/>
                      <w:color w:val="auto"/>
                      <w:spacing w:val="-6"/>
                      <w:kern w:val="0"/>
                      <w:sz w:val="21"/>
                      <w:szCs w:val="21"/>
                      <w:highlight w:val="none"/>
                      <w:lang w:val="en-US" w:eastAsia="zh-CN" w:bidi="ar-SA"/>
                    </w:rPr>
                    <w:t>2台</w:t>
                  </w:r>
                </w:p>
              </w:tc>
              <w:tc>
                <w:tcPr>
                  <w:tcW w:w="1177" w:type="dxa"/>
                  <w:vAlign w:val="center"/>
                </w:tcPr>
                <w:p w14:paraId="5E61F1F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设备数量一致</w:t>
                  </w:r>
                </w:p>
              </w:tc>
            </w:tr>
            <w:tr w14:paraId="217666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dxa"/>
                  <w:vAlign w:val="center"/>
                </w:tcPr>
                <w:p w14:paraId="4AC4883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10</w:t>
                  </w:r>
                </w:p>
              </w:tc>
              <w:tc>
                <w:tcPr>
                  <w:tcW w:w="502" w:type="dxa"/>
                  <w:vAlign w:val="center"/>
                </w:tcPr>
                <w:p w14:paraId="2D23BA7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pacing w:val="-2"/>
                      <w:sz w:val="21"/>
                      <w:szCs w:val="21"/>
                      <w:highlight w:val="none"/>
                    </w:rPr>
                    <w:t>室外机组</w:t>
                  </w:r>
                </w:p>
              </w:tc>
              <w:tc>
                <w:tcPr>
                  <w:tcW w:w="964" w:type="dxa"/>
                  <w:vAlign w:val="center"/>
                </w:tcPr>
                <w:p w14:paraId="6455C98A">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highlight w:val="none"/>
                    </w:rPr>
                  </w:pPr>
                  <w:r>
                    <w:rPr>
                      <w:rFonts w:hint="default" w:ascii="Times New Roman" w:hAnsi="Times New Roman" w:eastAsia="宋体" w:cs="Times New Roman"/>
                      <w:spacing w:val="-2"/>
                      <w:sz w:val="21"/>
                      <w:szCs w:val="21"/>
                      <w:highlight w:val="none"/>
                    </w:rPr>
                    <w:t>空气源热泵机组</w:t>
                  </w:r>
                </w:p>
              </w:tc>
              <w:tc>
                <w:tcPr>
                  <w:tcW w:w="2219" w:type="dxa"/>
                  <w:vAlign w:val="center"/>
                </w:tcPr>
                <w:p w14:paraId="284DA675">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highlight w:val="none"/>
                      <w:lang w:eastAsia="zh-CN"/>
                    </w:rPr>
                  </w:pPr>
                  <w:r>
                    <w:rPr>
                      <w:rFonts w:hint="default" w:ascii="Times New Roman" w:hAnsi="Times New Roman" w:eastAsia="宋体" w:cs="Times New Roman"/>
                      <w:spacing w:val="-1"/>
                      <w:sz w:val="21"/>
                      <w:szCs w:val="21"/>
                      <w:highlight w:val="none"/>
                    </w:rPr>
                    <w:t>制热量295KW</w:t>
                  </w:r>
                  <w:r>
                    <w:rPr>
                      <w:rFonts w:hint="default" w:ascii="Times New Roman" w:hAnsi="Times New Roman" w:eastAsia="宋体" w:cs="Times New Roman"/>
                      <w:spacing w:val="-1"/>
                      <w:sz w:val="21"/>
                      <w:szCs w:val="21"/>
                      <w:highlight w:val="none"/>
                      <w:lang w:eastAsia="zh-CN"/>
                    </w:rPr>
                    <w:t>，额定功率86.76KW</w:t>
                  </w:r>
                </w:p>
              </w:tc>
              <w:tc>
                <w:tcPr>
                  <w:tcW w:w="707" w:type="dxa"/>
                  <w:vAlign w:val="center"/>
                </w:tcPr>
                <w:p w14:paraId="40D60C11">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highlight w:val="none"/>
                    </w:rPr>
                  </w:pPr>
                  <w:r>
                    <w:rPr>
                      <w:rFonts w:hint="default" w:ascii="Times New Roman" w:hAnsi="Times New Roman" w:eastAsia="宋体" w:cs="Times New Roman"/>
                      <w:spacing w:val="-4"/>
                      <w:sz w:val="21"/>
                      <w:szCs w:val="21"/>
                      <w:highlight w:val="none"/>
                      <w:lang w:val="en-US" w:eastAsia="zh-CN"/>
                    </w:rPr>
                    <w:t>47</w:t>
                  </w:r>
                  <w:r>
                    <w:rPr>
                      <w:rFonts w:hint="default" w:ascii="Times New Roman" w:hAnsi="Times New Roman" w:eastAsia="宋体" w:cs="Times New Roman"/>
                      <w:spacing w:val="-4"/>
                      <w:sz w:val="21"/>
                      <w:szCs w:val="21"/>
                      <w:highlight w:val="none"/>
                    </w:rPr>
                    <w:t>套</w:t>
                  </w:r>
                </w:p>
              </w:tc>
              <w:tc>
                <w:tcPr>
                  <w:tcW w:w="1616" w:type="dxa"/>
                  <w:vAlign w:val="center"/>
                </w:tcPr>
                <w:p w14:paraId="20B35FEB">
                  <w:pPr>
                    <w:pStyle w:val="6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1"/>
                      <w:sz w:val="21"/>
                      <w:szCs w:val="21"/>
                      <w:highlight w:val="none"/>
                    </w:rPr>
                    <w:t>制热量295KW</w:t>
                  </w:r>
                  <w:r>
                    <w:rPr>
                      <w:rFonts w:hint="default" w:ascii="Times New Roman" w:hAnsi="Times New Roman" w:eastAsia="宋体" w:cs="Times New Roman"/>
                      <w:color w:val="auto"/>
                      <w:spacing w:val="-1"/>
                      <w:sz w:val="21"/>
                      <w:szCs w:val="21"/>
                      <w:highlight w:val="none"/>
                      <w:lang w:eastAsia="zh-CN"/>
                    </w:rPr>
                    <w:t>，额定功率86.76KW</w:t>
                  </w:r>
                </w:p>
              </w:tc>
              <w:tc>
                <w:tcPr>
                  <w:tcW w:w="1176" w:type="dxa"/>
                  <w:vAlign w:val="center"/>
                </w:tcPr>
                <w:p w14:paraId="47E6E70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35套</w:t>
                  </w:r>
                </w:p>
              </w:tc>
              <w:tc>
                <w:tcPr>
                  <w:tcW w:w="1177" w:type="dxa"/>
                  <w:vAlign w:val="center"/>
                </w:tcPr>
                <w:p w14:paraId="77341E1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napToGrid w:val="0"/>
                      <w:color w:val="auto"/>
                      <w:spacing w:val="-6"/>
                      <w:kern w:val="0"/>
                      <w:sz w:val="21"/>
                      <w:szCs w:val="21"/>
                      <w:highlight w:val="none"/>
                      <w:lang w:val="en-US" w:eastAsia="zh-CN" w:bidi="ar-SA"/>
                    </w:rPr>
                  </w:pPr>
                  <w:r>
                    <w:rPr>
                      <w:rFonts w:hint="eastAsia" w:ascii="Times New Roman" w:hAnsi="Times New Roman" w:eastAsia="宋体" w:cs="Times New Roman"/>
                      <w:snapToGrid w:val="0"/>
                      <w:color w:val="auto"/>
                      <w:spacing w:val="-6"/>
                      <w:kern w:val="0"/>
                      <w:sz w:val="21"/>
                      <w:szCs w:val="21"/>
                      <w:highlight w:val="none"/>
                      <w:lang w:val="en-US" w:eastAsia="zh-CN" w:bidi="ar-SA"/>
                    </w:rPr>
                    <w:t>数量有所减少，</w:t>
                  </w:r>
                  <w:r>
                    <w:rPr>
                      <w:rFonts w:hint="eastAsia" w:cs="Times New Roman"/>
                      <w:snapToGrid w:val="0"/>
                      <w:color w:val="auto"/>
                      <w:spacing w:val="-6"/>
                      <w:kern w:val="0"/>
                      <w:sz w:val="21"/>
                      <w:szCs w:val="21"/>
                      <w:highlight w:val="none"/>
                      <w:lang w:val="en-US" w:eastAsia="zh-CN" w:bidi="ar-SA"/>
                    </w:rPr>
                    <w:t>但热负荷</w:t>
                  </w:r>
                  <w:r>
                    <w:rPr>
                      <w:rFonts w:hint="eastAsia" w:ascii="Times New Roman" w:hAnsi="Times New Roman" w:eastAsia="宋体" w:cs="Times New Roman"/>
                      <w:snapToGrid w:val="0"/>
                      <w:color w:val="auto"/>
                      <w:spacing w:val="-6"/>
                      <w:kern w:val="0"/>
                      <w:sz w:val="21"/>
                      <w:szCs w:val="21"/>
                      <w:highlight w:val="none"/>
                      <w:lang w:val="en-US" w:eastAsia="zh-CN" w:bidi="ar-SA"/>
                    </w:rPr>
                    <w:t>满足实际供热需求</w:t>
                  </w:r>
                  <w:r>
                    <w:rPr>
                      <w:rFonts w:hint="eastAsia" w:cs="Times New Roman"/>
                      <w:snapToGrid w:val="0"/>
                      <w:color w:val="auto"/>
                      <w:spacing w:val="-6"/>
                      <w:kern w:val="0"/>
                      <w:sz w:val="21"/>
                      <w:szCs w:val="21"/>
                      <w:highlight w:val="none"/>
                      <w:lang w:val="en-US" w:eastAsia="zh-CN" w:bidi="ar-SA"/>
                    </w:rPr>
                    <w:t>，</w:t>
                  </w:r>
                  <w:r>
                    <w:rPr>
                      <w:rFonts w:hint="eastAsia" w:cs="Times New Roman"/>
                      <w:color w:val="000000" w:themeColor="text1"/>
                      <w:sz w:val="21"/>
                      <w:szCs w:val="21"/>
                      <w:highlight w:val="none"/>
                      <w:lang w:val="en-US" w:eastAsia="zh-CN"/>
                      <w14:textFill>
                        <w14:solidFill>
                          <w14:schemeClr w14:val="tx1"/>
                        </w14:solidFill>
                      </w14:textFill>
                    </w:rPr>
                    <w:t>具体计算过程详见下文表2-3</w:t>
                  </w:r>
                </w:p>
              </w:tc>
            </w:tr>
          </w:tbl>
          <w:p w14:paraId="79FE68E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eastAsia="zh-CN"/>
              </w:rPr>
            </w:pPr>
            <w:r>
              <w:rPr>
                <w:rFonts w:hint="default" w:ascii="Times New Roman" w:hAnsi="Times New Roman" w:eastAsia="宋体" w:cs="Times New Roman"/>
                <w:b/>
                <w:bCs/>
                <w:color w:val="000000" w:themeColor="text1"/>
                <w:szCs w:val="24"/>
                <w:highlight w:val="none"/>
                <w:lang w:val="en-US" w:eastAsia="zh-CN"/>
                <w14:textFill>
                  <w14:solidFill>
                    <w14:schemeClr w14:val="tx1"/>
                  </w14:solidFill>
                </w14:textFill>
              </w:rPr>
              <w:t>6</w:t>
            </w:r>
            <w:r>
              <w:rPr>
                <w:rFonts w:hint="default" w:ascii="Times New Roman" w:hAnsi="Times New Roman" w:eastAsia="宋体" w:cs="Times New Roman"/>
                <w:b/>
                <w:bCs/>
                <w:color w:val="000000" w:themeColor="text1"/>
                <w:szCs w:val="24"/>
                <w:highlight w:val="none"/>
                <w14:textFill>
                  <w14:solidFill>
                    <w14:schemeClr w14:val="tx1"/>
                  </w14:solidFill>
                </w14:textFill>
              </w:rPr>
              <w:t>、热</w:t>
            </w:r>
            <w:r>
              <w:rPr>
                <w:rFonts w:hint="default" w:ascii="Times New Roman" w:hAnsi="Times New Roman" w:eastAsia="宋体" w:cs="Times New Roman"/>
                <w:b/>
                <w:bCs/>
                <w:color w:val="auto"/>
                <w:spacing w:val="0"/>
                <w:w w:val="100"/>
                <w:kern w:val="0"/>
                <w:position w:val="0"/>
                <w:sz w:val="24"/>
                <w:szCs w:val="24"/>
                <w:highlight w:val="none"/>
                <w:lang w:eastAsia="zh-CN"/>
              </w:rPr>
              <w:t>负荷</w:t>
            </w:r>
          </w:p>
          <w:p w14:paraId="61DD2027">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pPr>
            <w:r>
              <w:rPr>
                <w:rFonts w:hint="default" w:ascii="Times New Roman" w:hAnsi="Times New Roman" w:eastAsia="宋体" w:cs="Times New Roman"/>
                <w:color w:val="auto"/>
                <w:spacing w:val="0"/>
                <w:w w:val="100"/>
                <w:kern w:val="0"/>
                <w:position w:val="0"/>
                <w:sz w:val="24"/>
                <w:szCs w:val="24"/>
                <w:highlight w:val="none"/>
                <w:lang w:val="en-US" w:eastAsia="zh-CN"/>
              </w:rPr>
              <w:t>项目热负荷情况见下表。</w:t>
            </w:r>
          </w:p>
          <w:p w14:paraId="610477F0">
            <w:pPr>
              <w:pStyle w:val="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contextualSpacing/>
              <w:jc w:val="center"/>
              <w:textAlignment w:val="auto"/>
              <w:rPr>
                <w:rFonts w:hint="default" w:ascii="Times New Roman" w:hAnsi="Times New Roman" w:eastAsia="宋体" w:cs="Times New Roman"/>
                <w:b w:val="0"/>
                <w:color w:val="000000" w:themeColor="text1"/>
                <w:sz w:val="21"/>
                <w:szCs w:val="32"/>
                <w:highlight w:val="none"/>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表2-3本项目热负荷一览表</w:t>
            </w:r>
          </w:p>
          <w:tbl>
            <w:tblPr>
              <w:tblStyle w:val="1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95"/>
              <w:gridCol w:w="1095"/>
              <w:gridCol w:w="1146"/>
              <w:gridCol w:w="1168"/>
              <w:gridCol w:w="1120"/>
              <w:gridCol w:w="1517"/>
              <w:gridCol w:w="1163"/>
              <w:gridCol w:w="1125"/>
            </w:tblGrid>
            <w:tr w14:paraId="6C0F10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722" w:hRule="atLeast"/>
                <w:jc w:val="center"/>
              </w:trPr>
              <w:tc>
                <w:tcPr>
                  <w:tcW w:w="496" w:type="dxa"/>
                  <w:tcBorders>
                    <w:bottom w:val="single" w:color="auto" w:sz="4" w:space="0"/>
                    <w:right w:val="single" w:color="auto" w:sz="4" w:space="0"/>
                  </w:tcBorders>
                  <w:vAlign w:val="center"/>
                </w:tcPr>
                <w:p w14:paraId="20F98DE9">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序号</w:t>
                  </w:r>
                </w:p>
              </w:tc>
              <w:tc>
                <w:tcPr>
                  <w:tcW w:w="1099" w:type="dxa"/>
                  <w:tcBorders>
                    <w:left w:val="single" w:color="auto" w:sz="4" w:space="0"/>
                    <w:bottom w:val="single" w:color="auto" w:sz="4" w:space="0"/>
                    <w:right w:val="single" w:color="auto" w:sz="4" w:space="0"/>
                  </w:tcBorders>
                  <w:vAlign w:val="center"/>
                </w:tcPr>
                <w:p w14:paraId="20C5E668">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小区名称</w:t>
                  </w:r>
                </w:p>
              </w:tc>
              <w:tc>
                <w:tcPr>
                  <w:tcW w:w="1146" w:type="dxa"/>
                  <w:tcBorders>
                    <w:left w:val="single" w:color="auto" w:sz="4" w:space="0"/>
                    <w:bottom w:val="single" w:color="auto" w:sz="4" w:space="0"/>
                    <w:right w:val="single" w:color="auto" w:sz="4" w:space="0"/>
                  </w:tcBorders>
                  <w:vAlign w:val="center"/>
                </w:tcPr>
                <w:p w14:paraId="6324F78D">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环评设计</w:t>
                  </w:r>
                  <w:r>
                    <w:rPr>
                      <w:rFonts w:hint="default" w:ascii="Times New Roman" w:hAnsi="Times New Roman" w:eastAsia="宋体" w:cs="Times New Roman"/>
                      <w:color w:val="auto"/>
                      <w:sz w:val="21"/>
                      <w:highlight w:val="none"/>
                    </w:rPr>
                    <w:t>供热面积</w:t>
                  </w:r>
                  <w:r>
                    <w:rPr>
                      <w:rFonts w:hint="default" w:ascii="Times New Roman" w:hAnsi="Times New Roman" w:eastAsia="宋体" w:cs="Times New Roman"/>
                      <w:color w:val="auto"/>
                      <w:sz w:val="21"/>
                      <w:highlight w:val="none"/>
                    </w:rPr>
                    <w:br w:type="textWrapping"/>
                  </w:r>
                  <w:r>
                    <w:rPr>
                      <w:rFonts w:hint="default" w:ascii="Times New Roman" w:hAnsi="Times New Roman" w:eastAsia="宋体" w:cs="Times New Roman"/>
                      <w:color w:val="auto"/>
                      <w:sz w:val="21"/>
                      <w:highlight w:val="none"/>
                    </w:rPr>
                    <w:t>（10</w:t>
                  </w:r>
                  <w:r>
                    <w:rPr>
                      <w:rFonts w:hint="default" w:ascii="Times New Roman" w:hAnsi="Times New Roman" w:eastAsia="宋体" w:cs="Times New Roman"/>
                      <w:color w:val="auto"/>
                      <w:sz w:val="21"/>
                      <w:highlight w:val="none"/>
                      <w:vertAlign w:val="superscript"/>
                    </w:rPr>
                    <w:t>4</w:t>
                  </w: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rPr>
                    <w:t>）</w:t>
                  </w:r>
                </w:p>
              </w:tc>
              <w:tc>
                <w:tcPr>
                  <w:tcW w:w="1168" w:type="dxa"/>
                  <w:tcBorders>
                    <w:left w:val="single" w:color="auto" w:sz="4" w:space="0"/>
                    <w:bottom w:val="single" w:color="auto" w:sz="4" w:space="0"/>
                    <w:right w:val="single" w:color="auto" w:sz="4" w:space="0"/>
                  </w:tcBorders>
                  <w:vAlign w:val="center"/>
                </w:tcPr>
                <w:p w14:paraId="1C39B8E9">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供热指标</w:t>
                  </w:r>
                </w:p>
                <w:p w14:paraId="6D779091">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lang w:eastAsia="zh-CN"/>
                    </w:rPr>
                    <w:t>（</w:t>
                  </w:r>
                  <w:r>
                    <w:rPr>
                      <w:rFonts w:hint="default" w:ascii="Times New Roman" w:hAnsi="Times New Roman" w:eastAsia="宋体" w:cs="Times New Roman"/>
                      <w:color w:val="auto"/>
                      <w:sz w:val="21"/>
                      <w:highlight w:val="none"/>
                    </w:rPr>
                    <w:t>W/m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lang w:eastAsia="zh-CN"/>
                    </w:rPr>
                    <w:t>）</w:t>
                  </w:r>
                </w:p>
              </w:tc>
              <w:tc>
                <w:tcPr>
                  <w:tcW w:w="1121" w:type="dxa"/>
                  <w:tcBorders>
                    <w:left w:val="single" w:color="auto" w:sz="4" w:space="0"/>
                    <w:bottom w:val="single" w:color="auto" w:sz="4" w:space="0"/>
                    <w:right w:val="single" w:color="auto" w:sz="4" w:space="0"/>
                  </w:tcBorders>
                  <w:vAlign w:val="center"/>
                </w:tcPr>
                <w:p w14:paraId="1EF20749">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环评设计</w:t>
                  </w:r>
                  <w:r>
                    <w:rPr>
                      <w:rFonts w:hint="default" w:ascii="Times New Roman" w:hAnsi="Times New Roman" w:eastAsia="宋体" w:cs="Times New Roman"/>
                      <w:color w:val="auto"/>
                      <w:sz w:val="21"/>
                      <w:highlight w:val="none"/>
                    </w:rPr>
                    <w:t>总热负荷</w:t>
                  </w:r>
                </w:p>
                <w:p w14:paraId="460E31B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（MW）</w:t>
                  </w:r>
                </w:p>
              </w:tc>
              <w:tc>
                <w:tcPr>
                  <w:tcW w:w="1519" w:type="dxa"/>
                  <w:tcBorders>
                    <w:left w:val="single" w:color="auto" w:sz="4" w:space="0"/>
                    <w:bottom w:val="single" w:color="auto" w:sz="4" w:space="0"/>
                    <w:right w:val="nil"/>
                  </w:tcBorders>
                  <w:vAlign w:val="center"/>
                </w:tcPr>
                <w:p w14:paraId="299539A8">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实际</w:t>
                  </w:r>
                  <w:r>
                    <w:rPr>
                      <w:rFonts w:hint="default" w:ascii="Times New Roman" w:hAnsi="Times New Roman" w:eastAsia="宋体" w:cs="Times New Roman"/>
                      <w:color w:val="auto"/>
                      <w:sz w:val="21"/>
                      <w:highlight w:val="none"/>
                    </w:rPr>
                    <w:t>供热面积</w:t>
                  </w:r>
                  <w:r>
                    <w:rPr>
                      <w:rFonts w:hint="default" w:ascii="Times New Roman" w:hAnsi="Times New Roman" w:eastAsia="宋体" w:cs="Times New Roman"/>
                      <w:color w:val="auto"/>
                      <w:sz w:val="21"/>
                      <w:highlight w:val="none"/>
                    </w:rPr>
                    <w:br w:type="textWrapping"/>
                  </w:r>
                  <w:r>
                    <w:rPr>
                      <w:rFonts w:hint="default" w:ascii="Times New Roman" w:hAnsi="Times New Roman" w:eastAsia="宋体" w:cs="Times New Roman"/>
                      <w:color w:val="auto"/>
                      <w:sz w:val="21"/>
                      <w:highlight w:val="none"/>
                    </w:rPr>
                    <w:t>（10</w:t>
                  </w:r>
                  <w:r>
                    <w:rPr>
                      <w:rFonts w:hint="default" w:ascii="Times New Roman" w:hAnsi="Times New Roman" w:eastAsia="宋体" w:cs="Times New Roman"/>
                      <w:color w:val="auto"/>
                      <w:sz w:val="21"/>
                      <w:highlight w:val="none"/>
                      <w:vertAlign w:val="superscript"/>
                    </w:rPr>
                    <w:t>4</w:t>
                  </w: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rPr>
                    <w:t>）</w:t>
                  </w:r>
                </w:p>
              </w:tc>
              <w:tc>
                <w:tcPr>
                  <w:tcW w:w="1164" w:type="dxa"/>
                  <w:tcBorders>
                    <w:left w:val="single" w:color="auto" w:sz="4" w:space="0"/>
                    <w:bottom w:val="single" w:color="auto" w:sz="4" w:space="0"/>
                    <w:right w:val="nil"/>
                  </w:tcBorders>
                  <w:vAlign w:val="center"/>
                </w:tcPr>
                <w:p w14:paraId="27339564">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实际</w:t>
                  </w:r>
                  <w:r>
                    <w:rPr>
                      <w:rFonts w:hint="default" w:ascii="Times New Roman" w:hAnsi="Times New Roman" w:eastAsia="宋体" w:cs="Times New Roman"/>
                      <w:color w:val="auto"/>
                      <w:sz w:val="21"/>
                      <w:highlight w:val="none"/>
                    </w:rPr>
                    <w:t>总热负荷</w:t>
                  </w:r>
                </w:p>
                <w:p w14:paraId="06294BD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（MW）</w:t>
                  </w:r>
                </w:p>
              </w:tc>
              <w:tc>
                <w:tcPr>
                  <w:tcW w:w="1125" w:type="dxa"/>
                  <w:tcBorders>
                    <w:left w:val="single" w:color="auto" w:sz="4" w:space="0"/>
                    <w:bottom w:val="single" w:color="auto" w:sz="4" w:space="0"/>
                  </w:tcBorders>
                  <w:vAlign w:val="center"/>
                </w:tcPr>
                <w:p w14:paraId="77BAEED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供热指标</w:t>
                  </w:r>
                </w:p>
                <w:p w14:paraId="74AE833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eastAsia="zh-CN"/>
                    </w:rPr>
                    <w:t>（</w:t>
                  </w:r>
                  <w:r>
                    <w:rPr>
                      <w:rFonts w:hint="default" w:ascii="Times New Roman" w:hAnsi="Times New Roman" w:eastAsia="宋体" w:cs="Times New Roman"/>
                      <w:color w:val="auto"/>
                      <w:sz w:val="21"/>
                      <w:highlight w:val="none"/>
                    </w:rPr>
                    <w:t>W/m</w:t>
                  </w:r>
                  <w:r>
                    <w:rPr>
                      <w:rFonts w:hint="default" w:ascii="Times New Roman" w:hAnsi="Times New Roman" w:eastAsia="宋体" w:cs="Times New Roman"/>
                      <w:color w:val="auto"/>
                      <w:sz w:val="21"/>
                      <w:highlight w:val="none"/>
                      <w:vertAlign w:val="superscript"/>
                    </w:rPr>
                    <w:t>2</w:t>
                  </w:r>
                  <w:r>
                    <w:rPr>
                      <w:rFonts w:hint="default" w:ascii="Times New Roman" w:hAnsi="Times New Roman" w:eastAsia="宋体" w:cs="Times New Roman"/>
                      <w:color w:val="auto"/>
                      <w:sz w:val="21"/>
                      <w:highlight w:val="none"/>
                      <w:lang w:eastAsia="zh-CN"/>
                    </w:rPr>
                    <w:t>）</w:t>
                  </w:r>
                </w:p>
              </w:tc>
            </w:tr>
            <w:tr w14:paraId="17F304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96" w:type="dxa"/>
                  <w:tcBorders>
                    <w:top w:val="single" w:color="auto" w:sz="4" w:space="0"/>
                    <w:bottom w:val="single" w:color="auto" w:sz="4" w:space="0"/>
                    <w:right w:val="single" w:color="auto" w:sz="4" w:space="0"/>
                  </w:tcBorders>
                  <w:vAlign w:val="center"/>
                </w:tcPr>
                <w:p w14:paraId="7013A5E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w:t>
                  </w:r>
                </w:p>
              </w:tc>
              <w:tc>
                <w:tcPr>
                  <w:tcW w:w="1099" w:type="dxa"/>
                  <w:tcBorders>
                    <w:top w:val="single" w:color="auto" w:sz="4" w:space="0"/>
                    <w:left w:val="single" w:color="auto" w:sz="4" w:space="0"/>
                    <w:bottom w:val="single" w:color="auto" w:sz="4" w:space="0"/>
                    <w:right w:val="single" w:color="auto" w:sz="4" w:space="0"/>
                  </w:tcBorders>
                  <w:vAlign w:val="center"/>
                </w:tcPr>
                <w:p w14:paraId="3CCF8F2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rPr>
                  </w:pPr>
                  <w:r>
                    <w:rPr>
                      <w:rFonts w:hint="default" w:ascii="Times New Roman" w:hAnsi="Times New Roman" w:eastAsia="宋体" w:cs="Times New Roman"/>
                      <w:snapToGrid/>
                      <w:color w:val="auto"/>
                      <w:kern w:val="2"/>
                      <w:sz w:val="21"/>
                      <w:szCs w:val="21"/>
                      <w:highlight w:val="none"/>
                    </w:rPr>
                    <w:t>瑞春小区</w:t>
                  </w:r>
                </w:p>
              </w:tc>
              <w:tc>
                <w:tcPr>
                  <w:tcW w:w="1146" w:type="dxa"/>
                  <w:tcBorders>
                    <w:top w:val="single" w:color="auto" w:sz="4" w:space="0"/>
                    <w:left w:val="single" w:color="auto" w:sz="4" w:space="0"/>
                    <w:bottom w:val="single" w:color="auto" w:sz="4" w:space="0"/>
                    <w:right w:val="single" w:color="auto" w:sz="4" w:space="0"/>
                  </w:tcBorders>
                  <w:vAlign w:val="center"/>
                </w:tcPr>
                <w:p w14:paraId="01B423C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rPr>
                  </w:pPr>
                  <w:r>
                    <w:rPr>
                      <w:rFonts w:hint="default" w:ascii="Times New Roman" w:hAnsi="Times New Roman" w:eastAsia="宋体" w:cs="Times New Roman"/>
                      <w:snapToGrid/>
                      <w:color w:val="auto"/>
                      <w:kern w:val="2"/>
                      <w:sz w:val="21"/>
                      <w:szCs w:val="21"/>
                      <w:highlight w:val="none"/>
                    </w:rPr>
                    <w:t>2</w:t>
                  </w:r>
                  <w:r>
                    <w:rPr>
                      <w:rFonts w:hint="default" w:ascii="Times New Roman" w:hAnsi="Times New Roman" w:eastAsia="宋体" w:cs="Times New Roman"/>
                      <w:snapToGrid/>
                      <w:color w:val="auto"/>
                      <w:kern w:val="2"/>
                      <w:sz w:val="21"/>
                      <w:szCs w:val="21"/>
                      <w:highlight w:val="none"/>
                      <w:lang w:val="en-US" w:eastAsia="zh-CN"/>
                    </w:rPr>
                    <w:t>5.3</w:t>
                  </w:r>
                  <w:r>
                    <w:rPr>
                      <w:rFonts w:hint="default" w:ascii="Times New Roman" w:hAnsi="Times New Roman" w:eastAsia="宋体" w:cs="Times New Roman"/>
                      <w:snapToGrid/>
                      <w:color w:val="auto"/>
                      <w:kern w:val="2"/>
                      <w:sz w:val="21"/>
                      <w:szCs w:val="21"/>
                      <w:highlight w:val="none"/>
                    </w:rPr>
                    <w:t>6</w:t>
                  </w:r>
                </w:p>
              </w:tc>
              <w:tc>
                <w:tcPr>
                  <w:tcW w:w="1168" w:type="dxa"/>
                  <w:tcBorders>
                    <w:top w:val="single" w:color="auto" w:sz="4" w:space="0"/>
                    <w:left w:val="single" w:color="auto" w:sz="4" w:space="0"/>
                    <w:bottom w:val="single" w:color="auto" w:sz="4" w:space="0"/>
                    <w:right w:val="single" w:color="auto" w:sz="4" w:space="0"/>
                  </w:tcBorders>
                  <w:vAlign w:val="center"/>
                </w:tcPr>
                <w:p w14:paraId="76CDB49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default" w:ascii="Times New Roman" w:hAnsi="Times New Roman" w:eastAsia="宋体" w:cs="Times New Roman"/>
                      <w:snapToGrid/>
                      <w:color w:val="auto"/>
                      <w:kern w:val="2"/>
                      <w:sz w:val="21"/>
                      <w:szCs w:val="21"/>
                      <w:highlight w:val="none"/>
                      <w:lang w:val="en-US" w:eastAsia="zh-CN"/>
                    </w:rPr>
                    <w:t>33.6</w:t>
                  </w:r>
                </w:p>
              </w:tc>
              <w:tc>
                <w:tcPr>
                  <w:tcW w:w="1121" w:type="dxa"/>
                  <w:tcBorders>
                    <w:top w:val="single" w:color="auto" w:sz="4" w:space="0"/>
                    <w:left w:val="single" w:color="auto" w:sz="4" w:space="0"/>
                    <w:bottom w:val="single" w:color="auto" w:sz="4" w:space="0"/>
                    <w:right w:val="single" w:color="auto" w:sz="4" w:space="0"/>
                  </w:tcBorders>
                  <w:vAlign w:val="center"/>
                </w:tcPr>
                <w:p w14:paraId="4C95747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default" w:ascii="Times New Roman" w:hAnsi="Times New Roman" w:eastAsia="宋体" w:cs="Times New Roman"/>
                      <w:snapToGrid/>
                      <w:color w:val="auto"/>
                      <w:kern w:val="2"/>
                      <w:sz w:val="21"/>
                      <w:szCs w:val="21"/>
                      <w:highlight w:val="none"/>
                      <w:lang w:val="en-US" w:eastAsia="zh-CN"/>
                    </w:rPr>
                    <w:t>8.52</w:t>
                  </w:r>
                </w:p>
              </w:tc>
              <w:tc>
                <w:tcPr>
                  <w:tcW w:w="1519" w:type="dxa"/>
                  <w:tcBorders>
                    <w:top w:val="single" w:color="auto" w:sz="4" w:space="0"/>
                    <w:left w:val="single" w:color="auto" w:sz="4" w:space="0"/>
                    <w:bottom w:val="single" w:color="auto" w:sz="4" w:space="0"/>
                    <w:right w:val="nil"/>
                  </w:tcBorders>
                  <w:vAlign w:val="center"/>
                </w:tcPr>
                <w:p w14:paraId="1CA132B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eastAsia" w:ascii="Times New Roman" w:hAnsi="Times New Roman" w:eastAsia="宋体" w:cs="Times New Roman"/>
                      <w:snapToGrid/>
                      <w:color w:val="auto"/>
                      <w:kern w:val="2"/>
                      <w:sz w:val="21"/>
                      <w:szCs w:val="21"/>
                      <w:highlight w:val="none"/>
                      <w:lang w:val="en-US" w:eastAsia="zh-CN"/>
                    </w:rPr>
                    <w:t>25.32</w:t>
                  </w:r>
                </w:p>
              </w:tc>
              <w:tc>
                <w:tcPr>
                  <w:tcW w:w="1164" w:type="dxa"/>
                  <w:tcBorders>
                    <w:top w:val="single" w:color="auto" w:sz="4" w:space="0"/>
                    <w:left w:val="single" w:color="auto" w:sz="4" w:space="0"/>
                    <w:bottom w:val="single" w:color="auto" w:sz="4" w:space="0"/>
                    <w:right w:val="nil"/>
                  </w:tcBorders>
                  <w:vAlign w:val="center"/>
                </w:tcPr>
                <w:p w14:paraId="570B5C58">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eastAsia" w:ascii="Times New Roman" w:hAnsi="Times New Roman" w:eastAsia="宋体" w:cs="Times New Roman"/>
                      <w:snapToGrid/>
                      <w:color w:val="auto"/>
                      <w:kern w:val="2"/>
                      <w:sz w:val="21"/>
                      <w:szCs w:val="21"/>
                      <w:highlight w:val="none"/>
                      <w:lang w:val="en-US" w:eastAsia="zh-CN"/>
                    </w:rPr>
                    <w:t>7.61</w:t>
                  </w:r>
                </w:p>
              </w:tc>
              <w:tc>
                <w:tcPr>
                  <w:tcW w:w="1125" w:type="dxa"/>
                  <w:tcBorders>
                    <w:top w:val="single" w:color="auto" w:sz="4" w:space="0"/>
                    <w:left w:val="single" w:color="auto" w:sz="4" w:space="0"/>
                    <w:bottom w:val="single" w:color="auto" w:sz="4" w:space="0"/>
                  </w:tcBorders>
                  <w:vAlign w:val="center"/>
                </w:tcPr>
                <w:p w14:paraId="7FE40B7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eastAsia" w:ascii="Times New Roman" w:hAnsi="Times New Roman" w:eastAsia="宋体" w:cs="Times New Roman"/>
                      <w:snapToGrid/>
                      <w:color w:val="auto"/>
                      <w:kern w:val="2"/>
                      <w:sz w:val="21"/>
                      <w:szCs w:val="21"/>
                      <w:highlight w:val="none"/>
                      <w:lang w:val="en-US" w:eastAsia="zh-CN"/>
                    </w:rPr>
                    <w:t>30</w:t>
                  </w:r>
                </w:p>
              </w:tc>
            </w:tr>
            <w:tr w14:paraId="6FEFD7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838" w:type="dxa"/>
                  <w:gridSpan w:val="8"/>
                  <w:tcBorders>
                    <w:top w:val="single" w:color="auto" w:sz="4" w:space="0"/>
                  </w:tcBorders>
                  <w:vAlign w:val="center"/>
                </w:tcPr>
                <w:p w14:paraId="65427F10">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2"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cs="Times New Roman"/>
                      <w:snapToGrid/>
                      <w:color w:val="auto"/>
                      <w:kern w:val="2"/>
                      <w:sz w:val="21"/>
                      <w:szCs w:val="21"/>
                      <w:highlight w:val="none"/>
                      <w:lang w:val="en-US" w:eastAsia="zh-CN"/>
                    </w:rPr>
                    <w:t>注：</w:t>
                  </w:r>
                  <w:r>
                    <w:rPr>
                      <w:rFonts w:hint="eastAsia"/>
                      <w:color w:val="auto"/>
                      <w:sz w:val="21"/>
                      <w:highlight w:val="none"/>
                      <w:lang w:val="en-US" w:eastAsia="zh-CN"/>
                    </w:rPr>
                    <w:t>环评时期由于时间紧张，设计院供热指标设计值较高，不符合河南省实际运行情况，后期建设过程根据实际情况调整了供热指标和空气热源机组数量。</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根据设计公司提供的资料，具体计算过程如下：</w:t>
                  </w:r>
                </w:p>
                <w:p w14:paraId="62F903F1">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《河南省居住建筑节能设计标准》（寒冷地区）DBJ41/062-2012</w:t>
                  </w:r>
                </w:p>
                <w:p w14:paraId="3F1EBE7F">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《民用建筑供暖通风与空气调节设计规范》 GB 50736-2012</w:t>
                  </w:r>
                </w:p>
                <w:p w14:paraId="6835952E">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设计参数：</w:t>
                  </w:r>
                </w:p>
                <w:p w14:paraId="01CE747E">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室外供暖设计参数   -3.8℃；</w:t>
                  </w:r>
                </w:p>
                <w:p w14:paraId="4BA190CA">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室内设计参数  18℃；</w:t>
                  </w:r>
                </w:p>
                <w:p w14:paraId="79F2F3BC">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供暖期平均温度  3℃；</w:t>
                  </w:r>
                </w:p>
                <w:p w14:paraId="3CBAA06F">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供暖临界温度  8℃；</w:t>
                  </w:r>
                </w:p>
                <w:p w14:paraId="6D5F7C9C">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供暖期天数  120天。</w:t>
                  </w:r>
                </w:p>
                <w:p w14:paraId="20BC4134">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设计负荷：</w:t>
                  </w:r>
                </w:p>
                <w:p w14:paraId="01540A5F">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供暖热指标取 28.5 W/m</w:t>
                  </w:r>
                  <w:r>
                    <w:rPr>
                      <w:rFonts w:hint="default" w:ascii="Times New Roman" w:hAnsi="Times New Roman" w:eastAsia="宋体" w:cs="Times New Roman"/>
                      <w:b w:val="0"/>
                      <w:bCs w:val="0"/>
                      <w:color w:val="000000" w:themeColor="text1"/>
                      <w:sz w:val="21"/>
                      <w:szCs w:val="21"/>
                      <w:highlight w:val="none"/>
                      <w:vertAlign w:val="superscript"/>
                      <w:lang w:val="en-US" w:eastAsia="zh-CN"/>
                      <w14:textFill>
                        <w14:solidFill>
                          <w14:schemeClr w14:val="tx1"/>
                        </w14:solidFill>
                      </w14:textFill>
                    </w:rPr>
                    <w:t>2</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w:t>
                  </w:r>
                </w:p>
                <w:p w14:paraId="7AA0C96B">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设计热负荷为  253600×0.0285=7227.6kW</w:t>
                  </w:r>
                </w:p>
                <w:p w14:paraId="424BE81A">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考虑管网热损失  5%，</w:t>
                  </w:r>
                </w:p>
                <w:p w14:paraId="00EA7AD2">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供暖设计总热负荷为  7227.6/0.95=7608kW  取7610kW。</w:t>
                  </w:r>
                </w:p>
                <w:p w14:paraId="2711972F">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设计工况下，风冷热泵制热量 221.5×35×</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0</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.85=6589.6kW，水源热泵制热量为3873.6+4167.6=8041.2kW，负荷匹配系数为6589.6/8041.2=82%，风冷热泵制热量与水源热泵满足匹配要求区设计热负荷为 3830kW；高区设计热负荷为 3780kW；供暖系统总能效比为（3873.6+4167.6）/(699.2+755.6+64.1×35+55×2+30×2+55×2)=2.02</w:t>
                  </w:r>
                </w:p>
                <w:p w14:paraId="5D44C4F1">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高、低区设计热负荷为3840kW，3830</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0.65=2490kW,每台板式换热器换热量为2500kW，均大于单独区域的60%。</w:t>
                  </w:r>
                </w:p>
                <w:p w14:paraId="64FCBC6A">
                  <w:pPr>
                    <w:pStyle w:val="16"/>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420" w:firstLineChars="200"/>
                    <w:textAlignment w:val="auto"/>
                    <w:rPr>
                      <w:rFonts w:hint="default" w:ascii="Times New Roman" w:hAnsi="Times New Roman" w:eastAsia="宋体" w:cs="Times New Roman"/>
                      <w:snapToGrid/>
                      <w:color w:val="auto"/>
                      <w:kern w:val="2"/>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供暖期开始及终止供暖的室外日平均温度按8℃，可计算出平均负荷系数为0.688，最小负荷系数为0.459</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w:t>
                  </w:r>
                </w:p>
              </w:tc>
            </w:tr>
          </w:tbl>
          <w:p w14:paraId="284D6B60">
            <w:pPr>
              <w:pStyle w:val="16"/>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b w:val="0"/>
                <w:bCs w:val="0"/>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highlight w:val="none"/>
                <w14:textFill>
                  <w14:solidFill>
                    <w14:schemeClr w14:val="tx1"/>
                  </w14:solidFill>
                </w14:textFill>
              </w:rPr>
              <w:t>、原辅材料消耗与水平衡</w:t>
            </w:r>
          </w:p>
          <w:p w14:paraId="61C959DE">
            <w:pPr>
              <w:ind w:firstLine="480"/>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本项目主要原辅材料消耗情况如下：</w:t>
            </w:r>
          </w:p>
          <w:p w14:paraId="25EA89DC">
            <w:pPr>
              <w:pStyle w:val="7"/>
              <w:numPr>
                <w:ilvl w:val="0"/>
                <w:numId w:val="0"/>
              </w:numPr>
              <w:snapToGrid w:val="0"/>
              <w:spacing w:before="0" w:after="0" w:line="240" w:lineRule="auto"/>
              <w:contextualSpacing/>
              <w:jc w:val="cente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表2-4  主要原辅材料消耗一览表</w:t>
            </w:r>
          </w:p>
          <w:tbl>
            <w:tblPr>
              <w:tblStyle w:val="20"/>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019"/>
              <w:gridCol w:w="1864"/>
              <w:gridCol w:w="2021"/>
              <w:gridCol w:w="2127"/>
            </w:tblGrid>
            <w:tr w14:paraId="494E3C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tcBorders>
                    <w:top w:val="single" w:color="auto" w:sz="12" w:space="0"/>
                  </w:tcBorders>
                  <w:vAlign w:val="center"/>
                </w:tcPr>
                <w:p w14:paraId="53381617">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序号</w:t>
                  </w:r>
                </w:p>
              </w:tc>
              <w:tc>
                <w:tcPr>
                  <w:tcW w:w="1143" w:type="pct"/>
                  <w:tcBorders>
                    <w:top w:val="single" w:color="auto" w:sz="12" w:space="0"/>
                  </w:tcBorders>
                  <w:vAlign w:val="center"/>
                </w:tcPr>
                <w:p w14:paraId="29B44301">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原辅料</w:t>
                  </w:r>
                </w:p>
              </w:tc>
              <w:tc>
                <w:tcPr>
                  <w:tcW w:w="1055" w:type="pct"/>
                  <w:tcBorders>
                    <w:top w:val="single" w:color="auto" w:sz="12" w:space="0"/>
                  </w:tcBorders>
                  <w:vAlign w:val="center"/>
                </w:tcPr>
                <w:p w14:paraId="037B3E41">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环评消耗量</w:t>
                  </w:r>
                </w:p>
              </w:tc>
              <w:tc>
                <w:tcPr>
                  <w:tcW w:w="1144" w:type="pct"/>
                  <w:tcBorders>
                    <w:top w:val="single" w:color="auto" w:sz="12" w:space="0"/>
                  </w:tcBorders>
                  <w:vAlign w:val="center"/>
                </w:tcPr>
                <w:p w14:paraId="2A1002A1">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实际消耗量</w:t>
                  </w:r>
                </w:p>
              </w:tc>
              <w:tc>
                <w:tcPr>
                  <w:tcW w:w="1204" w:type="pct"/>
                  <w:tcBorders>
                    <w:top w:val="single" w:color="auto" w:sz="12" w:space="0"/>
                  </w:tcBorders>
                  <w:vAlign w:val="center"/>
                </w:tcPr>
                <w:p w14:paraId="4341AB1C">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备注</w:t>
                  </w:r>
                </w:p>
              </w:tc>
            </w:tr>
            <w:tr w14:paraId="647083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vAlign w:val="center"/>
                </w:tcPr>
                <w:p w14:paraId="531B63DC">
                  <w:pPr>
                    <w:pStyle w:val="31"/>
                    <w:rPr>
                      <w:rFonts w:hint="default" w:ascii="Times New Roman" w:hAnsi="Times New Roman" w:eastAsia="宋体" w:cs="Times New Roman"/>
                      <w:color w:val="000000" w:themeColor="text1"/>
                      <w:sz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1</w:t>
                  </w:r>
                </w:p>
              </w:tc>
              <w:tc>
                <w:tcPr>
                  <w:tcW w:w="1143" w:type="pct"/>
                  <w:vAlign w:val="center"/>
                </w:tcPr>
                <w:p w14:paraId="5CD2D6F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水</w:t>
                  </w:r>
                </w:p>
              </w:tc>
              <w:tc>
                <w:tcPr>
                  <w:tcW w:w="1055" w:type="pct"/>
                  <w:vAlign w:val="center"/>
                </w:tcPr>
                <w:p w14:paraId="1F8ED9F1">
                  <w:pPr>
                    <w:pStyle w:val="3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rPr>
                    <w:t>880.926m³/</w:t>
                  </w:r>
                  <w:r>
                    <w:rPr>
                      <w:rFonts w:hint="default" w:ascii="Times New Roman" w:hAnsi="Times New Roman" w:eastAsia="宋体" w:cs="Times New Roman"/>
                      <w:color w:val="auto"/>
                      <w:sz w:val="21"/>
                      <w:highlight w:val="none"/>
                      <w:lang w:val="en-US" w:eastAsia="zh-CN"/>
                    </w:rPr>
                    <w:t>a</w:t>
                  </w:r>
                </w:p>
              </w:tc>
              <w:tc>
                <w:tcPr>
                  <w:tcW w:w="1144" w:type="pct"/>
                  <w:vAlign w:val="center"/>
                </w:tcPr>
                <w:p w14:paraId="464BBC35">
                  <w:pPr>
                    <w:pStyle w:val="31"/>
                    <w:rPr>
                      <w:rFonts w:hint="default"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rPr>
                    <w:t>0.67</w:t>
                  </w:r>
                  <w:r>
                    <w:rPr>
                      <w:rFonts w:hint="default" w:ascii="Times New Roman" w:hAnsi="Times New Roman" w:eastAsia="宋体" w:cs="Times New Roman"/>
                      <w:color w:val="auto"/>
                      <w:sz w:val="21"/>
                      <w:highlight w:val="none"/>
                    </w:rPr>
                    <w:t>m³/d</w:t>
                  </w:r>
                </w:p>
              </w:tc>
              <w:tc>
                <w:tcPr>
                  <w:tcW w:w="1204" w:type="pct"/>
                  <w:vAlign w:val="center"/>
                </w:tcPr>
                <w:p w14:paraId="628005E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市政供水</w:t>
                  </w:r>
                </w:p>
              </w:tc>
            </w:tr>
            <w:tr w14:paraId="348CCAF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2" w:type="pct"/>
                  <w:tcBorders>
                    <w:bottom w:val="single" w:color="auto" w:sz="12" w:space="0"/>
                  </w:tcBorders>
                  <w:vAlign w:val="center"/>
                </w:tcPr>
                <w:p w14:paraId="4B5EADC1">
                  <w:pPr>
                    <w:pStyle w:val="31"/>
                    <w:rPr>
                      <w:rFonts w:hint="default" w:ascii="Times New Roman" w:hAnsi="Times New Roman" w:eastAsia="宋体" w:cs="Times New Roman"/>
                      <w:color w:val="000000" w:themeColor="text1"/>
                      <w:sz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t>2</w:t>
                  </w:r>
                </w:p>
              </w:tc>
              <w:tc>
                <w:tcPr>
                  <w:tcW w:w="1143" w:type="pct"/>
                  <w:tcBorders>
                    <w:bottom w:val="single" w:color="auto" w:sz="12" w:space="0"/>
                  </w:tcBorders>
                  <w:vAlign w:val="center"/>
                </w:tcPr>
                <w:p w14:paraId="0A3CB0A4">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sz w:val="21"/>
                      <w:highlight w:val="none"/>
                    </w:rPr>
                    <w:t>电</w:t>
                  </w:r>
                </w:p>
              </w:tc>
              <w:tc>
                <w:tcPr>
                  <w:tcW w:w="1055" w:type="pct"/>
                  <w:tcBorders>
                    <w:bottom w:val="single" w:color="auto" w:sz="12" w:space="0"/>
                  </w:tcBorders>
                  <w:vAlign w:val="center"/>
                </w:tcPr>
                <w:p w14:paraId="555129C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777.68万</w:t>
                  </w:r>
                  <w:r>
                    <w:rPr>
                      <w:rFonts w:hint="default" w:ascii="Times New Roman" w:hAnsi="Times New Roman" w:eastAsia="宋体" w:cs="Times New Roman"/>
                      <w:color w:val="auto"/>
                      <w:sz w:val="21"/>
                      <w:highlight w:val="none"/>
                    </w:rPr>
                    <w:t>kwh</w:t>
                  </w:r>
                </w:p>
              </w:tc>
              <w:tc>
                <w:tcPr>
                  <w:tcW w:w="1144" w:type="pct"/>
                  <w:tcBorders>
                    <w:bottom w:val="single" w:color="auto" w:sz="12" w:space="0"/>
                  </w:tcBorders>
                  <w:vAlign w:val="center"/>
                </w:tcPr>
                <w:p w14:paraId="25BD1CA6">
                  <w:pPr>
                    <w:pStyle w:val="31"/>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6.5</w:t>
                  </w:r>
                  <w:r>
                    <w:rPr>
                      <w:rFonts w:hint="default" w:ascii="Times New Roman" w:hAnsi="Times New Roman" w:eastAsia="宋体" w:cs="Times New Roman"/>
                      <w:color w:val="auto"/>
                      <w:sz w:val="21"/>
                      <w:highlight w:val="none"/>
                      <w:lang w:val="en-US" w:eastAsia="zh-CN"/>
                    </w:rPr>
                    <w:t>万</w:t>
                  </w:r>
                  <w:r>
                    <w:rPr>
                      <w:rFonts w:hint="default" w:ascii="Times New Roman" w:hAnsi="Times New Roman" w:eastAsia="宋体" w:cs="Times New Roman"/>
                      <w:color w:val="auto"/>
                      <w:sz w:val="21"/>
                      <w:highlight w:val="none"/>
                    </w:rPr>
                    <w:t>kwh</w:t>
                  </w:r>
                  <w:r>
                    <w:rPr>
                      <w:rFonts w:hint="eastAsia" w:ascii="Times New Roman" w:hAnsi="Times New Roman" w:cs="Times New Roman"/>
                      <w:color w:val="auto"/>
                      <w:sz w:val="21"/>
                      <w:highlight w:val="none"/>
                      <w:lang w:val="en-US" w:eastAsia="zh-CN"/>
                    </w:rPr>
                    <w:t>/a</w:t>
                  </w:r>
                </w:p>
              </w:tc>
              <w:tc>
                <w:tcPr>
                  <w:tcW w:w="1204" w:type="pct"/>
                  <w:tcBorders>
                    <w:bottom w:val="single" w:color="auto" w:sz="12" w:space="0"/>
                  </w:tcBorders>
                  <w:vAlign w:val="center"/>
                </w:tcPr>
                <w:p w14:paraId="6300E638">
                  <w:pPr>
                    <w:pStyle w:val="31"/>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t>市政供电</w:t>
                  </w:r>
                </w:p>
              </w:tc>
            </w:tr>
          </w:tbl>
          <w:p w14:paraId="48EFD1FC">
            <w:pPr>
              <w:spacing w:line="520" w:lineRule="exact"/>
              <w:ind w:firstLine="480"/>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本项目水平衡示意图如下：</w:t>
            </w:r>
          </w:p>
          <w:p w14:paraId="0A1CFA6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right="0" w:rightChars="0"/>
              <w:jc w:val="center"/>
              <w:textAlignment w:val="auto"/>
              <w:outlineLvl w:val="9"/>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drawing>
                <wp:inline distT="0" distB="0" distL="114300" distR="114300">
                  <wp:extent cx="3822065" cy="2023110"/>
                  <wp:effectExtent l="0" t="0" r="6985" b="15240"/>
                  <wp:docPr id="6" name="图片 6" descr="微信截图_2024111211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截图_20241112113514"/>
                          <pic:cNvPicPr>
                            <a:picLocks noChangeAspect="1"/>
                          </pic:cNvPicPr>
                        </pic:nvPicPr>
                        <pic:blipFill>
                          <a:blip r:embed="rId13"/>
                          <a:stretch>
                            <a:fillRect/>
                          </a:stretch>
                        </pic:blipFill>
                        <pic:spPr>
                          <a:xfrm>
                            <a:off x="0" y="0"/>
                            <a:ext cx="3822065" cy="2023110"/>
                          </a:xfrm>
                          <a:prstGeom prst="rect">
                            <a:avLst/>
                          </a:prstGeom>
                        </pic:spPr>
                      </pic:pic>
                    </a:graphicData>
                  </a:graphic>
                </wp:inline>
              </w:drawing>
            </w:r>
          </w:p>
          <w:p w14:paraId="49F7ADB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leftChars="200" w:right="0" w:rightChars="0"/>
              <w:jc w:val="center"/>
              <w:textAlignment w:val="auto"/>
              <w:outlineLvl w:val="9"/>
              <w:rPr>
                <w:rFonts w:hint="default" w:ascii="Times New Roman" w:hAnsi="Times New Roman" w:eastAsia="宋体" w:cs="Times New Roman"/>
                <w:color w:val="auto"/>
                <w:spacing w:val="0"/>
                <w:w w:val="100"/>
                <w:kern w:val="0"/>
                <w:position w:val="0"/>
                <w:szCs w:val="24"/>
                <w:highlight w:val="none"/>
                <w:lang w:val="en-US" w:eastAsia="zh-CN" w:bidi="ar-SA"/>
              </w:rPr>
            </w:pPr>
            <w:r>
              <w:rPr>
                <w:rFonts w:hint="default" w:ascii="Times New Roman" w:hAnsi="Times New Roman" w:eastAsia="宋体" w:cs="Times New Roman"/>
                <w:b/>
                <w:bCs/>
                <w:color w:val="auto"/>
                <w:sz w:val="21"/>
                <w:szCs w:val="21"/>
                <w:highlight w:val="none"/>
              </w:rPr>
              <w:t>图2-1 水平衡图 单位：m³/d</w:t>
            </w:r>
          </w:p>
        </w:tc>
      </w:tr>
      <w:tr w14:paraId="2FE76F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26" w:hRule="atLeast"/>
          <w:jc w:val="center"/>
        </w:trPr>
        <w:tc>
          <w:tcPr>
            <w:tcW w:w="9057" w:type="dxa"/>
            <w:gridSpan w:val="2"/>
            <w:noWrap w:val="0"/>
            <w:tcMar>
              <w:top w:w="0" w:type="dxa"/>
              <w:left w:w="108" w:type="dxa"/>
              <w:bottom w:w="0" w:type="dxa"/>
              <w:right w:w="108" w:type="dxa"/>
            </w:tcMar>
            <w:vAlign w:val="center"/>
          </w:tcPr>
          <w:p w14:paraId="178AA4B2">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主要工艺流程及产污环节（附处理工艺流程图，标出产污节点）：</w:t>
            </w:r>
          </w:p>
          <w:p w14:paraId="4F357328">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beforeAutospacing="0" w:afterAutospacing="0" w:line="360" w:lineRule="auto"/>
              <w:ind w:right="0" w:rightChars="0"/>
              <w:jc w:val="both"/>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施工期工艺</w:t>
            </w:r>
            <w:r>
              <w:rPr>
                <w:rFonts w:hint="default" w:ascii="Times New Roman" w:hAnsi="Times New Roman" w:eastAsia="宋体" w:cs="Times New Roman"/>
                <w:b/>
                <w:bCs/>
                <w:color w:val="auto"/>
                <w:highlight w:val="none"/>
              </w:rPr>
              <w:t>流程图</w:t>
            </w:r>
          </w:p>
          <w:p w14:paraId="64402916">
            <w:pPr>
              <w:keepNext w:val="0"/>
              <w:keepLines w:val="0"/>
              <w:widowControl/>
              <w:suppressLineNumbers w:val="0"/>
              <w:jc w:val="left"/>
              <w:rPr>
                <w:rFonts w:hint="default" w:ascii="Times New Roman" w:hAnsi="Times New Roman" w:eastAsia="宋体" w:cs="Times New Roman"/>
                <w:highlight w:val="none"/>
                <w:lang w:val="en-US"/>
              </w:rPr>
            </w:pPr>
            <w:r>
              <w:rPr>
                <w:rFonts w:hint="default" w:ascii="Times New Roman" w:hAnsi="Times New Roman" w:eastAsia="宋体" w:cs="Times New Roman"/>
                <w:snapToGrid w:val="0"/>
                <w:color w:val="000000"/>
                <w:kern w:val="0"/>
                <w:sz w:val="24"/>
                <w:szCs w:val="24"/>
                <w:highlight w:val="none"/>
                <w:lang w:val="en-US" w:eastAsia="zh-CN" w:bidi="ar"/>
              </w:rPr>
              <w:t>项目施工期分为热源站建设、供热站建设、管网敷设三个阶段，本项目施工期工艺流程及产污环节见图2-2</w:t>
            </w:r>
          </w:p>
          <w:p w14:paraId="0C9CAB02">
            <w:pPr>
              <w:pStyle w:val="2"/>
              <w:numPr>
                <w:ilvl w:val="0"/>
                <w:numId w:val="0"/>
              </w:numPr>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24"/>
                <w:highlight w:val="none"/>
              </w:rPr>
              <mc:AlternateContent>
                <mc:Choice Requires="wpc">
                  <w:drawing>
                    <wp:inline distT="0" distB="0" distL="114300" distR="114300">
                      <wp:extent cx="5486400" cy="1022985"/>
                      <wp:effectExtent l="0" t="0" r="0" b="5715"/>
                      <wp:docPr id="3" name="画布 3"/>
                      <wp:cNvGraphicFramePr/>
                      <a:graphic xmlns:a="http://schemas.openxmlformats.org/drawingml/2006/main">
                        <a:graphicData uri="http://schemas.microsoft.com/office/word/2010/wordprocessingCanvas">
                          <wpc:wpc>
                            <wpc:bg/>
                            <wpc:whole/>
                            <pic:pic xmlns:pic="http://schemas.openxmlformats.org/drawingml/2006/picture">
                              <pic:nvPicPr>
                                <pic:cNvPr id="2" name="图片 5"/>
                                <pic:cNvPicPr>
                                  <a:picLocks noChangeAspect="1"/>
                                </pic:cNvPicPr>
                              </pic:nvPicPr>
                              <pic:blipFill>
                                <a:blip r:embed="rId14"/>
                                <a:stretch>
                                  <a:fillRect/>
                                </a:stretch>
                              </pic:blipFill>
                              <pic:spPr>
                                <a:xfrm>
                                  <a:off x="114935" y="0"/>
                                  <a:ext cx="5320665" cy="1010920"/>
                                </a:xfrm>
                                <a:prstGeom prst="rect">
                                  <a:avLst/>
                                </a:prstGeom>
                                <a:noFill/>
                                <a:ln>
                                  <a:noFill/>
                                </a:ln>
                              </pic:spPr>
                            </pic:pic>
                          </wpc:wpc>
                        </a:graphicData>
                      </a:graphic>
                    </wp:inline>
                  </w:drawing>
                </mc:Choice>
                <mc:Fallback>
                  <w:pict>
                    <v:group id="_x0000_s1026" o:spid="_x0000_s1026" o:spt="203" style="height:80.55pt;width:432pt;" coordsize="5486400,1022985" editas="canvas"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DqosGhSwIAADwFAAAOAAAAZHJzL2Uyb0RvYy54bWytVMlu2zAQ&#10;vRfoPxC811q8IBYsB0XdGAWC1ujyATRFSUTFBSS95NxD0Xtv+ZECBfo3QX6jQ0q2YztAgqIHSZzh&#10;cOa9N0NNLreiQWtmLFcyx0kvxohJqgouqxx/+Xz16gIj64gsSKMky/ENs/hy+vLFZKMzlqpaNQUz&#10;CJJIm210jmvndBZFltZMENtTmknYLJURxIFpqqgwZAPZRROlcTyKNsoU2ijKrAXvrN3EXUbznISq&#10;LDllM0VXgknXZjWsIQ4o2Zpri6cBbVky6j6UpWUONTkGpi68oQisl/4dTSckqwzRNacdBPIcCCec&#10;BOESiu5TzYgjaGX4WSrBqVFWla5HlYhaIkERYJHEJ9rMjVrpwKXKNpXeiw6NOlH9n9PS9+uFQbzI&#10;cR8jSQQ0/P7n77tf31Dfa7PRVQYhc6M/6YXpHFVrebrb0gj/BSJoG1S92avKtg5RcA4HF6NBDIJT&#10;2EviNB1fDFvdaQ3NOTtH67dPnIx2hSOPbw9Hc5rB08kEqzOZnh5OOOVWhoHoPptcLzhdmNY4SJXu&#10;pLq7/XP/4zsKdHy8D2kPEI/kWtGvFkn1piayYq+thnEECTz56Dg8mEfVlg3XV7xpvLp+/X/vBzIZ&#10;E0sGbTfvigCIZNYZ5mjtC5ZQ+COA9UAfbASUB2CegoWxeGQQkmQw7g8xemQa+mk8GsFWOw1JPE7D&#10;Ldz3FJQz1s2ZEsgvACEAgX6QjKyvbQdpF+LdUnmdACrJGnnkgJzeE2C3QMMScIPTjw5cqsCw+wH4&#10;W/vQDlGHn970L1BLAwQKAAAAAACHTuJAAAAAAAAAAAAAAAAACgAAAGRycy9tZWRpYS9QSwMEFAAA&#10;AAgAh07iQKZ5P+jFNQAAwDUAABQAAABkcnMvbWVkaWEvaW1hZ2UxLnBuZwHANT/KiVBORw0KGgoA&#10;AAANSUhEUgAAApcAAAB+CAIAAAD+2q2lAAAACXBIWXMAAA7EAAAOxAGVKw4bAAAgAElEQVR4nO3d&#10;ZUBTexsA8Gc7jDEY3Yg0iAooBkgoKiKCKDZ2t4B5vda1614bWxEUsRPF7kYURAXpkhKQkMHG4mzv&#10;B0LKAIe8yPP7tJ18zjnbef5xgiISiQAhhBBCzRC1qQNACCGEUANhFkcIIYSaK8ziCCGEUHOFWRwh&#10;hBBqrjCLI4QQQs0VZnGEEEKoucIsjhBCCDVXmMURQgih5gqzOEIIIdRcYRZHCCGEmivM4gghhFBz&#10;hVkcIYQQaq4wiyOEEELNFWZxhBBCqLnCLI4QQgg1VxLfGScUCnNycn5bKC2EoqIinU5v6igQQgj9&#10;CSgikehb40pKSphMprq6+u8M6M+WnZ199+5dR0fHpg4EIYTQn+B7dXEAkJaW/vTp0+8JpSXA/I0Q&#10;QkiMsF8cIYQQaq5+UBdHqE4XLlzYtGkTg8Fo6kD+fBwOJyAgoF27dk0dCEINJBQK9+zZ09RRNEu6&#10;urru7u7fnwazOGqIrKwsOp2+cePGpg7kz+fu7s5isZo6igZis9k9evTA0l59cTicfv36rV+/vqkD&#10;EQ+RSDR37lwvL6+mDqSZefbsmaKiImZx1FgsLS27d+/e1FH8+YyNjZs6hIYjSTIsLOzx48dNHUgz&#10;c/78+cjIyKaOQpyoVKqPj09TR9HMXL9+/WfaMDCLI4QaEZPJxNJefWVnZ2dkZDR1FKh5wKvbEEII&#10;oeYKszhCCCHUXGEWRwghhJorzOIIIYRQcyXmLM7Pz80nq3wnSfKb0/4f4OblFTV1DAghhFBDiTmL&#10;F1+b22WIz1t2+Vd+zJ7RPWcf/8Cte2oy867/4VtxZYmUn/DmbV5dOZ/MvO2zPSiZX/Gdn3z/yvPs&#10;2lOyb64bN9/3RV49wi24NKPjgJ2v6r4Zl8y6tn3jhQ/FFd+5b07v8Lv+9Pnz58+fP7+zd5GXz9M6&#10;okAIIYR+GzHfaSYhQUjrGhtLl3+l0iklxfK6+t94hReh1cUozdWh78OjVzc5S4XvGnhQfsFgYwIA&#10;AEQF0a9ytbqYyFO5uXExGRThY2svRw0CAGjaqrFeI154nVnvrEFUWZqQk/w4U3e78nfCIzMfnA/T&#10;HDjAtPwhFHQawTQxby8LANyUd/GM9mbqX5dIaPaw/NJzsCf35pHR+gSAkPX2+I7PcjtGGxBAZkTe&#10;vcW1+ksIQNS9KoQQQqjRift+cSpBBRDmvw/P0e9kygSCJiFFp1MB+AlPnws6Opgyq0+uYDt7Xr/z&#10;Z9OKYl/Fs6mgbjXJc4wcAAA/Yc9wvw/t56yZba1Ycx20dkOc6UZrj47uvcScVnXdEnRJulTtmApC&#10;jx95mCcpRRVm3PzXn+et2blf1uk7WRJSVMG7pNy0G4d8oqjCtOubLukffrZ/YJU3uMl2G+CqvDIl&#10;TwD6BAAAhaqsb9m9Vyc6cF8+llHgaanSaq8N/QxuQT5fUYkJAHwOBxiMsh1JkiRBfLtYxM/PZcmr&#10;KlVO8IPJxYebl8dVVpb7DWtCCKH6EU+LOjchaMvyNf/t8DnyKLEg5u7uTf+u8zl8ZP/mHadefMyL&#10;unFwt8+GZdNmbLuZXqsFmtAYvPnunpGct0mlMoQElULhJz698zaPE307vceBg7OtFaHwRaDv3eoz&#10;Ejq9PZYOs9ejAT/h2olbH8tHUqkVW8ONO7tpx51P5cMVrcYtWjzPe85wrdwMqzV7F/XQsvRYsHie&#10;t7f3NAcjVTOX6d7e3jP6m2t27qwV++xryz0AMOwXXj23sEtZU0JxWmqhjoEuvhpcDPKuLrTp6X0u&#10;kQ/kR98xVpOPx/ABoDh4oeNonxeF35qrfv012PPyB2CnxKdyagzjZGflNsIOJQvy8vnAzs6qcmVP&#10;2TDUwpAF+YU/+IWROWmZ7Mpv+fFRKcXfmbqRiacuTjdy/2uDOwCwzoT7S/SZu8WlrE2d+3bzjefS&#10;Y2Z5aT/LOJVq2Vf7a8WJ8/as73udYR7dNNW1lKPulSg6KxFUCgUEGdeX/OU3clwnbclXAXtegajg&#10;+aETdIk+vUbqEfkhvtsvp8uqytMJihrl9ZGdoZ/f3XmW10HGdMMgXYJKAV78g4M7sySAX5iZXST/&#10;OM5+RNvKBzgXv9i7K9Vj1x6lVwFbXxRK0gAABO8SKuvi73Pj4vbvva/6SXXNCJPKVC3DlCuvb+c/&#10;fxZr1WezQtk3KhXyUqIjo5j8jHSerkPPNrJi2ZEtRPadS0GCbsd7G9KApEvwSRVdXRoAUCUFn0Cp&#10;rcK3Zqtffw32vDR75KeglY7/Key7tsNNq3L/5V5f4bhDY2/Qul41DyE38s49irVr++82muQ/OnKy&#10;uOeU/oY1H+3Oub/E4Uy3sysFW2Zneez9x1mDAO77/UMGhQ69eNy7U43/N5l1bZd/aT/voe3KWhe5&#10;b07veyPX1VSBCgAlby5eIQetmGOvjgf9NytKehJ8+qj/S71Vx+bSnz2V7eFq+vXIkWl3T4drDnZv&#10;L11jLnZceKJyB3Pl8sPFfrKxz5yCxVf3jzT4ZmMr++maHtvU9l5a56xGAOvJNpfpKbMunFhq/73T&#10;SqNpjCewctNeBL1KlTbr0c3o06fP8p2VaUAWF0soyFddGcPMRnOvS4/zU48fnyX7olBxMAMuUihU&#10;AEJCStt65KwZrct2KT+y9FqIRKdWBAAodZu6viufJGgEAAA/7sH13MEz1+tWHBMKVcrYYcY8j7oS&#10;Kj82YOsju+VXu0grwPhFtuVDWcdfHI1wme7tKM15mHY0pe3mM5NVAQDI9IeB58MLqBKFzwNvqy0K&#10;2DZC/smOw9nj1gwrj4repu8Et+hbm1bcACohZyPTqU0vbG/9WWTqldMPbRY9cFIGAIKgUikVY6hU&#10;AijfOfPVr78Ge16aOe7bo4dedB23TzU9LDSdl3z9bErPFd7KJw6/tBy9UyYxNDQRhJ+f+l2kTt46&#10;r5sCAPBTLs5afnzmlC4y31lo3uPdh4TCPn0NTWkAwM5OzvjCFwEA8NkkQ1ZSKNnNzdzn9PJ5iTM3&#10;zGgd8Sa2g8vADrXPKFh0azpk2o2NW97ZLlvkWF46J3Pf3r7zOikjPSXk0qk8W2+P8RMMZUv57wJn&#10;Bt5fNEC/sr2ZjD6zLqKXdo+1DopQGOq383KGjJo8nQrC+POrH1udu7/VSRkAoODeuRvMDkNKvgi/&#10;EwSFoEmaWNqqEQDAiQx/Q3VdOMmmSVI4iDOLs1JfP7p3O+hNejwluPe88UMNsy9tX3biEcNyJAOA&#10;pFKpFEq16YnW7gtn+Ds+jPzcm/tZcbACPOMKKBSgShCUtBeBe0rLc7Oo4PUnYTdRxVz8+NOHohxn&#10;DtUioDTCb+QC8HtydFTZuROqL78KMi/i6NojlKHblVKfHz/wXMXFMu3aK5aUJEUQGZ+THrxv+1uq&#10;MONdHtuAQ5b98QjtTn2HmStp02/H7H7T1krmhc/6S/Kz1g5Wy0tLK2+J1eo33jX/icZ4rz5af+Bf&#10;NS4ubvPmzStWrDAwMBD3srnvTwSkjlk31uRbqY38eP3ADZlhUx3KqzLchCAf/wiRiqJkfGJBwt3d&#10;m7JDSzq7mXMLCj58zOPcOLj7Zf6T/afl1909MEy72rEgdHp7LBW0Ket5OZtoPtJZh4AaPS/brylO&#10;8nbSIKCs58UKgMw6O+2I1Zqzi3po0WCBJUDN0t7HNlqxz5KV7PQrN4Bhv/DqOYZylZ6XAdjz8qv4&#10;sYE+L61WztAL9fWVdh1mpmQ3UIUeefzYR5fVE/QTz/pEGQ7vbyRtPnwkIcniggIdgEoQ9NbdRs2Z&#10;rUcAAHA5HAkGo/IXUfZVGMm5fIPVXrf82FG+xL8MLaTTKQDCtEJOXur7t1JE+z6u7SkS7E/5r199&#10;sHH9r3Wdf3AsujUOdvRZnxPxEmryDKL8hC4qiAh+KrJzs1QqG8Av/PgZuA9vhnee2FUBAIBQNXMZ&#10;3QEAWGeSH74a4jmrjzQAsD7Q5Nv0mezpUlm2Z51+dVTSrqsiAICC1eTl6m/eUUw760imHbh/QnZQ&#10;eTWaH3fKN7T3kksOEQcufrQYpVP94LPy8wklJWkAIIiK3MlPfvGSO2SBS7UWP7KytvkbiCOLk0mn&#10;5o5deqGow6jpYzoYt1IZMWtQB2kAVfcBmgcO594+EDjQdKyyMiUrswjI/KDLcU5De0sDANDaTNh5&#10;00Xly9Wt8m6qRCmbTaFLUoRCIbS2Gev5tS7Ov/ny613nNF2djLWHX7mu6iaRmZZp4PHPIH2CzSqm&#10;yTKr/Gf4KW9jpMzMK/eqoCAuTrb/YP0vHxPCT2y/b99zyopljgAArOOvAiPcZi9wlCbTHXvzjb8e&#10;MjlNbQAoBqAwaLlxgj6rVxTeCTq9LYrf2brsTysqerF3/V0jrT52483+vNcuCgQCf3//gICACRMm&#10;rFixQl9fX2yLzr25/0Ca2QYNSu7TAzuv5crLxiVn517dvzOcCmRKZG48++COhM/phYx7UZ1HWzAB&#10;GtBfgz0vTaG0tPTw4cPTpk2TkqqjoaO+iiMCA3OG71zfX5eamHh01CvGwyWSp3bcovZcsNVBiwDS&#10;OG2E++3Sx3sHVO1/oVApICxMSS401FeAomvznY6bbtk9wVpbkQ7AfrKq/06l1Uf6V1sNw6S7we1l&#10;V9j6WlLCvBJeSd6nrCz49PIRf8TOza2jlkZ0GLS07KTAjT+/PUhmzHyXynMEFt2qCgsL69SpE4Xy&#10;zarUz5JuO2JJ9fexcp6vPHGV7DVljv03T7R1psu6rnwVib5+Lg3dNWif6aWrcwVZ2RqtWkkCAED2&#10;DZ9zSgv8nbVb6ahOXh3Qaf+kNlUOKjd2v8eM1Eln9o7WqKwLkGkPH2V1cqNFPHlSMZkw7+nOza8c&#10;dh6Z163WtdmNQRxZnDDoN36ZgqeDi6ks60z4hvI38ZApF/a9tA8IMvEfMuU/k7s9OsYfvBznrv4m&#10;Ws6pck45YzP6680J8n11aPy4nDwlFSUCBHx+SXbM69Csst+DMCuXLVAWVDZuMNoalU72ve3VzSk+&#10;kec0yIoB3Fc7hy3OcnA3KuHoi94c3pkFGTc3H5Pf+vLk+PJKOt1oxJYDIwCAHxO/u42zq3ZS8Jk4&#10;lhBAEJFRmBRy8VROadSpo+nDfPfrm9b+odAMHHorA8CI6e3o//oqDxptLw1AfvS/vLyXZ8CoPzCF&#10;A4BIJAIAkiT9/PzKcvny5cvFkcvZLw/uupRb0J0vx1A1nbnBHiDr4LMziQNmzevBAPatJL8c6xmL&#10;xnwv1f1Efw32vDQFgUDg7e29efPmpUuXTp069ddyeXEKp/2QflIMKgCh47pwXX57aTnZbjIrhp3v&#10;4uGgJQ2EzuCF6ww0ZCDv2eVQNRcXYzoAAJVCBYp04eMDfnmzRxY9f8JtM9I4I+jga7sZg/QSw17G&#10;y07Rk6OE1FgVP+1ZRoe1m0cTt5Iu8ftO9+5bePhRUK6OBi/C742cptbFvT4ARSEHDhe5LxwSk8zV&#10;McKiWx3Gjh2roKCwevXqvn37iiGX1wunKJ/NFwEAhysQ8kvz35/eEiQ5bg4p4PFLWXl5lVe/crh8&#10;gZCsSCVkdla2do+Z5kzyRtYXNQtVAgDy7+/yJ2fvGqFHAJhNmtZq0Iwl8oc3DjGuPMnTJEDZ2FyX&#10;BnwqpawnkEy9/TTTwFS+on1PEO0385Dsqm1bukvIcLig+DsKduJpUVe0cnNIi4qIliI+fxECBQA4&#10;Uce2Pem8eksvM7rG4tDzAkavCSO3jZm72IyUnVR1TtaLS6/lnebSoTQpMd2gm7EkJMoZmcjyigre&#10;nfv7sNTCtW6STDOrNlVO0cxW2uTde68KDaMLOznbSAPw6UQJqd1/zgIL2gIAAOA8yjgab9JX/2tJ&#10;jJ9w0u99r6mDZSIjc82HmmhqM9tIiqTplNJcJekSY8vOHWmdO/egSMqL4JtIkiQUbI3yt9/OsR+k&#10;xn138vj7fl57jFtAq5lAIDhy5MixY8cmTpy4fPlyPT29Bi+KHxtwOGXE6tHZr+Tl6tfaVN/+Gux5&#10;+e3KSn6ZmZleXl5luXzKlCkNXRjTrCNl45T/eF27KJQdrjfRT0BUaumm/OHQzrjKyfaGRhxbfll1&#10;y/3LizpJAwCFAhTJjiNdn3v9vbr0ldGMU3aaxl1sfZZtvjFG4UHJ6KVDdCVSaq6KJklNenBwRzak&#10;RmV+EO7bEcOLSJUwp/NCzz0gHHfM8u5MB87jTP+nmpNnTTamYdHtm0JCQvr162djY7N69WonJ6ff&#10;lsvJwrDzR8N4ykr0lHN3ciQNbr7W19GmpGdwBSUfX127Ulj5vxO8zxZ+/ffz0tOyW5nq0cn8rBxZ&#10;TU0CyMzgneeV/9o4vLy5Rca0//gOS2b1dru/YM6U0e6W6gRQaRISlLJiQPnm8WODI/S8nZRpFt27&#10;KwIAmRm3q9Tc1dWh+zcv0hU/sfWL0yR5iedXLF4ZYn10m+DD5UPB9Mn/Tu7IBIC2U33+AQDw2rsu&#10;13vxQZ5VEt/FjEamPT11/uHbkAuXFP/5iwGckDcfjOzmqxAMBedRuSJbp7axz5hyDH0D4/bO+zyq&#10;rohQ19BtJVTivMvRc+kuC1DWz/m9CxEAaLpWhP+JVz06v4xu11EnPfYzSaMCnw+kUCgiBQI+HwBE&#10;X15s+GeP4+Z/3fVqnm7JwrAz/h+Mp4zr6uRIeB563nNM4rZA+vSTrmr13UtFRUV+fn4PHjyAyp8B&#10;QNXP3/kglsl+ciFRUVE1IhcIBL6+vkePHp00adKyZct+doOr4kefDizy2DCLvXL3q5+fq2H9Ndjz&#10;0qQyMjI8PT03bdq0YMGCBi2g4OmOpX7USS/nj8gLCaN36KZbfd8VvDodzOk12ubL0fnRe2+sm9Gp&#10;2lXHdIuJY+RtBxou+s+YBkDrMnXM7ZGjt/JnXret8biKcoS6mYNjLyL8/bkvHXs5duGU3r5PFtx9&#10;TBvVl/GRC53pUJqeVqTVRaPsp4NFt+968eKFs7Ozra3t6tWr+/Tp8xtyOaHZa/rSXgDciM3HCikq&#10;hg7DJxgzAVhvOPs6de1vofR1yqL+PbKKK6pqnLQMgbaTHAjeZmVrtNLivjl/Or1dF+6lbRueKknT&#10;KCD6En37flHPFZOT3/FokhWJsup5FAA4YbdyrCaOVzu/L5w92FEagBsVHd/W3Px711eKn/iyuLp+&#10;+8ErzvRhGHWUyv5oM/NvdSaQWdHxhImpGgHAj3/2Epz/vem2JKdYigYARGv7sZMY6de2tLI0YAD3&#10;/b2XrQbvM6KRySe3zN1MrGizry0AUKXyb66YWey+1LtvZZcT3Xzm2Usysu92q1h3eB8cGJUtKVcE&#10;UPPvKRJVq1fTjAbb53h5+STqu08nE0KjeWWPGeFnsTh5H+NipQgAANmeI7ozCvNIUKt2Y1Lh03//&#10;emq0dGNXOQDoMdkxYOrQ8Vmi0X77LerfWEKhUCQlJaWkpKrGV/m5zg/fH1t7axs8tupkWVlZdcYv&#10;EAhSUlK+Nfb7+Kn5BhPn2qnzg348acqt8zEmw/rp0xrcX/NH9byEhoayWOV3qzdSAe5XxpZ9qIyw&#10;UkZGxsKFC5nMunPn95A8iq7H9oEDlYH79Oi4bcSc4aZV/5OirHu7rrTa0aerZc9FOw31KndtRbTk&#10;l5SPQrkw30PPh6y0lQXpdl0NacuvxUSnk+batdbF53HYn9NSUym5pTQRKy01tTSfw6PFS/SdOTLP&#10;//B7DthRY2OT9Nq2rewh+G1FN5FIVPVNFD9ZiP9/8Pz58759+9rZ2a1evdrR0fF3rJKfeP9+KI9h&#10;kHxo0ljlaf/0zLjyNIsZm/yYKizKSOOp6KrQgZ/x/Fq86d+7lztpEjnhb2OlJVjhz0LCY3Kp1Ctb&#10;rutNXzJQlxhJFhWy5RRkAQAW/FOQ90VO2avOohgFQJT/KFLdY5yJ7Ce1/GNhHMfuDH7Cm7fSXQfr&#10;/t42WrFlcTI1aN8ptc0bXKS5b45sPWWyatMAbYKZe97T33zNJnc9mrZM+JSJjyfvXtpHs3KfyGqq&#10;yEooKipLFD48985qlre+MD5g3RnFjUFbPUwgBACA3mnq3KixLv0mLTt7ZIq5ZHbk45A3H6Lev30b&#10;/ZGr1JHQcxvk4aadunlvrbq4SCgiq130oNxnfKdN5jE23vIWvcZYlg/MKzolyTLvP6R/zRsIywl5&#10;XNa1dVuNTl8eUX7nIOszi531Pk7ScbiAxQfZ+h4sWVnZsWPH/qaf9S+IjIy8detWjYF9+/ZdtWqV&#10;ra0tAISFhdV3mTQjOzsAAD4AACfiyD/BaUxVebooS8Gk5MGBneEUEBXy2tKjDu/cURTzOCTbQKS3&#10;frQpo6H9NX9Sz0tAQIC8vDw0WgHuV8ZWfigqEt+bhQh1uzHTAACgWIKQMugxxavaVQyckLyz8dpd&#10;1RiahF7V2cpj4SdevkmZe2Ju0Ih1R0dc8TL+dOVM6hi/YVcWLvTrEGhTa10adi7WLgNMw1Oe9hvc&#10;32WAEVu2oJTe39VGWfiOnvcwld9NJiqyqP00/bqOYeNeNJOXl6epqVlt2350pKpqpPa8OicrKSmp&#10;HcCzZ8+cnJzGjh3r6+v77a0UD3709Ucyrv2YynYLPAr7rQi0f7RuXdnu/3TEY/jHgWs9bRgAnvMr&#10;pqfJm7gNlpfncUmzmYdMXmyZ8txlaHjIZ+Nu7eJO7U7q+9dIQxpAzsXZPS9Z+Z9caFt3nwjVcuBQ&#10;dTqAlo128tFHhd2dCp6/yLeb3eE3t7qJK4vnP9y79w1zLwEAdNNu6ven/nvLYbernLWLybKhay7Y&#10;+o9Q7Th5kq7t5KVGL4+MrMjj3Hfv33Ppg2mRJ2/KzfjHrvTxrj3x/XdtddMkuQClpaUgA0AzGbfC&#10;80zP49fjxpqbFYfs/uuw3Jjpo1cvcWxb8SROvlAoyAg9vWvr7fJYRBkRuXx9QbX4uHGn94Ra75v4&#10;ealT/64Tpowa7GytLwccgVQrNea3+0m/SCqa2HluWNJHGQC46U/8Nm68AoP9321n+XlNtQ6w8Bjl&#10;7uRg26m9geof1lha47zg7Oy8atUqG5taZ8AGY3Scss4eAADIj08f5bXrbakEACTMLz+o86tPXt/+&#10;GmjmPS817Nmzx9ra+hcX0tiKiorKihpVSUt/o4D8s6gUqiDp0ZHdOdXq4tlvP5eq1nymWwV26Pmo&#10;TvO22chzLLa8j+WyPh97qLtg29hW6kHmWw4+Pa1edVpu4RfdoX/pQO7HYm1btfA1l8I7eGjJUeJO&#10;BUWZT7YwsqD43E7K13gaa+Vq9Z0NaayLZlRUVPj8hjw7rl4NePUtrtX5wdTUNDMzs0YYenp6y5cv&#10;Hz9+fOM/KJn98mKI8cT+ues+gLzTgn2MIosfnJIVu05f07X8M5kau7NVx87GUiHL98PmBV1F61ee&#10;6Bow0ZATHh6u2GWuxdcUTgUAISv69vEnd+NKRDYK6mp0AACaST/L9PUX4o35tzN6z7apf+PTrxFP&#10;Fi+8udbzEOER3JYOAMAwNDZV/CAJAEBv5+Dam6IhBQAgZ+fm1vYsvcrxpJl0H+z8svDaXcUJc7uX&#10;PDn7yW7FamtVyHp51m/Xv/+eKhhxXp0GAOYT/tmrK2dCB8Jw0rHQkbIK1XeSkMcjtaxGzl1kUf6v&#10;4TzKCz4sWyU3F0ed23WqaNSuzQ6axNh+N/z2HPS2nxgnYdjeqJWamsLBKaP38zklLFZhfu5niunI&#10;5euWDSy7l5loPWDr7b5casmHW4cv3AzLlrcbd+SyjRYdAJade+hwbNvmbbO37bCa+8+qxVO7/5k9&#10;YP369Vu1alW3bt0aawX593dO63vf7eatzc5KCdd2nErtMGGqs37Nf2B9+2ugmfe8/AFkZGQ8PT1n&#10;zJhhYWHxK8uhUCQNHGrUxfkp5prR6qq1/nEikQiEWVcfyU/w7ipN47st2NXZLDrwkPKMxfZyNNJl&#10;oOu+CH6Nauvnt3fuZkkyiYzgdWdkvec7JD59nAiUdh1lPmewoY21nfRu371yYV0HblaqubJyjVZ0&#10;+xW/v6VdVrbahfj6+vpl+ZtGo0Hjv6GazAy++HnAHAf62jUiAELHzgHYSS9uROeRIgB2wueiT29u&#10;B+eRycFHXllu2DejIxOAW5ASG/UhOibhE1dWVzEpV7m1urRhO+LStlMe/nZt3nodeDJircSLqK4z&#10;A6y/njT4WdkZT4/M3bZy66peRv7nvwZAMx42kDZ03jxg9d9h97uTuJiyuEK/LWGZIC1dfgLVmHDs&#10;CZRla4b9Mj/78qmke2243qNqoYxmMGzL6c7v4+TN2zMBeo5pXTZY03rU8n1GFh40O/eyf4KS/cgh&#10;ZaOImikcACTU+qzY0Mroa8GXYbX8hj1TumJF7JjQNKPpa4aX/ellTVzm+rjM9WF/io2KSc7M/VLC&#10;5ZFCkQgoFCqVpti2V79OVZ+bWJz+6l5oKl/NZsZ/09Sqlq1pmnZTt14dtyj2I8XI+E980qKLi8uq&#10;VasapwpYeSbNu7t5SbDl0SvrndUJgDYD5446PnNkn4tTtq2b0q1qjqxffw3Z7HtemjUZGRkvL6+F&#10;CxeqqKjU7iyvJ6FQyM+MCDoD1XehqODVrkkRCw8tta+aXUUgEvG5ZsMnWzABgGbYzw1uXeJPm96F&#10;CQBE61F7bg2Wzz20rcocdCPnyUYAkHfy5go5hqAgPx/4aY8eSEw/MqqNNAD0cjf5u8/tgQ8PVKvB&#10;f40Oi27lKovDBgYGy5cvHzduXFn+/i1YL89GWnj9Y0icE5LC8r+4tJIcg+BKqSlKsxUZkhx1HR0d&#10;Qmf2pp4SCgIA7rsdA1wOSQ2fPs5jyBQbXbg07W8NK3WCTjVUun7uRra/qcnH4MT86Jx4i9ELqz73&#10;RbrzkIVbHHrNcNXh3rxY7VxCaPXp326xR/iYhe1/f7usuFrUadVbzr7RgFJHwwpN37x9HVMqdB3g&#10;/pOrJnTs3XSqDWEwqwYjbdq7X+25pDXadNVo88OFMw3t3Q3tvzmartHG+CfDbFbMzMyuX7/eSAsX&#10;CQRCEgDIxNOL1yZMCPSbYFp56WKbcbsPFHg4dnfPfHB7tX1F8Y3AofIAABVmSURBVL6+/TXY89I0&#10;mEyml5fXggULVFRUxLVMkYiibNCla1fJakMFYQ83itro1mjAF5JCCl2vfZXbew2dRxhWjmaoqTP4&#10;uXWtJP/Rw7i+3jfmDVEG9i3vg0+N2qoQAAB5YU/eU/V54c8iChzsazzAA4tuNRgYGKxYsWLs2LG/&#10;IX/nh935oNbTvjUNAPjxD5PaTh3XhgaFQqGwMrcqtO9Zdt7/9FpGqkTL1KJqG7vF7LORUxUUy04w&#10;3Hcx8cp60yWBUNPWbaejyVSymHnM1Kzo6SazUfOqH3U56wmzAQBAKKzWjMf+EPD33vwxS0yCZk3V&#10;OrJ7jq3a76zYNcZz1FGz15gNcSIet7CUx89+uPff57Y+x6Z0rP5MDKblnAMH3/Tc9jBhqb0lHaAB&#10;/TXY89IUGAxGcnKyGPN3GaEQ6HKtDAyq/0rYSdI0pqwCUWNS4beveyCzw24+SiqFlPBUkSm12rsc&#10;OW+Pnsgbs9JFGQD4ye8/yFmMVicA8p5uX3gQ5gU/FGwfOMaDu//gEtcqXT1YdKtmx44dTk5Ov5q/&#10;uSlPrjxJKa0+UJgRn18gfHz2eHLFUWNHn16/6YXOomOnNg7QodGMB4wtq0uRQqFARH7v2pfC8Gsv&#10;pXo5t5OmKyjyP1z3f1msrq+Se+pkZpctbekA9AF7ng+g0QjoO0g/4fD9dsO6MNgfbjzg2vW3rHl5&#10;G0lWlv/zQvYu90lx8gkYZS4YpD51jGvPR95L508daq/zixeF/CzM4ug3I2Tbj+il8Cw4zW7NDnvN&#10;OnIa0XrIv1fblRpXVNAb0F+DPS+/H41GE3sKBwBSUJJY8+o2AOHHqLxS81KAasmdFNKYMtUr7ZUI&#10;dbMuJqn7lmy/pjp9lunX9m4y846PX8mk7UuMU4K3+l0JD72d6xBgwXl7euvJZNO/Dw1tywTYHJg3&#10;a5h715sj5y5dsWRQGyy61ebq6iqGpdBb6ZuayDM0VZmSVasRTs4Tq0/n5OTuDUCRZFZ/szZfwOfz&#10;+AB5zw7tvJYtpyInSQCAIFfJqPTBwV2hFODnRIelKrB0V400ZQCznesgQeDScY7HRNOPXHD4fG3b&#10;xlCeirJMWU4UfYrPleHs/y/pwaUQwl324JIe1d91IuDxAICf+fTU0bv5ZvMPzil7Ql837+PXW631&#10;nDu+16nzSzatXzzM/Hc8uE/0bcXFxdLS0t+ZANVX7969796929RRiMHu3bvnzJnT1FG0CFZWViEh&#10;IU0dRQMVFRUxmcxfWEDJgx3zD75k1xzMi79/8XFSjcGCT6lpJd9fnCAjIfFLle/5b6+euvmhqGJs&#10;8oVNqwLDEl9fDrwcliOotsKUe2euRlWdVSRiJTy5fDLw3N332by61lWaFRP3SVDXmB87d+7c0KFD&#10;Gzbv/yGBQEClUht9NTl3D+++nVznwfim/KT4zNL6r4r95Mi24Ig3N68+S6njJ1f68cWzmB/8FH/G&#10;tWvXXFxcfjgZ1sURQv+3pHvO296z9mCaUa/BRjUHEuo6tR/qUmMSLcNqL+lTtHAb+fUSekJvyJLV&#10;AACdDDrXXKFu7xG6NYa10Itm/n+pOk71rO88ivq1fkc/g2E/eQEAQIc6x9Jbd7Otc0TjoP54EoQQ&#10;Qgj9X8IsjhBCCDVXmMURQgih5uoH/eJsNvvEiRO/J5SWIDQ0tKlDQAgh9Of4XhYnCMLDw6Pxnv7R&#10;AvXv319dve7HQCGEEEL19b0sLiUldfr06d8WCkIIIYTqBe80Qw3E5/Mb9sIlVC8CgeDHEyGEWirM&#10;4qghqFTqoUOH/P39mzqQPx+fz/9tb6ZqDAKBgMfjNXUUzQyPxxN9463hzZRQKMRLrOrr5s2bP/Pf&#10;ofxhvxWE0P8PFoslJyf3G19v9Yfg8/nDhg07d+5cUwciHkKhcPTo0Y3/lvE/DUmSnTp1Wrx48fcn&#10;wyyOEGpBLly4wGAwxPPcb4T+D2CLOkKoBWndurWk5DdemYJQM4RPfUEItSBZWVkfP35s6igQEhus&#10;iyOEWpBWrVo166sFEaoB6+IIoRYkJycnNTW1qaNASGywLo4QakG0tLTwOQfoT4J1cYRQC5KdnZ2c&#10;nNzUUSAkNlgXRwi1IFpaWgoKCk0dBUJig3VxhFALkpOTk5iY2NRRICQ2WBdHCLUgGhoaDAajqaNA&#10;SGywLo4QakE+f/4cHx/f1FEgJDZYF0cItSDq6ur4QG/0J8G6OEKoBcnPz4+NjW3qKBASG8ziCKEW&#10;REVFxcjIqKmjQEhsMIsjhFqQwsLCmJiYpo4CIbHBLI4QakFUVFSMjY2bOgqExAazOEKoBSksLIyO&#10;jm7qKBASG8ziCKEWRElJycTEpKmjQEhsMIsjhFqQoqKiDx8+NHUUCIkNZnGEUAuioKBgamra1FEg&#10;JDaYxRFCLUhxcXFkZGRTR4GQ2GAWRwi1IPLy8m3btm3qKBASG8ziCKEWpKSk5N27d00dBUJig1kc&#10;IdSCyMnJmZmZNXUUCIkNZnGEUAvCZrMjIiKaOgqExAbfaYYQ+sNxOBwul0uSpEAgYLFYCgoKycnJ&#10;ZV9JktTV1WUymU0dI0INRBGJRE0dA0IINaK9e/d6enrWOUpJSSklJUVWVvY3h4SQuGCLOkLoDzd1&#10;6lRdXd06R82bNw9TOGrWMIsjhP5wdDp95cqVtYfLysp+q46OUHOBWRwh9OcbP3587VeZeXp6Kioq&#10;Nkk8CIkL9osjhFqEU6dOjR49uvIrg8FITU1VVVVtwpAQ+nVYF0cItQgeHh5V7xSfOXMmpnD0B8C6&#10;OEKopbh06dKQIUMAQFJSMjk5WUtLq6kjQuhXYV0cIdRSDBo0qHPnzgAwefJkTOHoz4B1cYRQC3Lz&#10;5k03N7eEhAQ9Pb2mjgUhMcAsjhBqQUQika+v77Rp05o6EITEA1vUEUI/gZXwLjqP/JkpC/Py+Y0d&#10;TXU/HxsAhUKZNm0aAJvNbtygvoMkfxRsfbaoKZD5Obm/+SCjb8HnqCOEfoI0PXHvkL8U/j6yxlWb&#10;+M50/MhDw5yvWe8LWOeuS/s/i62K4tuL7LcK5+3fMdGcIcZIuOE7Z/nktjVTpHx7GlHuwyM39TYG&#10;7Rqi981gG7BFDcMJOXk0Td1MQxIAALjxDx5KDFw0vqPCD2ZjP/zbfLnMgXu7Bmk1anjoJ2BdHCFU&#10;B25sSEga5+t3orXb3BFSD56n8CqGkOm3Vk7wPv6hWp2W++7ShfB27qP71ZXC2VFBZx9/+vUqZgNj&#10;q0YCSiQNO5uKM4UDAFWyJPJBkcXUOZVmuBrIqNp4zPg6ZIq1yidZPbNWVdOfOLboh/hRJzZuPR50&#10;5UrQseWTPI9FFgOAIPP21sA3LA6Hw+Fw2NlhZ4PjeD9RtyMkaSItk47qX7eBTL97Iiia8515UCPB&#10;ujhCqA68sD2ue2RXjW7/9UQtzNbtTA8/sqf8vZ7C0iKqnlLai7DsNt0rTueFD48FpFgPFD04sOtB&#10;rUWyY2+cfFhkXXzQZ7K59O+PrRoqjSbB4/GEX4dws7OKVDRVf7FqKUGTpFAIOoNRUTzgct4d+idV&#10;rbfv0NblixYQFCpTRrZaKUcMW/RjQk7s2SN5yw6P0Uz5EJSgvY4BABRCQka9TY++fZkAwI95oyRH&#10;kadXn60g5NCW82lMNXk6UdnCQCZF5iQXBuzky1QsOy8i+Hqc5ifVfQttlRoUHWoozOIIobpQqQzD&#10;HpM9RxEhgX7ZHce4mykWnhxr+G/i8aDxBRdClfuP6WcqV2MWfvypvU967b/235A62lmLszK5nkuV&#10;xdIA24DYaiMTEhJLoHNZzsp/8q/HhMd9jp5Z0UP5VyKjUGq0pVMlaXQtIxMNAgAKQk9cZvUe2mhb&#10;9ANUCQkJprqJta1RvpK0DFOOAAARrzT33fW9W2MJAIAvL9IF1oIasyl2m76xW41h7BvxPjHtxs/z&#10;LusUIAvyWYp/bfzVAFGDYBZHCNWNIAgATviVHfuz5jv1NWOmZWQq2Hr00OsssL030rXn9e1Xdgyq&#10;0mtLZgXvuKS14nCXGP9/A/IlpOgSVRKaMPvJ4ZOciYEBi+1/KUs2MLavuNFn9r80nDAMgCId++Zx&#10;3ohBysB6c8BrWYjV6vVTrMUSHO/90eWn4xkailJUgIKX6WmiU7u23gJRYer7VMjX6VbnfUEN3qKf&#10;R6US8LX1gVtUxJdjdJ1/6biKjryWlhrw+YIJExYqqXJzPhWraVR/vnzRh9vXwrMFFZEL45Lysvg3&#10;Th5nAoAo597GlZEDL1zZ1A97yZsAZnGEUF2EQgkaDQoeX7ilNv24RxsGFMXHJJpatmcAEDZzty9L&#10;OsBivQvcEWk2dVxHWQAy6/rOS5pLdwzVVS4eOKGTooZC9Y5xcrb3Rpq4zvH1i42bELTb/61IVZEh&#10;QRHmPNi9Jb6Pts1AIHTNOK+uJtuY3Nh0ij3++CVnPfqP1/xTJM0nbrAq/8z/wL98Tzhq7iLziv3B&#10;Cpr0q1vUQNSqDQXC5N1DvJJ6DW9L+3j1v9f97gQb7nc5rzLcSon7xm+X6J/w46OqlhnkNLW1W8kr&#10;aClLl5XNbG0jJ34da3vNjceXFvM1BugnYRZHCNVBQAolJWnFYY/fKepo3Du4574w+/4ToKoF799T&#10;dk2smQn7/LE3cV/eXbQwnNAu94p/ZLeVYyXuHfUvqaOqyX57fH+C68HARXY/uvpZ/LF1kDVyX7TB&#10;HQAAyPQjDzY4TJ3n3jrlCUgY2Urd+NtHNHfJTjsNsVciiyMevlG2665R8Z0TdSUor8vwHnU+Ma6+&#10;W9TAmKq19tMILqPt8PmLtO4kHiswNKLRBSxZ6xmL3PJ97twotqjR9855f3rzrhL77lqS5QGzv3AI&#10;OVl6+RJZr/38KUsfHh+rj5Xx3w6zOEKoDlweT0pKSr7Phnt9AACAH+dz/cCAOUu9+5f1z7KKWLJy&#10;FdmEzE5vM3FxOy3I5LRlSmqoy0lW7x0W5RWe9RG0by+OFF7f2Kois+7eCe3ittGABikAQJi6dSW3&#10;C9XF01lfg+DN9p77T28aYQR9Xak3d21lv9yztmiRuY2njji3qH6qla8oFFFewvPgK/LRGV/4pAhE&#10;Im5e0qsnz4rTC7nMWjeDU0uTE6VWnlloTQcAYN+YabK13dPb5f3i3NerAi8KjLA9vUlgFkcI1Uay&#10;OTxpGZnKZMyPC74aIm/Q239XAgCAIPn6oXDrfZfWOioDABDqbdsBAICWuXVddU1SJE2TkJSUbIrY&#10;quAnXb0U1t1jixENuAAAQJh6uIuGbQly2TdM7BmISqOrtnOetWhwWfIl0/bcOZduaUQDXu1pG7xF&#10;9SMUVfaKi0DEE9DUW2lpaspy7cbQ6fGZoNm1nRKfUwq6zoN1FGvchEylSUpQ8Dmf/5cwiyOEahMU&#10;FBXJKylWnCBYzwMvEuNdzExGzh6oTkDu5Zm+egMH//S1YIQUnV7EKhb+eMrGjI39KvB45tCNg1t/&#10;TdgSrYfN6X94xopznQ6ONBDvQ2ooNBq9xvXqoipptBrx7u1vEgoF6SFnd22VT3ifybPV8Qq6JidH&#10;B7Dq2un5ko69sze89B2iTQB0U83f/+Cdw0TLqlfFU0D0Key8z7anVAAAMjky92NB5Z1mopxXmex2&#10;PDEdX1Q/mMURQrWRudkcnZ5aZYmNHX7wv1e9l58d+m7TsVe9FneI998b3vevTZbMn16cpKIiNe9z&#10;CUDNWdgfrvgGp7V2HOrWWeNns2jDYiOTz+650XbRhe7VG6albWYt7+M0adZOvXN/dat+M1dDYvtK&#10;JBBwinLiIyPLWyAK8tgC8ht5rkFbVO/whAKBqFW3EXMXtXkpmR0m/8BndYRAVZUJKfdPPopM4que&#10;37QxSZ8BUJzxIaUo8Ua3dh6mldf7kQWFRca9p8xbaFq+qoWLq8af3IauTdMRU1sLqh/M4gihWsjs&#10;pDTtjpYyAACFz3auedZz/bHuSjJGXffMXLu/y4eLhkvOOSr+aCFV0A0M9BJiYzigziCzo+NIk7bl&#10;LdjS7QaOYx/0Gm+1vfc6n3UTLH+i57xBsZGZV7YEMub7Dmtdq+Vc1WnJlgkDhg4fwfE9vNS59deE&#10;2IDYquLzvxRmxEZHl59kWZ+KSmlc8W1R/cOjynac5K2jSwOGvfd2ewAYNgqA83qj0+HOYwfRgmTt&#10;NaGVx3z32nsIgMxLShBZ9Nf5RmmB0Hfz8vrR6lFjESGEUA05p2eM2RPLE4lKY094j1t+7aOgbDjr&#10;0ZIOINtvV1RpPRfIfvy3ecelT0pEIlawz76wGrN/ebbWXgosljwsaZzYeImnPEevupctqBxSctO7&#10;bZ+tkbyKr28PjzICKZP+C/ffS2Q1PDZezH/2ul532CKRqOD61lUX4niVo3Ju7Po3OEkgEhVdnqjo&#10;vC/j17aoYeHVJMi6uciu+/J7Wa9XdrLdFBlzZJyz55kYdu0JPwV4dPK+VdSAVaBGh89RRwjVQGbd&#10;CZFyczfkRp3depw1Yusa19YEkHlvTi6buDFj+IF/VPyHD/nryKOUejzTm9Ft/AytwMWrr8ZHvH6T&#10;X7NhWc52xqKJRskxcT9+j1cDYst/4X8sa+C///RW+1rLFJSWlla580raYurB8/7jtARcfv7nompB&#10;1CM2ABCJBAWx9wN8fX3PZ8hr5z865lshKF1aKeuev69v4OOEAr5AULm0X9vb9QuvKjLt+qqZ++kr&#10;TqzpXVbRpxpM2OhJ22hnM3FbcHRBlcVxwvwuSMz2dvz1i+RRY2jqYgRC6P8MO/zQhoBoVuztgLPP&#10;swQiESvl6altS728Vhy8G18kEolEvMwn++f01pVTa2fff8Lfh59kCn60SJFIJOIlXVpkI0cFqo7n&#10;zdoVR8HnDxHxP67sNSC2kvio+MrqNS/l0bH/5g6y1leiqo0/lf1zO+QnYxOJRLyItZ21p19KyfiO&#10;5MDRcvZb4ir22a/v7Z8P72ucH+/tW7po4+WYsh1T+mJp+06rwnkikUiQdmtdPw35LrOOhZcvsuDZ&#10;lhlLgz7+1DFGTYAiEuHdAwihrzjvH4cp2tlrEwDATXh06WmSUKNjLwdLzRrP5ipKeBR8K0V7+Nge&#10;aj99lxb349Nzp65mmXkt6N+gp4mKKbb8e9vXh5rMXuBmJK7HtZXjx13Y+0DNY2p3zW9vHTfy2oXc&#10;doN76TMAGndvf1Nx7PP3dEsbvYp18GMu+4a1GjGma/ll8MWsYqZs2dV0/IQb51Pbj3DUwXvB/19h&#10;FkcIIYSaK+wXRwghhJorzOIIIYRQc4VZHCGEEGquMIsjhBBCzRVmcYQQQqi5wiyOEEIINVeYxRFC&#10;CKHmCrM4Qggh1FxhFkcIIYSaK8ziCCGEUHOFWRwhhBBqrjCLI4QQQs0VZnGEEEKoufofiWNj+ErR&#10;7fM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qiYOvrYAAAAhAQAAGQAAAGRycy9fcmVscy9lMm9Eb2MueG1sLnJlbHOFj0Fq&#10;wzAQRfeF3EHMPpadRSjFsjeh4G1IDjBIY1nEGglJLfXtI8gmgUCX8z//PaYf//wqfillF1hB17Qg&#10;iHUwjq2C6+V7/wkiF2SDa2BSsFGGcdh99GdasdRRXlzMolI4K1hKiV9SZr2Qx9yESFybOSSPpZ7J&#10;yoj6hpbkoW2PMj0zYHhhiskoSJPpQFy2WM3/s8M8O02noH88cXmjkM5XdwVislQUeDIOH2HXRLYg&#10;h16+PDbcAV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Ow7AABbQ29udGVudF9UeXBlc10ueG1sUEsBAhQACgAAAAAAh07iQAAA&#10;AAAAAAAAAAAAAAYAAAAAAAAAAAAQAAAAuTkAAF9yZWxzL1BLAQIUABQAAAAIAIdO4kCKFGY80QAA&#10;AJQBAAALAAAAAAAAAAEAIAAAAN05AABfcmVscy8ucmVsc1BLAQIUAAoAAAAAAIdO4kAAAAAAAAAA&#10;AAAAAAAEAAAAAAAAAAAAEAAAAAAAAABkcnMvUEsBAhQACgAAAAAAh07iQAAAAAAAAAAAAAAAAAoA&#10;AAAAAAAAAAAQAAAA1zoAAGRycy9fcmVscy9QSwECFAAUAAAACACHTuJAqiYOvrYAAAAhAQAAGQAA&#10;AAAAAAABACAAAAD/OgAAZHJzL19yZWxzL2Uyb0RvYy54bWwucmVsc1BLAQIUABQAAAAIAIdO4kDs&#10;blDj1AAAAAUBAAAPAAAAAAAAAAEAIAAAACIAAABkcnMvZG93bnJldi54bWxQSwECFAAUAAAACACH&#10;TuJA6qLBoUsCAAA8BQAADgAAAAAAAAABACAAAAAjAQAAZHJzL2Uyb0RvYy54bWxQSwECFAAKAAAA&#10;AACHTuJAAAAAAAAAAAAAAAAACgAAAAAAAAAAABAAAACaAwAAZHJzL21lZGlhL1BLAQIUABQAAAAI&#10;AIdO4kCmeT/oxTUAAMA1AAAUAAAAAAAAAAEAIAAAAMIDAABkcnMvbWVkaWEvaW1hZ2UxLnBuZ1BL&#10;BQYAAAAACgAKAFICAAAhPQAAAAA=&#10;">
                      <o:lock v:ext="edit" aspectratio="f"/>
                      <v:shape id="_x0000_s1026" o:spid="_x0000_s1026" style="position:absolute;left:0;top:0;height:1022985;width:5486400;" filled="f" stroked="f" coordsize="21600,21600"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CgDDg/AwIAAIMEAAAOAAAAZHJzL2Uyb0RvYy54bWytVEtu2zAQ&#10;3RfoHQjuY8lKbTSC5SCIkaJA0BpFe4AxNZKIih+QtOycoOgZepfepug1OqTsJE4WzSILy0PO6M17&#10;Mw9aXO5VzwZ0Xhpd8ekk5wy1MLXUbcW/fb05e8+ZD6Br6I3Git+h55fLt28WO1tiYTrT1+gYgWhf&#10;7mzFuxBsmWVedKjAT4xFTcnGOAWBjq7Nagc7Qld9VuT5PNsZV1tnBHpPt6sxyQ+I7iWApmmkwJUR&#10;W4U6jKgOewgkyXfSer5MbJsGRfjcNB4D6ytOSkN6UhOKN/GZLRdQtg5sJ8WBAryEwhNNCqSmpvdQ&#10;KwjAtk4+g1JSOONNEybCqGwUkiZCKqb5k9lcgx5gFCNo1keCFL0i7qalGRBkuaPVIsVWipJ+h2lQ&#10;9KzZ/3dMb4WtQxpJRNPDWoq1Gw/i07B2TNYVLzjToMhif379/vvzB5vFbcT6WDK+AJHJrRHfPdPm&#10;ugPd4pW3tFVybqzOTsvT8aTbppf2RvZ93E2MX9dmzJWoNkha3Mc6EYLSB4dBdLFhQ42/ENlI9FEi&#10;sXwgFiV4G8cD5b5xKv6TMdieNE7fXZzPOLu7tyruAxOUmZ0X+XxOKUG5KVnnokhmpj5HDOt8+IBG&#10;sRgQQyKSLArDrT9QOpbEltrEORFVKHt9ckGY8SbRHommkHjTZXKOjdGJ+R+fU9XDt2P5D1BLAwQK&#10;AAAAAACHTuJAAAAAAAAAAAAAAAAACgAAAGRycy9tZWRpYS9QSwMEFAAAAAgAh07iQKZ5P+jFNQAA&#10;wDUAABQAAABkcnMvbWVkaWEvaW1hZ2UxLnBuZwHANT/KiVBORw0KGgoAAAANSUhEUgAAApcAAAB+&#10;CAIAAAD+2q2lAAAACXBIWXMAAA7EAAAOxAGVKw4bAAAgAElEQVR4nO3dZUBTexsA8Gc7jDEY3Yg0&#10;iAooBkgoKiKCKDZ2t4B5vda1614bWxEUsRPF7kYURAXpkhKQkMHG4mzvB0LKAIe8yPP7tJ18zjnb&#10;ef5xgiISiQAhhBBCzRC1qQNACCGEUANhFkcIIYSaK8ziCCGEUHOFWRwhhBBqrjCLI4QQQs0VZnGE&#10;EEKoucIsjhBCCDVXmMURQgih5gqzOEIIIdRcYRZHCCGEmivM4gghhFBzhVkcIYQQaq4wiyOEEELN&#10;FWZxhBBCqLnCLI4QQgg1VxLfGScUCnNycn5bKC2EoqIinU5v6igQQgj9CSgikehb40pKSphMprq6&#10;+u8M6M+WnZ199+5dR0fHpg4EIYTQn+B7dXEAkJaW/vTp0+8JpSXA/I0QQkiMsF8cIYQQaq5+UBdH&#10;qE4XLlzYtGkTg8Fo6kD+fBwOJyAgoF27dk0dCEINJBQK9+zZ09RRNEu6urru7u7fnwazOGqIrKws&#10;Op2+cePGpg7kz+fu7s5isZo6igZis9k9evTA0l59cTicfv36rV+/vqkDEQ+RSDR37lwvL6+mDqSZ&#10;efbsmaKiImZx1FgsLS27d+/e1FH8+YyNjZs6hIYjSTIsLOzx48dNHUgzc/78+cjIyKaOQpyoVKqP&#10;j09TR9HMXL9+/WfaMDCLI4QaEZPJxNJefWVnZ2dkZDR1FKh5wKvbEEIIoeYKszhCCCHUXGEWRwgh&#10;hJorzOIIIYRQcyXmLM7Pz80nq3wnSfKb0/4f4OblFTV1DAghhFBDiTmLF1+b22WIz1t2+Vd+zJ7R&#10;PWcf/8Cte2oy867/4VtxZYmUn/DmbV5dOZ/MvO2zPSiZX/Gdn3z/yvPs2lOyb64bN9/3RV49wi24&#10;NKPjgJ2v6r4Zl8y6tn3jhQ/FFd+5b07v8Lv+9Pnz58+fP7+zd5GXz9M6okAIIYR+GzHfaSYhQUjr&#10;GhtLl3+l0iklxfK6+t94hReh1cUozdWh78OjVzc5S4XvGnhQfsFgYwIAAEQF0a9ytbqYyFO5uXEx&#10;GRThY2svRw0CAGjaqrFeI154nVnvrEFUWZqQk/w4U3e78nfCIzMfnA/THDjAtPwhFHQawTQxby8L&#10;ANyUd/GM9mbqX5dIaPaw/NJzsCf35pHR+gSAkPX2+I7PcjtGGxBAZkTevcW1+ksIQNS9KoQQQqjR&#10;ift+cSpBBRDmvw/P0e9kygSCJiFFp1MB+AlPnws6Opgyq0+uYDt7Xr/zZ9OKYl/Fs6mgbjXJc4wc&#10;AAA/Yc9wvw/t56yZba1Ycx20dkOc6UZrj47uvcScVnXdEnRJulTtmApCjx95mCcpRRVm3PzXn+et&#10;2blf1uk7WRJSVMG7pNy0G4d8oqjCtOubLukffrZ/YJU3uMl2G+CqvDIlTwD6BAAAhaqsb9m9Vyc6&#10;cF8+llHgaanSaq8N/QxuQT5fUYkJAHwOBxiMsh1JkiRBfLtYxM/PZcmrKlVO8IPJxYebl8dVVpb7&#10;DWtCCKH6EU+LOjchaMvyNf/t8DnyKLEg5u7uTf+u8zl8ZP/mHadefMyLunFwt8+GZdNmbLuZXqsF&#10;mtAYvPnunpGct0mlMoQElULhJz698zaPE307vceBg7OtFaHwRaDv3eozEjq9PZYOs9ejAT/h2olb&#10;H8tHUqkVW8ONO7tpx51P5cMVrcYtWjzPe85wrdwMqzV7F/XQsvRYsHiet7f3NAcjVTOX6d7e3jP6&#10;m2t27qwV++xryz0AMOwXXj23sEtZU0JxWmqhjoEuvhpcDPKuLrTp6X0ukQ/kR98xVpOPx/ABoDh4&#10;oeNonxeF35qrfv012PPyB2CnxKdyagzjZGflNsIOJQvy8vnAzs6qcmVP2TDUwpAF+YU/+IWROWmZ&#10;7Mpv+fFRKcXfmbqRiacuTjdy/2uDOwCwzoT7S/SZu8WlrE2d+3bzjefSY2Z5aT/LOJVq2Vf7a8WJ&#10;8/as73udYR7dNNW1lKPulSg6KxFUCgUEGdeX/OU3clwnbclXAXtegajg+aETdIk+vUbqEfkhvtsv&#10;p8uqytMJihrl9ZGdoZ/f3XmW10HGdMMgXYJKAV78g4M7sySAX5iZXST/OM5+RNvKBzgXv9i7K9Vj&#10;1x6lVwFbXxRK0gAABO8SKuvi73Pj4vbvva/6SXXNCJPKVC3DlCuvb+c/fxZr1WezQtk3KhXyUqIj&#10;o5j8jHSerkPPNrJi2ZEtRPadS0GCbsd7G9KApEvwSRVdXRoAUCUFn0CprcK3Zqtffw32vDR75Keg&#10;lY7/Key7tsNNq3L/5V5f4bhDY2/Qul41DyE38s49irVr++82muQ/OnKyuOeU/oY1H+3Oub/E4Uy3&#10;sysFW2Zneez9x1mDAO77/UMGhQ69eNy7U43/N5l1bZd/aT/voe3KWhe5b07veyPX1VSBCgAlby5e&#10;IQetmGOvjgf9NytKehJ8+qj/S71Vx+bSnz2V7eFq+vXIkWl3T4drDnZvL11jLnZceKJyB3Pl8sPF&#10;frKxz5yCxVf3jzT4ZmMr++maHtvU9l5a56xGAOvJNpfpKbMunFhq/73TSqNpjCewctNeBL1KlTbr&#10;0c3o06fP8p2VaUAWF0soyFddGcPMRnOvS4/zU48fnyX7olBxMAMuUihUAEJCStt65KwZrct2KT+y&#10;9FqIRKdWBAAodZu6viufJGgEAAA/7sH13MEz1+tWHBMKVcrYYcY8j7oSKj82YOsju+VXu0grwPhF&#10;tuVDWcdfHI1wme7tKM15mHY0pe3mM5NVAQDI9IeB58MLqBKFzwNvqy0K2DZC/smOw9nj1gwrj4re&#10;pu8Et+hbm1bcACohZyPTqU0vbG/9WWTqldMPbRY9cFIGAIKgUikVY6hUAijfOfPVr78Ge16aOe7b&#10;o4dedB23TzU9LDSdl3z9bErPFd7KJw6/tBy9UyYxNDQRhJ+f+l2kTt46r5sCAPBTLs5afnzmlC4y&#10;31lo3uPdh4TCPn0NTWkAwM5OzvjCFwEA8NkkQ1ZSKNnNzdzn9PJ5iTM3zGgd8Sa2g8vADrXPKFh0&#10;azpk2o2NW97ZLlvkWF46J3Pf3r7zOikjPSXk0qk8W2+P8RMMZUv57wJnBt5fNEC/sr2ZjD6zLqKX&#10;do+1DopQGOq383KGjJo8nQrC+POrH1udu7/VSRkAoODeuRvMDkNKvgi/EwSFoEmaWNqqEQDAiQx/&#10;Q3VdOMmmSVI4iDOLs1JfP7p3O+hNejwluPe88UMNsy9tX3biEcNyJAOApFKpFEq16YnW7gtn+Ds+&#10;jPzcm/tZcbACPOMKKBSgShCUtBeBe0rLc7Oo4PUnYTdRxVz8+NOHohxnDtUioDTCb+QC8HtydFTZ&#10;uROqL78KMi/i6NojlKHblVKfHz/wXMXFMu3aK5aUJEUQGZ+THrxv+1uqMONdHtuAQ5b98QjtTn2H&#10;mStp02/H7H7T1krmhc/6S/Kz1g5Wy0tLK2+J1eo33jX/icZ4rz5af+BfNS4ubvPmzStWrDAwMBD3&#10;srnvTwSkjlk31uRbqY38eP3ADZlhUx3KqzLchCAf/wiRiqJkfGJBwt3dm7JDSzq7mXMLCj58zOPc&#10;OLj7Zf6T/afl1909MEy72rEgdHp7LBW0Ket5OZtoPtJZh4AaPS/brylO8nbSIKCs58UKgMw6O+2I&#10;1Zqzi3po0WCBJUDN0t7HNlqxz5KV7PQrN4Bhv/DqOYZylZ6XAdjz8qv4sYE+L61WztAL9fWVdh1m&#10;pmQ3UIUeefzYR5fVE/QTz/pEGQ7vbyRtPnwkIcniggIdgEoQ9NbdRs2ZrUcAAHA5HAkGo/IXUfZV&#10;GMm5fIPVXrf82FG+xL8MLaTTKQDCtEJOXur7t1JE+z6u7SkS7E/5r199sHH9r3Wdf3AsujUOdvRZ&#10;nxPxEmryDKL8hC4qiAh+KrJzs1QqG8Av/PgZuA9vhnee2FUBAIBQNXMZ3QEAWGeSH74a4jmrjzQA&#10;sD7Q5Nv0mezpUlm2Z51+dVTSrqsiAICC1eTl6m/eUUw760imHbh/QnZQeTWaH3fKN7T3kksOEQcu&#10;frQYpVP94LPy8wklJWkAIIiK3MlPfvGSO2SBS7UWP7KytvkbiCOLk0mn5o5deqGow6jpYzoYt1IZ&#10;MWtQB2kAVfcBmgcO594+EDjQdKyyMiUrswjI/KDLcU5De0sDANDaTNh500Xly9Wt8m6qRCmbTaFL&#10;UoRCIbS2Gev5tS7Ov/ny613nNF2djLWHX7mu6iaRmZZp4PHPIH2CzSqmyTKr/Gf4KW9jpMzMK/eq&#10;oCAuTrb/YP0vHxPCT2y/b99zyopljgAArOOvAiPcZi9wlCbTHXvzjb8eMjlNbQAoBqAwaLlxgj6r&#10;VxTeCTq9LYrf2brsTysqerF3/V0jrT52483+vNcuCgQCf3//gICACRMmrFixQl9fX2yLzr25/0Ca&#10;2QYNSu7TAzuv5crLxiVn517dvzOcCmRKZG48++COhM/phYx7UZ1HWzABGtBfgz0vTaG0tPTw4cPT&#10;pk2TkqqjoaO+iiMCA3OG71zfX5eamHh01CvGwyWSp3bcovZcsNVBiwDSOG2E++3Sx3sHVO1/oVAp&#10;ICxMSS401FeAomvznY6bbtk9wVpbkQ7AfrKq/06l1Uf6V1sNw6S7we1lV9j6WlLCvBJeSd6nrCz4&#10;9PIRf8TOza2jlkZ0GLS07KTAjT+/PUhmzHyXynMEFt2qCgsL69SpE4XyzarUz5JuO2JJ9fexcp6v&#10;PHGV7DVljv03T7R1psu6rnwVib5+Lg3dNWif6aWrcwVZ2RqtWkkCAED2DZ9zSgv8nbVb6ahOXh3Q&#10;af+kNlUOKjd2v8eM1Eln9o7WqKwLkGkPH2V1cqNFPHlSMZkw7+nOza8cdh6Z163WtdmNQRxZnDDo&#10;N36ZgqeDi6ks60z4hvI38ZApF/a9tA8IMvEfMuU/k7s9OsYfvBznrv4mWs6pck45YzP6680J8n11&#10;aPy4nDwlFSUCBHx+SXbM69Csst+DMCuXLVAWVDZuMNoalU72ve3VzSk+kec0yIoB3Fc7hy3OcnA3&#10;KuHoi94c3pkFGTc3H5Pf+vLk+PJKOt1oxJYDIwCAHxO/u42zq3ZS8Jk4lhBAEJFRmBRy8VROadSp&#10;o+nDfPfrm9b+odAMHHorA8CI6e3o//oqDxptLw1AfvS/vLyXZ8CoPzCFA4BIJAIAkiT9/PzKcvny&#10;5cvFkcvZLw/uupRb0J0vx1A1nbnBHiDr4LMziQNmzevBAPatJL8c6xmLxnwv1f1Efw32vDQFgUDg&#10;7e29efPmpUuXTp069ddyeXEKp/2QflIMKgCh47pwXX57aTnZbjIrhp3v4uGgJQ2EzuCF6ww0ZCDv&#10;2eVQNRcXYzoAAJVCBYp04eMDfnmzRxY9f8JtM9I4I+jga7sZg/QSw17Gy07Rk6OE1FgVP+1ZRoe1&#10;m0cTt5Iu8ftO9+5bePhRUK6OBi/C742cptbFvT4ARSEHDhe5LxwSk8zVMcKiWx3Gjh2roKCwevXq&#10;vn37iiGX1wunKJ/NFwEAhysQ8kvz35/eEiQ5bg4p4PFLWXl5lVe/crh8gZCsSCVkdla2do+Z5kzy&#10;RtYXNQtVAgDy7+/yJ2fvGqFHAJhNmtZq0Iwl8oc3DjGuPMnTJEDZ2FyXBnwqpawnkEy9/TTTwFS+&#10;on1PEO0385Dsqm1bukvIcLig+DsKduJpUVe0cnNIi4qIliI+fxECBQA4Uce2Pem8eksvM7rG4tDz&#10;AkavCSO3jZm72IyUnVR1TtaLS6/lnebSoTQpMd2gm7EkJMoZmcjyigrenfv7sNTCtW6STDOrNlVO&#10;0cxW2uTde68KDaMLOznbSAPw6UQJqd1/zgIL2gIAAOA8yjgab9JX/2tJjJ9w0u99r6mDZSIjc82H&#10;mmhqM9tIiqTplNJcJekSY8vOHWmdO/egSMqL4JtIkiQUbI3yt9/OsR+kxn138vj7fl57jFtAq5lA&#10;IDhy5MixY8cmTpy4fPlyPT29Bi+KHxtwOGXE6tHZr+Tl6tfaVN/+Gux5+e3KSn6ZmZleXl5luXzK&#10;lCkNXRjTrCNl45T/eF27KJQdrjfRT0BUaumm/OHQzrjKyfaGRhxbfll1y/3LizpJAwCFAhTJjiNd&#10;n3v9vbr0ldGMU3aaxl1sfZZtvjFG4UHJ6KVDdCVSaq6KJklNenBwRzakRmV+EO7bEcOLSJUwp/NC&#10;zz0gHHfM8u5MB87jTP+nmpNnTTamYdHtm0JCQvr162djY7N69WonJ6fflsvJwrDzR8N4ykr0lHN3&#10;ciQNbr7W19GmpGdwBSUfX127Ulj5vxO8zxZ+/ffz0tOyW5nq0cn8rBxZTU0CyMzgneeV/9o4vLy5&#10;Rca0//gOS2b1dru/YM6U0e6W6gRQaRISlLJiQPnm8WODI/S8nZRpFt27KwIAmRm3q9Tc1dWh+zcv&#10;0hU/sfWL0yR5iedXLF4ZYn10m+DD5UPB9Mn/Tu7IBIC2U33+AQDw2rsu13vxQZ5VEt/FjEamPT11&#10;/uHbkAuXFP/5iwGckDcfjOzmqxAMBedRuSJbp7axz5hyDH0D4/bO+zyqrohQ19BtJVTivMvRc+ku&#10;C1DWz/m9CxEAaLpWhP+JVz06v4xu11EnPfYzSaMCnw+kUCgiBQI+HwBEX15s+GeP4+Z/3fVqnm7J&#10;wrAz/h+Mp4zr6uRIeB563nNM4rZA+vSTrmr13UtFRUV+fn4PHjyAyp8BQNXP3/kglsl+ciFRUVE1&#10;IhcIBL6+vkePHp00adKyZct+doOr4kefDizy2DCLvXL3q5+fq2H9Ndjz0qQyMjI8PT03bdq0YMGC&#10;Bi2g4OmOpX7USS/nj8gLCaN36KZbfd8VvDodzOk12ubL0fnRe2+sm9Gp2lXHdIuJY+RtBxou+s+Y&#10;BkDrMnXM7ZGjt/JnXret8biKcoS6mYNjLyL8/bkvHXs5duGU3r5PFtx9TBvVl/GRC53pUJqeVqTV&#10;RaPsp4NFt+968eKFs7Ozra3t6tWr+/Tp8xtyOaHZa/rSXgDciM3HCikqhg7DJxgzAVhvOPs6de1v&#10;ofR1yqL+PbKKK6pqnLQMgbaTHAjeZmVrtNLivjl/Or1dF+6lbRueKknTKCD6En37flHPFZOT3/Fo&#10;khWJsup5FAA4YbdyrCaOVzu/L5w92FEagBsVHd/W3Px711eKn/iyuLp++8ErzvRhGHWUyv5oM/Nv&#10;dSaQWdHxhImpGgHAj3/2Epz/vem2JKdYigYARGv7sZMY6de2tLI0YAD3/b2XrQbvM6KRySe3zN1M&#10;rGizry0AUKXyb66YWey+1LtvZZcT3Xzm2Usysu92q1h3eB8cGJUtKVcEUPPvKRJVq1fTjAbb53h5&#10;+STqu08nE0KjeWWPGeFnsTh5H+NipQgAANmeI7ozCvNIUKt2Y1Lh03//emq0dGNXOQDoMdkxYOrQ&#10;8Vmi0X77LerfWEKhUCQlJaWkpKrGV/m5zg/fH1t7axs8tupkWVlZdcYvEAhSUlK+Nfb7+Kn5BhPn&#10;2qnzg348acqt8zEmw/rp0xrcX/NH9byEhoayWOV3qzdSAe5XxpZ9qIywUkZGxsKFC5nMunPn95A8&#10;iq7H9oEDlYH79Oi4bcSc4aZV/5OirHu7rrTa0aerZc9FOw31KndtRbTkl5SPQrkw30PPh6y0lQXp&#10;dl0NacuvxUSnk+batdbF53HYn9NSUym5pTQRKy01tTSfw6PFS/SdOTLP//B7DthRY2OT9Nq2rewh&#10;+G1FN5FIVPVNFD9ZiP9/8Pz58759+9rZ2a1evdrR0fF3rJKfeP9+KI9hkHxo0ljlaf/0zLjyNIsZ&#10;m/yYKizKSOOp6KrQgZ/x/Fq86d+7lztpEjnhb2OlJVjhz0LCY3Kp1CtbrutNXzJQlxhJFhWy5RRk&#10;AQAW/FOQ90VO2avOohgFQJT/KFLdY5yJ7Ce1/GNhHMfuDH7Cm7fSXQfr/t42WrFlcTI1aN8ptc0b&#10;XKS5b45sPWWyatMAbYKZe97T33zNJnc9mrZM+JSJjyfvXtpHs3KfyGqqyEooKipLFD48985qlre+&#10;MD5g3RnFjUFbPUwgBACA3mnq3KixLv0mLTt7ZIq5ZHbk45A3H6Lev30b/ZGr1JHQcxvk4aadunlv&#10;rbq4SCgiq130oNxnfKdN5jE23vIWvcZYlg/MKzolyTLvP6R/zRsIywl5XNa1dVuNTl8eUX7nIOsz&#10;i531Pk7ScbiAxQfZ+h4sWVnZsWPH/qaf9S+IjIy8detWjYF9+/ZdtWqVra0tAISFhdV3mTQjOzsA&#10;AD4AACfiyD/BaUxVebooS8Gk5MGBneEUEBXy2tKjDu/cURTzOCTbQKS3frQpo6H9NX9Sz0tAQIC8&#10;vDw0WgHuV8ZWfigqEt+bhQh1uzHTAACgWIKQMugxxavaVQyckLyz8dpd1RiahF7V2cpj4SdevkmZ&#10;e2Ju0Ih1R0dc8TL+dOVM6hi/YVcWLvTrEGhTa10adi7WLgNMw1Oe9hvc32WAEVu2oJTe39VGWfiO&#10;nvcwld9NJiqyqP00/bqOYeNeNJOXl6epqVlt2350pKpqpPa8OicrKSmpHcCzZ8+cnJzGjh3r6+v7&#10;7a0UD3709Ucyrv2YynYLPAr7rQi0f7RuXdnu/3TEY/jHgWs9bRgAnvMrpqfJm7gNlpfncUmzmYdM&#10;XmyZ8txlaHjIZ+Nu7eJO7U7q+9dIQxpAzsXZPS9Z+Z9caFt3nwjVcuBQdTqAlo128tFHhd2dCp6/&#10;yLeb3eE3t7qJK4vnP9y79w1zLwEAdNNu6ven/nvLYbernLWLybKhay7Y+o9Q7Th5kq7t5KVGL4+M&#10;rMjj3Hfv33Ppg2mRJ2/KzfjHrvTxrj3x/XdtddMkuQClpaUgA0AzGbfC80zP49fjxpqbFYfs/uuw&#10;3Jjpo1cvcWxb8SROvlAoyAg9vWvr7fJYRBkRuXx9QbX4uHGn94Ra75v4ealT/64Tpowa7GytLwcc&#10;gVQrNea3+0m/SCqa2HluWNJHGQC46U/8Nm68AoP9321n+XlNtQ6w8Bjl7uRg26m9geof1lha47zg&#10;7Oy8atUqG5taZ8AGY3Scss4eAADIj08f5bXrbakEACTMLz+o86tPXt/+GmjmPS817Nmzx9ra+hcX&#10;0tiKiorKihpVSUt/o4D8s6gUqiDp0ZHdOdXq4tlvP5eq1nymWwV26PmoTvO22chzLLa8j+WyPh97&#10;qLtg29hW6kHmWw4+Pa1edVpu4RfdoX/pQO7HYm1btfA1l8I7eGjJUeJOBUWZT7YwsqD43E7K13ga&#10;a+Vq9Z0NaayLZlRUVPj8hjw7rl4NePUtrtX5wdTUNDMzs0YYenp6y5cvHz9+fOM/KJn98mKI8cT+&#10;ues+gLzTgn2MIosfnJIVu05f07X8M5kau7NVx87GUiHL98PmBV1F61ee6Bow0ZATHh6u2GWuxdcU&#10;TgUAISv69vEnd+NKRDYK6mp0AACaST/L9PUX4o35tzN6z7apf+PTrxFPFi+8udbzEOER3JYOAMAw&#10;NDZV/CAJAEBv5+Dam6IhBQAgZ+fm1vYsvcrxpJl0H+z8svDaXcUJc7uXPDn7yW7FamtVyHp51m/X&#10;v/+eKhhxXp0GAOYT/tmrK2dCB8Jw0rHQkbIK1XeSkMcjtaxGzl1kUf6v4TzKCz4sWyU3F0ed23Wq&#10;aNSuzQ6axNh+N/z2HPS2nxgnYdjeqJWamsLBKaP38zklLFZhfu5niunI5euWDSy7l5loPWDr7b5c&#10;asmHW4cv3AzLlrcbd+SyjRYdAJade+hwbNvmbbO37bCa+8+qxVO7/5k9YP369Vu1alW3bt0aawX5&#10;93dO63vf7eatzc5KCdd2nErtMGGqs37Nf2B9+2ugmfe8/AFkZGQ8PT1nzJhhYWHxK8uhUCQNHGrU&#10;xfkp5prR6qq1/nEikQiEWVcfyU/w7ipN47st2NXZLDrwkPKMxfZyNNJloOu+CH6Nauvnt3fuZkky&#10;iYzgdWdkvec7JD59nAiUdh1lPmewoY21nfRu371yYV0HblaqubJyjVZ0+xW/v6VdVrbahfj6+vpl&#10;+ZtGo0Hjv6GazAy++HnAHAf62jUiAELHzgHYSS9uROeRIgB2wueiT29uB+eRycFHXllu2DejIxOA&#10;W5ASG/UhOibhE1dWVzEpV7m1urRhO+LStlMe/nZt3nodeDJircSLqK4zA6y/njT4WdkZT4/M3bZy&#10;66peRv7nvwZAMx42kDZ03jxg9d9h97uTuJiyuEK/LWGZIC1dfgLVmHDsCZRla4b9Mj/78qmke224&#10;3qNqoYxmMGzL6c7v4+TN2zMBeo5pXTZY03rU8n1GFh40O/eyf4KS/cghZaOImikcACTU+qzY0Mro&#10;a8GXYbX8hj1TumJF7JjQNKPpa4aX/ellTVzm+rjM9WF/io2KSc7M/VLC5ZFCkQgoFCqVpti2V79O&#10;VZ+bWJz+6l5oKl/NZsZ/09Sqlq1pmnZTt14dtyj2I8XI+E980qKLi8uqVasapwpYeSbNu7t5SbDl&#10;0SvrndUJgDYD5446PnNkn4tTtq2b0q1qjqxffw3Z7HtemjUZGRkvL6+FCxeqqKjU7iyvJ6FQyM+M&#10;CDoD1XehqODVrkkRCw8tta+aXUUgEvG5ZsMnWzABgGbYzw1uXeJPm96FCQBE61F7bg2Wzz20rcoc&#10;dCPnyUYAkHfy5go5hqAgPx/4aY8eSEw/MqqNNAD0cjf5u8/tgQ8PVKvBf40Oi27lKovDBgYGy5cv&#10;HzduXFn+/i1YL89GWnj9Y0icE5LC8r+4tJIcg+BKqSlKsxUZkhx1HR0dQmf2pp4SCgIA7rsdA1wO&#10;SQ2fPs5jyBQbXbg07W8NK3WCTjVUun7uRra/qcnH4MT86Jx4i9ELqz73RbrzkIVbHHrNcNXh3rxY&#10;7VxCaPXp326xR/iYhe1/f7usuFrUadVbzr7RgFJHwwpN37x9HVMqdB3g/pOrJnTs3XSqDWEwqwYj&#10;bdq7X+25pDXadNVo88OFMw3t3Q3tvzmartHG+CfDbFbMzMyuX7/eSAsXCQRCEgDIxNOL1yZMCPSb&#10;YFp56WKbcbsPFHg4dnfPfHB7tX1F8Y3AofIAABVmSURBVL6+/TXY89I0mEyml5fXggULVFRUxLVM&#10;kYiibNCla1fJakMFYQ83itro1mjAF5JCCl2vfZXbew2dRxhWjmaoqTP4uXWtJP/Rw7i+3jfmDVEG&#10;9i3vg0+N2qoQAAB5YU/eU/V54c8iChzsazzAA4tuNRgYGKxYsWLs2LG/IX/nh935oNbTvjUNAPjx&#10;D5PaTh3XhgaFQqGwMrcqtO9Zdt7/9FpGqkTL1KJqG7vF7LORUxUUy04w3Hcx8cp60yWBUNPWbaej&#10;yVSymHnM1Kzo6SazUfOqH3U56wmzAQBAKKzWjMf+EPD33vwxS0yCZk3VOrJ7jq3a76zYNcZz1FGz&#10;15gNcSIet7CUx89+uPff57Y+x6Z0rP5MDKblnAMH3/Tc9jBhqb0lHaAB/TXY89IUGAxGcnKyGPN3&#10;GaEQ6HKtDAyq/0rYSdI0pqwCUWNS4beveyCzw24+SiqFlPBUkSm12rscOW+Pnsgbs9JFGQD4ye8/&#10;yFmMVicA8p5uX3gQ5gU/FGwfOMaDu//gEtcqXT1YdKtmx44dTk5Ov5q/uSlPrjxJKa0+UJgRn18g&#10;fHz2eHLFUWNHn16/6YXOomOnNg7QodGMB4wtq0uRQqFARH7v2pfC8GsvpXo5t5OmKyjyP1z3f1ms&#10;rq+Se+pkZpctbekA9AF7ng+g0QjoO0g/4fD9dsO6MNgfbjzg2vW3rHl5G0lWlv/zQvYu90lx8gkY&#10;ZS4YpD51jGvPR95L508daq/zixeF/CzM4ug3I2Tbj+il8Cw4zW7NDnvNOnIa0XrIv1fblRpXVNAb&#10;0F+DPS+/H41GE3sKBwBSUJJY8+o2AOHHqLxS81KAasmdFNKYMtUr7ZUIdbMuJqn7lmy/pjp9lunX&#10;9m4y846PX8mk7UuMU4K3+l0JD72d6xBgwXl7euvJZNO/Dw1tywTYHJg3a5h715sj5y5dsWRQGyy6&#10;1ebq6iqGpdBb6ZuayDM0VZmSVasRTs4Tq0/n5OTuDUCRZFZ/szZfwOfz+AB5zw7tvJYtpyInSQCA&#10;IFfJqPTBwV2hFODnRIelKrB0V400ZQCznesgQeDScY7HRNOPXHD4fG3bxlCeirJMWU4UfYrPleHs&#10;/y/pwaUQwl324JIe1d91IuDxAICf+fTU0bv5ZvMPzil7Ql837+PXW631nDu+16nzSzatXzzM/Hc8&#10;uE/0bcXFxdLS0t+ZANVX7969796929RRiMHu3bvnzJnT1FG0CFZWViEhIU0dRQMVFRUxmcxfWEDJ&#10;gx3zD75k1xzMi79/8XFSjcGCT6lpJd9fnCAjIfFLle/5b6+euvmhqGJs8oVNqwLDEl9fDrwcliOo&#10;tsKUe2euRlWdVSRiJTy5fDLw3N332by61lWaFRP3SVDXmB87d+7c0KFDGzbv/yGBQEClUht9NTl3&#10;D+++nVznwfim/KT4zNL6r4r95Mi24Ig3N68+S6njJ1f68cWzmB/8FH/GtWvXXFxcfjgZ1sURQv+3&#10;pHvO296z9mCaUa/BRjUHEuo6tR/qUmMSLcNqL+lTtHAb+fUSekJvyJLVAACdDDrXXKFu7xG6NYa1&#10;0Itm/n+pOk71rO88ivq1fkc/g2E/eQEAQIc6x9Jbd7Otc0TjoP54EoQQQgj9X8IsjhBCCDVXmMUR&#10;Qgih5uoH/eJsNvvEiRO/J5SWIDQ0tKlDQAgh9Of4XhYnCMLDw6Pxnv7RAvXv319dve7HQCGEEEL1&#10;9b0sLiUldfr06d8WCkIIIYTqBe80Qw3E5/Mb9sIlVC8CgeDHEyGEWirM4qghqFTqoUOH/P39mzqQ&#10;Px+fz/9tb6ZqDAKBgMfjNXUUzQyPxxN9463hzZRQKMRLrOrr5s2bP/PfofxhvxWE0P8PFoslJyf3&#10;G19v9Yfg8/nDhg07d+5cUwciHkKhcPTo0Y3/lvE/DUmSnTp1Wrx48fcnwyyOEGpBLly4wGAwxPPc&#10;b4T+D2CLOkKoBWndurWk5DdemYJQM4RPfUEItSBZWVkfP35s6igQEhusiyOEWpBWrVo166sFEaoB&#10;6+IIoRYkJycnNTW1qaNASGywLo4QakG0tLTwOQfoT4J1cYRQC5KdnZ2cnNzUUSAkNlgXRwi1IFpa&#10;WgoKCk0dBUJig3VxhFALkpOTk5iY2NRRICQ2WBdHCLUgGhoaDAajqaNASGywLo4QakE+f/4cHx/f&#10;1FEgJDZYF0cItSDq6ur4QG/0J8G6OEKoBcnPz4+NjW3qKBASG8ziCKEWREVFxcjIqKmjQEhsMIsj&#10;hFqQwsLCmJiYpo4CIbHBLI4QakFUVFSMjY2bOgqExAazOEKoBSksLIyOjm7qKBASG8ziCKEWRElJ&#10;ycTEpKmjQEhsMIsjhFqQoqKiDx8+NHUUCIkNZnGEUAuioKBgamra1FEgJDaYxRFCLUhxcXFkZGRT&#10;R4GQ2GAWRwi1IPLy8m3btm3qKBASG8ziCKEWpKSk5N27d00dBUJig1kcIdSCyMnJmZmZNXUUCIkN&#10;ZnGEUAvCZrMjIiKaOgqExAbfaYYQ+sNxOBwul0uSpEAgYLFYCgoKycnJZV9JktTV1WUymU0dI0IN&#10;RBGJRE0dA0IINaK9e/d6enrWOUpJSSklJUVWVvY3h4SQuGCLOkLoDzd16lRdXd06R82bNw9TOGrW&#10;MIsjhP5wdDp95cqVtYfLysp+q46OUHOBWRwh9OcbP3587VeZeXp6KioqNkk8CIkL9osjhFqEU6dO&#10;jR49uvIrg8FITU1VVVVtwpAQ+nVYF0cItQgeHh5V7xSfOXMmpnD0B8C6OEKopbh06dKQIUMAQFJS&#10;Mjk5WUtLq6kjQuhXYV0cIdRSDBo0qHPnzgAwefJkTOHoz4B1cYRQC3Lz5k03N7eEhAQ9Pb2mjgUh&#10;McAsjhBqQUQika+v77Rp05o6EITEA1vUEUI/gZXwLjqP/JkpC/Py+Y0dTXU/HxsAhUKZNm0aAJvN&#10;btygvoMkfxRsfbaoKZD5Obm/+SCjb8HnqCOEfoI0PXHvkL8U/j6yxlWb+M50/MhDw5yvWe8LWOeu&#10;S/s/i62K4tuL7LcK5+3fMdGcIcZIuOE7Z/nktjVTpHx7GlHuwyM39TYG7Rqi981gG7BFDcMJOXk0&#10;Td1MQxIAALjxDx5KDFw0vqPCD2ZjP/zbfLnMgXu7Bmk1anjoJ2BdHCFUB25sSEga5+t3orXb3BFS&#10;D56n8CqGkOm3Vk7wPv6hWp2W++7ShfB27qP71ZXC2VFBZx9/+vUqZgNjq0YCSiQNO5uKM4UDAFWy&#10;JPJBkcXUOZVmuBrIqNp4zPg6ZIq1yidZPbNWVdOfOLboh/hRJzZuPR505UrQseWTPI9FFgOAIPP2&#10;1sA3LA6Hw+Fw2NlhZ4PjeD9RtyMkaSItk47qX7eBTL97Iiia8515UCPBujhCqA68sD2ue2RXjW7/&#10;9UQtzNbtTA8/sqf8vZ7C0iKqnlLai7DsNt0rTueFD48FpFgPFD04sOtBrUWyY2+cfFhkXXzQZ7K5&#10;9O+PrRoqjSbB4/GEX4dws7OKVDRVf7FqKUGTpFAIOoNRUTzgct4d+idVrbfv0NblixYQFCpTRrZa&#10;KUcMW/RjQk7s2SN5yw6P0Uz5EJSgvY4BABRCQka9TY++fZkAwI95oyRHkadXn60g5NCW82lMNXk6&#10;UdnCQCZF5iQXBuzky1QsOy8i+Hqc5ifVfQttlRoUHWoozOIIobpQqQzDHpM9RxEhgX7ZHce4mykW&#10;nhxr+G/i8aDxBRdClfuP6WcqV2MWfvypvU967b/235A62lmLszK5nkuVxdIA24DYaiMTEhJLoHNZ&#10;zsp/8q/HhMd9jp5Z0UP5VyKjUGq0pVMlaXQtIxMNAgAKQk9cZvUe2mhb9ANUCQkJprqJta1RvpK0&#10;DFOOAAARrzT33fW9W2MJAIAvL9IF1oIasyl2m76xW41h7BvxPjHtxs/zLusUIAvyWYp/bfzVAFGD&#10;YBZHCNWNIAgATviVHfuz5jv1NWOmZWQq2Hr00OsssL030rXn9e1Xdgyq0mtLZgXvuKS14nCXGP9/&#10;A/IlpOgSVRKaMPvJ4ZOciYEBi+1/KUs2MLavuNFn9r80nDAMgCId++Zx3ohBysB6c8BrWYjV6vVT&#10;rMUSHO/90eWn4xkailJUgIKX6WmiU7u23gJRYer7VMjX6VbnfUEN3qKfR6US8LX1gVtUxJdjdJ1/&#10;6biKjryWlhrw+YIJExYqqXJzPhWraVR/vnzRh9vXwrMFFZEL45Lysvg3Th5nAoAo597GlZEDL1zZ&#10;1A97yZsAZnGEUF2EQgkaDQoeX7ilNv24RxsGFMXHJJpatmcAEDZzty9LOsBivQvcEWk2dVxHWQAy&#10;6/rOS5pLdwzVVS4eOKGTooZC9Y5xcrb3Rpq4zvH1i42bELTb/61IVZEhQRHmPNi9Jb6Pts1AIHTN&#10;OK+uJtuY3Nh0ij3++CVnPfqP1/xTJM0nbrAq/8z/wL98Tzhq7iLziv3BCpr0q1vUQNSqDQXC5N1D&#10;vJJ6DW9L+3j1v9f97gQb7nc5rzLcSon7xm+X6J/w46OqlhnkNLW1W8kraClLl5XNbG0jJ34da3vN&#10;jceXFvM1BugnYRZHCNVBQAolJWnFYY/fKepo3Du4574w+/4ToKoF799Tdk2smQn7/LE3cV/eXbQw&#10;nNAu94p/ZLeVYyXuHfUvqaOqyX57fH+C68HARXY/uvpZ/LF1kDVyX7TBHQAAyPQjDzY4TJ3n3jrl&#10;CUgY2Urd+NtHNHfJTjsNsVciiyMevlG2665R8Z0TdSUor8vwHnU+Ma6+W9TAmKq19tMILqPt8PmL&#10;tO4kHiswNKLRBSxZ6xmL3PJ97twotqjR9855f3rzrhL77lqS5QGzv3AIOVl6+RJZr/38KUsfHh+r&#10;j5Xx3w6zOEKoDlweT0pKSr7Phnt9AACAH+dz/cCAOUu9+5f1z7KKWLJyFdmEzE5vM3FxOy3I5LRl&#10;Smqoy0lW7x0W5RWe9RG0by+OFF7f2Kois+7eCe3ittGABikAQJi6dSW3C9XF01lfg+DN9p77T28a&#10;YQR9Xak3d21lv9yztmiRuY2njji3qH6qla8oFFFewvPgK/LRGV/4pAhEIm5e0qsnz4rTC7nMWjeD&#10;U0uTE6VWnlloTQcAYN+YabK13dPb5f3i3NerAi8KjLA9vUlgFkcI1UayOTxpGZnKZMyPC74aIm/Q&#10;239XAgCAIPn6oXDrfZfWOioDABDqbdsBAICWuXVddU1SJE2TkJSUbIrYquAnXb0U1t1jixENuAAA&#10;QJh6uIuGbQly2TdM7BmISqOrtnOetWhwWfIl0/bcOZduaUQDXu1pG7xF9SMUVfaKi0DEE9DUW2lp&#10;aspy7cbQ6fGZoNm1nRKfUwq6zoN1FGvchEylSUpQ8Dmf/5cwiyOEahMUFBXJKylWnCBYzwMvEuNd&#10;zExGzh6oTkDu5Zm+egMH//S1YIQUnV7EKhb+eMrGjI39KvB45tCNg1t/TdgSrYfN6X94xopznQ6O&#10;NBDvQ2ooNBq9xvXqoipptBrx7u1vEgoF6SFnd22VT3ifybPV8Qq6JidHB7Dq2un5ko69sze89B2i&#10;TQB0U83f/+Cdw0TLqlfFU0D0Key8z7anVAAAMjky92NB5Z1mopxXmex2PDEdX1Q/mMURQrWRudkc&#10;nZ5aZYmNHX7wv1e9l58d+m7TsVe9FneI998b3vevTZbMn16cpKIiNe9zCUDNWdgfrvgGp7V2HOrW&#10;WeNns2jDYiOTz+650XbRhe7VG6albWYt7+M0adZOvXN/dat+M1dDYvtKJBBwinLiIyPLWyAK8tgC&#10;8ht5rkFbVO/whAKBqFW3EXMXtXkpmR0m/8BndYRAVZUJKfdPPopM4que37QxSZ8BUJzxIaUo8Ua3&#10;dh6mldf7kQWFRca9p8xbaFq+qoWLq8af3IauTdMRU1sLqh/M4gihWsjspDTtjpYyAACFz3auedZz&#10;/bHuSjJGXffMXLu/y4eLhkvOOSr+aCFV0A0M9BJiYzigziCzo+NIk7blLdjS7QaOYx/0Gm+1vfc6&#10;n3UTLH+i57xBsZGZV7YEMub7Dmtdq+Vc1WnJlgkDhg4fwfE9vNS59deE2IDYquLzvxRmxEZHl59k&#10;WZ+KSmlc8W1R/cOjynac5K2jSwOGvfd2ewAYNgqA83qj0+HOYwfRgmTtNaGVx3z32nsIgMxLShBZ&#10;9Nf5RmmB0Hfz8vrR6lFjESGEUA05p2eM2RPLE4lKY094j1t+7aOgbDjr0ZIOINtvV1RpPRfIfvy3&#10;ecelT0pEIlawz76wGrN/ebbWXgosljwsaZzYeImnPEevupctqBxSctO7bZ+tkbyKr28PjzICKZP+&#10;C/ffS2Q1PDZezH/2ul532CKRqOD61lUX4niVo3Ju7Po3OEkgEhVdnqjovC/j17aoYeHVJMi6uciu&#10;+/J7Wa9XdrLdFBlzZJyz55kYdu0JPwV4dPK+VdSAVaBGh89RRwjVQGbdCZFyczfkRp3depw1Yusa&#10;19YEkHlvTi6buDFj+IF/VPyHD/nryKOUejzTm9Ft/AytwMWrr8ZHvH6TX7NhWc52xqKJRskxcT9+&#10;j1cDYst/4X8sa+C///RW+1rLFJSWlla580raYurB8/7jtARcfv7nompB1CM2ABCJBAWx9wN8fX3P&#10;Z8hr5z865lshKF1aKeuev69v4OOEAr5AULm0X9vb9QuvKjLt+qqZ++krTqzpXVbRpxpM2OhJ22hn&#10;M3FbcHRBlcVxwvwuSMz2dvz1i+RRY2jqYgRC6P8MO/zQhoBoVuztgLPPswQiESvl6altS728Vhy8&#10;G18kEolEvMwn++f01pVTa2fff8Lfh59kCn60SJFIJOIlXVpkI0cFqo7nzdoVR8HnDxHxP67sNSC2&#10;kvio+MrqNS/l0bH/5g6y1leiqo0/lf1zO+QnYxOJRLyItZ21p19KyfiO5MDRcvZb4ir22a/v7Z8P&#10;72ucH+/tW7po4+WYsh1T+mJp+06rwnkikUiQdmtdPw35LrOOhZcvsuDZlhlLgz7+1DFGTYAiEuHd&#10;AwihrzjvH4cp2tlrEwDATXh06WmSUKNjLwdLzRrP5ipKeBR8K0V7+Ngeaj99lxb349Nzp65mmXkt&#10;6N+gp4mKKbb8e9vXh5rMXuBmJK7HtZXjx13Y+0DNY2p3zW9vHTfy2oXcdoN76TMAGndvf1Nx7PP3&#10;dEsbvYp18GMu+4a1GjGma/ll8MWsYqZs2dV0/IQb51Pbj3DUwXvB/19hFkcIIYSaK+wXRwghhJor&#10;zOIIIYRQc4VZHCGEEGquMIsjhBBCzRVmcYQQQqi5wiyOEEIINVeYxRFCCKHmCrM4Qggh1FxhFkcI&#10;IYSaK8ziCCGEUHOFWRwhhBBqrjCLI4QQQs0VZnGEEEKoufofiWNj+ErR7fM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KQ7AABbQ29udGVudF9UeXBlc10ueG1sUEsBAhQACgAAAAAAh07iQAAAAAAAAAAAAAAAAAYAAAAA&#10;AAAAAAAQAAAAcTkAAF9yZWxzL1BLAQIUABQAAAAIAIdO4kCKFGY80QAAAJQBAAALAAAAAAAAAAEA&#10;IAAAAJU5AABfcmVscy8ucmVsc1BLAQIUAAoAAAAAAIdO4kAAAAAAAAAAAAAAAAAEAAAAAAAAAAAA&#10;EAAAAAAAAABkcnMvUEsBAhQACgAAAAAAh07iQAAAAAAAAAAAAAAAAAoAAAAAAAAAAAAQAAAAjzoA&#10;AGRycy9fcmVscy9QSwECFAAUAAAACACHTuJAqiYOvrYAAAAhAQAAGQAAAAAAAAABACAAAAC3OgAA&#10;ZHJzL19yZWxzL2Uyb0RvYy54bWwucmVsc1BLAQIUABQAAAAIAIdO4kDsblDj1AAAAAUBAAAPAAAA&#10;AAAAAAEAIAAAACIAAABkcnMvZG93bnJldi54bWxQSwECFAAUAAAACACHTuJAoAw4PwMCAACDBAAA&#10;DgAAAAAAAAABACAAAAAjAQAAZHJzL2Uyb0RvYy54bWxQSwECFAAKAAAAAACHTuJAAAAAAAAAAAAA&#10;AAAACgAAAAAAAAAAABAAAABSAwAAZHJzL21lZGlhL1BLAQIUABQAAAAIAIdO4kCmeT/oxTUAAMA1&#10;AAAUAAAAAAAAAAEAIAAAAHoDAABkcnMvbWVkaWEvaW1hZ2UxLnBuZ1BLBQYAAAAACgAKAFICAADZ&#10;PAAAAAA=&#10;">
                        <v:fill on="f" focussize="0,0"/>
                        <v:stroke on="f"/>
                        <v:imagedata o:title=""/>
                        <o:lock v:ext="edit" aspectratio="f"/>
                      </v:shape>
                      <v:shape id="图片 5" o:spid="_x0000_s1026" o:spt="75" type="#_x0000_t75" style="position:absolute;left:114935;top:0;height:1010920;width:5320665;" filled="f" o:preferrelative="t" stroked="f" coordsize="21600,21600" o:gfxdata="UEsDBAoAAAAAAIdO4kAAAAAAAAAAAAAAAAAEAAAAZHJzL1BLAwQUAAAACACHTuJAb0BiYNAAAAAF&#10;AQAADwAAAGRycy9kb3ducmV2LnhtbE2PwWrDMBBE74X+g9hCb41sU4RxLecQ6LGFxP0AxdrYptbK&#10;sTZO+vfd9tJeFoYZZt/U21uY1IpLGiNZyDcZKKQu+pF6Cx/t61MJKrEj76ZIaOELE2yb+7vaVT5e&#10;aY/rgXslJZQqZ2FgniutUzdgcGkTZyTxTnEJjkUuvfaLu0p5mHSRZUYHN5J8GNyMuwG7z8MlWCjj&#10;uffenN5Xk95KJC7afVtY+/iQZy+gGG/8F4YffEGHRpiO8UI+qcmCDOHfK15pnkUeJWTyHHRT6//0&#10;zTdQSwMEFAAAAAgAh07iQLdtmznOAQAAAgQAAA4AAABkcnMvZTJvRG9jLnhtbK1TW27bMBD8L5A7&#10;EPxvJCux0QiWg6JGigJBawTpAWhqZRHlC0v6kRMUPUPv0tsUvUaWlJLa/Qrafohaclczs8vR/Ppg&#10;NNsBBuVswyfnJWdgpWuV3TT88/3N6zechShsK7Sz0PAHCPx6cfZqvvc1VK53ugVkBGJDvfcN72P0&#10;dVEE2YMR4dx5sJTsHBoRaYubokWxJ3Sji6osZ8XeYevRSQiBTpdDko+I+BJA13VKwtLJrQEbB1QE&#10;LSK1FHrlA19ktV0HMn7qugCR6YZTpzGvRELxOq3FYi7qDQrfKzlKEC+R8EdPRihLpM9QSxEF26L6&#10;CyivZNwiEBpFNT2jLIr+Gc3uVkqucICWH3crZKpteMWZFYbu+uf3H7++fWXTNJbEnkqGD0RScuvk&#10;l8Cse9cLu4G3wdN4yUKpujgtz9sTtrVW/kZpnYaU4v973wxrMGugXvBDmwWJOkSEKPtE2BHxHYlN&#10;Qo8SWeVvYamF4NN4RH3o0KQ3WY0dqMfJ5dXFlLOHZ8/AITJJmelFVc5mlJKUm5ST8qrKriKeJwyP&#10;Ib4HZ1gKSCEJyV4Ru9swSnoqSZTWpTllY2p7ckCY6STLHoTmkHTnvkYbJ+8d7yk+/nUXj1BLAwQK&#10;AAAAAACHTuJAAAAAAAAAAAAAAAAACgAAAGRycy9tZWRpYS9QSwMEFAAAAAgAh07iQKZ5P+jFNQAA&#10;wDUAABQAAABkcnMvbWVkaWEvaW1hZ2UxLnBuZwHANT/KiVBORw0KGgoAAAANSUhEUgAAApcAAAB+&#10;CAIAAAD+2q2lAAAACXBIWXMAAA7EAAAOxAGVKw4bAAAgAElEQVR4nO3dZUBTexsA8Gc7jDEY3Yg0&#10;iAooBkgoKiKCKDZ2t4B5vda1614bWxEUsRPF7kYURAXpkhKQkMHG4mzvB0LKAIe8yPP7tJ18zjnb&#10;ef5xgiISiQAhhBBCzRC1qQNACCGEUANhFkcIIYSaK8ziCCGEUHOFWRwhhBBqrjCLI4QQQs0VZnGE&#10;EEKoucIsjhBCCDVXmMURQgih5gqzOEIIIdRcYRZHCCGEmivM4gghhFBzhVkcIYQQaq4wiyOEEELN&#10;FWZxhBBCqLnCLI4QQgg1VxLfGScUCnNycn5bKC2EoqIinU5v6igQQgj9CSgikehb40pKSphMprq6&#10;+u8M6M+WnZ199+5dR0fHpg4EIYTQn+B7dXEAkJaW/vTp0+8JpSXA/I0QQkiMsF8cIYQQaq5+UBdH&#10;qE4XLlzYtGkTg8Fo6kD+fBwOJyAgoF27dk0dCEINJBQK9+zZ09RRNEu6urru7u7fnwazOGqIrKws&#10;Op2+cePGpg7kz+fu7s5isZo6igZis9k9evTA0l59cTicfv36rV+/vqkDEQ+RSDR37lwvL6+mDqSZ&#10;efbsmaKiImZx1FgsLS27d+/e1FH8+YyNjZs6hIYjSTIsLOzx48dNHUgzc/78+cjIyKaOQpyoVKqP&#10;j09TR9HMXL9+/WfaMDCLI4QaEZPJxNJefWVnZ2dkZDR1FKh5wKvbEEIIoeYKszhCCCHUXGEWRwgh&#10;hJorzOIIIYRQcyXmLM7Pz80nq3wnSfKb0/4f4OblFTV1DAghhFBDiTmLF1+b22WIz1t2+Vd+zJ7R&#10;PWcf/8Cte2oy867/4VtxZYmUn/DmbV5dOZ/MvO2zPSiZX/Gdn3z/yvPs2lOyb64bN9/3RV49wi24&#10;NKPjgJ2v6r4Zl8y6tn3jhQ/FFd+5b07v8Lv+9Pnz58+fP7+zd5GXz9M6okAIIYR+GzHfaSYhQUjr&#10;GhtLl3+l0iklxfK6+t94hReh1cUozdWh78OjVzc5S4XvGnhQfsFgYwIAAEQF0a9ytbqYyFO5uXEx&#10;GRThY2svRw0CAGjaqrFeI154nVnvrEFUWZqQk/w4U3e78nfCIzMfnA/THDjAtPwhFHQawTQxby8L&#10;ANyUd/GM9mbqX5dIaPaw/NJzsCf35pHR+gSAkPX2+I7PcjtGGxBAZkTevcW1+ksIQNS9KoQQQqjR&#10;ift+cSpBBRDmvw/P0e9kygSCJiFFp1MB+AlPnws6Opgyq0+uYDt7Xr/zZ9OKYl/Fs6mgbjXJc4wc&#10;AAA/Yc9wvw/t56yZba1Ycx20dkOc6UZrj47uvcScVnXdEnRJulTtmApCjx95mCcpRRVm3PzXn+et&#10;2blf1uk7WRJSVMG7pNy0G4d8oqjCtOubLukffrZ/YJU3uMl2G+CqvDIlTwD6BAAAhaqsb9m9Vyc6&#10;cF8+llHgaanSaq8N/QxuQT5fUYkJAHwOBxiMsh1JkiRBfLtYxM/PZcmrKlVO8IPJxYebl8dVVpb7&#10;DWtCCKH6EU+LOjchaMvyNf/t8DnyKLEg5u7uTf+u8zl8ZP/mHadefMyLunFwt8+GZdNmbLuZXqsF&#10;mtAYvPnunpGct0mlMoQElULhJz698zaPE307vceBg7OtFaHwRaDv3eozEjq9PZYOs9ejAT/h2olb&#10;H8tHUqkVW8ONO7tpx51P5cMVrcYtWjzPe85wrdwMqzV7F/XQsvRYsHiet7f3NAcjVTOX6d7e3jP6&#10;m2t27qwV++xryz0AMOwXXj23sEtZU0JxWmqhjoEuvhpcDPKuLrTp6X0ukQ/kR98xVpOPx/ABoDh4&#10;oeNonxeF35qrfv012PPyB2CnxKdyagzjZGflNsIOJQvy8vnAzs6qcmVP2TDUwpAF+YU/+IWROWmZ&#10;7Mpv+fFRKcXfmbqRiacuTjdy/2uDOwCwzoT7S/SZu8WlrE2d+3bzjefSY2Z5aT/LOJVq2Vf7a8WJ&#10;8/as73udYR7dNNW1lKPulSg6KxFUCgUEGdeX/OU3clwnbclXAXtegajg+aETdIk+vUbqEfkhvtsv&#10;p8uqytMJihrl9ZGdoZ/f3XmW10HGdMMgXYJKAV78g4M7sySAX5iZXST/OM5+RNvKBzgXv9i7K9Vj&#10;1x6lVwFbXxRK0gAABO8SKuvi73Pj4vbvva/6SXXNCJPKVC3DlCuvb+c/fxZr1WezQtk3KhXyUqIj&#10;o5j8jHSerkPPNrJi2ZEtRPadS0GCbsd7G9KApEvwSRVdXRoAUCUFn0CprcK3Zqtffw32vDR75Keg&#10;lY7/Key7tsNNq3L/5V5f4bhDY2/Qul41DyE38s49irVr++82muQ/OnKyuOeU/oY1H+3Oub/E4Uy3&#10;sysFW2Zneez9x1mDAO77/UMGhQ69eNy7U43/N5l1bZd/aT/voe3KWhe5b07veyPX1VSBCgAlby5e&#10;IQetmGOvjgf9NytKehJ8+qj/S71Vx+bSnz2V7eFq+vXIkWl3T4drDnZvL11jLnZceKJyB3Pl8sPF&#10;frKxz5yCxVf3jzT4ZmMr++maHtvU9l5a56xGAOvJNpfpKbMunFhq/73TSqNpjCewctNeBL1KlTbr&#10;0c3o06fP8p2VaUAWF0soyFddGcPMRnOvS4/zU48fnyX7olBxMAMuUihUAEJCStt65KwZrct2KT+y&#10;9FqIRKdWBAAodZu6viufJGgEAAA/7sH13MEz1+tWHBMKVcrYYcY8j7oSKj82YOsju+VXu0grwPhF&#10;tuVDWcdfHI1wme7tKM15mHY0pe3mM5NVAQDI9IeB58MLqBKFzwNvqy0K2DZC/smOw9nj1gwrj4re&#10;pu8Et+hbm1bcACohZyPTqU0vbG/9WWTqldMPbRY9cFIGAIKgUikVY6hUAijfOfPVr78Ge16aOe7b&#10;o4dedB23TzU9LDSdl3z9bErPFd7KJw6/tBy9UyYxNDQRhJ+f+l2kTt46r5sCAPBTLs5afnzmlC4y&#10;31lo3uPdh4TCPn0NTWkAwM5OzvjCFwEA8NkkQ1ZSKNnNzdzn9PJ5iTM3zGgd8Sa2g8vADrXPKFh0&#10;azpk2o2NW97ZLlvkWF46J3Pf3r7zOikjPSXk0qk8W2+P8RMMZUv57wJnBt5fNEC/sr2ZjD6zLqKX&#10;do+1DopQGOq383KGjJo8nQrC+POrH1udu7/VSRkAoODeuRvMDkNKvgi/EwSFoEmaWNqqEQDAiQx/&#10;Q3VdOMmmSVI4iDOLs1JfP7p3O+hNejwluPe88UMNsy9tX3biEcNyJAOApFKpFEq16YnW7gtn+Ds+&#10;jPzcm/tZcbACPOMKKBSgShCUtBeBe0rLc7Oo4PUnYTdRxVz8+NOHohxnDtUioDTCb+QC8HtydFTZ&#10;uROqL78KMi/i6NojlKHblVKfHz/wXMXFMu3aK5aUJEUQGZ+THrxv+1uqMONdHtuAQ5b98QjtTn2H&#10;mStp02/H7H7T1krmhc/6S/Kz1g5Wy0tLK2+J1eo33jX/icZ4rz5af+BfNS4ubvPmzStWrDAwMBD3&#10;srnvTwSkjlk31uRbqY38eP3ADZlhUx3KqzLchCAf/wiRiqJkfGJBwt3dm7JDSzq7mXMLCj58zOPc&#10;OLj7Zf6T/afl1909MEy72rEgdHp7LBW0Ket5OZtoPtJZh4AaPS/brylO8nbSIKCs58UKgMw6O+2I&#10;1Zqzi3po0WCBJUDN0t7HNlqxz5KV7PQrN4Bhv/DqOYZylZ6XAdjz8qv4sYE+L61WztAL9fWVdh1m&#10;pmQ3UIUeefzYR5fVE/QTz/pEGQ7vbyRtPnwkIcniggIdgEoQ9NbdRs2ZrUcAAHA5HAkGo/IXUfZV&#10;GMm5fIPVXrf82FG+xL8MLaTTKQDCtEJOXur7t1JE+z6u7SkS7E/5r199sHH9r3Wdf3AsujUOdvRZ&#10;nxPxEmryDKL8hC4qiAh+KrJzs1QqG8Av/PgZuA9vhnee2FUBAIBQNXMZ3QEAWGeSH74a4jmrjzQA&#10;sD7Q5Nv0mezpUlm2Z51+dVTSrqsiAICC1eTl6m/eUUw760imHbh/QnZQeTWaH3fKN7T3kksOEQcu&#10;frQYpVP94LPy8wklJWkAIIiK3MlPfvGSO2SBS7UWP7KytvkbiCOLk0mn5o5deqGow6jpYzoYt1IZ&#10;MWtQB2kAVfcBmgcO594+EDjQdKyyMiUrswjI/KDLcU5De0sDANDaTNh500Xly9Wt8m6qRCmbTaFL&#10;UoRCIbS2Gev5tS7Ov/ny613nNF2djLWHX7mu6iaRmZZp4PHPIH2CzSqmyTKr/Gf4KW9jpMzMK/eq&#10;oCAuTrb/YP0vHxPCT2y/b99zyopljgAArOOvAiPcZi9wlCbTHXvzjb8eMjlNbQAoBqAwaLlxgj6r&#10;VxTeCTq9LYrf2brsTysqerF3/V0jrT52483+vNcuCgQCf3//gICACRMmrFixQl9fX2yLzr25/0Ca&#10;2QYNSu7TAzuv5crLxiVn517dvzOcCmRKZG48++COhM/phYx7UZ1HWzABGtBfgz0vTaG0tPTw4cPT&#10;pk2TkqqjoaO+iiMCA3OG71zfX5eamHh01CvGwyWSp3bcovZcsNVBiwDSOG2E++3Sx3sHVO1/oVAp&#10;ICxMSS401FeAomvznY6bbtk9wVpbkQ7AfrKq/06l1Uf6V1sNw6S7we1lV9j6WlLCvBJeSd6nrCz4&#10;9PIRf8TOza2jlkZ0GLS07KTAjT+/PUhmzHyXynMEFt2qCgsL69SpE4XyzarUz5JuO2JJ9fexcp6v&#10;PHGV7DVljv03T7R1psu6rnwVib5+Lg3dNWif6aWrcwVZ2RqtWkkCAED2DZ9zSgv8nbVb6ahOXh3Q&#10;af+kNlUOKjd2v8eM1Eln9o7WqKwLkGkPH2V1cqNFPHlSMZkw7+nOza8cdh6Z163WtdmNQRxZnDDo&#10;N36ZgqeDi6ks60z4hvI38ZApF/a9tA8IMvEfMuU/k7s9OsYfvBznrv4mWs6pck45YzP6680J8n11&#10;aPy4nDwlFSUCBHx+SXbM69Csst+DMCuXLVAWVDZuMNoalU72ve3VzSk+kec0yIoB3Fc7hy3OcnA3&#10;KuHoi94c3pkFGTc3H5Pf+vLk+PJKOt1oxJYDIwCAHxO/u42zq3ZS8Jk4lhBAEJFRmBRy8VROadSp&#10;o+nDfPfrm9b+odAMHHorA8CI6e3o//oqDxptLw1AfvS/vLyXZ8CoPzCFA4BIJAIAkiT9/PzKcvny&#10;5cvFkcvZLw/uupRb0J0vx1A1nbnBHiDr4LMziQNmzevBAPatJL8c6xmLxnwv1f1Efw32vDQFgUDg&#10;7e29efPmpUuXTp069ddyeXEKp/2QflIMKgCh47pwXX57aTnZbjIrhp3v4uGgJQ2EzuCF6ww0ZCDv&#10;2eVQNRcXYzoAAJVCBYp04eMDfnmzRxY9f8JtM9I4I+jga7sZg/QSw17Gy07Rk6OE1FgVP+1ZRoe1&#10;m0cTt5Iu8ftO9+5bePhRUK6OBi/C742cptbFvT4ARSEHDhe5LxwSk8zVMcKiWx3Gjh2roKCwevXq&#10;vn37iiGX1wunKJ/NFwEAhysQ8kvz35/eEiQ5bg4p4PFLWXl5lVe/crh8gZCsSCVkdla2do+Z5kzy&#10;RtYXNQtVAgDy7+/yJ2fvGqFHAJhNmtZq0Iwl8oc3DjGuPMnTJEDZ2FyXBnwqpawnkEy9/TTTwFS+&#10;on1PEO0385Dsqm1bukvIcLig+DsKduJpUVe0cnNIi4qIliI+fxECBQA4Uce2Pem8eksvM7rG4tDz&#10;AkavCSO3jZm72IyUnVR1TtaLS6/lnebSoTQpMd2gm7EkJMoZmcjyigrenfv7sNTCtW6STDOrNlVO&#10;0cxW2uTde68KDaMLOznbSAPw6UQJqd1/zgIL2gIAAOA8yjgab9JX/2tJjJ9w0u99r6mDZSIjc82H&#10;mmhqM9tIiqTplNJcJekSY8vOHWmdO/egSMqL4JtIkiQUbI3yt9/OsR+kxn138vj7fl57jFtAq5lA&#10;IDhy5MixY8cmTpy4fPlyPT29Bi+KHxtwOGXE6tHZr+Tl6tfaVN/+Gux5+e3KSn6ZmZleXl5luXzK&#10;lCkNXRjTrCNl45T/eF27KJQdrjfRT0BUaumm/OHQzrjKyfaGRhxbfll1y/3LizpJAwCFAhTJjiNd&#10;n3v9vbr0ldGMU3aaxl1sfZZtvjFG4UHJ6KVDdCVSaq6KJklNenBwRzakRmV+EO7bEcOLSJUwp/NC&#10;zz0gHHfM8u5MB87jTP+nmpNnTTamYdHtm0JCQvr162djY7N69WonJ6fflsvJwrDzR8N4ykr0lHN3&#10;ciQNbr7W19GmpGdwBSUfX127Ulj5vxO8zxZ+/ffz0tOyW5nq0cn8rBxZTU0CyMzgneeV/9o4vLy5&#10;Rca0//gOS2b1dru/YM6U0e6W6gRQaRISlLJiQPnm8WODI/S8nZRpFt27KwIAmRm3q9Tc1dWh+zcv&#10;0hU/sfWL0yR5iedXLF4ZYn10m+DD5UPB9Mn/Tu7IBIC2U33+AQDw2rsu13vxQZ5VEt/FjEamPT11&#10;/uHbkAuXFP/5iwGckDcfjOzmqxAMBedRuSJbp7axz5hyDH0D4/bO+zyqrohQ19BtJVTivMvRc+ku&#10;C1DWz/m9CxEAaLpWhP+JVz06v4xu11EnPfYzSaMCnw+kUCgiBQI+HwBEX15s+GeP4+Z/3fVqnm7J&#10;wrAz/h+Mp4zr6uRIeB563nNM4rZA+vSTrmr13UtFRUV+fn4PHjyAyp8BQNXP3/kglsl+ciFRUVE1&#10;IhcIBL6+vkePHp00adKyZct+doOr4kefDizy2DCLvXL3q5+fq2H9Ndjz0qQyMjI8PT03bdq0YMGC&#10;Bi2g4OmOpX7USS/nj8gLCaN36KZbfd8VvDodzOk12ubL0fnRe2+sm9Gp2lXHdIuJY+RtBxou+s+Y&#10;BkDrMnXM7ZGjt/JnXret8biKcoS6mYNjLyL8/bkvHXs5duGU3r5PFtx9TBvVl/GRC53pUJqeVqTV&#10;RaPsp4NFt+968eKFs7Ozra3t6tWr+/Tp8xtyOaHZa/rSXgDciM3HCikqhg7DJxgzAVhvOPs6de1v&#10;ofR1yqL+PbKKK6pqnLQMgbaTHAjeZmVrtNLivjl/Or1dF+6lbRueKknTKCD6En37flHPFZOT3/Fo&#10;khWJsup5FAA4YbdyrCaOVzu/L5w92FEagBsVHd/W3Px711eKn/iyuLp++8ErzvRhGHWUyv5oM/Nv&#10;dSaQWdHxhImpGgHAj3/2Epz/vem2JKdYigYARGv7sZMY6de2tLI0YAD3/b2XrQbvM6KRySe3zN1M&#10;rGizry0AUKXyb66YWey+1LtvZZcT3Xzm2Usysu92q1h3eB8cGJUtKVcEUPPvKRJVq1fTjAbb53h5&#10;+STqu08nE0KjeWWPGeFnsTh5H+NipQgAANmeI7ozCvNIUKt2Y1Lh03//emq0dGNXOQDoMdkxYOrQ&#10;8Vmi0X77LerfWEKhUCQlJaWkpKrGV/m5zg/fH1t7axs8tupkWVlZdcYvEAhSUlK+Nfb7+Kn5BhPn&#10;2qnzg348acqt8zEmw/rp0xrcX/NH9byEhoayWOV3qzdSAe5XxpZ9qIywUkZGxsKFC5nMunPn95A8&#10;iq7H9oEDlYH79Oi4bcSc4aZV/5OirHu7rrTa0aerZc9FOw31KndtRbTkl5SPQrkw30PPh6y0lQXp&#10;dl0NacuvxUSnk+batdbF53HYn9NSUym5pTQRKy01tTSfw6PFS/SdOTLP//B7DthRY2OT9Nq2rewh&#10;+G1FN5FIVPVNFD9ZiP9/8Pz58759+9rZ2a1evdrR0fF3rJKfeP9+KI9hkHxo0ljlaf/0zLjyNIsZ&#10;m/yYKizKSOOp6KrQgZ/x/Fq86d+7lztpEjnhb2OlJVjhz0LCY3Kp1CtbrutNXzJQlxhJFhWy5RRk&#10;AQAW/FOQ90VO2avOohgFQJT/KFLdY5yJ7Ce1/GNhHMfuDH7Cm7fSXQfr/t42WrFlcTI1aN8ptc0b&#10;XKS5b45sPWWyatMAbYKZe97T33zNJnc9mrZM+JSJjyfvXtpHs3KfyGqqyEooKipLFD48985qlre+&#10;MD5g3RnFjUFbPUwgBACA3mnq3KixLv0mLTt7ZIq5ZHbk45A3H6Lev30b/ZGr1JHQcxvk4aadunlv&#10;rbq4SCgiq130oNxnfKdN5jE23vIWvcZYlg/MKzolyTLvP6R/zRsIywl5XNa1dVuNTl8eUX7nIOsz&#10;i531Pk7ScbiAxQfZ+h4sWVnZsWPH/qaf9S+IjIy8detWjYF9+/ZdtWqVra0tAISFhdV3mTQjOzsA&#10;AD4AACfiyD/BaUxVebooS8Gk5MGBneEUEBXy2tKjDu/cURTzOCTbQKS3frQpo6H9NX9Sz0tAQIC8&#10;vDw0WgHuV8ZWfigqEt+bhQh1uzHTAACgWIKQMugxxavaVQyckLyz8dpd1RiahF7V2cpj4SdevkmZ&#10;e2Ju0Ih1R0dc8TL+dOVM6hi/YVcWLvTrEGhTa10adi7WLgNMw1Oe9hvc32WAEVu2oJTe39VGWfiO&#10;nvcwld9NJiqyqP00/bqOYeNeNJOXl6epqVlt2350pKpqpPa8OicrKSmpHcCzZ8+cnJzGjh3r6+v7&#10;7a0UD3709Ucyrv2YynYLPAr7rQi0f7RuXdnu/3TEY/jHgWs9bRgAnvMrpqfJm7gNlpfncUmzmYdM&#10;XmyZ8txlaHjIZ+Nu7eJO7U7q+9dIQxpAzsXZPS9Z+Z9caFt3nwjVcuBQdTqAlo128tFHhd2dCp6/&#10;yLeb3eE3t7qJK4vnP9y79w1zLwEAdNNu6ven/nvLYbernLWLybKhay7Y+o9Q7Th5kq7t5KVGL4+M&#10;rMjj3Hfv33Ppg2mRJ2/KzfjHrvTxrj3x/XdtddMkuQClpaUgA0AzGbfC80zP49fjxpqbFYfs/uuw&#10;3Jjpo1cvcWxb8SROvlAoyAg9vWvr7fJYRBkRuXx9QbX4uHGn94Ra75v4ealT/64Tpowa7GytLwcc&#10;gVQrNea3+0m/SCqa2HluWNJHGQC46U/8Nm68AoP9321n+XlNtQ6w8Bjl7uRg26m9geof1lha47zg&#10;7Oy8atUqG5taZ8AGY3Scss4eAADIj08f5bXrbakEACTMLz+o86tPXt/+GmjmPS817Nmzx9ra+hcX&#10;0tiKiorKihpVSUt/o4D8s6gUqiDp0ZHdOdXq4tlvP5eq1nymWwV26PmoTvO22chzLLa8j+WyPh97&#10;qLtg29hW6kHmWw4+Pa1edVpu4RfdoX/pQO7HYm1btfA1l8I7eGjJUeJOBUWZT7YwsqD43E7K13ga&#10;a+Vq9Z0NaayLZlRUVPj8hjw7rl4NePUtrtX5wdTUNDMzs0YYenp6y5cvHz9+fOM/KJn98mKI8cT+&#10;ues+gLzTgn2MIosfnJIVu05f07X8M5kau7NVx87GUiHL98PmBV1F61ee6Bow0ZATHh6u2GWuxdcU&#10;TgUAISv69vEnd+NKRDYK6mp0AACaST/L9PUX4o35tzN6z7apf+PTrxFPFi+8udbzEOER3JYOAMAw&#10;NDZV/CAJAEBv5+Dam6IhBQAgZ+fm1vYsvcrxpJl0H+z8svDaXcUJc7uXPDn7yW7FamtVyHp51m/X&#10;v/+eKhhxXp0GAOYT/tmrK2dCB8Jw0rHQkbIK1XeSkMcjtaxGzl1kUf6v4TzKCz4sWyU3F0ed23Wq&#10;aNSuzQ6axNh+N/z2HPS2nxgnYdjeqJWamsLBKaP38zklLFZhfu5niunI5euWDSy7l5loPWDr7b5c&#10;asmHW4cv3AzLlrcbd+SyjRYdAJade+hwbNvmbbO37bCa+8+qxVO7/5k9YP369Vu1alW3bt0aawX5&#10;93dO63vf7eatzc5KCdd2nErtMGGqs37Nf2B9+2ugmfe8/AFkZGQ8PT1nzJhhYWHxK8uhUCQNHGrU&#10;xfkp5prR6qq1/nEikQiEWVcfyU/w7ipN47st2NXZLDrwkPKMxfZyNNJloOu+CH6Nauvnt3fuZkky&#10;iYzgdWdkvec7JD59nAiUdh1lPmewoY21nfRu371yYV0HblaqubJyjVZ0+xW/v6VdVrbahfj6+vpl&#10;+ZtGo0Hjv6GazAy++HnAHAf62jUiAELHzgHYSS9uROeRIgB2wueiT29uB+eRycFHXllu2DejIxOA&#10;W5ASG/UhOibhE1dWVzEpV7m1urRhO+LStlMe/nZt3nodeDJircSLqK4zA6y/njT4WdkZT4/M3bZy&#10;66peRv7nvwZAMx42kDZ03jxg9d9h97uTuJiyuEK/LWGZIC1dfgLVmHDsCZRla4b9Mj/78qmke224&#10;3qNqoYxmMGzL6c7v4+TN2zMBeo5pXTZY03rU8n1GFh40O/eyf4KS/cghZaOImikcACTU+qzY0Mro&#10;a8GXYbX8hj1TumJF7JjQNKPpa4aX/ellTVzm+rjM9WF/io2KSc7M/VLC5ZFCkQgoFCqVpti2V79O&#10;VZ+bWJz+6l5oKl/NZsZ/09Sqlq1pmnZTt14dtyj2I8XI+E980qKLi8uqVasapwpYeSbNu7t5SbDl&#10;0SvrndUJgDYD5446PnNkn4tTtq2b0q1qjqxffw3Z7HtemjUZGRkvL6+FCxeqqKjU7iyvJ6FQyM+M&#10;CDoD1XehqODVrkkRCw8tta+aXUUgEvG5ZsMnWzABgGbYzw1uXeJPm96FCQBE61F7bg2Wzz20rcoc&#10;dCPnyUYAkHfy5go5hqAgPx/4aY8eSEw/MqqNNAD0cjf5u8/tgQ8PVKvBf40Oi27lKovDBgYGy5cv&#10;HzduXFn+/i1YL89GWnj9Y0icE5LC8r+4tJIcg+BKqSlKsxUZkhx1HR0dQmf2pp4SCgIA7rsdA1wO&#10;SQ2fPs5jyBQbXbg07W8NK3WCTjVUun7uRra/qcnH4MT86Jx4i9ELqz73RbrzkIVbHHrNcNXh3rxY&#10;7VxCaPXp326xR/iYhe1/f7usuFrUadVbzr7RgFJHwwpN37x9HVMqdB3g/pOrJnTs3XSqDWEwqwYj&#10;bdq7X+25pDXadNVo88OFMw3t3Q3tvzmartHG+CfDbFbMzMyuX7/eSAsXCQRCEgDIxNOL1yZMCPSb&#10;YFp56WKbcbsPFHg4dnfPfHB7tX1F8Y3AofIAABVmSURBVL6+/TXY89I0mEyml5fXggULVFRUxLVM&#10;kYiibNCla1fJakMFYQ83itro1mjAF5JCCl2vfZXbew2dRxhWjmaoqTP4uXWtJP/Rw7i+3jfmDVEG&#10;9i3vg0+N2qoQAAB5YU/eU/V54c8iChzsazzAA4tuNRgYGKxYsWLs2LG/IX/nh935oNbTvjUNAPjx&#10;D5PaTh3XhgaFQqGwMrcqtO9Zdt7/9FpGqkTL1KJqG7vF7LORUxUUy04w3Hcx8cp60yWBUNPWbaej&#10;yVSymHnM1Kzo6SazUfOqH3U56wmzAQBAKKzWjMf+EPD33vwxS0yCZk3VOrJ7jq3a76zYNcZz1FGz&#10;15gNcSIet7CUx89+uPff57Y+x6Z0rP5MDKblnAMH3/Tc9jBhqb0lHaAB/TXY89IUGAxGcnKyGPN3&#10;GaEQ6HKtDAyq/0rYSdI0pqwCUWNS4beveyCzw24+SiqFlPBUkSm12rscOW+Pnsgbs9JFGQD4ye8/&#10;yFmMVicA8p5uX3gQ5gU/FGwfOMaDu//gEtcqXT1YdKtmx44dTk5Ov5q/uSlPrjxJKa0+UJgRn18g&#10;fHz2eHLFUWNHn16/6YXOomOnNg7QodGMB4wtq0uRQqFARH7v2pfC8GsvpXo5t5OmKyjyP1z3f1ms&#10;rq+Se+pkZpctbekA9AF7ng+g0QjoO0g/4fD9dsO6MNgfbjzg2vW3rHl5G0lWlv/zQvYu90lx8gkY&#10;ZS4YpD51jGvPR95L508daq/zixeF/CzM4ug3I2Tbj+il8Cw4zW7NDnvNOnIa0XrIv1fblRpXVNAb&#10;0F+DPS+/H41GE3sKBwBSUJJY8+o2AOHHqLxS81KAasmdFNKYMtUr7ZUIdbMuJqn7lmy/pjp9lunX&#10;9m4y846PX8mk7UuMU4K3+l0JD72d6xBgwXl7euvJZNO/Dw1tywTYHJg3a5h715sj5y5dsWRQGyy6&#10;1ebq6iqGpdBb6ZuayDM0VZmSVasRTs4Tq0/n5OTuDUCRZFZ/szZfwOfz+AB5zw7tvJYtpyInSQCA&#10;IFfJqPTBwV2hFODnRIelKrB0V400ZQCznesgQeDScY7HRNOPXHD4fG3bxlCeirJMWU4UfYrPleHs&#10;/y/pwaUQwl324JIe1d91IuDxAICf+fTU0bv5ZvMPzil7Ql837+PXW631nDu+16nzSzatXzzM/Hc8&#10;uE/0bcXFxdLS0t+ZANVX7969796929RRiMHu3bvnzJnT1FG0CFZWViEhIU0dRQMVFRUxmcxfWEDJ&#10;gx3zD75k1xzMi79/8XFSjcGCT6lpJd9fnCAjIfFLle/5b6+euvmhqGJs8oVNqwLDEl9fDrwcliOo&#10;tsKUe2euRlWdVSRiJTy5fDLw3N332by61lWaFRP3SVDXmB87d+7c0KFDGzbv/yGBQEClUht9NTl3&#10;D+++nVznwfim/KT4zNL6r4r95Mi24Ig3N68+S6njJ1f68cWzmB/8FH/GtWvXXFxcfjgZ1sURQv+3&#10;pHvO296z9mCaUa/BRjUHEuo6tR/qUmMSLcNqL+lTtHAb+fUSekJvyJLVAACdDDrXXKFu7xG6NYa1&#10;0Itm/n+pOk71rO88ivq1fkc/g2E/eQEAQIc6x9Jbd7Otc0TjoP54EoQQQgj9X8IsjhBCCDVXmMUR&#10;Qgih5uoH/eJsNvvEiRO/J5SWIDQ0tKlDQAgh9Of4XhYnCMLDw6Pxnv7RAvXv319dve7HQCGEEEL1&#10;9b0sLiUldfr06d8WCkIIIYTqBe80Qw3E5/Mb9sIlVC8CgeDHEyGEWirM4qghqFTqoUOH/P39mzqQ&#10;Px+fz/9tb6ZqDAKBgMfjNXUUzQyPxxN9463hzZRQKMRLrOrr5s2bP/PfofxhvxWE0P8PFoslJyf3&#10;G19v9Yfg8/nDhg07d+5cUwciHkKhcPTo0Y3/lvE/DUmSnTp1Wrx48fcnwyyOEGpBLly4wGAwxPPc&#10;b4T+D2CLOkKoBWndurWk5DdemYJQM4RPfUEItSBZWVkfP35s6igQEhusiyOEWpBWrVo166sFEaoB&#10;6+IIoRYkJycnNTW1qaNASGywLo4QakG0tLTwOQfoT4J1cYRQC5KdnZ2cnNzUUSAkNlgXRwi1IFpa&#10;WgoKCk0dBUJig3VxhFALkpOTk5iY2NRRICQ2WBdHCLUgGhoaDAajqaNASGywLo4QakE+f/4cHx/f&#10;1FEgJDZYF0cItSDq6ur4QG/0J8G6OEKoBcnPz4+NjW3qKBASG8ziCKEWREVFxcjIqKmjQEhsMIsj&#10;hFqQwsLCmJiYpo4CIbHBLI4QakFUVFSMjY2bOgqExAazOEKoBSksLIyOjm7qKBASG8ziCKEWRElJ&#10;ycTEpKmjQEhsMIsjhFqQoqKiDx8+NHUUCIkNZnGEUAuioKBgamra1FEgJDaYxRFCLUhxcXFkZGRT&#10;R4GQ2GAWRwi1IPLy8m3btm3qKBASG8ziCKEWpKSk5N27d00dBUJig1kcIdSCyMnJmZmZNXUUCIkN&#10;ZnGEUAvCZrMjIiKaOgqExAbfaYYQ+sNxOBwul0uSpEAgYLFYCgoKycnJZV9JktTV1WUymU0dI0IN&#10;RBGJRE0dA0IINaK9e/d6enrWOUpJSSklJUVWVvY3h4SQuGCLOkLoDzd16lRdXd06R82bNw9TOGrW&#10;MIsjhP5wdDp95cqVtYfLysp+q46OUHOBWRwh9OcbP3587VeZeXp6KioqNkk8CIkL9osjhFqEU6dO&#10;jR49uvIrg8FITU1VVVVtwpAQ+nVYF0cItQgeHh5V7xSfOXMmpnD0B8C6OEKopbh06dKQIUMAQFJS&#10;Mjk5WUtLq6kjQuhXYV0cIdRSDBo0qHPnzgAwefJkTOHoz4B1cYRQC3Lz5k03N7eEhAQ9Pb2mjgUh&#10;McAsjhBqQUQika+v77Rp05o6EITEA1vUEUI/gZXwLjqP/JkpC/Py+Y0dTXU/HxsAhUKZNm0aAJvN&#10;btygvoMkfxRsfbaoKZD5Obm/+SCjb8HnqCOEfoI0PXHvkL8U/j6yxlWb+M50/MhDw5yvWe8LWOeu&#10;S/s/i62K4tuL7LcK5+3fMdGcIcZIuOE7Z/nktjVTpHx7GlHuwyM39TYG7Rqi981gG7BFDcMJOXk0&#10;Td1MQxIAALjxDx5KDFw0vqPCD2ZjP/zbfLnMgXu7Bmk1anjoJ2BdHCFUB25sSEga5+t3orXb3BFS&#10;D56n8CqGkOm3Vk7wPv6hWp2W++7ShfB27qP71ZXC2VFBZx9/+vUqZgNjq0YCSiQNO5uKM4UDAFWy&#10;JPJBkcXUOZVmuBrIqNp4zPg6ZIq1yidZPbNWVdOfOLboh/hRJzZuPR505UrQseWTPI9FFgOAIPP2&#10;1sA3LA6Hw+Fw2NlhZ4PjeD9RtyMkaSItk47qX7eBTL97Iiia8515UCPBujhCqA68sD2ue2RXjW7/&#10;9UQtzNbtTA8/sqf8vZ7C0iKqnlLai7DsNt0rTueFD48FpFgPFD04sOtBrUWyY2+cfFhkXXzQZ7K5&#10;9O+PrRoqjSbB4/GEX4dws7OKVDRVf7FqKUGTpFAIOoNRUTzgct4d+idVrbfv0NblixYQFCpTRrZa&#10;KUcMW/RjQk7s2SN5yw6P0Uz5EJSgvY4BABRCQka9TY++fZkAwI95oyRHkadXn60g5NCW82lMNXk6&#10;UdnCQCZF5iQXBuzky1QsOy8i+Hqc5ifVfQttlRoUHWoozOIIobpQqQzDHpM9RxEhgX7ZHce4mykW&#10;nhxr+G/i8aDxBRdClfuP6WcqV2MWfvypvU967b/235A62lmLszK5nkuVxdIA24DYaiMTEhJLoHNZ&#10;zsp/8q/HhMd9jp5Z0UP5VyKjUGq0pVMlaXQtIxMNAgAKQk9cZvUe2mhb9ANUCQkJprqJta1RvpK0&#10;DFOOAAARrzT33fW9W2MJAIAvL9IF1oIasyl2m76xW41h7BvxPjHtxs/zLusUIAvyWYp/bfzVAFGD&#10;YBZHCNWNIAgATviVHfuz5jv1NWOmZWQq2Hr00OsssL030rXn9e1Xdgyq0mtLZgXvuKS14nCXGP9/&#10;A/IlpOgSVRKaMPvJ4ZOciYEBi+1/KUs2MLavuNFn9r80nDAMgCId++Zx3ohBysB6c8BrWYjV6vVT&#10;rMUSHO/90eWn4xkailJUgIKX6WmiU7u23gJRYer7VMjX6VbnfUEN3qKfR6US8LX1gVtUxJdjdJ1/&#10;6biKjryWlhrw+YIJExYqqXJzPhWraVR/vnzRh9vXwrMFFZEL45Lysvg3Th5nAoAo597GlZEDL1zZ&#10;1A97yZsAZnGEUF2EQgkaDQoeX7ilNv24RxsGFMXHJJpatmcAEDZzty9LOsBivQvcEWk2dVxHWQAy&#10;6/rOS5pLdwzVVS4eOKGTooZC9Y5xcrb3Rpq4zvH1i42bELTb/61IVZEhQRHmPNi9Jb6Pts1AIHTN&#10;OK+uJtuY3Nh0ij3++CVnPfqP1/xTJM0nbrAq/8z/wL98Tzhq7iLziv3BCpr0q1vUQNSqDQXC5N1D&#10;vJJ6DW9L+3j1v9f97gQb7nc5rzLcSon7xm+X6J/w46OqlhnkNLW1W8kraClLl5XNbG0jJ34da3vN&#10;jceXFvM1BugnYRZHCNVBQAolJWnFYY/fKepo3Du4574w+/4ToKoF799Tdk2smQn7/LE3cV/eXbQw&#10;nNAu94p/ZLeVYyXuHfUvqaOqyX57fH+C68HARXY/uvpZ/LF1kDVyX7TBHQAAyPQjDzY4TJ3n3jrl&#10;CUgY2Urd+NtHNHfJTjsNsVciiyMevlG2665R8Z0TdSUor8vwHnU+Ma6+W9TAmKq19tMILqPt8PmL&#10;tO4kHiswNKLRBSxZ6xmL3PJ97twotqjR9855f3rzrhL77lqS5QGzv3AIOVl6+RJZr/38KUsfHh+r&#10;j5Xx3w6zOEKoDlweT0pKSr7Phnt9AACAH+dz/cCAOUu9+5f1z7KKWLJyFdmEzE5vM3FxOy3I5LRl&#10;Smqoy0lW7x0W5RWe9RG0by+OFF7f2Kois+7eCe3ittGABikAQJi6dSW3C9XF01lfg+DN9p77T28a&#10;YQR9Xak3d21lv9yztmiRuY2njji3qH6qla8oFFFewvPgK/LRGV/4pAhEIm5e0qsnz4rTC7nMWjeD&#10;U0uTE6VWnlloTQcAYN+YabK13dPb5f3i3NerAi8KjLA9vUlgFkcI1UayOTxpGZnKZMyPC74aIm/Q&#10;239XAgCAIPn6oXDrfZfWOioDABDqbdsBAICWuXVddU1SJE2TkJSUbIrYquAnXb0U1t1jixENuAAA&#10;QJh6uIuGbQly2TdM7BmISqOrtnOetWhwWfIl0/bcOZduaUQDXu1pG7xF9SMUVfaKi0DEE9DUW2lp&#10;aspy7cbQ6fGZoNm1nRKfUwq6zoN1FGvchEylSUpQ8Dmf/5cwiyOEahMUFBXJKylWnCBYzwMvEuNd&#10;zExGzh6oTkDu5Zm+egMH//S1YIQUnV7EKhb+eMrGjI39KvB45tCNg1t/TdgSrYfN6X94xopznQ6O&#10;NBDvQ2ooNBq9xvXqoipptBrx7u1vEgoF6SFnd22VT3ifybPV8Qq6JidHB7Dq2un5ko69sze89B2i&#10;TQB0U83f/+Cdw0TLqlfFU0D0Key8z7anVAAAMjky92NB5Z1mopxXmex2PDEdX1Q/mMURQrWRudkc&#10;nZ5aZYmNHX7wv1e9l58d+m7TsVe9FneI998b3vevTZbMn16cpKIiNe9zCUDNWdgfrvgGp7V2HOrW&#10;WeNns2jDYiOTz+650XbRhe7VG6albWYt7+M0adZOvXN/dat+M1dDYvtKJBBwinLiIyPLWyAK8tgC&#10;8ht5rkFbVO/whAKBqFW3EXMXtXkpmR0m/8BndYRAVZUJKfdPPopM4que37QxSZ8BUJzxIaUo8Ua3&#10;dh6mldf7kQWFRca9p8xbaFq+qoWLq8af3IauTdMRU1sLqh/M4gihWsjspDTtjpYyAACFz3auedZz&#10;/bHuSjJGXffMXLu/y4eLhkvOOSr+aCFV0A0M9BJiYzigziCzo+NIk7blLdjS7QaOYx/0Gm+1vfc6&#10;n3UTLH+i57xBsZGZV7YEMub7Dmtdq+Vc1WnJlgkDhg4fwfE9vNS59deE2IDYquLzvxRmxEZHl59k&#10;WZ+KSmlc8W1R/cOjynac5K2jSwOGvfd2ewAYNgqA83qj0+HOYwfRgmTtNaGVx3z32nsIgMxLShBZ&#10;9Nf5RmmB0Hfz8vrR6lFjESGEUA05p2eM2RPLE4lKY094j1t+7aOgbDjr0ZIOINtvV1RpPRfIfvy3&#10;ecelT0pEIlawz76wGrN/ebbWXgosljwsaZzYeImnPEevupctqBxSctO7bZ+tkbyKr28PjzICKZP+&#10;C/ffS2Q1PDZezH/2ul532CKRqOD61lUX4niVo3Ju7Po3OEkgEhVdnqjovC/j17aoYeHVJMi6uciu&#10;+/J7Wa9XdrLdFBlzZJyz55kYdu0JPwV4dPK+VdSAVaBGh89RRwjVQGbdCZFyczfkRp3depw1Yusa&#10;19YEkHlvTi6buDFj+IF/VPyHD/nryKOUejzTm9Ft/AytwMWrr8ZHvH6TX7NhWc52xqKJRskxcT9+&#10;j1cDYst/4X8sa+C///RW+1rLFJSWlla580raYurB8/7jtARcfv7nompB1CM2ABCJBAWx9wN8fX3P&#10;Z8hr5z865lshKF1aKeuev69v4OOEAr5AULm0X9vb9QuvKjLt+qqZ++krTqzpXVbRpxpM2OhJ22hn&#10;M3FbcHRBlcVxwvwuSMz2dvz1i+RRY2jqYgRC6P8MO/zQhoBoVuztgLPPswQiESvl6altS728Vhy8&#10;G18kEolEvMwn++f01pVTa2fff8Lfh59kCn60SJFIJOIlXVpkI0cFqo7nzdoVR8HnDxHxP67sNSC2&#10;kvio+MrqNS/l0bH/5g6y1leiqo0/lf1zO+QnYxOJRLyItZ21p19KyfiO5MDRcvZb4ir22a/v7Z8P&#10;72ucH+/tW7po4+WYsh1T+mJp+06rwnkikUiQdmtdPw35LrOOhZcvsuDZlhlLgz7+1DFGTYAiEuHd&#10;AwihrzjvH4cp2tlrEwDATXh06WmSUKNjLwdLzRrP5ipKeBR8K0V7+Ngeaj99lxb349Nzp65mmXkt&#10;6N+gp4mKKbb8e9vXh5rMXuBmJK7HtZXjx13Y+0DNY2p3zW9vHTfy2oXcdoN76TMAGndvf1Nx7PP3&#10;dEsbvYp18GMu+4a1GjGma/ll8MWsYqZs2dV0/IQb51Pbj3DUwXvB/19hFkcIIYSaK+wXRwghhJor&#10;zOIIIYRQc4VZHCGEEGquMIsjhBBCzRVmcYQQQqi5wiyOEEIINVeYxRFCCKHmCrM4Qggh1FxhFkcI&#10;IYSaK8ziCCGEUHOFWRwhhBBqrjCLI4QQQs0VZnGEEEKoufofiWNj+ErR7fM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Gs7AABbQ29udGVudF9UeXBlc10ueG1sUEsBAhQACgAAAAAAh07iQAAAAAAAAAAAAAAAAAYAAAAA&#10;AAAAAAAQAAAAODkAAF9yZWxzL1BLAQIUABQAAAAIAIdO4kCKFGY80QAAAJQBAAALAAAAAAAAAAEA&#10;IAAAAFw5AABfcmVscy8ucmVsc1BLAQIUAAoAAAAAAIdO4kAAAAAAAAAAAAAAAAAEAAAAAAAAAAAA&#10;EAAAAAAAAABkcnMvUEsBAhQACgAAAAAAh07iQAAAAAAAAAAAAAAAAAoAAAAAAAAAAAAQAAAAVjoA&#10;AGRycy9fcmVscy9QSwECFAAUAAAACACHTuJAqiYOvrYAAAAhAQAAGQAAAAAAAAABACAAAAB+OgAA&#10;ZHJzL19yZWxzL2Uyb0RvYy54bWwucmVsc1BLAQIUABQAAAAIAIdO4kBvQGJg0AAAAAUBAAAPAAAA&#10;AAAAAAEAIAAAACIAAABkcnMvZG93bnJldi54bWxQSwECFAAUAAAACACHTuJAt22bOc4BAAACBAAA&#10;DgAAAAAAAAABACAAAAAfAQAAZHJzL2Uyb0RvYy54bWxQSwECFAAKAAAAAACHTuJAAAAAAAAAAAAA&#10;AAAACgAAAAAAAAAAABAAAAAZAwAAZHJzL21lZGlhL1BLAQIUABQAAAAIAIdO4kCmeT/oxTUAAMA1&#10;AAAUAAAAAAAAAAEAIAAAAEEDAABkcnMvbWVkaWEvaW1hZ2UxLnBuZ1BLBQYAAAAACgAKAFICAACg&#10;PAAAAAA=&#10;">
                        <v:fill on="f" focussize="0,0"/>
                        <v:stroke on="f"/>
                        <v:imagedata r:id="rId14" o:title=""/>
                        <o:lock v:ext="edit" aspectratio="t"/>
                      </v:shape>
                      <w10:wrap type="none"/>
                      <w10:anchorlock/>
                    </v:group>
                  </w:pict>
                </mc:Fallback>
              </mc:AlternateContent>
            </w:r>
          </w:p>
          <w:p w14:paraId="16048D38">
            <w:pPr>
              <w:keepNext w:val="0"/>
              <w:keepLines w:val="0"/>
              <w:widowControl/>
              <w:suppressLineNumbers w:val="0"/>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bCs/>
                <w:snapToGrid w:val="0"/>
                <w:color w:val="000000"/>
                <w:kern w:val="0"/>
                <w:sz w:val="21"/>
                <w:szCs w:val="21"/>
                <w:highlight w:val="none"/>
                <w:lang w:val="en-US" w:eastAsia="zh-CN" w:bidi="ar"/>
              </w:rPr>
              <w:t>图2-2 施工期工艺流程及产污环节示意图</w:t>
            </w:r>
          </w:p>
          <w:p w14:paraId="1B0DF36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施工期流程简述：</w:t>
            </w:r>
          </w:p>
          <w:p w14:paraId="09205712">
            <w:pPr>
              <w:pStyle w:val="2"/>
              <w:keepNext w:val="0"/>
              <w:keepLines w:val="0"/>
              <w:pageBreakBefore w:val="0"/>
              <w:kinsoku/>
              <w:wordWrap/>
              <w:overflowPunct/>
              <w:topLinePunct w:val="0"/>
              <w:autoSpaceDE/>
              <w:autoSpaceDN/>
              <w:bidi w:val="0"/>
              <w:adjustRightInd w:val="0"/>
              <w:snapToGrid w:val="0"/>
              <w:spacing w:after="0" w:line="360" w:lineRule="auto"/>
              <w:ind w:left="0" w:leftChars="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1.1热源站、供热站建设</w:t>
            </w:r>
          </w:p>
          <w:p w14:paraId="702E56F7">
            <w:pPr>
              <w:pStyle w:val="2"/>
              <w:keepNext w:val="0"/>
              <w:keepLines w:val="0"/>
              <w:pageBreakBefore w:val="0"/>
              <w:kinsoku/>
              <w:wordWrap/>
              <w:overflowPunct/>
              <w:topLinePunct w:val="0"/>
              <w:autoSpaceDE/>
              <w:autoSpaceDN/>
              <w:bidi w:val="0"/>
              <w:adjustRightInd w:val="0"/>
              <w:snapToGrid w:val="0"/>
              <w:spacing w:after="0" w:line="360" w:lineRule="auto"/>
              <w:ind w:left="0" w:leftChars="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本项目共建设1座供热站房、1座热源站。供热站房位于地下车库负二层内（11#住宅楼楼下北侧），热源站位于小区配套的独立商业用房楼楼顶。热源站、供热站房施工包括设备安装、管道安装、电气安装、保温、联合调试等，保证系统正常运转，满足设计要求。</w:t>
            </w:r>
          </w:p>
          <w:p w14:paraId="37FA0D52">
            <w:pPr>
              <w:pStyle w:val="2"/>
              <w:keepNext w:val="0"/>
              <w:keepLines w:val="0"/>
              <w:pageBreakBefore w:val="0"/>
              <w:kinsoku/>
              <w:wordWrap/>
              <w:overflowPunct/>
              <w:topLinePunct w:val="0"/>
              <w:autoSpaceDE/>
              <w:autoSpaceDN/>
              <w:bidi w:val="0"/>
              <w:adjustRightInd w:val="0"/>
              <w:snapToGrid w:val="0"/>
              <w:spacing w:after="0" w:line="360" w:lineRule="auto"/>
              <w:ind w:left="0" w:leftChars="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1.2供热管网敷设</w:t>
            </w:r>
          </w:p>
          <w:p w14:paraId="358C3401">
            <w:pPr>
              <w:pStyle w:val="2"/>
              <w:keepNext w:val="0"/>
              <w:keepLines w:val="0"/>
              <w:pageBreakBefore w:val="0"/>
              <w:kinsoku/>
              <w:wordWrap/>
              <w:overflowPunct/>
              <w:topLinePunct w:val="0"/>
              <w:autoSpaceDE/>
              <w:autoSpaceDN/>
              <w:bidi w:val="0"/>
              <w:adjustRightInd w:val="0"/>
              <w:snapToGrid w:val="0"/>
              <w:spacing w:after="0" w:line="360" w:lineRule="auto"/>
              <w:ind w:left="0" w:leftChars="0"/>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本项目管道采用螺旋焊管，外保温采用B1级橡胶保温材料设计铺设。一级供热管网双回路铺设，管线长344m（直埋段44m，架空段300m），热源站的一级供热管网沿商业用房楼外墙壁垂直架空至地表，之后经直埋铺设至地下车库边界线，直埋段管线长44m，管径200~250mm，埋深-0.9m；地下车库至供热站房采用架空铺设，管线长300m，管径200~250mm。二级管网管线长1315m，全部为架空铺设，其中地下车库内横管管线长265m，管径45cm；建筑物内立管管线长1050m，管径10cm。</w:t>
            </w:r>
          </w:p>
          <w:p w14:paraId="03029643">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lang w:val="en-US" w:eastAsia="zh-CN"/>
              </w:rPr>
              <w:t>运营期工艺</w:t>
            </w:r>
            <w:r>
              <w:rPr>
                <w:rFonts w:hint="default" w:ascii="Times New Roman" w:hAnsi="Times New Roman" w:eastAsia="宋体" w:cs="Times New Roman"/>
                <w:b/>
                <w:bCs/>
                <w:color w:val="auto"/>
                <w:highlight w:val="none"/>
              </w:rPr>
              <w:t>流程图</w:t>
            </w:r>
          </w:p>
          <w:p w14:paraId="4B375C84">
            <w:pPr>
              <w:pStyle w:val="2"/>
              <w:numPr>
                <w:ilvl w:val="0"/>
                <w:numId w:val="0"/>
              </w:numPr>
              <w:ind w:leftChars="200"/>
              <w:rPr>
                <w:rFonts w:hint="default"/>
                <w:b/>
                <w:bCs/>
                <w:highlight w:val="none"/>
              </w:rPr>
            </w:pPr>
            <w:r>
              <w:rPr>
                <w:rFonts w:hint="eastAsia" w:cs="Times New Roman"/>
                <w:b/>
                <w:bCs/>
                <w:color w:val="auto"/>
                <w:sz w:val="21"/>
                <w:szCs w:val="21"/>
                <w:highlight w:val="none"/>
                <w:lang w:val="en-US" w:eastAsia="zh-CN"/>
              </w:rPr>
              <w:t>实际建设中，为保障水源热泵</w:t>
            </w:r>
            <w:r>
              <w:rPr>
                <w:rFonts w:hint="eastAsia" w:ascii="Times New Roman" w:hAnsi="Times New Roman" w:eastAsia="宋体" w:cs="Times New Roman"/>
                <w:b/>
                <w:bCs/>
                <w:color w:val="auto"/>
                <w:sz w:val="21"/>
                <w:szCs w:val="21"/>
                <w:highlight w:val="none"/>
                <w:lang w:val="en-US" w:eastAsia="zh-CN"/>
              </w:rPr>
              <w:t>主机使用寿命，在水源热泵机组与用户之间增加了换热器</w:t>
            </w:r>
            <w:r>
              <w:rPr>
                <w:rFonts w:hint="eastAsia" w:cs="Times New Roman"/>
                <w:b/>
                <w:bCs/>
                <w:color w:val="auto"/>
                <w:sz w:val="21"/>
                <w:szCs w:val="21"/>
                <w:highlight w:val="none"/>
                <w:lang w:val="en-US" w:eastAsia="zh-CN"/>
              </w:rPr>
              <w:t>。</w:t>
            </w:r>
          </w:p>
          <w:p w14:paraId="23C5873F">
            <w:pPr>
              <w:pStyle w:val="2"/>
              <w:numPr>
                <w:ilvl w:val="0"/>
                <w:numId w:val="0"/>
              </w:numPr>
              <w:ind w:leftChars="200"/>
              <w:rPr>
                <w:rFonts w:hint="default"/>
                <w:highlight w:val="none"/>
              </w:rPr>
            </w:pPr>
          </w:p>
          <w:p w14:paraId="6FE1984F">
            <w:pPr>
              <w:pStyle w:val="34"/>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sz w:val="24"/>
                <w:highlight w:val="none"/>
              </w:rPr>
              <mc:AlternateContent>
                <mc:Choice Requires="wpc">
                  <w:drawing>
                    <wp:inline distT="0" distB="0" distL="114300" distR="114300">
                      <wp:extent cx="5486400" cy="2293620"/>
                      <wp:effectExtent l="0" t="0" r="0" b="0"/>
                      <wp:docPr id="4" name="画布 4"/>
                      <wp:cNvGraphicFramePr/>
                      <a:graphic xmlns:a="http://schemas.openxmlformats.org/drawingml/2006/main">
                        <a:graphicData uri="http://schemas.microsoft.com/office/word/2010/wordprocessingCanvas">
                          <wpc:wpc>
                            <wpc:bg/>
                            <wpc:whole/>
                            <pic:pic xmlns:pic="http://schemas.openxmlformats.org/drawingml/2006/picture">
                              <pic:nvPicPr>
                                <pic:cNvPr id="1" name="图片 2"/>
                                <pic:cNvPicPr>
                                  <a:picLocks noChangeAspect="1"/>
                                </pic:cNvPicPr>
                              </pic:nvPicPr>
                              <pic:blipFill>
                                <a:blip r:embed="rId15"/>
                                <a:stretch>
                                  <a:fillRect/>
                                </a:stretch>
                              </pic:blipFill>
                              <pic:spPr>
                                <a:xfrm>
                                  <a:off x="0" y="0"/>
                                  <a:ext cx="5486400" cy="2222500"/>
                                </a:xfrm>
                                <a:prstGeom prst="rect">
                                  <a:avLst/>
                                </a:prstGeom>
                                <a:noFill/>
                                <a:ln>
                                  <a:noFill/>
                                </a:ln>
                              </pic:spPr>
                            </pic:pic>
                          </wpc:wpc>
                        </a:graphicData>
                      </a:graphic>
                    </wp:inline>
                  </w:drawing>
                </mc:Choice>
                <mc:Fallback>
                  <w:pict>
                    <v:group id="_x0000_s1026" o:spid="_x0000_s1026" o:spt="203" style="height:180.6pt;width:432pt;" coordsize="5486400,2293620" editas="canvas"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O3b9kY5AgAANwUAAA4AAABkcnMvZTJvRG9jLnhtbK1UzW7b&#10;MAy+D9g7CLovTry06Iw4xbCswYBiC/bzAIos28KsH1BKnJ53GHbfbS8yYMDepuhrjJKdpEkOLYod&#10;bJMURX78SHpyuVENWQtw0uicjgZDSoTmppC6yumXz1cvLihxnumCNUaLnN4IRy+nz59NWpuJ1NSm&#10;KQQQDKJd1tqc1t7bLEkcr4VibmCs0HhYGlDMowpVUgBrMbpqknQ4PE9aA4UFw4VzaJ11h7SPCI8J&#10;aMpScjEzfKWE9l1UEA3zWJKrpXV0GtGWpeD+Q1k64UmTU6zUxzcmQXkZ3sl0wrIKmK0l7yGwx0A4&#10;qkkxqTHpLtSMeUZWIE9CKcnBOFP6ATcq6QqJjGAVo+ERN3MwKxtrqbK2sjvSsVFHrD85LH+/XgCR&#10;RU7HlGimsOF3P//c/v5GxoGb1lYZuszBfrIL6A1Vp4VyNyWo8MVCyCayerNjVWw84Wg8G1+cj4dI&#10;OMezNH318jzteec1NufkHq/fPnAz2SZOAr4dHCt5hk9PE0onND08nHjLr0Ag6SGaXi8kX0Cn7Kka&#10;bam6/fX37sd3kgaqgn9w6S6wgOTa8K+OaPOmZroSr53FccSVC97JoXtUD7ItG2mvZNMEdoP8f/eD&#10;QCbUUmDb4V0RAbHMeRCe1yFhiYk/ItgA9N5BRLkHFkpwOBZPHIQ0PcOp6FJs58iC83NhFAkCgkMM&#10;2AqWsfW169FsXYJZm0ARhmBZow8MCDtYIuIOYxQRMhrD1OA+xeL63Q8Le1+PXvv/3fQfUEsDBAoA&#10;AAAAAIdO4kAAAAAAAAAAAAAAAAAKAAAAZHJzL21lZGlhL1BLAwQUAAAACACHTuJAojpJ4aAfAACb&#10;HwAAFAAAAGRycy9tZWRpYS9pbWFnZTEucG5nAZsfZOCJUE5HDQoaCgAAAA1JSERSAAACwgAAAR4I&#10;AgAAAA9k5EcAAAAJcEhZcwAADsQAAA7EAZUrDhsAAB9NSURBVHic7d1vbBz1ncfx73BJLpRAFppT&#10;rZLSuLttSKGq0TUn7uwqsVVd+wAF98EdT5CIFbs6nSJ1/SCCCqEkQkj4wSkbCRUku0rSQ0qlQwrw&#10;KDzxoso+5WROcXukBNgVJk2v7tXcbakLW3CYezDx+Of5tzO/nd3ZmXm/HkTr2ZnZ387Oznzm+/vN&#10;xjBNUwAAAKK7JekGAACAtCJGAAAATcQIAACgiRgBAAA0ESMAAIAmYgQAANBEjAAAAJqIEQAAQBMx&#10;AgAAaCJGAAAATcQIAACgiRgBAAA0ESMAAIAmYgQAANBEjAAAAJqIEQAAQBMxAgAAaCJGAAAATcQI&#10;AACgiRgBAAA0ESMAAIAmYgQAANBEjAAAAJqIEQAAQBMxAgAAaCJGAAAATcQIAACgiRgBAAA0bUm6&#10;AQB0GIah/mmapt9sfk8BQPuIEUA62LnBjgX2AzVSOOKFewqpAkCMiBFAapimGZwYxJUSqEYA6Chi&#10;BJBKAeHAES/UP4kUAOJFjADSR+3gCOjsAIBOI0YAqeQIEC07O+w5O94yAHlCjABSKTg3qKMvPUdi&#10;AkAsiBFA+nimBADoPmIEkBp2OcGzFKHmiZB9HADQJmIEkBr2GAgrMXgGCL8pQp4A0AH8GDaQDlYy&#10;cHdnOMZXtlwDAMSIGAGkj2NIhJokGC0BoJs44gAAAE1UIwAAgCZiBAAA0ESMALKj0Wg0Go2kWwEg&#10;R4gRQHZUKpVKpZJ0KwDkCEMsgYxoNBr9/f0i8t577xUKhaSbAyAXqEYAGVGpVKxODQoSALqGagSQ&#10;BVYpwhoYUSgUKEgA6A6qEUAWWKUI6zEFCQBdQzUCSD21FGGhIAGgO6hGAKmnliIsFCQAdAf/wyeQ&#10;eoVC4fjx4yLyyiuviMjDDz9sTUy4WQBygE4NIDvGxsZE5MyZM0k3BEBeUI0AsmPv3r1JNwFAvlCN&#10;AAAAmhhiCQAANBEjAACAJmIEkB1Xr169evVq0q0AkCOMjQCygzs1AHQZ1QgAAKCJGAEAADQRIwAA&#10;gCZiBAAA0MQQSyA7VlZWRGTXrl1JNwRAXhAjAACAJjo1AACAJmIEAADQRIwAsuPYsWPHjh1LuhUA&#10;coT/KBzIDmuIJQB0DdUIAL2kOmlsGJqpOydPVn0WrM8MKUvas/msT0TEmhapRb6vDuQVMQJAD6nX&#10;F6Q8a940N14UEZHq5EilPGua5my5MuJzKr92ZX5wura+5KnhoPWJiGEY1rTAJFGfGTJGFtZXW5te&#10;GCFJAJsQI5Ao5QpSPTrbkzdfPao2LhHVeXyuSEVCX3qqa/B/dXTKtSvzg/fd45hYfbUi5UPDIjJ8&#10;dHqw8qrXibxeX5D9xaJzsuf6Qqs+NzFfnrXDR3H83PRg5Sl2C2ADMQIJqk6WJvZbV4qz5crI+lm7&#10;PvPYhEzXTLM2LROPeR2z6zND65eItWmZKNl5wfuKNOylp1QnDbtFpjm7f6KUriRx5MiRI0eOJN2K&#10;dniGgXp9QdQssFD3+FC884JPuBARa2ewdgy/1mzEl3XF8Tm1pAGAGIEEDZ+yT/XDh8oyf+WaiEi9&#10;enZ+8PBwUaQ4/nR5/mzVfc5QDubF4cOD9nnF/6QRRn3mqcrgdM0OH8OnZsvzE8+lqIY9NDQ0NDSU&#10;dCvace3KvFRGPKpB6x9rsbjfc8F6fUHmJ0rOOpTv+kRErLTo3xhnfAHgRoxAb1Cu+65dmVezwM1w&#10;4WcjdEhABTvMpeemNVmUnINuqNcXZH0ow+Y6UyvXrszLeiFqo7Slv75OUvrdjNRNzAMj/bq5uYgR&#10;SFx10jCMkcrg9FH7hG1ngXvuG/RfsD4zZBilifny0zerzD5XpJZWl57O+IIEFMfn7OBWHH+6LPY4&#10;CLXgZD3YPKxm+NTGAMrho9ODVhXLf32hWlPc3yrFajEV6ZrY5fNTgsw06/K2IkZ0RCLxs0dE31rD&#10;p0xTayBCcXzO3DR63vuKFCk2eN897o6M/cXi+qdvmqZPwcg7EUbroxg+5Aoe1Unu+gQ2SSYsZV1u&#10;N2w7b7w2PWhlgNmyXYfeeFybtssSG7fvmY6ZvNcXuQExSu6bnTyd7eX87DdC4c3p3p/15g+vNj24&#10;PpPf+kKrTQ+qS2mtYzPNLdMbUt348NL+Nrvcfn7FEr3i2pV52f90UUTuG5QrG9Ot68fi+Jw57r1g&#10;vb4gg4c9LzIj9VEUhw8PTpyt1sc3FqrPDJXOHq61NTTfzGWY0KpLiQyfMmcn7WXLs+Z6N8Wp2bIx&#10;YlSsiR7Fh+L4XE2GSsaEiIjYA2X91hdacXzOLE4a6yuW8qw5x2AZQNXNzJIfud2wEd+4cq2oXEFu&#10;XFn61gfUJzYuEH2uSCM2aGMpvXVswp4AB7ZM70v7Z9Tl9gcNXIc2I/COgAyL/MbrM0OliXkRERmc&#10;3rjqtyerEzerThojFetheXbjNwu916fXoiiraDSkUHBPZk/Ioxurcst2MbxrvbneMimR9s+oy+1P&#10;98bqWWnfC7Xl9o3L2Jg0GnL8uAwMqJNzu0Fy+8ZFRBqvyzsTcs+T8oVH/cJESJ6b0eqkCdi81lJ+&#10;y9oTc/0ZBUr7luly+7lTA4jJyy/LAw/I978vi4tJNwVJ+7gmb4/Jwj5ZPivmWvvrU2+GsirJLRcx&#10;W/1mq73aSM0IPzNyghjRc8J8UcMcHewHLW/LNDb/4Ez0JkNBmIAt1jBhd0VHWsTvqfBxBAiW7tJN&#10;z2qzptRy8YCTvaNiGaaGGWOd8x8M49/27NFePMVWVmR11TlxdNR4+eUO7Qn2U347g7pgy4+4ZXyM&#10;+i5uvsp/9EdaKiM+a8ony86Jt5bkq8/Lnd8J+RVTPxG/HgqJ8sE55rR3nkifbNqr/SGl/W0yNiIL&#10;NL6cwTP4nRLCt6TlycNRAtXbMb5qGO+eOaOxYOr95CcyN7dpyuioHD9uPPBA5wJlJ5JiXAegm+tZ&#10;Ptv+qtLn47fl2rObptxasodKaH9/HU/pfYh+KwzZpLSfX0NK+9skRmSBdsb3PNy7J4a5AA2Y3zGb&#10;5/r1doy0f/30jY3J2bM3H4+O2mMt461LBQ+aaz8pht+vorY8Xxqvyy/Wf1xCCRDWhPBbxv447K9k&#10;8GetLhgmRrhXC0vaNwhDLPPI89BgH/QdE8X/nmB7Ns9rl4CuUGt+Bka0a3RULl+WCxcc92tE4hi/&#10;oj4IPnO4lxXlfxJx/+u5hoCdCtHcWpK9Z2T/W9J3uJ37NQIuGywBw5785tdujMMvf/9BXKtKVmbe&#10;SCKIEb3C8yTheQQxfAQv6DmbPcXz7EKqiODAgfYDhMXz5O3ePeJNimm//OotW3cFBAiN7oOA8qFs&#10;TorBQdN9WdKOX/7+g3/91TuxrCpxc79ZfqX2XtKtSCt+DLtX+H23PbOFe7aWXadqt4VjouN6l/Sg&#10;4/DhDq3Yr+bsnu75wamFcXHlS3sNnrsHNN12v9x2f5vraOdk77nPqF92z3/DvKI92y9//8FPf/VO&#10;lqLnz6//VkQeLiUzKDjVOT7FTe9lGvtEwOE70tfbc7q7VuG5rLoSvQuXVH8ZOkF7g4TvunbP41m6&#10;UD9i+8MN3m3aeQvsCbFwfzfDfGTitVe4Zwuzd3m+ipUhPrdly58+/fSu7X+p99Z6yoeffLrtL25p&#10;rt0Yurvv4VJ/m3uv3sE8xq9Ml799VCN6hfsQEPvKPVfrKEWoi3BhmhTPz6LlLhH+83JUoRyPHYGD&#10;NBAvvWuMMB+KWnkKM6JCLVCFb5KVIb58+467b7/tdx99HOmN9Ky7bt1+x7ZtpmnO/cZ1p64WzxTu&#10;2UPt92eKvnfEiLa8/vrrAwMDBa//TCERfheRAReXfv2vnlPQs9pMiu4jHRmiR7jrEObmWzas2fy6&#10;vRyrcqxTnTPMZ/2Vvx386a/e+dKOHfs+f6eI3LFtm/b76k2fifz8+m+HJv6pa68YspO6lzHEsi3n&#10;zp3r7+8/ceJEo9FItiV+fd7SqszgGHnnfoAuCxgJ4Z6z5WNx3azheCrgpalIJc7+7MTrji17Br8E&#10;4B4eEXJP8LP4enXntq0fNJt/vvFZuHeQJqZp/u5PH2275Zb3Lv17m6sy1jkeZ1ICVxstY2/UwT7i&#10;Fdi7Y2xs7OzZsyJSKBR++MMflstlqzIRtRkt97CQa/PsH1VfomVHqeeD8Lh+ddDYEwK6t/w+L3FV&#10;IwK6wP3mkc01ieA9J/Y3nh9p3zJ//OTTyn/+4tPPzC/fseO9P3yYdHNi84XPfa5548b/ftz8wTe/&#10;/pXCzjbHRoSpBHtOCZ6u0YAuSGaHDn6TYcaneHYW+q12aWlpaWmp3UZ7mZqaunjxov2nHSbuvPPO&#10;VB8ptKX9EBk77Q0SUKz2W39cSVEvNwQ0DBljJYk/fPKpaZp/v+dLSTcnBm8s/8///fmTrYbxg29+&#10;vX/nHTGexVvGCL+VECNcLxPlh99bNsldsw0+8J04ceLkyZNh29q2b33rW2+88UY+j6GcPBxyu0Fy&#10;+8azzf5YrSTR+PMn/3Lw75JuVAx+vHjl1x/+0coQEkcxwO8pqhFtvIx/rdX9wO8zCC5gBASRRqPR&#10;obELx44de+mll+w/S6XSk08++eijj27dujWfx1BOHg653SC5feNdEHy4s6fbjx0H1bjOT3/85NMf&#10;L775+N88oL223vGT/3pr5J67rQwhsZ7F9To12tTlb1+X7tTwrKDa3RDqcCEJt5c7vhUB4UNECoVC&#10;h26m2LFjh/XADhBbtnDzCwBfXTvEq0Nn3H+27/ZtW/95oN1f2eoR/7i3dPu2rV1+0cxE7e6d8wLG&#10;nzsGkXku7je0OGQXcud0LkBEGncZfo/MzL4L5I19TFALt35duo4DSCfuFOj+qbdDMvNGEpGOM0rw&#10;yJSAwZWd9uabb957773uABFve0KOF3FfbQT3urmHmMTf1MVFOXlSLlxof80p1ek9U+O2pu7weMVP&#10;luXXU/JXj8gdD3azJb2m/c8i4Dac4Pm5hAipnQ0VMGxZIo4C1JbNTg3pwJBUz3Nhlzff/fd3vKan&#10;XnCoAt5mQPXS3a+kvkqcrADx8ssxrxY+QnZ+dyI7tmYFiP9+QT5ryucf7sYrZl3wMDI/CV5x5Yfn&#10;5vWrpmdD92KEXgU+gPsrlL1vSJhypaPOGby2blyUECAS4hcfu5cd3dQAARFpe4SjuhLT50fnPPcB&#10;92xALNI0HtDzaOg+iWbmSxLygiPSu3bkkphPJIuLF0TkAdfI7bGxOF8FIhI6Pib1vei7S6Q+6REg&#10;fj0lvzvXtWb0ls8/LLtG21mB50EvuFQZptcjvMwcXRGjdPwYdvizaZaoJ3sHx5x+HR/uFTq2krku&#10;nhYvLe2JZ0Xp89xbb6191tWfB7Y/uDDjZhy96Z57Ubz67hJpLrVThKhd+/DFV+sxNimr/G5VUz93&#10;a4Zu1J+QPz3381PBK3EPLBKvWm7ikaITmd399tWnxPUzXH4jfTxXEufFyoULcvKkLC5uTE364+i0&#10;5eXl/v7+559//vDhw46nOj2Qynpgev3WtWczOvGh+7XNNE1ZXZT3T8qK0sP1zaoUDoZZw9jY2Nzc&#10;3FtvvZWxm6jb3Ozql9098Fw9GPqNsPZ7KuSrJ3507YK0v80ut79L1QizlZArcTxWl426tt7nLj/Y&#10;VQd30dJ6HPze7cXVFcZ/jTI6Kpcvy4ULMjAQ52p72NTUVLPZfOaZZ9bW1rr/6i1rdUkeE3cMyH0X&#10;5K8vRy3m12q1F1980fq3Q01LqYAqlOM4oH671ceZOUKiR6SjUyOf3KnI8xIk/EHBnbQ6GLxyEyaW&#10;l5dfeOEFWT/zde11Q8bHLmXHYNHDhJ3JkgpnPcvRg+l+YHMfPdr/phNB4Jbu0k3PivH6z12ODlm1&#10;tvt93JVPcSWSODs1crZHTU5OVioV63GpVHIU4Tu9QULuHp7t6UanhpZarbZv3z47PZw5c8bdW5Re&#10;7WwZz4/Pr8fKXsqM78ewcyLtx7FsdmpAgzpCSmX6j5ZqeQoxNv/6ONpklyIsvVOEd+we3S4/tMdR&#10;gchYQaKdb5+7Y9fzgbhKj9nr80XvIEb0LvU77zgHeB4OHBnC3WXuXqGj9zTud5B91qgIdUoi57yA&#10;+Ji67OiOYr0TzsBRAm7EiHRoeRrwnCFgKdNLbM3NB0cpwtL9c15wfExddvTMYRkrSABZQoxAAqqT&#10;xtBMffMEy2Q10pL1mSFjg2PhcJV8+6VDvPpmfX19H3/8sX2ePnPmjPW4mx35keJjKrKjuhkPHjxo&#10;PX733XfVESf1maFNu0Ho3cexZMDuE7YbKPru04PRDWgHMQLdVp00RiqOKSOV8qxpmrPlykjAsdi9&#10;5LUr84PTtfUz4qnhjWfsSn7QUbs+M2SMLKyvoDa9MBIxSSAB9ZnHJuaVv8PuPu4l/XafUDsPuw8g&#10;IsQIdFd10jBGFsrlwU0TX61I+dCwiAwfnR6svOp5JPZcsl5fkP3FonZrnpuYL8/Ojd9cQXH83PRg&#10;5akZfjmxp1Wfm5BBZTcItft4LsnuE1kPlq+QOGIEuurQrGnOHb1PnVSvL8jgfffYfy/UPQ/EHkvK&#10;tSvz6pIqc/1+Fv8D38b5Z11xfM60TwvoRdXJEZk9d3hjQsjdx2NJ/90nxM7D7gPcRIxANw0PD3tO&#10;X78mLBb3R1iyXl+Q+YmSX890i75/5/kHva8+89TC9FHXntB69/FaMnD3aTlwRHv3UUe8qsNd0zUx&#10;84w06/K2IkYgva5dmZf1vu3ZcmVkKNsF5dyrzzx29vA5nct9zyWT3n08B7qmZWK2menXzc1FjOiU&#10;pPNoMnS31nolul5fsCYoY+j9R60NnzLtIvLw0enB+bPVCCeCYnG/zF+5pttkdFv1uYn9T3uGiFa7&#10;j/eS7D5AHDL1X+f1ji6HwWPHjl2/fv38+fPdfNHYOCvRVoV6fM4cj7yqaOPlhg+VZeTV6imlu6Q6&#10;aYzI7KZbPtrWRrqCovpqRSoVw75VZ75kXJk1Tw233n2qk95LOl+hJ3cfoNdRjciClZWV5eXlpFuh&#10;bfhQeX7iuarcHPt+KOxBWP0NgPrMY1EWvfnCR6cH1Vp2dXKkMujR9d6GpEubSYpxM4pYxYObatOD&#10;Mjhds87XrXcf7yXTsPsAKUA1AskbPjVbNkaMioiUZ83Qh+Hi+FxNhkrGhIiIDE7XIl8FFsfnzOKk&#10;sb4KKc+ac5wF0obdB0hSuv8fM1jGxsaWlpaqVX76JjGGYWTsP6JMHHs1kAp0agAAAE10amTBkSNH&#10;VldXk24FACB3iBFZMDQ0lHQTAAB5RKcGAADQRIwAAACaiBFZMDMz8+yzzybdCgBA7hAjsmB+fv61&#10;115LuhUAgNwhRgAAAE3ECAAAoIkYAQAANPG7EVmwd+/eQqGQdCsAALlDjMiCJ554IukmAADyiE4N&#10;AACgiRgBAAA0ESOy4OrVq4uLi0m3AgCQO4yNyIKpqamlpaVqtZp0QwAA+UI1AgAAaCJGAAAATXRq&#10;pNj169fX1tZEZHV1tdlsLi0tWdN37969ZQufLFpoNBpvvPHGd77znYB57J3KtrKysrq6qk5ZW1u7&#10;fv16y9lu3LgRZjZ7bSsrK9/4xjdavw0AieJkk2JPPfXU2bNn7T/7+/tFZGBg4PLly4m1Ka8OHjzY&#10;19ent6wdB22rq6srKystZ2s0Go1GwzHb+++/75jiOdvS0lKj0fjoo4+++MUvBswW1ZYtW3bv3u2Y&#10;2NfXt337dnVKoVCwfjBt165du3btsha8++671Xnm5ua+9rWvtdkeAJ1mmKaZdBugqVar7du3z3Fq&#10;uXDhwujoaFJNyq2LFy9OTU05JobMB3rsM7Ft+/bt7ijjLk3t2rXrtttuazabp0+fbjabjzzyyMDA&#10;gHvBPXv2OKa408COHTusEAAgt6hGpFipVHr00UfVgsTAwAAZIhE7duxwn3cPHDjgmBLmTBzygr5N&#10;J06caDabIvL222//7Gc/i3HNAHKFakS6OQoSlCIQRqPR6O/vt7sw2G0AaONOjXSzChLWY0oRCKlS&#10;qajDIE6ePJlgYwCkGtWI1LMLElxTIgxHKcLCzgNAD9WI1LMKEpQiEJKjFGGhIAFAD9WILKjValev&#10;Xn3ooYeSbghSYHl52Rpcefr06UuXLp0/f96azs+NANDAUSMLSqVSqVRKuhVIB/vezp07d27fvt19&#10;gwkAhEenBgAA0ESMAAAAmogRAABAEzECwAbDMDwfh5kfQA4RIwAAgCbu1AAgotQVDGPjPnC12BDm&#10;5nB1WQB5QIwAICJimqYjQKiBwLOzw5rBnpMMAeQQnRoANniOdXDkA9M03XGBDAHkEzECgIirL8Mu&#10;MEir7gxHGQNArtCpkR2O60i/wzpHfPixdiH2EADhESNSzNFFrT4Ivm0vZOBArkQa3+Du5iB8APlE&#10;jEg36/Bt/+nZse04uHO4RzDHkEl2GAABiBHZEXCsd8SLqHfxIQ/cxa2AOd3zEDiAfCJGZIR6Dgjo&#10;7AD8qGMqRckKwTeCOtZAkgDyhhiRHY4AEfJXjTnowy1g6IPn+Bt1zu60EECPIEZkR3Bu8Lya5D9E&#10;gIMjKzimB08BkEPEiIwIU3MGACBexIh0U3uy3RNb/pgxAADtIEakmz0GwjE+LmQJmjwBAGgHP4ad&#10;Yu4hb+rQ+vBrAABADzEiIzyH1ns+BQBAXIgRGeH+iQh+NAIA0GnECAAAoIkYAQAANBEjAACAJmIE&#10;AADQRIwAAACaiBEAAEATMQLIqUKh0NfXl3QrAKQbP0wEAAA08X9qAAnL+f9swpUMkGrECCB5uT2V&#10;5jxCARnA2AgAAKCJGAEAADQRIwAAgCZiBAAA0ESMAAAAmogRAABAEzECAABoIkYAAABNxAgAAKCJ&#10;X7EEkEFra2tbtsR8fDOM1v8JUZh5Wq4heAa/9bf/0oAGqhFAWqnnmzC/Kq09j3ti7/+I9be//e1K&#10;pdJsNttZibGZY0pMLfVgKtx/Jt48QEWMACASJRm4z1g9eNJaXl6enJzs7+9vM0yY/sIs3ukt02bz&#10;gPYRI4D0Ua8+HRPDn9T9agyeK1fncVwiSw//12JxhQmL32ZxbHb1gfaW8awx6DUP6Cj60oCE6Z1s&#10;1KUca3A8ZT0wTdN6bD3lt4jnaj1bqK45auPVlRw8eND+87vf/e4TTzxhPb548eLU1JQ6c7VatR8P&#10;Dw+rTz3++OPf+973rMfPPvvsa6+9dunSJUdu6Ovre/zxx8vlcqTmWdvNsR38Noi6kbUzRMCnKV4f&#10;UMjmAR3CEEsgrQJOZvaf9nklzIKOBwGvK0p6cPwZ1YEDB+zH9957r/24r69PfSpgKWtmdSXNZnNx&#10;cdERIx588EE1skQSqdLQToYIeNGAFcZbCAEiYVcDEqZxxFcvQ8Ncg3rO37Ixnpe54nM+0wsTnTvb&#10;9ff3Ly0tWY9HR0ePHz8+MDAQdSUBJR+/maNu5IBnW1aGIjUP6BCqEUAq2R3hcZ08wlz7etY21Kd6&#10;jXaA8KS+ccf7dReBulCuCN88oHOIEUD6ROoCD3+GUy+mIzWgB4f1PfTQQ0eOHIkxQDgKP3Gts+U8&#10;STUPCIk6GJCwdsbiyeYzevBoiZAjBFt2l8RYjejxUrxjCwRsEI2OBr9ntXudGGKJRFCNANIn/F0S&#10;nmeUkEX1gBl6vxoRI/ttOu52cTzr1rJrI+AV42oe0GnECCB9HCdvx4kkzNVwwBkuzDks/G0d6eXZ&#10;U+B+7LhjxUHvjB7ypowwzQM6jdoXkLB2OjU804DnFOtB1OqF54JhXjEkyu9A2vEdBhKW51Npnt87&#10;kA38GDYAANBEjAAAAJqIEQAAQBMxAgAAaCJGAAAATcQIAACgiRgBAAA0ESMAAIAmYgQAANBEjAAA&#10;AJqIEQAAQBP/wyeQvAz/P5kAso3/FwcAAGiiUwPIqUaj8dJLLyXdCgDpRowAcqpSqfzoRz9aW1tL&#10;uiEAUowYAeRRo9E4ffp0rVZ78cUXk24LgBQjRgB5VKlUGo2GiDzzzDMUJABoI0YAuWOVIqzHFCQA&#10;tIMYAeSOXYqwUJAAoI0YAeSLWoqwUJAAoI0YAeSLoxRhoSABQA8/PwXky/LycrPZFJHTp09funTp&#10;/Pnz1vTdu3dv2cLP2gKIhqMGkC99fX3Wg507d27fvn3Pnj2JNgdAutGpAQAANBEjAACAJmIEAADQ&#10;RIwAAACaiBEAAEATMQIAAGgiRgAAAE3ECAAAoIkYAQAANBEjAACAJmIEAADQRIwAAACaiBEAAEAT&#10;MQIAAGgiRgAAAE3ECAAAoIkYAQAANBEjAACAJmIEAADQRIwAAACaiBEAAEATMQIAAGgiRgAAAE3E&#10;CAAAoIkYAQAANBEjAACAJmIEAADQRIwAAACaiBFAThUKhb6+vqRbASDdDNM0k24DAABIJaoRAABA&#10;EzECAABoIkYAAABNxAgAAKCJGAEAADQRI4AMMgwjxtkizQkgV4gRQNYYBjdyA+iSLUk3AEA81IKB&#10;o3igpgrHU+qf4cMHSQWAhRgBZIfnqT04UgSkAXtBax57ZjIEABudGkDuuAc6eA59ME3THRfIEABU&#10;VCOA7Ag5ENI0TTUNhEwGjqUAQIgRQJa07NRwP1b/9VsDAPghRgA54jnWMnh4hPosBQkADsQIIDsi&#10;/Q6EnQlIBgC0ESOA7Ahzp4aErjF4TiR2AFBxpwaQI4ZhBIQDx8gJv6xgzdzBVgJID6oRQHa0PLsH&#10;VBEcT6n3cURaD4BcoTgJAAA00akBAAA0ESMAAIAmYgQAANBEjAAAAJqIEQAAQBMxAgAAaCJGAAAA&#10;TcQIAACg6f8Bmyj4sUqKDxE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LclAABbQ29udGVudF9UeXBlc10ueG1sUEsB&#10;AhQACgAAAAAAh07iQAAAAAAAAAAAAAAAAAYAAAAAAAAAAAAQAAAAhCMAAF9yZWxzL1BLAQIUABQA&#10;AAAIAIdO4kCKFGY80QAAAJQBAAALAAAAAAAAAAEAIAAAAKgjAABfcmVscy8ucmVsc1BLAQIUAAoA&#10;AAAAAIdO4kAAAAAAAAAAAAAAAAAEAAAAAAAAAAAAEAAAAAAAAABkcnMvUEsBAhQACgAAAAAAh07i&#10;QAAAAAAAAAAAAAAAAAoAAAAAAAAAAAAQAAAAoiQAAGRycy9fcmVscy9QSwECFAAUAAAACACHTuJA&#10;qiYOvrYAAAAhAQAAGQAAAAAAAAABACAAAADKJAAAZHJzL19yZWxzL2Uyb0RvYy54bWwucmVsc1BL&#10;AQIUABQAAAAIAIdO4kDFIVZu1gAAAAUBAAAPAAAAAAAAAAEAIAAAACIAAABkcnMvZG93bnJldi54&#10;bWxQSwECFAAUAAAACACHTuJA7dv2RjkCAAA3BQAADgAAAAAAAAABACAAAAAlAQAAZHJzL2Uyb0Rv&#10;Yy54bWxQSwECFAAKAAAAAACHTuJAAAAAAAAAAAAAAAAACgAAAAAAAAAAABAAAACKAwAAZHJzL21l&#10;ZGlhL1BLAQIUABQAAAAIAIdO4kCiOknhoB8AAJsfAAAUAAAAAAAAAAEAIAAAALIDAABkcnMvbWVk&#10;aWEvaW1hZ2UxLnBuZ1BLBQYAAAAACgAKAFICAADsJgAAAAA=&#10;">
                      <o:lock v:ext="edit" aspectratio="f"/>
                      <v:shape id="_x0000_s1026" o:spid="_x0000_s1026" style="position:absolute;left:0;top:0;height:2293620;width:5486400;" filled="f" stroked="f" coordsize="21600,21600"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HeH4Ir7AQAAfgQAAA4AAABkcnMvZTJvRG9jLnhtbK1UXW7b&#10;MAx+H7A7CHpf7AZtURhxiqJBhwHFFgzbARiZtoXqD5JipycYdobdZbcZdo1RctI27cP6UAN2SIr6&#10;+JH8kMXlTis2oA/SmpqfzErO0AjbSNPV/Pu3mw8XnIUIpgFlDdb8HgO/XL5/txhdhXPbW9WgZwRi&#10;QjW6mvcxuqooguhRQ5hZh4YOW+s1RHJ9VzQeRkLXqpiX5XkxWt84bwWGQNHVdMj3iP41gLZtpcCV&#10;FVuNJk6oHhVEain00gW+zGzbFkX80rYBI1M1p05j/lIRsjfpWywXUHUeXC/FngK8hsKznjRIQ0Uf&#10;oFYQgW29fAGlpfA22DbOhNXF1EieCHVxUj6bzTWYAaZmBM36QJCsN8TddDQDgqxGWi2S7aSo6N1P&#10;g6wXxf6/Y7oVtx5pJAnNDGsp1n5yxOdh7ZlsSHucGdAksT+/fv/9+YPN0zZSfkqZLkBicmvFXWDG&#10;XvdgOrwKjraablN2cZye3aNqGyXdjVQq7SbZbysz5ivUG6Re/KcmE4IqRI9R9KlgS4W/EtlE9MlB&#10;ZvlILLUQXBoPVLvW6/RLwmC7rNL7B5XiLjJBwbPTi/PTkgQs6GxOzxk5U4nDdedD/IhWs2QQOeKQ&#10;1QnDbdizOaSkasamEREEVMocBYh2imTGE8dsEmUKZtG4ZB3p/qmfsx7/Npb/AFBLAwQKAAAAAACH&#10;TuJAAAAAAAAAAAAAAAAACgAAAGRycy9tZWRpYS9QSwMEFAAAAAgAh07iQKI6SeGgHwAAmx8AABQA&#10;AABkcnMvbWVkaWEvaW1hZ2UxLnBuZwGbH2TgiVBORw0KGgoAAAANSUhEUgAAAsIAAAEeCAIAAAAP&#10;ZORHAAAACXBIWXMAAA7EAAAOxAGVKw4bAAAfTUlEQVR4nO3db2wc9Z3H8e9wSS6UQBaaU62S0ri7&#10;bUihqtE1J+7sKrFVXfsABffBHU+QiBW7Op0idf0gggqhJEJI+MEpGwkVJLtK0kNKpUMK8Cg88aLK&#10;PuVkTnF7pATYFSZNr+7V3G2pC1twmHsw8fjn+bczv53d2Zl5vx5E69mZ2d/Ozs585vv7zcYwTVMA&#10;AACiuyXpBgAAgLQiRgAAAE3ECAAAoIkYAQAANBEjAACAJmIEAADQRIwAAACaiBEAAEATMQIAAGgi&#10;RgAAAE3ECAAAoIkYAQAANBEjAACAJmIEAADQRIwAAACaiBEAAEATMQIAAGgiRgAAAE3ECAAAoIkY&#10;AQAANBEjAACAJmIEAADQRIwAAACaiBEAAEATMQIAAGgiRgAAAE3ECAAAoIkYAQAANG1JugEAdBiG&#10;of5pmqbfbH5PAUD7iBFAOti5wY4F9gM1UjjihXsKqQJAjIgRQGqYphmcGMSVEqhGAOgoYgSQSgHh&#10;wBEv1D+JFADiRYwA0kft4Ajo7ACATiNGAKnkCBAtOzvsOTveMgB5QowAUik4N6ijLz1HYgJALIgR&#10;QPp4pgQA6D5iBJAadjnBsxSh5omQfRwA0CZiBJAa9hgIKzF4Bgi/KUKeANAB/Bg2kA5WMnB3ZzjG&#10;V7ZcAwDEiBgBpI9jSISaJBgtAaCbOOIAAABNVCMAAIAmYgQAANBEjACyo9FoNBqNpFsBIEeIEUB2&#10;VCqVSqWSdCsA5AhDLIGMaDQa/f39IvLee+8VCoWkmwMgF6hGABlRqVSsTg0KEgC6hmoEkAVWKcIa&#10;GFEoFChIAOgOqhFAFlilCOsxBQkAXUM1Akg9tRRhoSABoDuoRgCpp5YiLBQkAHQH/8MnkHqFQuH4&#10;8eMi8sorr4jIww8/bE1MuFkAcoBODSA7xsbGROTMmTNJNwRAXlCNALJj7969STcBQL5QjQAAAJoY&#10;YgkAADQRIwAAgCZiBJAdV69evXr1atKtAJAjjI0AsoM7NQB0GdUIAACgiRgBAAA0ESMAAIAmYgQA&#10;ANDEEEsgO1ZWVkRk165dSTcEQF4QIwAAgCY6NQAAgCZiBAAA0ESMALLj2LFjx44dS7oVAHKE/ygc&#10;yA5riCUAdA3VCAC9pDppbBiaqTsnT1Z9FqzPDClL2rP5rE9ExJoWqUW+rw7kFTECQA+p1xekPGve&#10;NDdeFBGR6uRIpTxrmuZsuTLicyq/dmV+cLq2vuSp4aD1iYhhGNa0wCRRnxkyRhbWV1ubXhghSQCb&#10;ECOQKOUKUj0625M3Xz2qNi4R1Xl8rkhFQl96qmvwf3V0yrUr84P33eOYWH21IuVDwyIyfHR6sPKq&#10;14m8Xl+Q/cWic7Ln+kKrPjcxX561w0dx/Nz0YOUpdgtgAzECCapOlib2W1eKs+XKyPpZuz7z2IRM&#10;10yzNi0Tj3kds+szQ+uXiLVpmSjZecH7ijTspadUJw27RaY5u3+ilK4kceTIkSNHjiTdinZ4hoF6&#10;fUHULLBQ9/hQvPOCT7gQEWtnsHYMv9ZsxJd1xfE5taQBgBiBBA2fsk/1w4fKMn/lmohIvXp2fvDw&#10;cFGkOP50ef5s1X3OUA7mxeHDg/Z5xf+kEUZ95qnK4HTNDh/Dp2bL8xPPpaiGPTQ0NDQ0lHQr2nHt&#10;yrxURjyqQesfa7G433PBen1B5idKzjqU7/pERKy06N8YZ3wB4EaMQG9QrvuuXZlXs8DNcOFnI3RI&#10;QAU7zKXnpjVZlJyDbqjXF2R9KMPmOlMr167My3ohaqO0pb++TlL63YzUTcwDI/26ubmIEUhcddIw&#10;jJHK4PRR+4RtZ4F77hv0X7A+M2QYpYn58tM3q8w+V6SWVpeezviCBBTH5+zgVhx/uiz2OAi14GQ9&#10;2DysZvjUxgDK4aPTg1YVy399oVpT3N8qxWoxFema2OXzU4LMNOvytiJGdEQi8bNHRN9aw6dMU2sg&#10;QnF8ztw0et77ihQpNnjfPe6OjP3F4vqnb5qmT8HIOxFG66MYPuQKHtVJ7voENkkmLGVdbjdsO2+8&#10;Nj1oZYDZsl2H3nhcm7bLEhu375mOmbzXF7kBMUrum508ne3l/Ow3QuHN6d6f9eYPrzY9uD6T3/pC&#10;q00PqktprWMzzS3TG1Ld+PDS/ja73H5+xRK94tqVedn/dFFE7huUKxvTrevH4vicOe69YL2+IIOH&#10;PS8yI/VRFIcPD06crdbHNxaqzwyVzh6utTU038xlmNCqS4kMnzJnJ+1ly7PmejfFqdmyMWJUrIke&#10;xYfi+FxNhkrGhIiI2ANl/dYXWnF8zixOGusrlvKsOcdgGUDVzcySH7ndsBHfuHKtqFxBblxZ+tYH&#10;1Cc2LhB9rkgjNmhjKb11bMKeAAe2TO9L+2fU5fYHDVyHNiPwjoAMi/zG6zNDpYl5EREZnN646rcn&#10;qxM3q04aIxXrYXl24zcLvden16Ioq2g0pFBwT2ZPyKMbq3LLdjG8a7253jIpkfbPqMvtT/fG6llp&#10;3wu15faNy9iYNBpy/LgMDKiTc7tBcvvGRUQar8s7E3LPk/KFR/3CREiem9HqpAnYvNZSfsvaE3P9&#10;GQVK+5bpcvu5UwOIycsvywMPyPe/L4uLSTcFSfu4Jm+PycI+WT4r5lr761NvhrIqyS0XMVv9Zqu9&#10;2kjNCD8zcoIY0XPCfFHDHB3sBy1vyzQ2/+BM9CZDQZiALdYwYXdFR1rE76nwcQQIlu7STc9qs6bU&#10;cvGAk72jYhmmhhljnfMfDOPf9uzRXjzFVlZkddU5cXTUePnlDu0J9lN+O4O6YMuPuGV8jPoubr7K&#10;f/RHWiojPmvKJ8vOibeW5KvPy53fCfkVUz8Rvx4KifLBOea0d55In2zaq/0hpf1tMjYiCzS+nMEz&#10;+J0Swrek5cnDUQLV2zG+ahjvnjmjsWDq/eQnMje3acroqBw/bjzwQOcCZSeSYlwHoJvrWT7b/qrS&#10;5+O35dqzm6bcWrKHSmh/fx1P6X2IfisM2aS0n19DSvvbJEZkgXbG9zzcuyeGuQANmN8xm+f69XaM&#10;tH/99I2NydmzNx+PjtpjLeOtSwUPmms/KYbfr6K2PF8ar8sv1n9cQgkQ1oTwW8b+OOyvZPBnrS4Y&#10;Jka4VwtL2jcIQyzzyPPQYB/0HRPF/55gezbPa5eArlBrfgZGtGt0VC5flgsXHPdrROIYv6I+CD5z&#10;uJcV5X8Scf/ruYaAnQrR3FqSvWdk/1vSd7id+zUCLhssAcOe/ObXbozDL3//QVyrSlZm3kgiiBG9&#10;wvMk4XkEMXwEL+g5mz3F8+xCqojgwIH2A4TF8+Tt3j3iTYppv/zqLVt3BQQIje6DgPKhbE6KwUHT&#10;fVnSjl/+/oN//dU7sawqcXO/WX6l9l7SrUgrfgy7V/h9tz2zhXu2ll2nareFY6Ljepf0oOPw4Q6t&#10;2K/m7J7u+cGphXFx5Ut7DZ67BzTddr/cdn+b62jnZO+5z6hfds9/w7yiPdsvf//BT3/1Tpai58+v&#10;/1ZEHi4lMyg41Tk+xU3vZRr7RMDhO9LX23O6u1bhuay6Er0Ll1R/GTpBe4OE77p2z+NZulA/YvvD&#10;Dd5t2nkL7AmxcH83w3xk4rVXuGcLs3d5voqVIT63ZcufPv30ru1/qffWesqHn3y67S9uaa7dGLq7&#10;7+FSf5t7r97BPMavTJe/fVQjeoX7EBD7yj1X6yhFqItwYZoUz8+i5S4R/vNyVKEcjx2BgzQQL71r&#10;jDAfilp5CjOiQi1QhW+SlSG+fPuOu2+/7XcffRzpjfSsu27dfse2baZpzv3GdaeuFs8U7tlD7fdn&#10;ir53xIi2vP766wMDAwWv/0whEX4XkQEXl379r55T0LPaTIruIx0Zoke46xDm5ls2rNn8ur0cq3Ks&#10;U50zzGf9lb8d/Omv3vnSjh37Pn+niNyxbZv2++pNn4n8/Ppvhyb+qWuvGLKTupcxxLIt586d6+/v&#10;P3HiRKPRSLYlfn3e0qrM4Bh5536ALgsYCeGes+Vjcd2s4Xgq4KWpSCXO/uzE644tewa/BOAeHhFy&#10;T/Cz+Hp157atHzSbf77xWbh3kCamaf7uTx9tu+WW9y79e5urMtY5HmdSAlcbLWNv1ME+4hXYu2Ns&#10;bOzs2bMiUigUfvjDH5bLZasyEbUZLfewkGvz7B9VX6JlR6nng/C4fnXQ2BMCurf8Pi9xVSMCusD9&#10;5pHNNYngPSf2N54fad8yf/zk08p//uLTz8wv37HjvT98mHRzYvOFz32ueePG/37c/ME3v/6Vws42&#10;x0aEqQR7TgmertGALkhmhw5+k2HGp3h2FvqtdmlpaWlpqd1Ge5mamrp48aL9px0m7rzzzlQfKbSl&#10;/RAZO+0NElCs9lt/XElRLzcENAwZYyWJP3zyqWmaf7/nS0k3JwZvLP/P//35k62G8YNvfr1/5x0x&#10;nsVbxgi/lRAjXC8T5YffWzbJXbMNPvCdOHHi5MmTYdvatm9961tvvPFGPo+hnDwccrtBcvvGs83+&#10;WK0k0fjzJ/9y8O+SblQMfrx45dcf/tHKEBJHMcDvKaoRbbyMf63V/cDvMwguYAQEkUaj0aGxC8eO&#10;HXvppZfsP0ul0pNPPvnoo49u3bo1n8dQTh4Oud0guX3jXRB8uLOn248dB9W4zk9//OTTHy+++fjf&#10;PKC9tt7xk/96a+Seu60MIbGexfU6NdrU5W9fl+7U8Kyg2t0Q6nAhCbeXO74VAeFDRAqFQoduptix&#10;Y4f1wA4QW7Zw8wsAX107xKtDZ9x/tu/2bVv/eaDdX9nqEf+4t3T7tq1dftHMRO3unfMCxp87BpF5&#10;Lu43tDhkF3LndC5ARBp3GX6PzMy+C+SNfUxQC7d+XbqOA0gn7hTo/qm3QzLzRhKRjjNK8MiUgMGV&#10;nfbmm2/ee++97gARb3tCjhdxX20E97q5h5jE39TFRTl5Ui5caH/NKdXpPVPjtqbu8HjFT5bl11Py&#10;V4/IHQ92syW9pv3PIuA2nOD5uYQIqZ0NFTBsWSKOAtSWzU4N6cCQVM9zYZc33/33d7ymp15wqALe&#10;ZkD10t2vpL5KnKwA8fLLMa8WPkJ2fnciO7ZmBYj/fkE+a8rnH+7GK2Zd8DAyPwleceWH5+b1q6Zn&#10;Q/dihF4FPoD7K5S9b0iYcqWjzhm8tm5clBAgEuIXH7uXHd3UAAERaXuEo7oS0+dH5zz3AfdsQCzS&#10;NB7Q82joPolm5ksS8oIj0rt25JKYTySLixdE5AHXyO2xsThfBSISOj4m9b3ou0ukPukRIH49Jb87&#10;17Vm9JbPPyy7RttZgedBL7hUGabXI7zMHF0Ro3T8GHb4s2mWqCd7B8ecfh0f7hU6tpK5Lp4WLy3t&#10;iWdF6fPcW2+tfdbVnwe2P7gw42Ycvemee1G8+u4SaS61U4SoXfvwxVfrMTYpq/xuVVM/d2uGbtSf&#10;kD899/NTwStxDywSr1pu4pGiE5nd/fbVp8T1M1x+I308VxLnxcqFC3LypCwubkxN+uPotOXl5f7+&#10;/ueff/7w4cOOpzo9kMp6YHr91rVnMzrxofu1zTRNWV2U90/KitLD9c2qFA6GWcPY2Njc3Nxbb72V&#10;sZuo29zs6pfdPfBcPRj6jbD2eyrkqyd+dO2CtL/NLre/S9UIs5WQK3E8VpeNurbe5y4/2FUHd9HS&#10;ehz83u3F1RXGf40yOiqXL8uFCzIwEOdqe9jU1FSz2XzmmWfW1ta6/+ota3VJHhN3DMh9F+SvL0ct&#10;5tdqtRdffNH6t0NNS6mAKpTjOKB+u9XHmTlCokeko1Mjn9ypyPMSJPxBwZ20Ohi8chMmlpeXX3jh&#10;BVk/83XtdUPGxy5lx2DRw4SdyZIKZz3L0YPpfmBzHz3a/6YTQeCW7tJNz4rx+s9djg5Ztbb7fdyV&#10;T3Elkjg7NXK2R01OTlYqFetxqVRyFOE7vUFC7h6e7elGp4aWWq22b98+Oz2cOXPG3VuUXu1sGc+P&#10;z6/Hyl7KjO/HsHMi7cexbHZqQIM6Qkpl+o+WankKMTb/+jjaZJciLL1ThHfsHt0uP7THUYHIWEGi&#10;nW+fu2PX84G4So/Z6/NF7yBG9C71O+84B3geDhwZwt1l7l6ho/c07neQfdaoCHVKIue8gPiYuuzo&#10;jmK9E87AUQJuxIh0aHka8JwhYCnTS2zNzQdHKcLS/XNecHxMXXb0zGEZK0gAWUKMQAKqk8bQTH3z&#10;BMtkNdKS9ZkhY4Nj4XCVfPulQ7z6Zn19fR9//LF9nj5z5oz1uJsd+ZHiYyqyo7oZDx48aD1+9913&#10;1REn9ZmhTbtB6N3HsWTA7hO2Gyj67tOD0Q1oBzEC3VadNEYqjikjlfKsaZqz5cpIwLHYveS1K/OD&#10;07X1M+Kp4Y1n7Ep+0FG7PjNkjCysr6A2vTASMUkgAfWZxybmlb/D7j7uJf12n1A7D7sPICLECHRX&#10;ddIwRhbK5cFNE1+tSPnQsIgMH50erLzqeST2XLJeX5D9xaJ2a56bmC/Pzo3fXEFx/Nz0YOWpGX45&#10;sadVn5uQQWU3CLX7eC7J7hNZD5avkDhiBLrq0Kxpzh29T51Ury/I4H332H8v1D0PxB5LyrUr8+qS&#10;KnP9fhb/A9/G+WddcXzOtE8L6EXVyRGZPXd4Y0LI3cdjSf/dJ8TOw+4D3ESMQDcNDw97Tl+/JiwW&#10;90dYsl5fkPmJkl/PdIu+f+f5B72vPvPUwvRR157QevfxWjJw92k5cER791FHvKrDXdM1MfOMNOvy&#10;tiJGIL2uXZmX9b7t2XJlZCjbBeXcq888dvbwOZ3Lfc8lk959PAe6pmVitpnp183NRYzolKTzaDJ0&#10;t9Z6JbpeX7AmKGPo/UetDZ8y7SLy8NHpwfmz1QgngmJxv8xfuabbZHRb9bmJ/U97hohWu4/3kuw+&#10;QBwy9V/n9Y4uh8Fjx45dv379/Pnz3XzR2Dgr0VaFenzOHI+8qmjj5YYPlWXk1eoppbukOmmMyOym&#10;Wz7a1ka6gqL6akUqFcO+VWe+ZFyZNU8Nt959qpPeSzpfoSd3H6DXUY3IgpWVleXl5aRboW34UHl+&#10;4rmq3Bz7fijsQVj9DYD6zGNRFr35wkenB9VadnVypDLo0fXehqRLm0mKcTOKWMWDm2rTgzI4XbPO&#10;1613H+8l07D7AClANQLJGz41WzZGjIqIlGfN0Ifh4vhcTYZKxoSIiAxO1yJfBRbH58zipLG+CinP&#10;mnOcBdKG3QdIUrr/HzNYxsbGlpaWqlV++iYxhmFk7D+iTBx7NZAKdGoAAABNdGpkwZEjR1ZXV5Nu&#10;BQAgd4gRWTA0NJR0EwAAeUSnBgAA0ESMAAAAmogRWTAzM/Pss88m3QoAQO4QI7Jgfn7+tddeS7oV&#10;AIDcIUYAAABNxAgAAKCJGAEAADTxuxFZsHfv3kKhkHQrAAC5Q4zIgieeeCLpJgAA8ohODQAAoIkY&#10;AQAANBEjsuDq1auLi4tJtwIAkDuMjciCqamppaWlarWadEMAAPlCNQIAAGgiRgAAAE10aqTY9evX&#10;19bWRGR1dbXZbC4tLVnTd+/evWULnyxaaDQab7zxxne+852AeeydyraysrK6uqpOWVtbu379esvZ&#10;bty4EWY2e20rKyvf+MY3Wr8NAIniZJNiTz311NmzZ+0/+/v7RWRgYODy5cuJtSmvDh482NfXp7es&#10;HQdtq6urKysrLWdrNBqNRsMx2/vvv++Y4jnb0tJSo9H46KOPvvjFLwbMFtWWLVt2797tmNjX17d9&#10;+3Z1SqFQsH4wbdeuXbt27bIWvPvuu9V55ubmvva1r7XZHgCdZpimmXQboKlWq+3bt89xarlw4cLo&#10;6GhSTcqtixcvTk1NOSaGzAd67DOxbfv27e4o4y5N7dq167bbbms2m6dPn242m4888sjAwIB7wT17&#10;9jimuNPAjh07rBAAILeoRqRYqVR69NFH1YLEwMAAGSIRO3bscJ93Dxw44JgS5kwc8oK+TSdOnGg2&#10;myLy9ttv/+xnP4txzQByhWpEujkKEpQiEEaj0ejv77e7MNhtAGjjTo10swoS1mNKEQipUqmowyBO&#10;njyZYGMApBrViNSzCxJcUyIMRynCws4DQA/ViNSzChKUIhCSoxRhoSABQA/ViCyo1WpXr1596KGH&#10;km4IUmB5edkaXHn69OlLly6dP3/ems7PjQDQwFEjC0qlUqlUSroVSAf73s6dO3du377dfYMJAIRH&#10;pwYAANBEjAAAAJqIEQAAQBMxAsAGwzA8H4eZH0AOESMAAIAm7tQAIKLUFQxj4z5wtdgQ5uZwdVkA&#10;eUCMACAiYpqmI0CogcCzs8OawZ6TDAHkEJ0aADZ4jnVw5APTNN1xgQwB5BMxAoCIqy/DLjBIq+4M&#10;RxkDQK7QqZEdjutIv8M6R3z4sXYh9hAA4REjUszRRa0+CL5tL2TgQK5EGt/g7uYgfAD5RIxIN+vw&#10;bf/p2bHtOLhzuEcwx5BJdhgAAYgR2RFwrHfEi6h38SEP3MWtgDnd8xA4gHwiRmSEeg4I6OwA/Khj&#10;KkXJCsE3gjrWQJIA8oYYkR2OABHyV4056MMtYOiD5/gbdc7utBBAjyBGZEdwbvC8muQ/RICDIys4&#10;pgdPAZBDxIiMCFNzBgAgXsSIdFN7st0TW/6YMQAA7SBGpJs9BsIxPi5kCZo8AQBoBz+GnWLuIW/q&#10;0PrwawAAQA8xIiM8h9Z7PgUAQFyIERnh/okIfjQCANBpxAgAAKCJGAEAADQRIwAAgCZiBAAA0ESM&#10;AAAAmogRAABAEzECyKlCodDX15d0KwCkGz9MBAAANPF/agAJy/n/bMKVDJBqxAggebk9leY8QgEZ&#10;wNgIAACgiRgBAAA0ESMAAIAmYgQAANBEjAAAAJqIEQAAQBMxAgAAaCJGAAAATcQIAACgiV+xBJBB&#10;a2trW7bEfHwzjNb/CVGYeVquIXgGv/W3/9KABqoRQFqp55swvyqtPY97Yu//iPW3v/3tSqXSbDbb&#10;WYmxmWNKTC31YCrcfybePEBFjAAgEiUZuM9YPXjSWl5enpyc7O/vbzNMmP7CLN7pLdNm84D2ESOA&#10;9FGvPh0Tw5/U/WoMnitX53FcIksP/9dicYUJi99mcWx29YH2lvGsMeg1D+go+tKAhOmdbNSlHGtw&#10;PGU9ME3Temw95beI52o9W6iuOWrj1ZUcPHjQ/vO73/3uE088YT2+ePHi1NSUOnO1WrUfDw8Pq089&#10;/vjj3/ve96zHzz777GuvvXbp0iVHbujr63v88cfL5XKk5lnbzbEd/DaIupG1M0TApyleH1DI5gEd&#10;whBLIK0CTmb2n/Z5JcyCjgcBrytKenD8GdWBAwfsx/fee6/9uK+vT30qYClrZnUlzWZzcXHRESMe&#10;fPBBNbJEEqnS0E6GCHjRgBXGWwgBImFXAxKmccRXL0PDXIN6zt+yMZ6XueJzPtMLE5072/X39y8t&#10;LVmPR0dHjx8/PjAwEHUlASUfv5mjbuSAZ1tWhiI1D+gQqhFAKtkd4XGdPMJc+3rWNtSneo12gPCk&#10;vnHH+3UXgbpQrgjfPKBziBFA+kTqAg9/hlMvpiM1oAeH9T300ENHjhyJMUA4Cj9xrbPlPEk1DwiJ&#10;OhiQsHbG4snmM3rwaImQIwRbdpfEWI3o8VK8YwsEbBCNjga/Z7V7nRhiiURQjQDSJ/xdEp5nlJBF&#10;9YAZer8aESP7bTrudnE869ayayPgFeNqHtBpxAggfRwnb8eJJMzVcMAZLsw5LPxtHenl2VPgfuy4&#10;Y8VB74we8qaMMM0DOo3aF5Cwdjo1PNOA5xTrQdTqheeCYV4xJMrvQNrxHQYSludTaZ7fO5AN/Bg2&#10;AADQRIwAAACaiBEAAEATMQIAAGgiRgAAAE3ECAAAoIkYAQAANBEjAACAJmIEAADQRIwAAACaiBEA&#10;AEAT/8MnkLwM/z+ZALKN/xcHAABoolMDyKlGo/HSSy8l3QoA6UaMAHKqUqn86Ec/WltbS7ohAFKM&#10;GAHkUaPROH36dK1We/HFF5NuC4AUI0YAeVSpVBqNhog888wzFCQAaCNGALljlSKsxxQkALSDGAHk&#10;jl2KsFCQAKCNGAHki1qKsFCQAKCNGAHki6MUYaEgAUAPPz8F5Mvy8nKz2RSR06dPX7p06fz589b0&#10;3bt3b9nCz9oCiIajBpAvfX191oOdO3du3759z549iTYHQLrRqQEAADQRIwAAgCZiBAAA0ESMAAAA&#10;mogRAABAEzECAABoIkYAAABNxAgAAKCJGAEAADQRIwAAgCZiBAAA0ESMAAAAmogRAABAEzECAABo&#10;IkYAAABNxAgAAKCJGAEAADQRIwAAgCZiBAAA0ESMAAAAmogRAABAEzECAABoIkYAAABNxAgAAKCJ&#10;GAEAADQRIwAAgCZiBAAA0ESMAAAAmogRQE4VCoW+vr6kWwEg3QzTNJNuAwAASCWqEQAAQBMxAgAA&#10;aCJGAAAATcQIAACgiRgBAAA0ESOADDIMI8bZIs0JIFeIEUDWGAY3cgPoki1JNwBAPNSCgaN4oKYK&#10;x1Pqn+HDB0kFgIUYAWSH56k9OFIEpAF7QWsee2YyBAAbnRpA7rgHOngOfTBN0x0XyBAAVFQjgOwI&#10;ORDSNE01DYRMBo6lAECIEUCWtOzUcD9W//VbAwD4IUYAOeI51jJ4eIT6LAUJAA7ECCA7Iv0OhJ0J&#10;SAYAtBEjgOwIc6eGhK4xeE4kdgBQcacGkCOGYQSEA8fICb+sYM3cwVYCSA+qEUB2tDy7B1QRHE+p&#10;93FEWg+AXKE4CQAANNGpAQAANBEjAACAJmIEAADQRIwAAACaiBEAAEATMQIAAGgiRgAAAE3ECAAA&#10;oOn/AZso+LFKig8R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5JQAAW0NvbnRlbnRfVHlwZXNdLnhtbFBLAQIUAAoA&#10;AAAAAIdO4kAAAAAAAAAAAAAAAAAGAAAAAAAAAAAAEAAAAEYjAABfcmVscy9QSwECFAAUAAAACACH&#10;TuJAihRmPNEAAACUAQAACwAAAAAAAAABACAAAABqIwAAX3JlbHMvLnJlbHNQSwECFAAKAAAAAACH&#10;TuJAAAAAAAAAAAAAAAAABAAAAAAAAAAAABAAAAAAAAAAZHJzL1BLAQIUAAoAAAAAAIdO4kAAAAAA&#10;AAAAAAAAAAAKAAAAAAAAAAAAEAAAAGQkAABkcnMvX3JlbHMvUEsBAhQAFAAAAAgAh07iQKomDr62&#10;AAAAIQEAABkAAAAAAAAAAQAgAAAAjCQAAGRycy9fcmVscy9lMm9Eb2MueG1sLnJlbHNQSwECFAAU&#10;AAAACACHTuJAxSFWbtYAAAAFAQAADwAAAAAAAAABACAAAAAiAAAAZHJzL2Rvd25yZXYueG1sUEsB&#10;AhQAFAAAAAgAh07iQHeH4Ir7AQAAfgQAAA4AAAAAAAAAAQAgAAAAJQEAAGRycy9lMm9Eb2MueG1s&#10;UEsBAhQACgAAAAAAh07iQAAAAAAAAAAAAAAAAAoAAAAAAAAAAAAQAAAATAMAAGRycy9tZWRpYS9Q&#10;SwECFAAUAAAACACHTuJAojpJ4aAfAACbHwAAFAAAAAAAAAABACAAAAB0AwAAZHJzL21lZGlhL2lt&#10;YWdlMS5wbmdQSwUGAAAAAAoACgBSAgAAriYAAAAA&#10;">
                        <v:fill on="f" focussize="0,0"/>
                        <v:stroke on="f"/>
                        <v:imagedata o:title=""/>
                        <o:lock v:ext="edit" aspectratio="f"/>
                      </v:shape>
                      <v:shape id="图片 2" o:spid="_x0000_s1026" o:spt="75" type="#_x0000_t75" style="position:absolute;left:0;top:0;height:2222500;width:5486400;" filled="f" o:preferrelative="t" stroked="f" coordsize="21600,21600" o:gfxdata="UEsDBAoAAAAAAIdO4kAAAAAAAAAAAAAAAAAEAAAAZHJzL1BLAwQUAAAACACHTuJA6FMMcdUAAAAF&#10;AQAADwAAAGRycy9kb3ducmV2LnhtbE2PwU7DMBBE70j8g7VI3KiTgKI0jVMhBBfUS9NCr268JBHx&#10;OrLdNvw9Cxe4jDSa1czbaj3bUZzRh8GRgnSRgEBqnRmoU7DfvdwVIELUZPToCBV8YYB1fX1V6dK4&#10;C23x3MROcAmFUivoY5xKKUPbo9Vh4SYkzj6ctzqy9Z00Xl+43I4yS5JcWj0QL/R6wqce28/mZBU8&#10;Pi83Phvnt02xT98Pu2b2r8utUrc3abICEXGOf8fwg8/oUDPT0Z3IBDEq4Efir3JW5A9sjwru8zQD&#10;WVfyP339DVBLAwQUAAAACACHTuJAebjwe8cBAAD9AwAADgAAAGRycy9lMm9Eb2MueG1srZNdatww&#10;EMffC72D0Hvj7ZKEYNYbSpaEQGiX0h5gVh6vRfTFSPuRE5SeoXfpbUqv0ZHspLt9Ck0Mlkca6T+/&#10;GY1nl3trxBYpau8a+f5kIgU65Vvt1o38+uX63YUUMYFrwXiHjXzAKC/nb9/MdqHGqe+9aZEEi7hY&#10;70Ij+5RCXVVR9WghnviAjp2dJwuJp7SuWoIdq1tTTSeT82rnqQ3kFcbIq4vBKUdFeo6g7zqtcOHV&#10;xqJLgyqhgcQpxV6HKOeFtutQpU9dFzEJ00jONJWRg7C9ymM1n0G9Jgi9ViMCPAfhn5wsaMdBn6QW&#10;kEBsSP+HVNAqbQhZja2a3xGLrRerue1SqyUN0urjdklCt9wEUjiwfNe/fvz8/f2bmOay5Oh5y3AA&#10;MsmdV/dROH/Vg1vjhxi4vPk0766Ot5fpUbSV0eFaG5OLlO3XvW9BNdoVci502xYgqGMiTKrPATsO&#10;/JlhM+iBo1D+BcspxJDLA/W+I5u/3GpiX9rl4aldcJ+E4sWz04vz0wl3kmLflJ8zngwhHo8HiukG&#10;vRXZYDhmKG0C27s40jxuydGczyViCaiNO1pg7LxSiAfGYjJySWns4Nx2h3O2D//a+R9QSwMECgAA&#10;AAAAh07iQAAAAAAAAAAAAAAAAAoAAABkcnMvbWVkaWEvUEsDBBQAAAAIAIdO4kCiOknhoB8AAJsf&#10;AAAUAAAAZHJzL21lZGlhL2ltYWdlMS5wbmcBmx9k4IlQTkcNChoKAAAADUlIRFIAAALCAAABHggC&#10;AAAAD2TkRwAAAAlwSFlzAAAOxAAADsQBlSsOGwAAH01JREFUeJzt3W9sHPWdx/HvcEkulEAWmlOt&#10;ktK4u21IoarRNSfu7CqxVV37AAX3wR1PkIgVuzqdInX9IIIKoSRCSPjBKRsJFSS7StJDSqVDCvAo&#10;PPGiyj7lZE5xe6QE2BUmTa/u1dxtqQtbcJh7MPH45/m3M7+d3dmZeb8eROvZmdnfzs7OfOb7+83G&#10;ME1TAAAAorsl6QYAAIC0IkYAAABNxAgAAKCJGAEAADQRIwAAgCZiBAAA0ESMAAAAmogRAABAEzEC&#10;AABoIkYAAABNxAgAAKCJGAEAADQRIwAAgCZiBAAA0ESMAAAAmogRAABAEzECAABoIkYAAABNxAgA&#10;AKCJGAEAADQRIwAAgCZiBAAA0ESMAAAAmogRAABAEzECAABoIkYAAABNxAgAAKCJGAEAADRtSboB&#10;AHQYhqH+aZqm32x+TwFA+4gRQDrYucGOBfYDNVI44oV7CqkCQIyIEUBqmKYZnBjElRKoRgDoKGIE&#10;kEoB4cARL9Q/iRQA4kWMANJH7eAI6OwAgE4jRgCp5AgQLTs77Dk73jIAeUKMAFIpODeooy89R2IC&#10;QCyIEUD6eKYEAOg+YgSQGnY5wbMUoeaJkH0cANAmYgSQGvYYCCsxeAYIvylCngDQAfwYNpAOVjJw&#10;d2c4xle2XAMAxIgYAaSPY0iEmiQYLQGgmzjiAAAATVQjAACAJmIEAADQRIwAsqPRaDQajaRbASBH&#10;iBFAdlQqlUqlknQrAOQIQyyBjGg0Gv39/SLy3nvvFQqFpJsDIBeoRgAZUalUrE4NChIAuoZqBJAF&#10;VinCGhhRKBQoSADoDqoRQBZYpQjrMQUJAF1DNQJIPbUUYaEgAaA7qEYAqaeWIiwUJAB0B//DJ5B6&#10;hULh+PHjIvLKK6+IyMMPP2xNTLhZAHKATg0gO8bGxkTkzJkzSTcEQF5QjQCyY+/evUk3AUC+UI0A&#10;AACaGGIJAAA0ESMAAIAmYgSQHVevXr169WrSrQCQI4yNALKDOzUAdBnVCAAAoIkYAQAANBEjAACA&#10;JmIEAADQxBBLIDtWVlZEZNeuXUk3BEBeECMAAIAmOjUAAIAmYgQAANBEjACy49ixY8eOHUu6FQBy&#10;hP8oHMgOa4glAHQN1QgAvaQ6aWwYmqk7J09WfRaszwwpS9qz+axPRMSaFqlFvq8O5BUxAkAPqdcX&#10;pDxr3jQ3XhQRkerkSKU8a5rmbLky4nMqv3ZlfnC6tr7kqeGg9YmIYRjWtMAkUZ8ZMkYW1ldbm14Y&#10;IUkAmxAjkCjlClI9OtuTN189qjYuEdV5fK5IRUJfeqpr8H91dMq1K/OD993jmFh9tSLlQ8MiMnx0&#10;erDyqteJvF5fkP3FonOy5/pCqz43MV+etcNHcfzc9GDlKXYLYAMxAgmqTpYm9ltXirPlysj6Wbs+&#10;89iETNdMszYtE495HbPrM0Prl4i1aZko2XnB+4o07KWnVCcNu0WmObt/opSuJHHkyJEjR44k3Yp2&#10;eIaBen1B1CywUPf4ULzzgk+4EBFrZ7B2DL/WbMSXdcXxObWkAYAYgQQNn7JP9cOHyjJ/5ZqISL16&#10;dn7w8HBRpDj+dHn+bNV9zlAO5sXhw4P2ecX/pBFGfeapyuB0zQ4fw6dmy/MTz6Wohj00NDQ0NJR0&#10;K9px7cq8VEY8qkHrH2uxuN9zwXp9QeYnSs46lO/6RESstOjfGGd8AeBGjEBvUK77rl2ZV7PAzXDh&#10;ZyN0SEAFO8yl56Y1WZScg26o1xdkfSjD5jpTK9euzMt6IWqjtKW/vk5S+t2M1E3MAyP9urm5iBFI&#10;XHXSMIyRyuD0UfuEbWeBe+4b9F+wPjNkGKWJ+fLTN6vMPlekllaXns74ggQUx+fs4FYcf7os9jgI&#10;teBkPdg8rGb41MYAyuGj04NWFct/faFaU9zfKsVqMRXpmtjl81OCzDTr8rYiRnREIvGzR0TfWsOn&#10;TFNrIEJxfM7cNHre+4oUKTZ43z3ujoz9xeL6p2+apk/ByDsRRuujGD7kCh7VSe76BDZJJixlXW43&#10;bDtvvDY9aGWA2bJdh954XJu2yxIbt++Zjpm81xe5ATFK7pudPJ3t5fzsN0Lhzenen/XmD682Pbg+&#10;k9/6QqtND6pLaa1jM80t0xtS3fjw0v42u9x+fsUSveLalXnZ/3RRRO4blCsb063rx+L4nDnuvWC9&#10;viCDhz0vMiP1URSHDw9OnK3WxzcWqs8Mlc4errU1NN/MZZjQqkuJDJ8yZyftZcuz5no3xanZsjFi&#10;VKyJHsWH4vhcTYZKxoSIiNgDZf3WF1pxfM4sThrrK5byrDnHYBlA1c3Mkh+53bAR37hyrahcQW5c&#10;WfrWB9QnNi4Qfa5IIzZoYym9dWzCngAHtkzvS/tn1OX2Bw1chzYj8I6ADIv8xuszQ6WJeRERGZze&#10;uOq3J6sTN6tOGiMV62F5duM3C73Xp9eiKKtoNKRQcE9mT8ijG6tyy3YxvGu9ud4yKZH2z6jL7U/3&#10;xupZad8LteX2jcvYmDQacvy4DAyok3O7QXL7xkVEGq/LOxNyz5PyhUf9wkRInpvR6qQJ2LzWUn7L&#10;2hNz/RkFSvuW6XL7uVMDiMnLL8sDD8j3vy+Li0k3BUn7uCZvj8nCPlk+K+Za++tTb4ayKsktFzFb&#10;/WarvdpIzQg/M3KCGNFzwnxRwxwd7Actb8s0Nv/gTPQmQ0GYgC3WMGF3RUdaxO+p8HEECJbu0k3P&#10;arOm1HLxgJO9o2IZpoYZY53zHwzj3/bs0V48xVZWZHXVOXF01Hj55Q7tCfZTfjuDumDLj7hlfIz6&#10;Lm6+yn/0R1oqIz5ryifLzom3luSrz8ud3wn5FVM/Eb8eConywTnmtHeeSJ9s2qv9IaX9bTI2Igs0&#10;vpzBM/idEsK3pOXJw1EC1dsxvmoY7545o7Fg6v3kJzI3t2nK6KgcP2488EDnAmUnkmJcB6Cb61k+&#10;2/6q0ufjt+Xas5um3Fqyh0pof38dT+l9iH4rDNmktJ9fQ0r72yRGZIF2xvc83LsnhrkADZjfMZvn&#10;+vV2jLR//fSNjcnZszcfj47aYy3jrUsFD5prPymG36+itjxfGq/LL9Z/XEIJENaE8FvG/jjsr2Tw&#10;Z60uGCZGuFcLS9o3CEMs88jz0GAf9B0Txf+eYHs2z2uXgK5Qa34GRrRrdFQuX5YLFxz3a0TiGL+i&#10;Pgg+c7iXFeV/EnH/67mGgJ0K0dxakr1nZP9b0ne4nfs1Ai4bLAHDnvzm126Mwy9//0Fcq0pWZt5I&#10;IogRvcLzJOF5BDF8BC/oOZs9xfPsQqqI4MCB9gOExfPk7d494k2Kab/86i1bdwUECI3ug4DyoWxO&#10;isFB031Z0o5f/v6Df/3VO7GsKnFzv1l+pfZe0q1IK34Mu1f4fbc9s4V7tpZdp2q3hWOi43qX9KDj&#10;8OEOrdiv5uye7vnBqYVxceVLew2euwc03Xa/3HZ/m+to52Tvuc+oX3bPf8O8oj3bL3//wU9/9U6W&#10;oufPr/9WRB4uJTMoONU5PsVN72Ua+0TA4TvS19tzurtW4bmsuhK9C5dUfxk6QXuDhO+6ds/jWbpQ&#10;P2L7ww3ebdp5C+wJsXB/N8N8ZOK1V7hnC7N3eb6KlSE+t2XLnz799K7tf6n31nrKh598uu0vbmmu&#10;3Ri6u+/hUn+be6/ewTzGr0yXv31UI3qF+xAQ+8o9V+soRaiLcGGaFM/PouUuEf7zclShHI8dgYM0&#10;EC+9a4wwH4paeQozokItUIVvkpUhvnz7jrtvv+13H30c6Y30rLtu3X7Htm2mac79xnWnrhbPFO7Z&#10;Q+33Z4q+d8SItrz++usDAwMFr/9MIRF+F5EBF5d+/a+eU9Cz2kyK7iMdGaJHuOsQ5uZbNqzZ/Lq9&#10;HKtyrFOdM8xn/ZW/Hfzpr9750o4d+z5/p4jcsW2b9vvqTZ+J/Pz6b4cm/qlrrxiyk7qXMcSyLefO&#10;nevv7z9x4kSj0Ui2JX593tKqzOAYeed+gC4LGAnhnrPlY3HdrOF4KuClqUglzv7sxOuOLXsGvwTg&#10;Hh4Rck/ws/h6dee2rR80m3++8Vm4d5Ampmn+7k8fbbvllvcu/XubqzLWOR5nUgJXGy1jb9TBPuIV&#10;2LtjbGzs7NmzIlIoFH74wx+Wy2WrMhG1GS33sJBr8+wfVV+iZUep54PwuH510NgTArq3/D4vcVUj&#10;ArrA/eaRzTWJ4D0n9jeeH2nfMn/85NPKf/7i08/ML9+x470/fJh0c2Lzhc99rnnjxv9+3PzBN7/+&#10;lcLONsdGhKkEe04Jnq7RgC5IZocOfpNhxqd4dhb6rXZpaWlpaandRnuZmpq6ePGi/acdJu68885U&#10;Hym0pf0QGTvtDRJQrPZbf1xJUS83BDQMGWMliT988qlpmn+/50tJNycGbyz/z//9+ZOthvGDb369&#10;f+cdMZ7FW8YIv5UQI1wvE+WH31s2yV2zDT7wnThx4uTJk2Hb2rZvfetbb7zxRj6PoZw8HHK7QXL7&#10;xrPN/litJNH48yf/cvDvkm5UDH68eOXXH/7RyhASRzHA7ymqEW28jH+t1f3A7zMILmAEBJFGo9Gh&#10;sQvHjh176aWX7D9LpdKTTz756KOPbt26NZ/HUE4eDrndILl9410QfLizp9uPHQfVuM5Pf/zk0x8v&#10;vvn43zygvbbe8ZP/emvknrutDCGxnsX1OjXa1OVvX5fu1PCsoNrdEOpwIQm3lzu+FQHhQ0QKhUKH&#10;bqbYsWOH9cAOEFu2cPMLAF9dO8SrQ2fcf7bv9m1b/3mg3V/Z6hH/uLd0+7atXX7RzETt7p3zAsaf&#10;OwaReS7uN7Q4ZBdy53QuQEQadxl+j8zMvgvkjX1MUAu3fl26jgNIJ+4U6P6pt0My80YSkY4zSvDI&#10;lIDBlZ325ptv3nvvve4AEW97Qo4XcV9tBPe6uYeYxN/UxUU5eVIuXGh/zSnV6T1T47am7vB4xU+W&#10;5ddT8lePyB0PdrMlvab9zyLgNpzg+bmECKmdDRUwbFkijgLUls1ODenAkFTPc2GXN9/993e8pqde&#10;cKgC3mZA9dLdr6S+SpysAPHyyzGvFj5Cdn53Iju2ZgWI/35BPmvK5x/uxitmXfAwMj8JXnHlh+fm&#10;9aumZ0P3YoReBT6A+yuUvW9ImHKlo84ZvLZuXJQQIBLiFx+7lx3d1AABEWl7hKO6EtPnR+c89wH3&#10;bEAs0jQe0PNo6D6JZuZLEvKCI9K7duSSmE8ki4sXROQB18jtsbE4XwUiEjo+JvW96LtLpD7pESB+&#10;PSW/O9e1ZvSWzz8su0bbWYHnQS+4VBmm1yO8zBxdEaN0/Bh2+LNplqgnewfHnH4dH+4VOraSuS6e&#10;Fi8t7YlnRenz3FtvrX3W1Z8Htj+4MONmHL3pnntRvPruEmkutVOEqF378MVX6zE2Kav8blVTP3dr&#10;hm7Un5A/PffzU8ErcQ8sEq9abuKRohOZ3f321afE9TNcfiN9PFcS58XKhQty8qQsLm5MTfrj6LTl&#10;5eX+/v7nn3/+8OHDjqc6PZDKemB6/da1ZzM68aH7tc00TVldlPdPyorSw/XNqhQOhlnD2NjY3Nzc&#10;W2+9lbGbqNvc7OqX3T3wXD0Y+o2w9nsq5KsnfnTtgrS/zS63v0vVCLOVkCtxPFaXjbq23ucuP9hV&#10;B3fR0noc/N7txdUVxn+NMjoqly/LhQsyMBDnanvY1NRUs9l85pln1tbWuv/qLWt1SR4TdwzIfRfk&#10;ry9HLebXarUXX3zR+rdDTUupgCqU4zigfrvVx5k5QqJHpKNTI5/cqcjzEiT8QcGdtDoYvHITJpaX&#10;l1944QVZP/N17XVDxscuZcdg0cOEncmSCmc9y9GD6X5gcx892v+mE0Hglu7STc+K8frPXY4OWbW2&#10;+33clU9xJZI4OzVytkdNTk5WKhXrcalUchThO71BQu4enu3pRqeGllqttm/fPjs9nDlzxt1blF7t&#10;bBnPj8+vx8peyozvx7BzIu3HsWx2akCDOkJKZfqPlmp5CjE2//o42mSXIiy9U4R37B7dLj+0x1GB&#10;yFhBop1vn7tj1/OBuEqP2evzRe8gRvQu9TvvOAd4Hg4cGcLdZe5eoaP3NO53kH3WqAh1SiLnvID4&#10;mLrs6I5ivRPOwFECbsSIdGh5GvCcIWAp00tszc0HRynC0v1zXnB8TF129MxhGStIAFlCjEACqpPG&#10;0Ex98wTLZDXSkvWZIWODY+FwlXz7pUO8+mZ9fX0ff/yxfZ4+c+aM9bibHfmR4mMqsqO6GQ8ePGg9&#10;fvfdd9URJ/WZoU27Qejdx7FkwO4Tthso+u7Tg9ENaAcxAt1WnTRGKo4pI5XyrGmas+XKSMCx2L3k&#10;tSvzg9O19TPiqeGNZ+xKftBRuz4zZIwsrK+gNr0wEjFJIAH1mccm5pW/w+4+7iX9dp9QOw+7DyAi&#10;xAh0V3XSMEYWyuXBTRNfrUj50LCIDB+dHqy86nkk9lyyXl+Q/cWidmuem5gvz86N31xBcfzc9GDl&#10;qRl+ObGnVZ+bkEFlNwi1+3guye4TWQ+Wr5A4YgS66tCsac4dvU+dVK8vyOB999h/L9Q9D8QeS8q1&#10;K/Pqkipz/X4W/wPfxvlnXXF8zrRPC+hF1ckRmT13eGNCyN3HY0n/3SfEzsPuA9xEjEA3DQ8Pe05f&#10;vyYsFvdHWLJeX5D5iZJfz3SLvn/n+Qe9rz7z1ML0Udee0Hr38VoycPdpOXBEe/dRR7yqw13TNTHz&#10;jDTr8rYiRiC9rl2Zl/W+7dlyZWQo2wXl3KvPPHb28Dmdy33PJZPefTwHuqZlYraZ6dfNzUWM6JSk&#10;82gydLfWeiW6Xl+wJihj6P1HrQ2fMu0i8vDR6cH5s9UIJ4Jicb/MX7mm22R0W/W5if1Pe4aIVruP&#10;95LsPkAcMvVf5/WOLofBY8eOXb9+/fz589180dg4K9FWhXp8zhyPvKpo4+WGD5Vl5NXqKaW7pDpp&#10;jMjspls+2tZGuoKi+mpFKhXDvlVnvmRcmTVPDbfefaqT3ks6X6Endx+g11GNyIKVlZXl5eWkW6Ft&#10;+FB5fuK5qtwc+34o7EFY/Q2A+sxjURa9+cJHpwfVWnZ1cqQy6NH13oakS5tJinEziljFg5tq04My&#10;OF2zztetdx/vJdOw+wApQDUCyRs+NVs2RoyKiJRnzdCH4eL4XE2GSsaEiIgMTtciXwUWx+fM4qSx&#10;vgopz5pznAXSht0HSFK6/x8zWMbGxpaWlqpVfvomMYZhZOw/okwcezWQCnRqAAAATXRqZMGRI0dW&#10;V1eTbgUAIHeIEVkwNDSUdBMAAHlEpwYAANBEjAAAAJqIEVkwMzPz7LPPJt0KAEDuECOyYH5+/rXX&#10;Xku6FQCA3CFGAAAATcQIAACgiRgBAAA08bsRWbB3795CoZB0KwAAuUOMyIInnngi6SYAAPKITg0A&#10;AKCJGAEAADQRI7Lg6tWri4uLSbcCAJA7jI3IgqmpqaWlpWq1mnRDAAD5QjUCAABoIkYAAABNdGqk&#10;2PXr19fW1kRkdXW12WwuLS1Z03fv3r1lC58sWmg0Gm+88cZ3vvOdgHnsncq2srKyurqqTllbW7t+&#10;/XrL2W7cuBFmNnttKysr3/jGN1q/DQCJ4mSTYk899dTZs2ftP/v7+0VkYGDg8uXLibUprw4ePNjX&#10;16e3rB0HbaurqysrKy1nazQajUbDMdv777/vmOI529LSUqPR+Oijj774xS8GzBbVli1bdu/e7ZjY&#10;19e3fft2dUqhULB+MG3Xrl27du2yFrz77rvVeebm5r72ta+12R4AnWaYppl0G6CpVqvt27fPcWq5&#10;cOHC6OhoUk3KrYsXL05NTTkmhswHeuwzsW379u3uKOMuTe3ateu2225rNpunT59uNpuPPPLIwMCA&#10;e8E9e/Y4prjTwI4dO6wQACC3qEakWKlUevTRR9WCxMDAABkiETt27HCfdw8cOOCYEuZMHPKCvk0n&#10;TpxoNpsi8vbbb//sZz+Lcc0AcoVqRLo5ChKUIhBGo9Ho7++3uzDYbQBo406NdLMKEtZjShEIqVKp&#10;qMMgTp48mWBjAKQa1YjUswsSXFMiDEcpwsLOA0AP1YjUswoSlCIQkqMUYaEgAUAP1YgsqNVqV69e&#10;feihh5JuCFJgeXnZGlx5+vTpS5cunT9/3prOz40A0MBRIwtKpVKpVEq6FUgH+97OnTt3bt++3X2D&#10;CQCER6cGAADQRIwAAACaiBEAAEATMQLABsMwPB+HmR9ADhEjAACAJu7UACCi1BUMY+M+cLXYEObm&#10;cHVZAHlAjAAgImKapiNAqIHAs7PDmsGekwwB5BCdGgA2eI51cOQD0zTdcYEMAeQTMQKAiKsvwy4w&#10;SKvuDEcZA0Cu0KmRHY7rSL/DOkd8+LF2IfYQAOERI1LM0UWtPgi+bS9k4ECuRBrf4O7mIHwA+USM&#10;SDfr8G3/6dmx7Ti4c7hHMMeQSXYYAAGIEdkRcKx3xIuod/EhD9zFrYA53fMQOIB8IkZkhHoOCOjs&#10;APyoYypFyQrBN4I61kCSAPKGGJEdjgAR8leNOejDLWDog+f4G3XO7rQQQI8gRmRHcG7wvJrkP0SA&#10;gyMrOKYHTwGQQ8SIjAhTcwYAIF7EiHRTe7LdE1v+mDEAAO0gRqSbPQbCMT4uZAmaPAEAaAc/hp1i&#10;7iFv6tD68GsAAEAPMSIjPIfWez4FAEBciBEZ4f6JCH40AgDQacQIAACgiRgBAAA0ESMAAIAmYgQA&#10;ANBEjAAAAJqIEQAAQBMxAsipQqHQ19eXdCsApBs/TAQAADTxf2oACcv5/2zClQyQasQIIHm5PZXm&#10;PEIBGcDYCAAAoIkYAQAANBEjAACAJmIEAADQRIwAAACaiBEAAEATMQIAAGgiRgAAAE3ECAAAoIlf&#10;sQSQQWtra1u2xHx8M4zW/wlRmHlariF4Br/1t//SgAaqEUBaqeebML8qrT2Pe2Lv/4j1t7/97Uql&#10;0mw221mJsZljSkwt9WAq3H8m3jxARYwAIBIlGbjPWD140lpeXp6cnOzv728zTJj+wize6S3TZvOA&#10;9hEjgPRRrz4dE8Of1P1qDJ4rV+dxXCJLD//XYnGFCYvfZnFsdvWB9pbxrDHoNQ/oKPrSgITpnWzU&#10;pRxrcDxlPTBN03psPeW3iOdqPVuorjlq49WVHDx40P7zu9/97hNPPGE9vnjx4tTUlDpztVq1Hw8P&#10;D6tPPf7449/73vesx88+++xrr7126dIlR27o6+t7/PHHy+VypOZZ282xHfw2iLqRtTNEwKcpXh9Q&#10;yOYBHcIQSyCtAk5m9p/2eSXMgo4HAa8rSnpw/BnVgQMH7Mf33nuv/bivr099KmApa2Z1Jc1mc3Fx&#10;0REjHnzwQTWyRBKp0tBOhgh40YAVxlsIASJhVwMSpnHEVy9Dw1yDes7fsjGel7nicz7TCxOdO9v1&#10;9/cvLS1Zj0dHR48fPz4wMBB1JQElH7+Zo27kgGdbVoYiNQ/oEKoRQCrZHeFxnTzCXPt61jbUp3qN&#10;doDwpL5xx/t1F4G6UK4I3zygc4gRQPpE6gIPf4ZTL6YjNaAHh/U99NBDR44ciTFAOAo/ca2z5TxJ&#10;NQ8IiToYkLB2xuLJ5jN68GiJkCMEW3aXxFiN6PFSvGMLBGwQjY4Gv2e1e50YYolEUI0A0if8XRKe&#10;Z5SQRfWAGXq/GhEj+2067nZxPOvWsmsj4BXjah7QacQIIH0cJ2/HiSTM1XDAGS7MOSz8bR3p5dlT&#10;4H7suGPFQe+MHvKmjDDNAzqN2heQsHY6NTzTgOcU60HU6oXngmFeMSTK70Da8R0GEpbnU2me3zuQ&#10;DfwYNgAA0ESMAAAAmogRAABAEzECAABoIkYAAABNxAgAAKCJGAEAADQRIwAAgCZiBAAA0ESMAAAA&#10;mogRAABAE//DJ5C8DP8/mQCyjf8XBwAAaKJTA8ipRqPx0ksvJd0KAOlGjAByqlKp/OhHP1pbW0u6&#10;IQBSjBgB5FGj0Th9+nStVnvxxReTbguAFCNGAHlUqVQajYaIPPPMMxQkAGgjRgC5Y5UirMcUJAC0&#10;gxgB5I5dirBQkACgjRgB5ItairBQkACgjRgB5IujFGGhIAFADz8/BeTL8vJys9kUkdOnT1+6dOn8&#10;+fPW9N27d2/Zws/aAoiGowaQL319fdaDnTt3bt++fc+ePYk2B0C60akBAAA0ESMAAIAmYgQAANBE&#10;jAAAAJqIEQAAQBMxAgAAaCJGAAAATcQIAACgiRgBAAA0ESMAAIAmYgQAANBEjAAAAJqIEQAAQBMx&#10;AgAAaCJGAAAATcQIAACgiRgBAAA0ESMAAIAmYgQAANBEjAAAAJqIEQAAQBMxAgAAaCJGAAAATcQI&#10;AACgiRgBAAA0ESMAAIAmYgQAANBEjAAAAJqIEUBOFQqFvr6+pFsBIN0M0zSTbgMAAEglqhEAAEAT&#10;MQIAAGgiRgAAAE3ECAAAoIkYAQAANBEjgAwyDCPG2SLNCSBXiBFA1hgGN3ID6JItSTcAQDzUgoGj&#10;eKCmCsdT6p/hwwdJBYCFGAFkh+epPThSBKQBe0FrHntmMgQAG50aQO64Bzp4Dn0wTdMdF8gQAFRU&#10;I4DsCDkQ0jRNNQ2ETAaOpQBAiBFAlrTs1HA/Vv/1WwMA+CFGADniOdYyeHiE+iwFCQAOxAggOyL9&#10;DoSdCUgGALQRI4DsCHOnhoSuMXhOJHYAUHGnBpAjhmEEhAPHyAm/rGDN3MFWAkgPqhFAdrQ8uwdU&#10;ERxPqfdxRFoPgFyhOAkAADTRqQEAADQRIwAAgCZiBAAA0ESMAAAAmogRAABAEzECAABoIkYAAABN&#10;xAgAAKDp/wGbKPixSooPE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RCUAAFtDb250ZW50X1R5cGVzXS54bWxQSwEC&#10;FAAKAAAAAACHTuJAAAAAAAAAAAAAAAAABgAAAAAAAAAAABAAAAARIwAAX3JlbHMvUEsBAhQAFAAA&#10;AAgAh07iQIoUZjzRAAAAlAEAAAsAAAAAAAAAAQAgAAAANSMAAF9yZWxzLy5yZWxzUEsBAhQACgAA&#10;AAAAh07iQAAAAAAAAAAAAAAAAAQAAAAAAAAAAAAQAAAAAAAAAGRycy9QSwECFAAKAAAAAACHTuJA&#10;AAAAAAAAAAAAAAAACgAAAAAAAAAAABAAAAAvJAAAZHJzL19yZWxzL1BLAQIUABQAAAAIAIdO4kCq&#10;Jg6+tgAAACEBAAAZAAAAAAAAAAEAIAAAAFckAABkcnMvX3JlbHMvZTJvRG9jLnhtbC5yZWxzUEsB&#10;AhQAFAAAAAgAh07iQOhTDHHVAAAABQEAAA8AAAAAAAAAAQAgAAAAIgAAAGRycy9kb3ducmV2Lnht&#10;bFBLAQIUABQAAAAIAIdO4kB5uPB7xwEAAP0DAAAOAAAAAAAAAAEAIAAAACQBAABkcnMvZTJvRG9j&#10;LnhtbFBLAQIUAAoAAAAAAIdO4kAAAAAAAAAAAAAAAAAKAAAAAAAAAAAAEAAAABcDAABkcnMvbWVk&#10;aWEvUEsBAhQAFAAAAAgAh07iQKI6SeGgHwAAmx8AABQAAAAAAAAAAQAgAAAAPwMAAGRycy9tZWRp&#10;YS9pbWFnZTEucG5nUEsFBgAAAAAKAAoAUgIAAHkmAAAAAA==&#10;">
                        <v:fill on="f" focussize="0,0"/>
                        <v:stroke on="f"/>
                        <v:imagedata r:id="rId15" o:title=""/>
                        <o:lock v:ext="edit" aspectratio="t"/>
                      </v:shape>
                      <w10:wrap type="none"/>
                      <w10:anchorlock/>
                    </v:group>
                  </w:pict>
                </mc:Fallback>
              </mc:AlternateContent>
            </w:r>
          </w:p>
          <w:p w14:paraId="264ABED1">
            <w:pPr>
              <w:pStyle w:val="34"/>
              <w:keepNext w:val="0"/>
              <w:keepLines w:val="0"/>
              <w:pageBreakBefore w:val="0"/>
              <w:widowControl w:val="0"/>
              <w:kinsoku/>
              <w:wordWrap/>
              <w:overflowPunct/>
              <w:topLinePunct w:val="0"/>
              <w:autoSpaceDE w:val="0"/>
              <w:autoSpaceDN w:val="0"/>
              <w:bidi w:val="0"/>
              <w:adjustRightInd w:val="0"/>
              <w:snapToGrid w:val="0"/>
              <w:spacing w:after="157" w:afterLines="5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val="en-US" w:eastAsia="zh-CN"/>
              </w:rPr>
              <w:t>2-3 生产工艺流程及产污环节图</w:t>
            </w:r>
          </w:p>
          <w:p w14:paraId="4F673BDC">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运营期工艺流程简述：</w:t>
            </w:r>
          </w:p>
          <w:p w14:paraId="2F346287">
            <w:pPr>
              <w:keepNext w:val="0"/>
              <w:keepLines w:val="0"/>
              <w:widowControl/>
              <w:suppressLineNumbers w:val="0"/>
              <w:jc w:val="left"/>
              <w:rPr>
                <w:rFonts w:hint="default" w:ascii="Times New Roman" w:hAnsi="Times New Roman" w:eastAsia="宋体" w:cs="Times New Roman"/>
                <w:snapToGrid w:val="0"/>
                <w:color w:val="000000"/>
                <w:kern w:val="0"/>
                <w:sz w:val="24"/>
                <w:szCs w:val="24"/>
                <w:highlight w:val="none"/>
                <w:lang w:val="en-US" w:eastAsia="zh-CN" w:bidi="ar"/>
              </w:rPr>
            </w:pPr>
            <w:r>
              <w:rPr>
                <w:rFonts w:hint="default" w:ascii="Times New Roman" w:hAnsi="Times New Roman" w:eastAsia="宋体" w:cs="Times New Roman"/>
                <w:snapToGrid w:val="0"/>
                <w:color w:val="auto"/>
                <w:kern w:val="0"/>
                <w:sz w:val="24"/>
                <w:szCs w:val="24"/>
                <w:highlight w:val="none"/>
                <w:lang w:val="en-US" w:eastAsia="zh-CN" w:bidi="ar"/>
              </w:rPr>
              <w:t>项目采用空气源热泵机组供暖。项目用水分为两个循环系统，中间循环为热源站与供热站之间，末端循环是供热站与末端用户之间。首先热源站内的空气源热泵机组从空气中提取热量，加热软水，加热后温度约30-35℃，然后在供热站内水源热泵主机以加热30-35℃软水为热源，进一步加热末端供水温度，使得末端供水温度达到50-55℃，</w:t>
            </w:r>
            <w:r>
              <w:rPr>
                <w:rFonts w:hint="eastAsia" w:cs="Times New Roman"/>
                <w:b/>
                <w:bCs/>
                <w:snapToGrid w:val="0"/>
                <w:color w:val="auto"/>
                <w:kern w:val="0"/>
                <w:sz w:val="24"/>
                <w:szCs w:val="24"/>
                <w:highlight w:val="none"/>
                <w:lang w:val="en-US" w:eastAsia="zh-CN" w:bidi="ar"/>
              </w:rPr>
              <w:t>然后经换热器换热后将热能传递</w:t>
            </w:r>
            <w:r>
              <w:rPr>
                <w:rFonts w:hint="default" w:ascii="Times New Roman" w:hAnsi="Times New Roman" w:eastAsia="宋体" w:cs="Times New Roman"/>
                <w:b/>
                <w:bCs/>
                <w:snapToGrid w:val="0"/>
                <w:color w:val="auto"/>
                <w:kern w:val="0"/>
                <w:sz w:val="24"/>
                <w:szCs w:val="24"/>
                <w:highlight w:val="none"/>
                <w:lang w:val="en-US" w:eastAsia="zh-CN" w:bidi="ar"/>
              </w:rPr>
              <w:t>进入用户家庭，经</w:t>
            </w:r>
            <w:r>
              <w:rPr>
                <w:rFonts w:hint="eastAsia" w:cs="Times New Roman"/>
                <w:b/>
                <w:bCs/>
                <w:snapToGrid w:val="0"/>
                <w:color w:val="auto"/>
                <w:kern w:val="0"/>
                <w:sz w:val="24"/>
                <w:szCs w:val="24"/>
                <w:highlight w:val="none"/>
                <w:lang w:val="en-US" w:eastAsia="zh-CN" w:bidi="ar"/>
              </w:rPr>
              <w:t>换热后</w:t>
            </w:r>
            <w:r>
              <w:rPr>
                <w:rFonts w:hint="default" w:ascii="Times New Roman" w:hAnsi="Times New Roman" w:eastAsia="宋体" w:cs="Times New Roman"/>
                <w:b/>
                <w:bCs/>
                <w:snapToGrid w:val="0"/>
                <w:color w:val="auto"/>
                <w:kern w:val="0"/>
                <w:sz w:val="24"/>
                <w:szCs w:val="24"/>
                <w:highlight w:val="none"/>
                <w:lang w:val="en-US" w:eastAsia="zh-CN" w:bidi="ar"/>
              </w:rPr>
              <w:t>回水温度为40-45℃</w:t>
            </w:r>
            <w:r>
              <w:rPr>
                <w:rFonts w:hint="default" w:ascii="Times New Roman" w:hAnsi="Times New Roman" w:eastAsia="宋体" w:cs="Times New Roman"/>
                <w:snapToGrid w:val="0"/>
                <w:color w:val="auto"/>
                <w:kern w:val="0"/>
                <w:sz w:val="24"/>
                <w:szCs w:val="24"/>
                <w:highlight w:val="none"/>
                <w:lang w:val="en-US" w:eastAsia="zh-CN" w:bidi="ar"/>
              </w:rPr>
              <w:t>；被换热的中间循环水温度约为10-15℃，重新进入热源站。该过程如此反复循环，完成项目供热</w:t>
            </w:r>
            <w:r>
              <w:rPr>
                <w:rFonts w:hint="default" w:ascii="Times New Roman" w:hAnsi="Times New Roman" w:eastAsia="宋体" w:cs="Times New Roman"/>
                <w:snapToGrid w:val="0"/>
                <w:color w:val="000000"/>
                <w:kern w:val="0"/>
                <w:sz w:val="24"/>
                <w:szCs w:val="24"/>
                <w:highlight w:val="none"/>
                <w:lang w:val="en-US" w:eastAsia="zh-CN" w:bidi="ar"/>
              </w:rPr>
              <w:t>。</w:t>
            </w:r>
          </w:p>
          <w:p w14:paraId="610A3022">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供热管网中的软水在循环管道内由于泄压装置泄水、局部接头漏水、设备内部结垢冲洗等原因损耗，需要定期补充软水。</w:t>
            </w:r>
          </w:p>
          <w:p w14:paraId="2AE656A6">
            <w:pPr>
              <w:pStyle w:val="68"/>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t>空气源热泵机组工作原理：空气源热泵是一种能量提升装置，由蒸发器、压缩机、冷凝器、膨胀阀、四通换向阀、风机等主要部件组成。系统基于逆卡诺循环原理进行工作，逆卡诺循环工作原理为：低温低压液体循环物质（R134a冷媒）通过蒸发器吸收室外空气中的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7107DE61">
            <w:pPr>
              <w:pStyle w:val="68"/>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t>水源热泵主机工作原理：水源热泵主机是一种能量提升装置，由蒸发器、压缩机、冷凝器、膨胀阀、四通换向阀等主要部件组成。系统基于逆卡诺循环原理进行工作，逆卡诺循环工作原理为：低温低压液体循环物质（R134a冷媒）通过蒸发器吸收热水中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55271868">
            <w:pPr>
              <w:pStyle w:val="68"/>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highlight w:val="none"/>
                <w:lang w:val="en-US" w:eastAsia="zh-CN" w:bidi="ar-SA"/>
                <w14:textFill>
                  <w14:solidFill>
                    <w14:schemeClr w14:val="tx1"/>
                  </w14:solidFill>
                </w14:textFill>
              </w:rPr>
              <w:t>项目使用的制冷剂为R134a，是一种不含氯原子，对臭氧层不起破坏作用，具有良好的安全性能（不易燃、不爆炸、无毒、无刺激性、无腐蚀性）的制冷剂。</w:t>
            </w:r>
          </w:p>
          <w:p w14:paraId="0CA75306">
            <w:pPr>
              <w:pStyle w:val="68"/>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textAlignment w:val="auto"/>
              <w:rPr>
                <w:rFonts w:hint="default" w:ascii="Times New Roman" w:hAnsi="Times New Roman" w:eastAsia="宋体" w:cs="Times New Roman"/>
                <w:b/>
                <w:bCs/>
                <w:snapToGrid w:val="0"/>
                <w:color w:val="auto"/>
                <w:kern w:val="0"/>
                <w:sz w:val="24"/>
                <w:szCs w:val="24"/>
                <w:highlight w:val="none"/>
                <w:lang w:val="en-US" w:eastAsia="zh-CN" w:bidi="ar-SA"/>
              </w:rPr>
            </w:pPr>
            <w:r>
              <w:rPr>
                <w:rFonts w:hint="default" w:ascii="Times New Roman" w:hAnsi="Times New Roman" w:eastAsia="宋体" w:cs="Times New Roman"/>
                <w:b/>
                <w:bCs/>
                <w:snapToGrid w:val="0"/>
                <w:color w:val="auto"/>
                <w:kern w:val="0"/>
                <w:sz w:val="24"/>
                <w:szCs w:val="24"/>
                <w:highlight w:val="none"/>
                <w:lang w:val="en-US" w:eastAsia="zh-CN" w:bidi="ar-SA"/>
              </w:rPr>
              <w:t>产污环节分析</w:t>
            </w:r>
          </w:p>
          <w:p w14:paraId="7844D4B5">
            <w:pPr>
              <w:pStyle w:val="6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spacing w:val="-4"/>
                <w:sz w:val="24"/>
                <w:szCs w:val="24"/>
                <w:highlight w:val="none"/>
              </w:rPr>
              <w:t>项目主要产污环节详见下表。</w:t>
            </w:r>
          </w:p>
          <w:p w14:paraId="46328024">
            <w:pPr>
              <w:pStyle w:val="68"/>
              <w:spacing w:before="183" w:line="220" w:lineRule="auto"/>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表2-5 项目产污环节一览表</w:t>
            </w:r>
          </w:p>
          <w:tbl>
            <w:tblPr>
              <w:tblStyle w:val="69"/>
              <w:tblW w:w="4999" w:type="pct"/>
              <w:tblInd w:w="12"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02"/>
              <w:gridCol w:w="819"/>
              <w:gridCol w:w="2625"/>
              <w:gridCol w:w="1857"/>
              <w:gridCol w:w="3136"/>
            </w:tblGrid>
            <w:tr w14:paraId="42E48B7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1221" w:type="dxa"/>
                  <w:gridSpan w:val="2"/>
                  <w:tcBorders>
                    <w:top w:val="single" w:color="auto" w:sz="12" w:space="0"/>
                  </w:tcBorders>
                  <w:vAlign w:val="center"/>
                </w:tcPr>
                <w:p w14:paraId="3DA26D7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污染因素</w:t>
                  </w:r>
                </w:p>
              </w:tc>
              <w:tc>
                <w:tcPr>
                  <w:tcW w:w="2625" w:type="dxa"/>
                  <w:tcBorders>
                    <w:top w:val="single" w:color="auto" w:sz="12" w:space="0"/>
                  </w:tcBorders>
                  <w:vAlign w:val="center"/>
                </w:tcPr>
                <w:p w14:paraId="2947996A">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产污环节</w:t>
                  </w:r>
                </w:p>
              </w:tc>
              <w:tc>
                <w:tcPr>
                  <w:tcW w:w="1857" w:type="dxa"/>
                  <w:tcBorders>
                    <w:top w:val="single" w:color="auto" w:sz="12" w:space="0"/>
                  </w:tcBorders>
                  <w:vAlign w:val="center"/>
                </w:tcPr>
                <w:p w14:paraId="0D59E31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w:t>
                  </w:r>
                </w:p>
              </w:tc>
              <w:tc>
                <w:tcPr>
                  <w:tcW w:w="3136" w:type="dxa"/>
                  <w:tcBorders>
                    <w:top w:val="single" w:color="auto" w:sz="12" w:space="0"/>
                  </w:tcBorders>
                  <w:vAlign w:val="center"/>
                </w:tcPr>
                <w:p w14:paraId="0C171641">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主要污染因子</w:t>
                  </w:r>
                </w:p>
              </w:tc>
            </w:tr>
            <w:tr w14:paraId="2A692F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restart"/>
                  <w:vAlign w:val="center"/>
                </w:tcPr>
                <w:p w14:paraId="1B6FDA3E">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施工期</w:t>
                  </w:r>
                </w:p>
              </w:tc>
              <w:tc>
                <w:tcPr>
                  <w:tcW w:w="819" w:type="dxa"/>
                  <w:vMerge w:val="restart"/>
                  <w:vAlign w:val="center"/>
                </w:tcPr>
                <w:p w14:paraId="5D0BA6BC">
                  <w:pPr>
                    <w:pStyle w:val="31"/>
                    <w:jc w:val="center"/>
                    <w:rPr>
                      <w:rFonts w:hint="default" w:ascii="Times New Roman" w:hAnsi="Times New Roman" w:eastAsia="宋体" w:cs="Times New Roman"/>
                      <w:color w:val="auto"/>
                      <w:sz w:val="21"/>
                      <w:highlight w:val="none"/>
                    </w:rPr>
                  </w:pPr>
                </w:p>
                <w:p w14:paraId="31C6DA63">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废气</w:t>
                  </w:r>
                </w:p>
              </w:tc>
              <w:tc>
                <w:tcPr>
                  <w:tcW w:w="2625" w:type="dxa"/>
                  <w:vAlign w:val="center"/>
                </w:tcPr>
                <w:p w14:paraId="4F20FB6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直埋段管道铺设</w:t>
                  </w:r>
                </w:p>
              </w:tc>
              <w:tc>
                <w:tcPr>
                  <w:tcW w:w="1857" w:type="dxa"/>
                  <w:vAlign w:val="center"/>
                </w:tcPr>
                <w:p w14:paraId="7499B4E4">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扬尘</w:t>
                  </w:r>
                </w:p>
              </w:tc>
              <w:tc>
                <w:tcPr>
                  <w:tcW w:w="3136" w:type="dxa"/>
                  <w:vAlign w:val="center"/>
                </w:tcPr>
                <w:p w14:paraId="1AAFA14D">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颗粒物</w:t>
                  </w:r>
                </w:p>
              </w:tc>
            </w:tr>
            <w:tr w14:paraId="565F2D5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594851B4">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continue"/>
                  <w:vAlign w:val="center"/>
                </w:tcPr>
                <w:p w14:paraId="2F34A3D6">
                  <w:pPr>
                    <w:pStyle w:val="31"/>
                    <w:ind w:firstLine="0" w:firstLineChars="0"/>
                    <w:jc w:val="center"/>
                    <w:rPr>
                      <w:rFonts w:hint="default" w:ascii="Times New Roman" w:hAnsi="Times New Roman" w:eastAsia="宋体" w:cs="Times New Roman"/>
                      <w:color w:val="auto"/>
                      <w:sz w:val="21"/>
                      <w:highlight w:val="none"/>
                    </w:rPr>
                  </w:pPr>
                </w:p>
              </w:tc>
              <w:tc>
                <w:tcPr>
                  <w:tcW w:w="2625" w:type="dxa"/>
                  <w:vAlign w:val="center"/>
                </w:tcPr>
                <w:p w14:paraId="017EF8F0">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施工机械运行</w:t>
                  </w:r>
                </w:p>
              </w:tc>
              <w:tc>
                <w:tcPr>
                  <w:tcW w:w="1857" w:type="dxa"/>
                  <w:vAlign w:val="center"/>
                </w:tcPr>
                <w:p w14:paraId="76305CA7">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机械设备尾气</w:t>
                  </w:r>
                </w:p>
              </w:tc>
              <w:tc>
                <w:tcPr>
                  <w:tcW w:w="3136" w:type="dxa"/>
                  <w:vAlign w:val="center"/>
                </w:tcPr>
                <w:p w14:paraId="2AC742A9">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NOx、SO2、非甲烷总烃等</w:t>
                  </w:r>
                </w:p>
              </w:tc>
            </w:tr>
            <w:tr w14:paraId="36C3C4D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48F7F2A3">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continue"/>
                  <w:vAlign w:val="center"/>
                </w:tcPr>
                <w:p w14:paraId="0E10BAB4">
                  <w:pPr>
                    <w:pStyle w:val="31"/>
                    <w:ind w:firstLine="0" w:firstLineChars="0"/>
                    <w:jc w:val="center"/>
                    <w:rPr>
                      <w:rFonts w:hint="default" w:ascii="Times New Roman" w:hAnsi="Times New Roman" w:eastAsia="宋体" w:cs="Times New Roman"/>
                      <w:color w:val="auto"/>
                      <w:sz w:val="21"/>
                      <w:highlight w:val="none"/>
                    </w:rPr>
                  </w:pPr>
                </w:p>
              </w:tc>
              <w:tc>
                <w:tcPr>
                  <w:tcW w:w="2625" w:type="dxa"/>
                  <w:vAlign w:val="center"/>
                </w:tcPr>
                <w:p w14:paraId="5B5A7EF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管道焊接</w:t>
                  </w:r>
                </w:p>
              </w:tc>
              <w:tc>
                <w:tcPr>
                  <w:tcW w:w="1857" w:type="dxa"/>
                  <w:vAlign w:val="center"/>
                </w:tcPr>
                <w:p w14:paraId="7535CD6B">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焊接烟尘</w:t>
                  </w:r>
                </w:p>
              </w:tc>
              <w:tc>
                <w:tcPr>
                  <w:tcW w:w="3136" w:type="dxa"/>
                  <w:vAlign w:val="center"/>
                </w:tcPr>
                <w:p w14:paraId="758FE8AA">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颗粒物</w:t>
                  </w:r>
                </w:p>
              </w:tc>
            </w:tr>
            <w:tr w14:paraId="11993FA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5BF05F6D">
                  <w:pPr>
                    <w:pStyle w:val="31"/>
                    <w:ind w:firstLine="0" w:firstLineChars="0"/>
                    <w:jc w:val="center"/>
                    <w:rPr>
                      <w:rFonts w:hint="default" w:ascii="Times New Roman" w:hAnsi="Times New Roman" w:eastAsia="宋体" w:cs="Times New Roman"/>
                      <w:color w:val="auto"/>
                      <w:sz w:val="21"/>
                      <w:highlight w:val="none"/>
                    </w:rPr>
                  </w:pPr>
                </w:p>
              </w:tc>
              <w:tc>
                <w:tcPr>
                  <w:tcW w:w="819" w:type="dxa"/>
                  <w:vAlign w:val="center"/>
                </w:tcPr>
                <w:p w14:paraId="7AC31136">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废水</w:t>
                  </w:r>
                </w:p>
              </w:tc>
              <w:tc>
                <w:tcPr>
                  <w:tcW w:w="2625" w:type="dxa"/>
                  <w:vAlign w:val="center"/>
                </w:tcPr>
                <w:p w14:paraId="667D307D">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管道试压</w:t>
                  </w:r>
                </w:p>
              </w:tc>
              <w:tc>
                <w:tcPr>
                  <w:tcW w:w="1857" w:type="dxa"/>
                  <w:vAlign w:val="center"/>
                </w:tcPr>
                <w:p w14:paraId="3E5C2990">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清净下水</w:t>
                  </w:r>
                </w:p>
              </w:tc>
              <w:tc>
                <w:tcPr>
                  <w:tcW w:w="3136" w:type="dxa"/>
                  <w:vAlign w:val="center"/>
                </w:tcPr>
                <w:p w14:paraId="73A05D95">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SS</w:t>
                  </w:r>
                </w:p>
              </w:tc>
            </w:tr>
            <w:tr w14:paraId="0DBBEA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0406AEB7">
                  <w:pPr>
                    <w:pStyle w:val="31"/>
                    <w:ind w:firstLine="0" w:firstLineChars="0"/>
                    <w:jc w:val="center"/>
                    <w:rPr>
                      <w:rFonts w:hint="default" w:ascii="Times New Roman" w:hAnsi="Times New Roman" w:eastAsia="宋体" w:cs="Times New Roman"/>
                      <w:color w:val="auto"/>
                      <w:sz w:val="21"/>
                      <w:highlight w:val="none"/>
                    </w:rPr>
                  </w:pPr>
                </w:p>
              </w:tc>
              <w:tc>
                <w:tcPr>
                  <w:tcW w:w="819" w:type="dxa"/>
                  <w:vAlign w:val="center"/>
                </w:tcPr>
                <w:p w14:paraId="5BDE9B6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2625" w:type="dxa"/>
                  <w:vAlign w:val="center"/>
                </w:tcPr>
                <w:p w14:paraId="196DCB9E">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设备噪声</w:t>
                  </w:r>
                </w:p>
              </w:tc>
              <w:tc>
                <w:tcPr>
                  <w:tcW w:w="1857" w:type="dxa"/>
                  <w:vAlign w:val="center"/>
                </w:tcPr>
                <w:p w14:paraId="1B329C20">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3136" w:type="dxa"/>
                  <w:vAlign w:val="center"/>
                </w:tcPr>
                <w:p w14:paraId="60597D62">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等效连续A声级</w:t>
                  </w:r>
                </w:p>
              </w:tc>
            </w:tr>
            <w:tr w14:paraId="08BA32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5812FA7B">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restart"/>
                  <w:vAlign w:val="center"/>
                </w:tcPr>
                <w:p w14:paraId="63D267DA">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固废</w:t>
                  </w:r>
                </w:p>
              </w:tc>
              <w:tc>
                <w:tcPr>
                  <w:tcW w:w="2625" w:type="dxa"/>
                  <w:vAlign w:val="center"/>
                </w:tcPr>
                <w:p w14:paraId="4EBDC982">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土方开挖</w:t>
                  </w:r>
                </w:p>
              </w:tc>
              <w:tc>
                <w:tcPr>
                  <w:tcW w:w="1857" w:type="dxa"/>
                  <w:vAlign w:val="center"/>
                </w:tcPr>
                <w:p w14:paraId="06F5E48F">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弃土方</w:t>
                  </w:r>
                </w:p>
              </w:tc>
              <w:tc>
                <w:tcPr>
                  <w:tcW w:w="3136" w:type="dxa"/>
                  <w:vAlign w:val="center"/>
                </w:tcPr>
                <w:p w14:paraId="49A14F2B">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弃土方</w:t>
                  </w:r>
                </w:p>
              </w:tc>
            </w:tr>
            <w:tr w14:paraId="6F2FBC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3104B362">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continue"/>
                  <w:vAlign w:val="center"/>
                </w:tcPr>
                <w:p w14:paraId="385BC49B">
                  <w:pPr>
                    <w:pStyle w:val="31"/>
                    <w:ind w:firstLine="0" w:firstLineChars="0"/>
                    <w:jc w:val="center"/>
                    <w:rPr>
                      <w:rFonts w:hint="default" w:ascii="Times New Roman" w:hAnsi="Times New Roman" w:eastAsia="宋体" w:cs="Times New Roman"/>
                      <w:color w:val="auto"/>
                      <w:sz w:val="21"/>
                      <w:highlight w:val="none"/>
                    </w:rPr>
                  </w:pPr>
                </w:p>
              </w:tc>
              <w:tc>
                <w:tcPr>
                  <w:tcW w:w="2625" w:type="dxa"/>
                  <w:vAlign w:val="center"/>
                </w:tcPr>
                <w:p w14:paraId="50B62C84">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施工人员生活</w:t>
                  </w:r>
                </w:p>
              </w:tc>
              <w:tc>
                <w:tcPr>
                  <w:tcW w:w="1857" w:type="dxa"/>
                  <w:vAlign w:val="center"/>
                </w:tcPr>
                <w:p w14:paraId="21546B6A">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生活垃圾</w:t>
                  </w:r>
                </w:p>
              </w:tc>
              <w:tc>
                <w:tcPr>
                  <w:tcW w:w="3136" w:type="dxa"/>
                  <w:vAlign w:val="center"/>
                </w:tcPr>
                <w:p w14:paraId="0BCEFDEF">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生活垃圾</w:t>
                  </w:r>
                </w:p>
              </w:tc>
            </w:tr>
            <w:tr w14:paraId="0BE1DC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restart"/>
                  <w:textDirection w:val="tbRlV"/>
                  <w:vAlign w:val="center"/>
                </w:tcPr>
                <w:p w14:paraId="2670014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营运期</w:t>
                  </w:r>
                </w:p>
              </w:tc>
              <w:tc>
                <w:tcPr>
                  <w:tcW w:w="819" w:type="dxa"/>
                  <w:vAlign w:val="center"/>
                </w:tcPr>
                <w:p w14:paraId="35A905C3">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废水</w:t>
                  </w:r>
                </w:p>
              </w:tc>
              <w:tc>
                <w:tcPr>
                  <w:tcW w:w="2625" w:type="dxa"/>
                  <w:vAlign w:val="center"/>
                </w:tcPr>
                <w:p w14:paraId="38B7D4F1">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供暖系统循环用水、软水制备</w:t>
                  </w:r>
                </w:p>
              </w:tc>
              <w:tc>
                <w:tcPr>
                  <w:tcW w:w="1857" w:type="dxa"/>
                  <w:vAlign w:val="center"/>
                </w:tcPr>
                <w:p w14:paraId="2EFEFB96">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供暖循环系统排水、软水制备废水</w:t>
                  </w:r>
                </w:p>
              </w:tc>
              <w:tc>
                <w:tcPr>
                  <w:tcW w:w="3136" w:type="dxa"/>
                  <w:vAlign w:val="center"/>
                </w:tcPr>
                <w:p w14:paraId="48C243FA">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COD、SS</w:t>
                  </w:r>
                </w:p>
              </w:tc>
            </w:tr>
            <w:tr w14:paraId="22C7E7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75064763">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restart"/>
                  <w:vAlign w:val="center"/>
                </w:tcPr>
                <w:p w14:paraId="1FF36929">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2625" w:type="dxa"/>
                  <w:vAlign w:val="center"/>
                </w:tcPr>
                <w:p w14:paraId="7CC5393E">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热源站设备</w:t>
                  </w:r>
                </w:p>
              </w:tc>
              <w:tc>
                <w:tcPr>
                  <w:tcW w:w="1857" w:type="dxa"/>
                  <w:vAlign w:val="center"/>
                </w:tcPr>
                <w:p w14:paraId="7AD79D4E">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3136" w:type="dxa"/>
                  <w:vMerge w:val="restart"/>
                  <w:vAlign w:val="center"/>
                </w:tcPr>
                <w:p w14:paraId="5C240F10">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等效连续A声级</w:t>
                  </w:r>
                </w:p>
              </w:tc>
            </w:tr>
            <w:tr w14:paraId="5C881D3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362F717F">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continue"/>
                  <w:vAlign w:val="center"/>
                </w:tcPr>
                <w:p w14:paraId="598D88B8">
                  <w:pPr>
                    <w:pStyle w:val="31"/>
                    <w:ind w:firstLine="0" w:firstLineChars="0"/>
                    <w:jc w:val="center"/>
                    <w:rPr>
                      <w:rFonts w:hint="default" w:ascii="Times New Roman" w:hAnsi="Times New Roman" w:eastAsia="宋体" w:cs="Times New Roman"/>
                      <w:color w:val="auto"/>
                      <w:sz w:val="21"/>
                      <w:highlight w:val="none"/>
                    </w:rPr>
                  </w:pPr>
                </w:p>
              </w:tc>
              <w:tc>
                <w:tcPr>
                  <w:tcW w:w="2625" w:type="dxa"/>
                  <w:vAlign w:val="center"/>
                </w:tcPr>
                <w:p w14:paraId="20BDB36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供热站设备</w:t>
                  </w:r>
                </w:p>
              </w:tc>
              <w:tc>
                <w:tcPr>
                  <w:tcW w:w="1857" w:type="dxa"/>
                  <w:vAlign w:val="center"/>
                </w:tcPr>
                <w:p w14:paraId="1BB3A626">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噪声</w:t>
                  </w:r>
                </w:p>
              </w:tc>
              <w:tc>
                <w:tcPr>
                  <w:tcW w:w="3136" w:type="dxa"/>
                  <w:vMerge w:val="continue"/>
                  <w:vAlign w:val="center"/>
                </w:tcPr>
                <w:p w14:paraId="52566F23">
                  <w:pPr>
                    <w:pStyle w:val="31"/>
                    <w:ind w:firstLine="0" w:firstLineChars="0"/>
                    <w:jc w:val="center"/>
                    <w:rPr>
                      <w:rFonts w:hint="default" w:ascii="Times New Roman" w:hAnsi="Times New Roman" w:eastAsia="宋体" w:cs="Times New Roman"/>
                      <w:color w:val="auto"/>
                      <w:sz w:val="21"/>
                      <w:highlight w:val="none"/>
                    </w:rPr>
                  </w:pPr>
                </w:p>
              </w:tc>
            </w:tr>
            <w:tr w14:paraId="5FB3CD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extDirection w:val="tbRlV"/>
                  <w:vAlign w:val="center"/>
                </w:tcPr>
                <w:p w14:paraId="665264D5">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restart"/>
                  <w:vAlign w:val="center"/>
                </w:tcPr>
                <w:p w14:paraId="3D550CC9">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固废</w:t>
                  </w:r>
                </w:p>
              </w:tc>
              <w:tc>
                <w:tcPr>
                  <w:tcW w:w="2625" w:type="dxa"/>
                  <w:vAlign w:val="center"/>
                </w:tcPr>
                <w:p w14:paraId="7B41C159">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除污器</w:t>
                  </w:r>
                </w:p>
              </w:tc>
              <w:tc>
                <w:tcPr>
                  <w:tcW w:w="1857" w:type="dxa"/>
                  <w:vAlign w:val="center"/>
                </w:tcPr>
                <w:p w14:paraId="629927AC">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废滤芯</w:t>
                  </w:r>
                </w:p>
              </w:tc>
              <w:tc>
                <w:tcPr>
                  <w:tcW w:w="3136" w:type="dxa"/>
                  <w:vAlign w:val="center"/>
                </w:tcPr>
                <w:p w14:paraId="7A51BDEA">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废滤芯</w:t>
                  </w:r>
                </w:p>
              </w:tc>
            </w:tr>
            <w:tr w14:paraId="2734AB5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02" w:type="dxa"/>
                  <w:vMerge w:val="continue"/>
                  <w:tcBorders>
                    <w:bottom w:val="single" w:color="auto" w:sz="12" w:space="0"/>
                  </w:tcBorders>
                  <w:textDirection w:val="tbRlV"/>
                  <w:vAlign w:val="center"/>
                </w:tcPr>
                <w:p w14:paraId="41FF654D">
                  <w:pPr>
                    <w:pStyle w:val="31"/>
                    <w:ind w:firstLine="0" w:firstLineChars="0"/>
                    <w:jc w:val="center"/>
                    <w:rPr>
                      <w:rFonts w:hint="default" w:ascii="Times New Roman" w:hAnsi="Times New Roman" w:eastAsia="宋体" w:cs="Times New Roman"/>
                      <w:color w:val="auto"/>
                      <w:sz w:val="21"/>
                      <w:highlight w:val="none"/>
                    </w:rPr>
                  </w:pPr>
                </w:p>
              </w:tc>
              <w:tc>
                <w:tcPr>
                  <w:tcW w:w="819" w:type="dxa"/>
                  <w:vMerge w:val="continue"/>
                  <w:tcBorders>
                    <w:bottom w:val="single" w:color="auto" w:sz="12" w:space="0"/>
                  </w:tcBorders>
                  <w:vAlign w:val="center"/>
                </w:tcPr>
                <w:p w14:paraId="55E7A04B">
                  <w:pPr>
                    <w:pStyle w:val="31"/>
                    <w:ind w:firstLine="0" w:firstLineChars="0"/>
                    <w:jc w:val="center"/>
                    <w:rPr>
                      <w:rFonts w:hint="default" w:ascii="Times New Roman" w:hAnsi="Times New Roman" w:eastAsia="宋体" w:cs="Times New Roman"/>
                      <w:color w:val="auto"/>
                      <w:sz w:val="21"/>
                      <w:highlight w:val="none"/>
                    </w:rPr>
                  </w:pPr>
                </w:p>
              </w:tc>
              <w:tc>
                <w:tcPr>
                  <w:tcW w:w="2625" w:type="dxa"/>
                  <w:tcBorders>
                    <w:bottom w:val="single" w:color="auto" w:sz="12" w:space="0"/>
                  </w:tcBorders>
                  <w:vAlign w:val="center"/>
                </w:tcPr>
                <w:p w14:paraId="51AB4624">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全自动钠离子交换器</w:t>
                  </w:r>
                </w:p>
              </w:tc>
              <w:tc>
                <w:tcPr>
                  <w:tcW w:w="1857" w:type="dxa"/>
                  <w:tcBorders>
                    <w:bottom w:val="single" w:color="auto" w:sz="12" w:space="0"/>
                  </w:tcBorders>
                  <w:vAlign w:val="center"/>
                </w:tcPr>
                <w:p w14:paraId="7BF3529F">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废弃离子交换树脂</w:t>
                  </w:r>
                </w:p>
              </w:tc>
              <w:tc>
                <w:tcPr>
                  <w:tcW w:w="3136" w:type="dxa"/>
                  <w:tcBorders>
                    <w:bottom w:val="single" w:color="auto" w:sz="12" w:space="0"/>
                  </w:tcBorders>
                  <w:vAlign w:val="center"/>
                </w:tcPr>
                <w:p w14:paraId="6F5D56FF">
                  <w:pPr>
                    <w:pStyle w:val="31"/>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废弃离子交换树脂</w:t>
                  </w:r>
                </w:p>
              </w:tc>
            </w:tr>
          </w:tbl>
          <w:p w14:paraId="7E3E3F44">
            <w:pPr>
              <w:pStyle w:val="68"/>
              <w:spacing w:before="183" w:line="220" w:lineRule="auto"/>
              <w:ind w:left="0" w:leftChars="0" w:firstLine="0" w:firstLineChars="0"/>
              <w:jc w:val="center"/>
              <w:rPr>
                <w:rFonts w:hint="default" w:ascii="Times New Roman" w:hAnsi="Times New Roman" w:eastAsia="宋体" w:cs="Times New Roman"/>
                <w:sz w:val="21"/>
                <w:szCs w:val="21"/>
                <w:highlight w:val="none"/>
              </w:rPr>
            </w:pPr>
          </w:p>
          <w:p w14:paraId="24800275">
            <w:pPr>
              <w:pStyle w:val="33"/>
              <w:pageBreakBefore w:val="0"/>
              <w:kinsoku/>
              <w:wordWrap/>
              <w:overflowPunct/>
              <w:topLinePunct w:val="0"/>
              <w:bidi w:val="0"/>
              <w:adjustRightInd w:val="0"/>
              <w:snapToGrid w:val="0"/>
              <w:ind w:left="0" w:leftChars="0" w:firstLine="0" w:firstLineChars="0"/>
              <w:rPr>
                <w:rFonts w:hint="default" w:ascii="Times New Roman" w:hAnsi="Times New Roman" w:eastAsia="宋体" w:cs="Times New Roman"/>
                <w:color w:val="auto"/>
                <w:highlight w:val="none"/>
                <w:lang w:eastAsia="zh-CN"/>
              </w:rPr>
            </w:pPr>
          </w:p>
        </w:tc>
      </w:tr>
      <w:tr w14:paraId="02ED6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57" w:type="dxa"/>
            <w:gridSpan w:val="2"/>
            <w:noWrap w:val="0"/>
            <w:tcMar>
              <w:top w:w="0" w:type="dxa"/>
              <w:left w:w="108" w:type="dxa"/>
              <w:bottom w:w="0" w:type="dxa"/>
              <w:right w:w="108" w:type="dxa"/>
            </w:tcMar>
            <w:vAlign w:val="center"/>
          </w:tcPr>
          <w:p w14:paraId="64F5BC71">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项目变动情况：</w:t>
            </w:r>
          </w:p>
          <w:p w14:paraId="290EC3BA">
            <w:pPr>
              <w:pStyle w:val="4"/>
              <w:jc w:val="both"/>
              <w:rPr>
                <w:rFonts w:hint="default" w:ascii="Times New Roman" w:hAnsi="Times New Roman" w:eastAsia="宋体" w:cs="Times New Roman"/>
                <w:b w:val="0"/>
                <w:bCs w:val="0"/>
                <w:snapToGrid w:val="0"/>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4"/>
                <w:szCs w:val="24"/>
                <w:highlight w:val="none"/>
                <w:lang w:val="en-US" w:eastAsia="zh-CN" w:bidi="ar-SA"/>
                <w14:textFill>
                  <w14:solidFill>
                    <w14:schemeClr w14:val="tx1"/>
                  </w14:solidFill>
                </w14:textFill>
              </w:rPr>
              <w:t>根据现场调查，本项目验收阶段与环评阶段相比，项目实际建设情况与《污染影响类建设项目重大变动清单》（试行）对照情况如下表。</w:t>
            </w:r>
          </w:p>
          <w:p w14:paraId="75BC77D6">
            <w:pPr>
              <w:pStyle w:val="68"/>
              <w:spacing w:before="183" w:line="220" w:lineRule="auto"/>
              <w:ind w:left="600"/>
              <w:jc w:val="cente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highlight w:val="none"/>
                <w:lang w:val="en-US" w:eastAsia="zh-CN" w:bidi="ar-SA"/>
                <w14:textFill>
                  <w14:solidFill>
                    <w14:schemeClr w14:val="tx1"/>
                  </w14:solidFill>
                </w14:textFill>
              </w:rPr>
              <w:t>表2-6 与《污染影响类建设项目重大变动清单》（试行）对照情况一览表</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4666"/>
              <w:gridCol w:w="2182"/>
              <w:gridCol w:w="1194"/>
            </w:tblGrid>
            <w:tr w14:paraId="3CD686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3091" w:type="pct"/>
                  <w:gridSpan w:val="2"/>
                  <w:tcBorders>
                    <w:tl2br w:val="nil"/>
                    <w:tr2bl w:val="nil"/>
                  </w:tcBorders>
                  <w:vAlign w:val="center"/>
                </w:tcPr>
                <w:p w14:paraId="7101674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规范要求</w:t>
                  </w:r>
                </w:p>
              </w:tc>
              <w:tc>
                <w:tcPr>
                  <w:tcW w:w="1234" w:type="pct"/>
                  <w:tcBorders>
                    <w:tl2br w:val="nil"/>
                    <w:tr2bl w:val="nil"/>
                  </w:tcBorders>
                  <w:vAlign w:val="center"/>
                </w:tcPr>
                <w:p w14:paraId="5DE532B1">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项目建设情况</w:t>
                  </w:r>
                </w:p>
              </w:tc>
              <w:tc>
                <w:tcPr>
                  <w:tcW w:w="675" w:type="pct"/>
                  <w:tcBorders>
                    <w:tl2br w:val="nil"/>
                    <w:tr2bl w:val="nil"/>
                  </w:tcBorders>
                  <w:vAlign w:val="center"/>
                </w:tcPr>
                <w:p w14:paraId="70F0C73A">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是否属于重大变动</w:t>
                  </w:r>
                </w:p>
              </w:tc>
            </w:tr>
            <w:tr w14:paraId="5450C8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tcBorders>
                    <w:tl2br w:val="nil"/>
                    <w:tr2bl w:val="nil"/>
                  </w:tcBorders>
                  <w:vAlign w:val="center"/>
                </w:tcPr>
                <w:p w14:paraId="4F0563F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性质</w:t>
                  </w:r>
                </w:p>
              </w:tc>
              <w:tc>
                <w:tcPr>
                  <w:tcW w:w="2639" w:type="pct"/>
                  <w:tcBorders>
                    <w:tl2br w:val="nil"/>
                    <w:tr2bl w:val="nil"/>
                  </w:tcBorders>
                  <w:vAlign w:val="center"/>
                </w:tcPr>
                <w:p w14:paraId="1CD84562">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1.建设项目开发、使用功能发生变化的</w:t>
                  </w:r>
                </w:p>
              </w:tc>
              <w:tc>
                <w:tcPr>
                  <w:tcW w:w="1234" w:type="pct"/>
                  <w:tcBorders>
                    <w:tl2br w:val="nil"/>
                    <w:tr2bl w:val="nil"/>
                  </w:tcBorders>
                  <w:vAlign w:val="center"/>
                </w:tcPr>
                <w:p w14:paraId="2FEA8DDB">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本项目开发、使用功能未发生变化</w:t>
                  </w:r>
                </w:p>
              </w:tc>
              <w:tc>
                <w:tcPr>
                  <w:tcW w:w="675" w:type="pct"/>
                  <w:tcBorders>
                    <w:tl2br w:val="nil"/>
                    <w:tr2bl w:val="nil"/>
                  </w:tcBorders>
                  <w:vAlign w:val="center"/>
                </w:tcPr>
                <w:p w14:paraId="138C174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A51B3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restart"/>
                  <w:tcBorders>
                    <w:tl2br w:val="nil"/>
                    <w:tr2bl w:val="nil"/>
                  </w:tcBorders>
                  <w:vAlign w:val="center"/>
                </w:tcPr>
                <w:p w14:paraId="7B78E5B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规模</w:t>
                  </w:r>
                </w:p>
              </w:tc>
              <w:tc>
                <w:tcPr>
                  <w:tcW w:w="2639" w:type="pct"/>
                  <w:tcBorders>
                    <w:tl2br w:val="nil"/>
                    <w:tr2bl w:val="nil"/>
                  </w:tcBorders>
                  <w:vAlign w:val="center"/>
                </w:tcPr>
                <w:p w14:paraId="681285F5">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2.生产、处置或储存能力增大30%及以上的</w:t>
                  </w:r>
                </w:p>
              </w:tc>
              <w:tc>
                <w:tcPr>
                  <w:tcW w:w="1234" w:type="pct"/>
                  <w:vMerge w:val="restart"/>
                  <w:tcBorders>
                    <w:tl2br w:val="nil"/>
                    <w:tr2bl w:val="nil"/>
                  </w:tcBorders>
                  <w:vAlign w:val="center"/>
                </w:tcPr>
                <w:p w14:paraId="29AA036A">
                  <w:pPr>
                    <w:pStyle w:val="31"/>
                    <w:rPr>
                      <w:rFonts w:hint="default" w:ascii="Times New Roman" w:hAnsi="Times New Roman" w:eastAsia="宋体" w:cs="Times New Roman"/>
                      <w:color w:val="00B0F0"/>
                      <w:sz w:val="21"/>
                      <w:highlight w:val="none"/>
                    </w:rPr>
                  </w:pPr>
                  <w:r>
                    <w:rPr>
                      <w:rFonts w:hint="default" w:ascii="Times New Roman" w:hAnsi="Times New Roman" w:eastAsia="宋体" w:cs="Times New Roman"/>
                      <w:color w:val="auto"/>
                      <w:sz w:val="21"/>
                      <w:highlight w:val="none"/>
                    </w:rPr>
                    <w:t>本项目</w:t>
                  </w:r>
                  <w:r>
                    <w:rPr>
                      <w:rFonts w:hint="default" w:ascii="Times New Roman" w:hAnsi="Times New Roman" w:eastAsia="宋体" w:cs="Times New Roman"/>
                      <w:color w:val="auto"/>
                      <w:sz w:val="21"/>
                      <w:highlight w:val="none"/>
                      <w:lang w:val="en-US" w:eastAsia="zh-CN"/>
                    </w:rPr>
                    <w:t>环评设计供热面积为25.36万平方米，供热总负荷为8.52MW；实际供热面积为</w:t>
                  </w:r>
                  <w:r>
                    <w:rPr>
                      <w:rFonts w:hint="eastAsia" w:ascii="Times New Roman" w:hAnsi="Times New Roman" w:cs="Times New Roman"/>
                      <w:color w:val="auto"/>
                      <w:sz w:val="21"/>
                      <w:highlight w:val="none"/>
                      <w:lang w:val="en-US" w:eastAsia="zh-CN"/>
                    </w:rPr>
                    <w:t>25.32</w:t>
                  </w:r>
                  <w:r>
                    <w:rPr>
                      <w:rFonts w:hint="default" w:ascii="Times New Roman" w:hAnsi="Times New Roman" w:eastAsia="宋体" w:cs="Times New Roman"/>
                      <w:color w:val="auto"/>
                      <w:sz w:val="21"/>
                      <w:highlight w:val="none"/>
                      <w:lang w:val="en-US" w:eastAsia="zh-CN"/>
                    </w:rPr>
                    <w:t>万平方米，供热总负荷为</w:t>
                  </w:r>
                  <w:r>
                    <w:rPr>
                      <w:rFonts w:hint="eastAsia" w:ascii="Times New Roman" w:hAnsi="Times New Roman" w:cs="Times New Roman"/>
                      <w:color w:val="auto"/>
                      <w:sz w:val="21"/>
                      <w:highlight w:val="none"/>
                      <w:lang w:val="en-US" w:eastAsia="zh-CN"/>
                    </w:rPr>
                    <w:t>7.61</w:t>
                  </w:r>
                  <w:r>
                    <w:rPr>
                      <w:rFonts w:hint="default" w:ascii="Times New Roman" w:hAnsi="Times New Roman" w:eastAsia="宋体" w:cs="Times New Roman"/>
                      <w:color w:val="auto"/>
                      <w:sz w:val="21"/>
                      <w:highlight w:val="none"/>
                      <w:lang w:val="en-US" w:eastAsia="zh-CN"/>
                    </w:rPr>
                    <w:t>MW</w:t>
                  </w:r>
                  <w:r>
                    <w:rPr>
                      <w:rFonts w:hint="eastAsia" w:ascii="Times New Roman" w:hAnsi="Times New Roman" w:cs="Times New Roman"/>
                      <w:color w:val="auto"/>
                      <w:sz w:val="21"/>
                      <w:highlight w:val="none"/>
                      <w:lang w:val="en-US" w:eastAsia="zh-CN"/>
                    </w:rPr>
                    <w:t>，</w:t>
                  </w:r>
                  <w:r>
                    <w:rPr>
                      <w:rFonts w:hint="eastAsia" w:cs="Times New Roman"/>
                      <w:snapToGrid w:val="0"/>
                      <w:color w:val="auto"/>
                      <w:spacing w:val="-6"/>
                      <w:kern w:val="0"/>
                      <w:sz w:val="21"/>
                      <w:szCs w:val="21"/>
                      <w:highlight w:val="none"/>
                      <w:lang w:val="en-US" w:eastAsia="zh-CN" w:bidi="ar-SA"/>
                    </w:rPr>
                    <w:t>热负荷</w:t>
                  </w:r>
                  <w:r>
                    <w:rPr>
                      <w:rFonts w:hint="eastAsia" w:ascii="Times New Roman" w:hAnsi="Times New Roman" w:eastAsia="宋体" w:cs="Times New Roman"/>
                      <w:snapToGrid w:val="0"/>
                      <w:color w:val="auto"/>
                      <w:spacing w:val="-6"/>
                      <w:kern w:val="0"/>
                      <w:sz w:val="21"/>
                      <w:szCs w:val="21"/>
                      <w:highlight w:val="none"/>
                      <w:lang w:val="en-US" w:eastAsia="zh-CN" w:bidi="ar-SA"/>
                    </w:rPr>
                    <w:t>满足实际供热需求</w:t>
                  </w:r>
                </w:p>
              </w:tc>
              <w:tc>
                <w:tcPr>
                  <w:tcW w:w="675" w:type="pct"/>
                  <w:vMerge w:val="restart"/>
                  <w:tcBorders>
                    <w:tl2br w:val="nil"/>
                    <w:tr2bl w:val="nil"/>
                  </w:tcBorders>
                  <w:vAlign w:val="center"/>
                </w:tcPr>
                <w:p w14:paraId="7AA5A8F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21BE2B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tcBorders>
                    <w:tl2br w:val="nil"/>
                    <w:tr2bl w:val="nil"/>
                  </w:tcBorders>
                  <w:vAlign w:val="center"/>
                </w:tcPr>
                <w:p w14:paraId="6983BFBB">
                  <w:pPr>
                    <w:pStyle w:val="31"/>
                    <w:rPr>
                      <w:rFonts w:hint="default" w:ascii="Times New Roman" w:hAnsi="Times New Roman" w:eastAsia="宋体" w:cs="Times New Roman"/>
                      <w:color w:val="auto"/>
                      <w:sz w:val="21"/>
                      <w:highlight w:val="none"/>
                    </w:rPr>
                  </w:pPr>
                </w:p>
              </w:tc>
              <w:tc>
                <w:tcPr>
                  <w:tcW w:w="2639" w:type="pct"/>
                  <w:tcBorders>
                    <w:tl2br w:val="nil"/>
                    <w:tr2bl w:val="nil"/>
                  </w:tcBorders>
                  <w:vAlign w:val="center"/>
                </w:tcPr>
                <w:p w14:paraId="7E5F5D38">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3.生产、处置或储存能力增大，导致废水第一类污染物排放量增加的。</w:t>
                  </w:r>
                </w:p>
              </w:tc>
              <w:tc>
                <w:tcPr>
                  <w:tcW w:w="1234" w:type="pct"/>
                  <w:vMerge w:val="continue"/>
                  <w:tcBorders>
                    <w:tl2br w:val="nil"/>
                    <w:tr2bl w:val="nil"/>
                  </w:tcBorders>
                  <w:vAlign w:val="center"/>
                </w:tcPr>
                <w:p w14:paraId="2B8829F3">
                  <w:pPr>
                    <w:pStyle w:val="31"/>
                    <w:rPr>
                      <w:rFonts w:hint="default" w:ascii="Times New Roman" w:hAnsi="Times New Roman" w:eastAsia="宋体" w:cs="Times New Roman"/>
                      <w:color w:val="auto"/>
                      <w:sz w:val="21"/>
                      <w:highlight w:val="none"/>
                    </w:rPr>
                  </w:pPr>
                </w:p>
              </w:tc>
              <w:tc>
                <w:tcPr>
                  <w:tcW w:w="675" w:type="pct"/>
                  <w:vMerge w:val="continue"/>
                  <w:tcBorders>
                    <w:tl2br w:val="nil"/>
                    <w:tr2bl w:val="nil"/>
                  </w:tcBorders>
                  <w:vAlign w:val="center"/>
                </w:tcPr>
                <w:p w14:paraId="3104A6C2">
                  <w:pPr>
                    <w:pStyle w:val="31"/>
                    <w:rPr>
                      <w:rFonts w:hint="default" w:ascii="Times New Roman" w:hAnsi="Times New Roman" w:eastAsia="宋体" w:cs="Times New Roman"/>
                      <w:color w:val="auto"/>
                      <w:sz w:val="21"/>
                      <w:highlight w:val="none"/>
                    </w:rPr>
                  </w:pPr>
                </w:p>
              </w:tc>
            </w:tr>
            <w:tr w14:paraId="7F5F76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tcBorders>
                    <w:tl2br w:val="nil"/>
                    <w:tr2bl w:val="nil"/>
                  </w:tcBorders>
                  <w:vAlign w:val="center"/>
                </w:tcPr>
                <w:p w14:paraId="7DC6DF7D">
                  <w:pPr>
                    <w:pStyle w:val="31"/>
                    <w:rPr>
                      <w:rFonts w:hint="default" w:ascii="Times New Roman" w:hAnsi="Times New Roman" w:eastAsia="宋体" w:cs="Times New Roman"/>
                      <w:color w:val="auto"/>
                      <w:sz w:val="21"/>
                      <w:highlight w:val="none"/>
                    </w:rPr>
                  </w:pPr>
                </w:p>
              </w:tc>
              <w:tc>
                <w:tcPr>
                  <w:tcW w:w="2639" w:type="pct"/>
                  <w:tcBorders>
                    <w:tl2br w:val="nil"/>
                    <w:tr2bl w:val="nil"/>
                  </w:tcBorders>
                  <w:vAlign w:val="center"/>
                </w:tcPr>
                <w:p w14:paraId="5178C07C">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4.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234" w:type="pct"/>
                  <w:vMerge w:val="continue"/>
                  <w:tcBorders>
                    <w:tl2br w:val="nil"/>
                    <w:tr2bl w:val="nil"/>
                  </w:tcBorders>
                  <w:vAlign w:val="center"/>
                </w:tcPr>
                <w:p w14:paraId="207D3B7A">
                  <w:pPr>
                    <w:pStyle w:val="31"/>
                    <w:rPr>
                      <w:rFonts w:hint="default" w:ascii="Times New Roman" w:hAnsi="Times New Roman" w:eastAsia="宋体" w:cs="Times New Roman"/>
                      <w:color w:val="auto"/>
                      <w:sz w:val="21"/>
                      <w:highlight w:val="none"/>
                    </w:rPr>
                  </w:pPr>
                </w:p>
              </w:tc>
              <w:tc>
                <w:tcPr>
                  <w:tcW w:w="675" w:type="pct"/>
                  <w:vMerge w:val="continue"/>
                  <w:tcBorders>
                    <w:tl2br w:val="nil"/>
                    <w:tr2bl w:val="nil"/>
                  </w:tcBorders>
                  <w:vAlign w:val="center"/>
                </w:tcPr>
                <w:p w14:paraId="777BE800">
                  <w:pPr>
                    <w:pStyle w:val="31"/>
                    <w:rPr>
                      <w:rFonts w:hint="default" w:ascii="Times New Roman" w:hAnsi="Times New Roman" w:eastAsia="宋体" w:cs="Times New Roman"/>
                      <w:color w:val="auto"/>
                      <w:sz w:val="21"/>
                      <w:highlight w:val="none"/>
                    </w:rPr>
                  </w:pPr>
                </w:p>
              </w:tc>
            </w:tr>
            <w:tr w14:paraId="7E8E8D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tcBorders>
                    <w:tl2br w:val="nil"/>
                    <w:tr2bl w:val="nil"/>
                  </w:tcBorders>
                  <w:vAlign w:val="center"/>
                </w:tcPr>
                <w:p w14:paraId="38AA8572">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地点</w:t>
                  </w:r>
                </w:p>
              </w:tc>
              <w:tc>
                <w:tcPr>
                  <w:tcW w:w="4666" w:type="dxa"/>
                  <w:tcBorders>
                    <w:tl2br w:val="nil"/>
                    <w:tr2bl w:val="nil"/>
                  </w:tcBorders>
                  <w:vAlign w:val="center"/>
                </w:tcPr>
                <w:p w14:paraId="4B42FC39">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5.重新选址；在原厂址附近调整（包括总平面布置变化）导致环境防护距离范围变化且新增敏感点的。</w:t>
                  </w:r>
                </w:p>
              </w:tc>
              <w:tc>
                <w:tcPr>
                  <w:tcW w:w="2182" w:type="dxa"/>
                  <w:tcBorders>
                    <w:tl2br w:val="nil"/>
                    <w:tr2bl w:val="nil"/>
                  </w:tcBorders>
                  <w:vAlign w:val="center"/>
                </w:tcPr>
                <w:p w14:paraId="24ADB163">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本项目选址无变化</w:t>
                  </w:r>
                </w:p>
              </w:tc>
              <w:tc>
                <w:tcPr>
                  <w:tcW w:w="1194" w:type="dxa"/>
                  <w:tcBorders>
                    <w:tl2br w:val="nil"/>
                    <w:tr2bl w:val="nil"/>
                  </w:tcBorders>
                  <w:vAlign w:val="center"/>
                </w:tcPr>
                <w:p w14:paraId="7185BBC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377FEF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tcBorders>
                    <w:tl2br w:val="nil"/>
                    <w:tr2bl w:val="nil"/>
                  </w:tcBorders>
                  <w:vAlign w:val="center"/>
                </w:tcPr>
                <w:p w14:paraId="1B5D71B7">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生产工艺</w:t>
                  </w:r>
                </w:p>
              </w:tc>
              <w:tc>
                <w:tcPr>
                  <w:tcW w:w="4666" w:type="dxa"/>
                  <w:tcBorders>
                    <w:tl2br w:val="nil"/>
                    <w:tr2bl w:val="nil"/>
                  </w:tcBorders>
                  <w:vAlign w:val="center"/>
                </w:tcPr>
                <w:p w14:paraId="7EF05258">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6.新增产品品种或生产工艺（含主要生产装置、设备及配套设施）、主要原辅材料、燃料变化，导致以下情形之一：</w:t>
                  </w:r>
                </w:p>
                <w:p w14:paraId="494A8062">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　（1）新增排放污染物种类的（毒性、挥发性降低的除外）；</w:t>
                  </w:r>
                </w:p>
                <w:p w14:paraId="104BF79B">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　（2）位于环境质量不达标区的建设项目相应污染物排放量增加的；</w:t>
                  </w:r>
                </w:p>
                <w:p w14:paraId="51026C62">
                  <w:pPr>
                    <w:pStyle w:val="31"/>
                    <w:jc w:val="both"/>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kern w:val="0"/>
                      <w:sz w:val="21"/>
                      <w:highlight w:val="none"/>
                    </w:rPr>
                    <w:t>　（3）废水第一类污染物排放量增加的；</w:t>
                  </w:r>
                </w:p>
                <w:p w14:paraId="0657B793">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　（4）其他污染物排放量增加10%及以上的。</w:t>
                  </w:r>
                </w:p>
              </w:tc>
              <w:tc>
                <w:tcPr>
                  <w:tcW w:w="2182" w:type="dxa"/>
                  <w:tcBorders>
                    <w:tl2br w:val="nil"/>
                    <w:tr2bl w:val="nil"/>
                  </w:tcBorders>
                  <w:vAlign w:val="center"/>
                </w:tcPr>
                <w:p w14:paraId="22C7E96E">
                  <w:pPr>
                    <w:pStyle w:val="31"/>
                    <w:ind w:firstLine="0" w:firstLineChars="0"/>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rPr>
                    <w:t>本项目生产工艺无变化</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kern w:val="0"/>
                      <w:sz w:val="21"/>
                      <w:highlight w:val="none"/>
                    </w:rPr>
                    <w:t>原辅材料</w:t>
                  </w:r>
                  <w:r>
                    <w:rPr>
                      <w:rFonts w:hint="eastAsia" w:ascii="Times New Roman" w:hAnsi="Times New Roman" w:cs="Times New Roman"/>
                      <w:color w:val="auto"/>
                      <w:kern w:val="0"/>
                      <w:sz w:val="21"/>
                      <w:highlight w:val="none"/>
                      <w:lang w:val="en-US" w:eastAsia="zh-CN"/>
                    </w:rPr>
                    <w:t>无变化</w:t>
                  </w:r>
                </w:p>
              </w:tc>
              <w:tc>
                <w:tcPr>
                  <w:tcW w:w="1194" w:type="dxa"/>
                  <w:tcBorders>
                    <w:tl2br w:val="nil"/>
                    <w:tr2bl w:val="nil"/>
                  </w:tcBorders>
                  <w:vAlign w:val="center"/>
                </w:tcPr>
                <w:p w14:paraId="33DD6AC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5D2CE1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5CA47AB8">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010E1EDE">
                  <w:pPr>
                    <w:pStyle w:val="31"/>
                    <w:ind w:firstLine="0" w:firstLineChars="0"/>
                    <w:jc w:val="left"/>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7.物料运输、装卸、贮存方式变化，导致大气污染物无组织排放量增加10%及以上的。</w:t>
                  </w:r>
                </w:p>
              </w:tc>
              <w:tc>
                <w:tcPr>
                  <w:tcW w:w="2182" w:type="dxa"/>
                  <w:tcBorders>
                    <w:tl2br w:val="nil"/>
                    <w:tr2bl w:val="nil"/>
                  </w:tcBorders>
                  <w:vAlign w:val="center"/>
                </w:tcPr>
                <w:p w14:paraId="2130A37C">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1A4ECE87">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25B612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tcBorders>
                    <w:tl2br w:val="nil"/>
                    <w:tr2bl w:val="nil"/>
                  </w:tcBorders>
                  <w:vAlign w:val="center"/>
                </w:tcPr>
                <w:p w14:paraId="4BD8C49F">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环境保护措施</w:t>
                  </w:r>
                </w:p>
              </w:tc>
              <w:tc>
                <w:tcPr>
                  <w:tcW w:w="4666" w:type="dxa"/>
                  <w:tcBorders>
                    <w:tl2br w:val="nil"/>
                    <w:tr2bl w:val="nil"/>
                  </w:tcBorders>
                  <w:vAlign w:val="center"/>
                </w:tcPr>
                <w:p w14:paraId="1AF6CF5C">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8.废气、废水污染防治措施变化，导致第6条中所列情形之一（废气无组织排放改为有组织排放、污染防治措施强化或改进的除外）或大气污染物无组织排放量增加10%及以上的。</w:t>
                  </w:r>
                </w:p>
              </w:tc>
              <w:tc>
                <w:tcPr>
                  <w:tcW w:w="2182" w:type="dxa"/>
                  <w:tcBorders>
                    <w:tl2br w:val="nil"/>
                    <w:tr2bl w:val="nil"/>
                  </w:tcBorders>
                  <w:vAlign w:val="center"/>
                </w:tcPr>
                <w:p w14:paraId="4EAA1DA8">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w:t>
                  </w:r>
                  <w:r>
                    <w:rPr>
                      <w:rFonts w:hint="eastAsia" w:ascii="Times New Roman" w:hAnsi="Times New Roman" w:cs="Times New Roman"/>
                      <w:color w:val="auto"/>
                      <w:sz w:val="21"/>
                      <w:highlight w:val="none"/>
                      <w:lang w:val="en-US" w:eastAsia="zh-CN"/>
                    </w:rPr>
                    <w:t>废水防治措施无变化</w:t>
                  </w:r>
                  <w:r>
                    <w:rPr>
                      <w:rFonts w:hint="default" w:ascii="Times New Roman" w:hAnsi="Times New Roman" w:eastAsia="宋体" w:cs="Times New Roman"/>
                      <w:color w:val="auto"/>
                      <w:sz w:val="21"/>
                      <w:highlight w:val="none"/>
                    </w:rPr>
                    <w:t>；项目不涉及大气污染物排放</w:t>
                  </w:r>
                </w:p>
              </w:tc>
              <w:tc>
                <w:tcPr>
                  <w:tcW w:w="1194" w:type="dxa"/>
                  <w:tcBorders>
                    <w:tl2br w:val="nil"/>
                    <w:tr2bl w:val="nil"/>
                  </w:tcBorders>
                  <w:vAlign w:val="center"/>
                </w:tcPr>
                <w:p w14:paraId="105BE0C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5A18A0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1B98E923">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6F88B68F">
                  <w:pPr>
                    <w:pStyle w:val="31"/>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9.新增废水直接排放口；废水由间接排放改为直接排放；废水直接排放口位置变化，导致不利环境影响加重的。</w:t>
                  </w:r>
                </w:p>
              </w:tc>
              <w:tc>
                <w:tcPr>
                  <w:tcW w:w="2182" w:type="dxa"/>
                  <w:tcBorders>
                    <w:tl2br w:val="nil"/>
                    <w:tr2bl w:val="nil"/>
                  </w:tcBorders>
                  <w:vAlign w:val="center"/>
                </w:tcPr>
                <w:p w14:paraId="54D2E738">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3BC9FFB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99A956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459A8BB4">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149FAA2D">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10.新增废气主要排放口（废气无组织排放改为有组织排放的除外）；主要排放口排气筒高度降低10%及以上的。</w:t>
                  </w:r>
                </w:p>
              </w:tc>
              <w:tc>
                <w:tcPr>
                  <w:tcW w:w="2182" w:type="dxa"/>
                  <w:tcBorders>
                    <w:tl2br w:val="nil"/>
                    <w:tr2bl w:val="nil"/>
                  </w:tcBorders>
                  <w:vAlign w:val="center"/>
                </w:tcPr>
                <w:p w14:paraId="1F84B0BF">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537176B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51A3F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7D4D2652">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7B713F3C">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11.噪声、土壤或地下水污染防治措施变化，导致不利环境影响加重的。</w:t>
                  </w:r>
                </w:p>
              </w:tc>
              <w:tc>
                <w:tcPr>
                  <w:tcW w:w="2182" w:type="dxa"/>
                  <w:tcBorders>
                    <w:tl2br w:val="nil"/>
                    <w:tr2bl w:val="nil"/>
                  </w:tcBorders>
                  <w:vAlign w:val="center"/>
                </w:tcPr>
                <w:p w14:paraId="6FCDBAC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3E3B1DA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62C4D0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69E668EC">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5C16943E">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12.固体废物利用处置方式由委托外单位利用处置改为自行利用处置的（自行利用处置设施单独开展环境影响评价的除外）；固体废物自行处置方式变化，导致不利环境影响加重的。</w:t>
                  </w:r>
                </w:p>
              </w:tc>
              <w:tc>
                <w:tcPr>
                  <w:tcW w:w="2182" w:type="dxa"/>
                  <w:tcBorders>
                    <w:tl2br w:val="nil"/>
                    <w:tr2bl w:val="nil"/>
                  </w:tcBorders>
                  <w:vAlign w:val="center"/>
                </w:tcPr>
                <w:p w14:paraId="58B933D4">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本项目软水系统产生的废离子交换树脂按照《国家危险废物名录（2021）》不属于危险废物，废离子交换树脂</w:t>
                  </w:r>
                  <w:r>
                    <w:rPr>
                      <w:rFonts w:hint="eastAsia" w:ascii="Times New Roman" w:hAnsi="Times New Roman" w:cs="Times New Roman"/>
                      <w:color w:val="auto"/>
                      <w:sz w:val="21"/>
                      <w:highlight w:val="none"/>
                      <w:lang w:eastAsia="zh-CN"/>
                    </w:rPr>
                    <w:t>、</w:t>
                  </w:r>
                  <w:r>
                    <w:rPr>
                      <w:rFonts w:hint="eastAsia" w:ascii="Times New Roman" w:hAnsi="Times New Roman" w:cs="Times New Roman"/>
                      <w:color w:val="auto"/>
                      <w:sz w:val="21"/>
                      <w:highlight w:val="none"/>
                      <w:lang w:val="en-US" w:eastAsia="zh-CN"/>
                    </w:rPr>
                    <w:t>废滤芯</w:t>
                  </w:r>
                  <w:r>
                    <w:rPr>
                      <w:rFonts w:hint="default" w:ascii="Times New Roman" w:hAnsi="Times New Roman" w:eastAsia="宋体" w:cs="Times New Roman"/>
                      <w:color w:val="auto"/>
                      <w:sz w:val="21"/>
                      <w:highlight w:val="none"/>
                    </w:rPr>
                    <w:t>在更换时由生产厂家带走综合利用</w:t>
                  </w:r>
                </w:p>
              </w:tc>
              <w:tc>
                <w:tcPr>
                  <w:tcW w:w="1194" w:type="dxa"/>
                  <w:tcBorders>
                    <w:tl2br w:val="nil"/>
                    <w:tr2bl w:val="nil"/>
                  </w:tcBorders>
                  <w:vAlign w:val="center"/>
                </w:tcPr>
                <w:p w14:paraId="245F92B8">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B5EA8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tcBorders>
                    <w:tl2br w:val="nil"/>
                    <w:tr2bl w:val="nil"/>
                  </w:tcBorders>
                  <w:vAlign w:val="center"/>
                </w:tcPr>
                <w:p w14:paraId="17D79E12">
                  <w:pPr>
                    <w:pStyle w:val="31"/>
                    <w:ind w:firstLine="0" w:firstLineChars="0"/>
                    <w:rPr>
                      <w:rFonts w:hint="default" w:ascii="Times New Roman" w:hAnsi="Times New Roman" w:eastAsia="宋体" w:cs="Times New Roman"/>
                      <w:color w:val="auto"/>
                      <w:sz w:val="21"/>
                      <w:highlight w:val="none"/>
                    </w:rPr>
                  </w:pPr>
                </w:p>
              </w:tc>
              <w:tc>
                <w:tcPr>
                  <w:tcW w:w="4666" w:type="dxa"/>
                  <w:tcBorders>
                    <w:tl2br w:val="nil"/>
                    <w:tr2bl w:val="nil"/>
                  </w:tcBorders>
                  <w:vAlign w:val="center"/>
                </w:tcPr>
                <w:p w14:paraId="14FCAB4F">
                  <w:pPr>
                    <w:pStyle w:val="31"/>
                    <w:ind w:firstLine="0" w:firstLineChars="0"/>
                    <w:jc w:val="both"/>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13.事故废水暂存能力或拦截设施变化，导致环境风险防范能力弱化或降低的。</w:t>
                  </w:r>
                </w:p>
              </w:tc>
              <w:tc>
                <w:tcPr>
                  <w:tcW w:w="2182" w:type="dxa"/>
                  <w:tcBorders>
                    <w:tl2br w:val="nil"/>
                    <w:tr2bl w:val="nil"/>
                  </w:tcBorders>
                  <w:vAlign w:val="center"/>
                </w:tcPr>
                <w:p w14:paraId="2F2757AE">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本项目不涉及</w:t>
                  </w:r>
                </w:p>
              </w:tc>
              <w:tc>
                <w:tcPr>
                  <w:tcW w:w="1194" w:type="dxa"/>
                  <w:tcBorders>
                    <w:tl2br w:val="nil"/>
                    <w:tr2bl w:val="nil"/>
                  </w:tcBorders>
                  <w:vAlign w:val="center"/>
                </w:tcPr>
                <w:p w14:paraId="2C43A66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bl>
          <w:p w14:paraId="2CD3814E">
            <w:pPr>
              <w:pStyle w:val="70"/>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由上表可知，本项目未发生重大变更。</w:t>
            </w:r>
          </w:p>
          <w:p w14:paraId="24000C57">
            <w:pPr>
              <w:pStyle w:val="34"/>
              <w:rPr>
                <w:rFonts w:hint="default" w:ascii="Times New Roman" w:hAnsi="Times New Roman" w:eastAsia="宋体" w:cs="Times New Roman"/>
                <w:color w:val="auto"/>
                <w:highlight w:val="none"/>
                <w:lang w:eastAsia="zh-CN"/>
              </w:rPr>
            </w:pPr>
          </w:p>
          <w:p w14:paraId="226E6572">
            <w:pPr>
              <w:pStyle w:val="34"/>
              <w:rPr>
                <w:rFonts w:hint="default" w:ascii="Times New Roman" w:hAnsi="Times New Roman" w:eastAsia="宋体" w:cs="Times New Roman"/>
                <w:color w:val="auto"/>
                <w:highlight w:val="none"/>
                <w:lang w:eastAsia="zh-CN"/>
              </w:rPr>
            </w:pPr>
          </w:p>
          <w:p w14:paraId="56A76635">
            <w:pPr>
              <w:pStyle w:val="34"/>
              <w:rPr>
                <w:rFonts w:hint="default" w:ascii="Times New Roman" w:hAnsi="Times New Roman" w:eastAsia="宋体" w:cs="Times New Roman"/>
                <w:color w:val="auto"/>
                <w:highlight w:val="none"/>
                <w:lang w:eastAsia="zh-CN"/>
              </w:rPr>
            </w:pPr>
          </w:p>
          <w:p w14:paraId="49A84350">
            <w:pPr>
              <w:pStyle w:val="34"/>
              <w:rPr>
                <w:rFonts w:hint="default" w:ascii="Times New Roman" w:hAnsi="Times New Roman" w:eastAsia="宋体" w:cs="Times New Roman"/>
                <w:color w:val="auto"/>
                <w:highlight w:val="none"/>
                <w:lang w:eastAsia="zh-CN"/>
              </w:rPr>
            </w:pPr>
          </w:p>
          <w:p w14:paraId="5CCB42B5">
            <w:pPr>
              <w:pStyle w:val="34"/>
              <w:rPr>
                <w:rFonts w:hint="default" w:ascii="Times New Roman" w:hAnsi="Times New Roman" w:eastAsia="宋体" w:cs="Times New Roman"/>
                <w:color w:val="auto"/>
                <w:highlight w:val="none"/>
                <w:lang w:eastAsia="zh-CN"/>
              </w:rPr>
            </w:pPr>
          </w:p>
          <w:p w14:paraId="58D78B35">
            <w:pPr>
              <w:pStyle w:val="34"/>
              <w:rPr>
                <w:rFonts w:hint="default" w:ascii="Times New Roman" w:hAnsi="Times New Roman" w:eastAsia="宋体" w:cs="Times New Roman"/>
                <w:color w:val="auto"/>
                <w:highlight w:val="none"/>
                <w:lang w:eastAsia="zh-CN"/>
              </w:rPr>
            </w:pPr>
          </w:p>
          <w:p w14:paraId="779490AA">
            <w:pPr>
              <w:pStyle w:val="34"/>
              <w:rPr>
                <w:rFonts w:hint="default" w:ascii="Times New Roman" w:hAnsi="Times New Roman" w:eastAsia="宋体" w:cs="Times New Roman"/>
                <w:color w:val="auto"/>
                <w:highlight w:val="none"/>
                <w:lang w:eastAsia="zh-CN"/>
              </w:rPr>
            </w:pPr>
          </w:p>
          <w:p w14:paraId="4EF985FF">
            <w:pPr>
              <w:pStyle w:val="34"/>
              <w:rPr>
                <w:rFonts w:hint="default" w:ascii="Times New Roman" w:hAnsi="Times New Roman" w:eastAsia="宋体" w:cs="Times New Roman"/>
                <w:color w:val="auto"/>
                <w:highlight w:val="none"/>
                <w:lang w:eastAsia="zh-CN"/>
              </w:rPr>
            </w:pPr>
          </w:p>
          <w:p w14:paraId="1B636BEB">
            <w:pPr>
              <w:pStyle w:val="34"/>
              <w:rPr>
                <w:rFonts w:hint="default" w:ascii="Times New Roman" w:hAnsi="Times New Roman" w:eastAsia="宋体" w:cs="Times New Roman"/>
                <w:color w:val="auto"/>
                <w:highlight w:val="none"/>
                <w:lang w:eastAsia="zh-CN"/>
              </w:rPr>
            </w:pPr>
          </w:p>
          <w:p w14:paraId="6AD7EBDD">
            <w:pPr>
              <w:pStyle w:val="34"/>
              <w:rPr>
                <w:rFonts w:hint="default" w:ascii="Times New Roman" w:hAnsi="Times New Roman" w:eastAsia="宋体" w:cs="Times New Roman"/>
                <w:color w:val="auto"/>
                <w:highlight w:val="none"/>
                <w:lang w:eastAsia="zh-CN"/>
              </w:rPr>
            </w:pPr>
          </w:p>
          <w:p w14:paraId="482ADF5C">
            <w:pPr>
              <w:pStyle w:val="34"/>
              <w:rPr>
                <w:rFonts w:hint="default" w:ascii="Times New Roman" w:hAnsi="Times New Roman" w:eastAsia="宋体" w:cs="Times New Roman"/>
                <w:color w:val="auto"/>
                <w:highlight w:val="none"/>
                <w:lang w:eastAsia="zh-CN"/>
              </w:rPr>
            </w:pPr>
          </w:p>
          <w:p w14:paraId="06431947">
            <w:pPr>
              <w:pStyle w:val="34"/>
              <w:rPr>
                <w:rFonts w:hint="default" w:ascii="Times New Roman" w:hAnsi="Times New Roman" w:eastAsia="宋体" w:cs="Times New Roman"/>
                <w:color w:val="auto"/>
                <w:highlight w:val="none"/>
                <w:lang w:eastAsia="zh-CN"/>
              </w:rPr>
            </w:pPr>
          </w:p>
          <w:p w14:paraId="2A430A50">
            <w:pPr>
              <w:pStyle w:val="34"/>
              <w:rPr>
                <w:rFonts w:hint="default" w:ascii="Times New Roman" w:hAnsi="Times New Roman" w:eastAsia="宋体" w:cs="Times New Roman"/>
                <w:color w:val="auto"/>
                <w:highlight w:val="none"/>
                <w:lang w:eastAsia="zh-CN"/>
              </w:rPr>
            </w:pPr>
          </w:p>
          <w:p w14:paraId="0D928F5B">
            <w:pPr>
              <w:pStyle w:val="34"/>
              <w:rPr>
                <w:rFonts w:hint="default" w:ascii="Times New Roman" w:hAnsi="Times New Roman" w:eastAsia="宋体" w:cs="Times New Roman"/>
                <w:color w:val="auto"/>
                <w:highlight w:val="none"/>
                <w:lang w:eastAsia="zh-CN"/>
              </w:rPr>
            </w:pPr>
          </w:p>
          <w:p w14:paraId="25ED4B19">
            <w:pPr>
              <w:pStyle w:val="34"/>
              <w:rPr>
                <w:rFonts w:hint="default" w:ascii="Times New Roman" w:hAnsi="Times New Roman" w:eastAsia="宋体" w:cs="Times New Roman"/>
                <w:color w:val="auto"/>
                <w:highlight w:val="none"/>
                <w:lang w:eastAsia="zh-CN"/>
              </w:rPr>
            </w:pPr>
          </w:p>
          <w:p w14:paraId="781C3FBC">
            <w:pPr>
              <w:pStyle w:val="34"/>
              <w:rPr>
                <w:rFonts w:hint="default" w:ascii="Times New Roman" w:hAnsi="Times New Roman" w:eastAsia="宋体" w:cs="Times New Roman"/>
                <w:color w:val="auto"/>
                <w:highlight w:val="none"/>
                <w:lang w:eastAsia="zh-CN"/>
              </w:rPr>
            </w:pPr>
          </w:p>
          <w:p w14:paraId="730B2BEA">
            <w:pPr>
              <w:pStyle w:val="34"/>
              <w:rPr>
                <w:rFonts w:hint="default" w:ascii="Times New Roman" w:hAnsi="Times New Roman" w:eastAsia="宋体" w:cs="Times New Roman"/>
                <w:color w:val="auto"/>
                <w:highlight w:val="none"/>
                <w:lang w:eastAsia="zh-CN"/>
              </w:rPr>
            </w:pPr>
          </w:p>
          <w:p w14:paraId="5D1C131D">
            <w:pPr>
              <w:pStyle w:val="34"/>
              <w:rPr>
                <w:rFonts w:hint="default" w:ascii="Times New Roman" w:hAnsi="Times New Roman" w:eastAsia="宋体" w:cs="Times New Roman"/>
                <w:color w:val="auto"/>
                <w:highlight w:val="none"/>
                <w:lang w:eastAsia="zh-CN"/>
              </w:rPr>
            </w:pPr>
          </w:p>
          <w:p w14:paraId="6FD00F0B">
            <w:pPr>
              <w:pStyle w:val="34"/>
              <w:rPr>
                <w:rFonts w:hint="default" w:ascii="Times New Roman" w:hAnsi="Times New Roman" w:eastAsia="宋体" w:cs="Times New Roman"/>
                <w:color w:val="auto"/>
                <w:highlight w:val="none"/>
                <w:lang w:eastAsia="zh-CN"/>
              </w:rPr>
            </w:pPr>
          </w:p>
          <w:p w14:paraId="29621326">
            <w:pPr>
              <w:pStyle w:val="34"/>
              <w:rPr>
                <w:rFonts w:hint="default" w:ascii="Times New Roman" w:hAnsi="Times New Roman" w:eastAsia="宋体" w:cs="Times New Roman"/>
                <w:color w:val="auto"/>
                <w:highlight w:val="none"/>
                <w:lang w:eastAsia="zh-CN"/>
              </w:rPr>
            </w:pPr>
          </w:p>
        </w:tc>
      </w:tr>
    </w:tbl>
    <w:p w14:paraId="2163B931">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3E358009">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2" w:name="_Toc16371"/>
      <w:r>
        <w:rPr>
          <w:rFonts w:hint="default" w:ascii="Times New Roman" w:hAnsi="Times New Roman" w:eastAsia="宋体" w:cs="Times New Roman"/>
          <w:color w:val="auto"/>
          <w:spacing w:val="0"/>
          <w:w w:val="100"/>
          <w:kern w:val="0"/>
          <w:position w:val="0"/>
          <w:sz w:val="28"/>
          <w:szCs w:val="28"/>
          <w:highlight w:val="none"/>
        </w:rPr>
        <w:t>表三</w:t>
      </w:r>
      <w:bookmarkEnd w:id="22"/>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5A17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48" w:type="dxa"/>
            <w:noWrap w:val="0"/>
            <w:tcMar>
              <w:top w:w="57" w:type="dxa"/>
              <w:left w:w="57" w:type="dxa"/>
              <w:bottom w:w="57" w:type="dxa"/>
              <w:right w:w="57" w:type="dxa"/>
            </w:tcMar>
            <w:vAlign w:val="center"/>
          </w:tcPr>
          <w:p w14:paraId="7D2331C8">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主要污染源、污染物处理和排放（附处理流程示意图，标出废水、废气、厂界噪声监测点位）</w:t>
            </w:r>
          </w:p>
          <w:p w14:paraId="657734ED">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23" w:name="_Toc14194"/>
            <w:r>
              <w:rPr>
                <w:rFonts w:hint="default" w:ascii="Times New Roman" w:hAnsi="Times New Roman" w:eastAsia="宋体" w:cs="Times New Roman"/>
                <w:color w:val="000000" w:themeColor="text1"/>
                <w:highlight w:val="none"/>
                <w14:textFill>
                  <w14:solidFill>
                    <w14:schemeClr w14:val="tx1"/>
                  </w14:solidFill>
                </w14:textFill>
              </w:rPr>
              <w:t>1、废气</w:t>
            </w:r>
          </w:p>
          <w:p w14:paraId="6E1DB473">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项目不涉及废气排放。</w:t>
            </w:r>
          </w:p>
          <w:p w14:paraId="624C4257">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2、废水</w:t>
            </w:r>
          </w:p>
          <w:p w14:paraId="72F3A76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本项目运营期废水主要为供暖循环系统排水、软水制备废水。</w:t>
            </w:r>
          </w:p>
          <w:p w14:paraId="4338E515">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05D698D0">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3、噪声</w:t>
            </w:r>
          </w:p>
          <w:p w14:paraId="40B6CCDD">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本项目运营期噪声主要来自热源站的空气源热泵机组，供热站内的水源热泵主机、循环水泵、补水泵等设备产生的机械噪声</w:t>
            </w:r>
            <w:r>
              <w:rPr>
                <w:rFonts w:hint="default" w:ascii="Times New Roman" w:hAnsi="Times New Roman" w:eastAsia="宋体" w:cs="Times New Roman"/>
                <w:highlight w:val="none"/>
              </w:rPr>
              <w:t>。</w:t>
            </w:r>
          </w:p>
          <w:p w14:paraId="09AB600D">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kern w:val="0"/>
                <w:szCs w:val="24"/>
                <w:highlight w:val="none"/>
              </w:rPr>
              <w:t>项目通过采用低噪声设备、基础减振、隔声等措施对</w:t>
            </w:r>
            <w:r>
              <w:rPr>
                <w:rFonts w:hint="default" w:ascii="Times New Roman" w:hAnsi="Times New Roman" w:eastAsia="宋体" w:cs="Times New Roman"/>
                <w:snapToGrid w:val="0"/>
                <w:kern w:val="0"/>
                <w:szCs w:val="24"/>
                <w:highlight w:val="none"/>
                <w:lang w:eastAsia="zh-CN"/>
              </w:rPr>
              <w:t>供热站</w:t>
            </w:r>
            <w:r>
              <w:rPr>
                <w:rFonts w:hint="default" w:ascii="Times New Roman" w:hAnsi="Times New Roman" w:eastAsia="宋体" w:cs="Times New Roman"/>
                <w:snapToGrid w:val="0"/>
                <w:kern w:val="0"/>
                <w:szCs w:val="24"/>
                <w:highlight w:val="none"/>
              </w:rPr>
              <w:t>产生的噪声进行治理。</w:t>
            </w:r>
            <w:r>
              <w:rPr>
                <w:rFonts w:hint="default" w:ascii="Times New Roman" w:hAnsi="Times New Roman" w:eastAsia="宋体" w:cs="Times New Roman"/>
                <w:snapToGrid w:val="0"/>
                <w:kern w:val="0"/>
                <w:szCs w:val="24"/>
                <w:highlight w:val="none"/>
                <w:lang w:val="en-US" w:eastAsia="zh-CN"/>
              </w:rPr>
              <w:t>热源站采取措施主要为①选取性能好低噪声设备；②空气源热泵机组非直接安装在楼顶，楼顶设置钢结构，空气源热泵机组安装在钢结构上，空气源热泵机组与钢结构之间安装减振器。供热站采取的措施主要为</w:t>
            </w:r>
            <w:r>
              <w:rPr>
                <w:rFonts w:hint="default" w:ascii="Times New Roman" w:hAnsi="Times New Roman" w:eastAsia="宋体" w:cs="Times New Roman"/>
                <w:snapToGrid w:val="0"/>
                <w:color w:val="000000"/>
                <w:kern w:val="0"/>
                <w:sz w:val="24"/>
                <w:szCs w:val="24"/>
                <w:highlight w:val="none"/>
                <w:lang w:val="en-US" w:eastAsia="zh-CN" w:bidi="ar"/>
              </w:rPr>
              <w:t>①选取性能好噪声低的设备；②设备均位于负二层封闭供热站房内；③设置减振基础、安装减振垫等。</w:t>
            </w:r>
          </w:p>
          <w:p w14:paraId="56724A38">
            <w:pPr>
              <w:snapToGrid w:val="0"/>
              <w:ind w:firstLine="480"/>
              <w:contextualSpacing/>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为验证项目采取降噪措施的有效性，项目根据现场条件设置噪声监测点位。具体监测位置见</w:t>
            </w:r>
            <w:r>
              <w:rPr>
                <w:rFonts w:hint="default" w:ascii="Times New Roman" w:hAnsi="Times New Roman" w:eastAsia="宋体" w:cs="Times New Roman"/>
                <w:color w:val="000000" w:themeColor="text1"/>
                <w:highlight w:val="none"/>
                <w:lang w:val="en-US" w:eastAsia="zh-CN"/>
                <w14:textFill>
                  <w14:solidFill>
                    <w14:schemeClr w14:val="tx1"/>
                  </w14:solidFill>
                </w14:textFill>
              </w:rPr>
              <w:t>附图三</w:t>
            </w:r>
            <w:r>
              <w:rPr>
                <w:rFonts w:hint="default" w:ascii="Times New Roman" w:hAnsi="Times New Roman" w:eastAsia="宋体" w:cs="Times New Roman"/>
                <w:color w:val="000000" w:themeColor="text1"/>
                <w:highlight w:val="none"/>
                <w14:textFill>
                  <w14:solidFill>
                    <w14:schemeClr w14:val="tx1"/>
                  </w14:solidFill>
                </w14:textFill>
              </w:rPr>
              <w:t>。</w:t>
            </w:r>
          </w:p>
          <w:p w14:paraId="3C55B9DD">
            <w:pPr>
              <w:snapToGrid w:val="0"/>
              <w:ind w:firstLine="480"/>
              <w:contextualSpacing/>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4、固体废物</w:t>
            </w:r>
          </w:p>
          <w:p w14:paraId="73F36954">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本项目运营期固体废物主要为废离子交换树脂及除污器产生的废滤芯。</w:t>
            </w:r>
          </w:p>
          <w:p w14:paraId="5BB4A474">
            <w:pPr>
              <w:keepNext w:val="0"/>
              <w:keepLines w:val="0"/>
              <w:widowControl/>
              <w:suppressLineNumbers w:val="0"/>
              <w:jc w:val="left"/>
              <w:rPr>
                <w:rFonts w:hint="default" w:ascii="Times New Roman" w:hAnsi="Times New Roman" w:eastAsia="宋体" w:cs="Times New Roman"/>
                <w:b w:val="0"/>
                <w:bCs w:val="0"/>
                <w:color w:val="000000" w:themeColor="text1"/>
                <w:szCs w:val="21"/>
                <w:highlight w:val="none"/>
                <w14:textFill>
                  <w14:solidFill>
                    <w14:schemeClr w14:val="tx1"/>
                  </w14:solidFill>
                </w14:textFill>
              </w:rPr>
            </w:pPr>
            <w:r>
              <w:rPr>
                <w:rFonts w:hint="default" w:ascii="Times New Roman" w:hAnsi="Times New Roman" w:eastAsia="宋体" w:cs="Times New Roman"/>
                <w:snapToGrid w:val="0"/>
                <w:color w:val="000000"/>
                <w:kern w:val="0"/>
                <w:sz w:val="24"/>
                <w:szCs w:val="24"/>
                <w:highlight w:val="none"/>
                <w:lang w:val="en-US" w:eastAsia="zh-CN" w:bidi="ar"/>
              </w:rPr>
              <w:t>定期更换的滤芯交由设备厂家回收处置。</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对照《一般固体废物分类和代码》，项目</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定期更换</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产生的废离子交换树脂均属于</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99</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其他废物，废物代码为900-999-99，</w:t>
            </w:r>
            <w:r>
              <w:rPr>
                <w:rFonts w:hint="default" w:ascii="Times New Roman" w:hAnsi="Times New Roman" w:eastAsia="宋体" w:cs="Times New Roman"/>
                <w:snapToGrid w:val="0"/>
                <w:color w:val="000000"/>
                <w:kern w:val="0"/>
                <w:sz w:val="24"/>
                <w:szCs w:val="24"/>
                <w:highlight w:val="none"/>
                <w:lang w:val="en-US" w:eastAsia="zh-CN" w:bidi="ar"/>
              </w:rPr>
              <w:t>滤芯</w:t>
            </w:r>
            <w:r>
              <w:rPr>
                <w:rFonts w:hint="default" w:ascii="Times New Roman" w:hAnsi="Times New Roman" w:eastAsia="宋体" w:cs="Times New Roman"/>
                <w:b w:val="0"/>
                <w:bCs w:val="0"/>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离子交换树脂</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5年更换一次，</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由设备供应</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厂家</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回收</w:t>
            </w:r>
            <w:r>
              <w:rPr>
                <w:rFonts w:hint="default" w:ascii="Times New Roman" w:hAnsi="Times New Roman" w:eastAsia="宋体" w:cs="Times New Roman"/>
                <w:b w:val="0"/>
                <w:bCs w:val="0"/>
                <w:color w:val="000000" w:themeColor="text1"/>
                <w:szCs w:val="21"/>
                <w:highlight w:val="none"/>
                <w:lang w:val="en-US" w:eastAsia="zh-CN"/>
                <w14:textFill>
                  <w14:solidFill>
                    <w14:schemeClr w14:val="tx1"/>
                  </w14:solidFill>
                </w14:textFill>
              </w:rPr>
              <w:t>再生处理</w:t>
            </w:r>
            <w:r>
              <w:rPr>
                <w:rFonts w:hint="default" w:ascii="Times New Roman" w:hAnsi="Times New Roman" w:eastAsia="宋体" w:cs="Times New Roman"/>
                <w:b w:val="0"/>
                <w:bCs w:val="0"/>
                <w:color w:val="000000" w:themeColor="text1"/>
                <w:szCs w:val="21"/>
                <w:highlight w:val="none"/>
                <w14:textFill>
                  <w14:solidFill>
                    <w14:schemeClr w14:val="tx1"/>
                  </w14:solidFill>
                </w14:textFill>
              </w:rPr>
              <w:t>。</w:t>
            </w:r>
          </w:p>
          <w:bookmarkEnd w:id="23"/>
          <w:p w14:paraId="111FE893">
            <w:pPr>
              <w:keepNext w:val="0"/>
              <w:keepLines w:val="0"/>
              <w:pageBreakBefore w:val="0"/>
              <w:kinsoku/>
              <w:wordWrap/>
              <w:overflowPunct/>
              <w:topLinePunct w:val="0"/>
              <w:bidi w:val="0"/>
              <w:adjustRightInd w:val="0"/>
              <w:snapToGrid w:val="0"/>
              <w:spacing w:line="240" w:lineRule="auto"/>
              <w:ind w:left="0" w:leftChars="0"/>
              <w:rPr>
                <w:rFonts w:hint="default" w:ascii="Times New Roman" w:hAnsi="Times New Roman" w:eastAsia="宋体" w:cs="Times New Roman"/>
                <w:color w:val="0000FF"/>
                <w:spacing w:val="0"/>
                <w:w w:val="100"/>
                <w:kern w:val="0"/>
                <w:position w:val="0"/>
                <w:sz w:val="2"/>
                <w:szCs w:val="2"/>
                <w:highlight w:val="none"/>
              </w:rPr>
            </w:pPr>
          </w:p>
          <w:p w14:paraId="1B3F05B2">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0000FF"/>
                <w:spacing w:val="0"/>
                <w:w w:val="100"/>
                <w:kern w:val="0"/>
                <w:position w:val="0"/>
                <w:sz w:val="21"/>
                <w:szCs w:val="21"/>
                <w:highlight w:val="none"/>
              </w:rPr>
            </w:pPr>
          </w:p>
          <w:p w14:paraId="35A8868D">
            <w:pPr>
              <w:pStyle w:val="34"/>
              <w:rPr>
                <w:rFonts w:hint="default" w:ascii="Times New Roman" w:hAnsi="Times New Roman" w:eastAsia="宋体" w:cs="Times New Roman"/>
                <w:color w:val="auto"/>
                <w:spacing w:val="0"/>
                <w:w w:val="100"/>
                <w:kern w:val="0"/>
                <w:position w:val="0"/>
                <w:sz w:val="21"/>
                <w:szCs w:val="21"/>
                <w:highlight w:val="none"/>
              </w:rPr>
            </w:pPr>
          </w:p>
          <w:p w14:paraId="0FAE44D1">
            <w:pPr>
              <w:pStyle w:val="34"/>
              <w:rPr>
                <w:rFonts w:hint="default" w:ascii="Times New Roman" w:hAnsi="Times New Roman" w:eastAsia="宋体" w:cs="Times New Roman"/>
                <w:color w:val="auto"/>
                <w:spacing w:val="0"/>
                <w:w w:val="100"/>
                <w:kern w:val="0"/>
                <w:position w:val="0"/>
                <w:sz w:val="21"/>
                <w:szCs w:val="21"/>
                <w:highlight w:val="none"/>
              </w:rPr>
            </w:pPr>
          </w:p>
          <w:p w14:paraId="62F5EA36">
            <w:pPr>
              <w:pStyle w:val="34"/>
              <w:rPr>
                <w:rFonts w:hint="default" w:ascii="Times New Roman" w:hAnsi="Times New Roman" w:eastAsia="宋体" w:cs="Times New Roman"/>
                <w:color w:val="auto"/>
                <w:spacing w:val="0"/>
                <w:w w:val="100"/>
                <w:kern w:val="0"/>
                <w:position w:val="0"/>
                <w:sz w:val="21"/>
                <w:szCs w:val="21"/>
                <w:highlight w:val="none"/>
              </w:rPr>
            </w:pPr>
          </w:p>
          <w:p w14:paraId="63C219AA">
            <w:pPr>
              <w:pageBreakBefore w:val="0"/>
              <w:kinsoku/>
              <w:wordWrap/>
              <w:overflowPunct/>
              <w:topLinePunct w:val="0"/>
              <w:bidi w:val="0"/>
              <w:adjustRightInd w:val="0"/>
              <w:snapToGrid w:val="0"/>
              <w:spacing w:line="360" w:lineRule="exact"/>
              <w:ind w:left="0" w:leftChars="0" w:firstLine="0" w:firstLineChars="0"/>
              <w:rPr>
                <w:rFonts w:hint="default" w:ascii="Times New Roman" w:hAnsi="Times New Roman" w:eastAsia="宋体" w:cs="Times New Roman"/>
                <w:color w:val="auto"/>
                <w:spacing w:val="0"/>
                <w:w w:val="100"/>
                <w:kern w:val="0"/>
                <w:position w:val="0"/>
                <w:sz w:val="21"/>
                <w:szCs w:val="21"/>
                <w:highlight w:val="none"/>
              </w:rPr>
            </w:pPr>
          </w:p>
        </w:tc>
      </w:tr>
    </w:tbl>
    <w:p w14:paraId="72C6B0D9">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headerReference r:id="rId9" w:type="default"/>
          <w:footerReference r:id="rId10"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44F0E74B">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type w:val="continuous"/>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1872C8AE">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4" w:name="_Toc10306"/>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bookmarkEnd w:id="24"/>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1313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58E71CD5">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建设项目环境影响报告表主要结论及审批部门审批决定：</w:t>
            </w:r>
          </w:p>
          <w:p w14:paraId="34C6DDF9">
            <w:pPr>
              <w:pStyle w:val="70"/>
              <w:numPr>
                <w:ilvl w:val="0"/>
                <w:numId w:val="4"/>
              </w:numPr>
              <w:ind w:firstLine="361" w:firstLineChars="150"/>
              <w:rPr>
                <w:rFonts w:hint="default" w:ascii="Times New Roman" w:hAnsi="Times New Roman" w:eastAsia="宋体" w:cs="Times New Roman"/>
                <w:b/>
                <w:bCs/>
                <w:snapToGrid w:val="0"/>
                <w:color w:val="000000" w:themeColor="text1"/>
                <w:kern w:val="28"/>
                <w:sz w:val="24"/>
                <w:szCs w:val="32"/>
                <w:highlight w:val="none"/>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28"/>
                <w:sz w:val="24"/>
                <w:szCs w:val="32"/>
                <w:highlight w:val="none"/>
                <w:lang w:val="en-US" w:eastAsia="zh-CN" w:bidi="ar-SA"/>
                <w14:textFill>
                  <w14:solidFill>
                    <w14:schemeClr w14:val="tx1"/>
                  </w14:solidFill>
                </w14:textFill>
              </w:rPr>
              <w:t>环评主要结论</w:t>
            </w:r>
          </w:p>
          <w:p w14:paraId="418AD9C5">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1.1 项目符合国家产业政策 </w:t>
            </w:r>
          </w:p>
          <w:p w14:paraId="7AEBE566">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经查阅《产业结构调整指导目录》（2011年本，2013年修正），项目为允许类，符合国家产业政策；满足《关于印发河南省污染防治攻坚战三年行动计划(2018—2020年)的通知》、《关于印发河南省2019年大气污染防治攻坚战实施方案的通知》、《关于印发郑州市清洁取暖试点城市建设工作方案（2017-2020年）的通知》等地方产业政策要求。项目已经郑州经济技术开发区经济发展局备案。</w:t>
            </w:r>
          </w:p>
          <w:p w14:paraId="2962750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1.2 项目选址可行性 </w:t>
            </w:r>
          </w:p>
          <w:p w14:paraId="01DDBEFB">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项目供热范围规划为居住用地，为该供暖小区供热配套设施，项目建设没有新增土地，不改变原有土地性质，项目的建设符合郑州经济技术开发区总体规划；热源站采取低噪声设备、设置基础减振、安装减振器设置隔声间等减振降噪措施；供热站房为地下负二层车库，在采用低噪声设备，室内安装、设备减振垫等降噪措施，管道穿越楼板时打预留洞，预留洞与管道之间加减振棉，管道出水口增加橡胶软连接等隔振措施后，环境噪声可接受；项目营运期废水、噪声、固废经采取相应措施后，污染物均能达标排放或妥善处置，对周围环境影响较小。故从环保角度考虑，项目选址可行。 </w:t>
            </w:r>
          </w:p>
          <w:p w14:paraId="39BDA246">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1.3 施工期污染防治措施可行 </w:t>
            </w:r>
          </w:p>
          <w:p w14:paraId="014FD27F">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（1）废气 </w:t>
            </w:r>
          </w:p>
          <w:p w14:paraId="2ECEA168">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施工期应采取封闭式施工、洒水抑尘、限制车速等措施后能减小扬尘对大气的污染；施工机械尾气通过选用低能耗、低污染排放的施工机械和车辆，加强机械和车辆的管理和维护；管道接口焊接时采用移动式焊接烟尘净化器处理。经采取以上措施后可有效降低施工期废气对周边环境的影响，对环境空气影响较小。 </w:t>
            </w:r>
          </w:p>
          <w:p w14:paraId="7AA874BA">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（2）废水 </w:t>
            </w:r>
          </w:p>
          <w:p w14:paraId="5E9C5EC0">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管道试压废水依托小区污水管道，排入市政污水管网，进入郑州新区污水处理厂处理。 </w:t>
            </w:r>
          </w:p>
          <w:p w14:paraId="5DDF7E5F">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（3）噪声 </w:t>
            </w:r>
          </w:p>
          <w:p w14:paraId="6607AAE3">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项目施工期噪声源为挖掘机产生的噪声，通过合理安排施工时间、合理安排施工布局、采用低噪声设备等措施后能有效减少对周边声环境的影响，在施工完成后，机械噪声会随之结束。 </w:t>
            </w:r>
          </w:p>
          <w:p w14:paraId="20F860AD">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（4）固体废物 </w:t>
            </w:r>
          </w:p>
          <w:p w14:paraId="6D44C4AA">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施工期产生的弃土应堆放于指定地点，能进行回收利用的尽量回收综合利用，不能利用的及时运至专门的建筑垃圾堆放场；施工人员生活垃圾应由环卫部门统一清运处理。 </w:t>
            </w:r>
          </w:p>
          <w:p w14:paraId="11314C17">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1.4 营运期污染防治措施可行 </w:t>
            </w:r>
          </w:p>
          <w:p w14:paraId="4C675292">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（1）废水 </w:t>
            </w:r>
          </w:p>
          <w:p w14:paraId="33BEE93B">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项目外排废水主要供暖循环系统排水、软水制备废水，废水排放量为804.846m³/a，依托小区排水管道经市政污水管网最终进入郑州新区污水处理厂集中处理。营运期废水属于清净下水，水质能够满足《污水综合排放标准》（GB8978-1996）表4三级标准要求及郑州新区污水处理厂设计进水水质要求，评价认为对地表水环境影响可接受。 </w:t>
            </w:r>
          </w:p>
          <w:p w14:paraId="2329C73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（2）噪声 </w:t>
            </w:r>
          </w:p>
          <w:p w14:paraId="7A5B48F3">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 </w:t>
            </w:r>
          </w:p>
          <w:p w14:paraId="1D90ACBA">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（3）固体废物 </w:t>
            </w:r>
          </w:p>
          <w:p w14:paraId="241DFB99">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营运期营运期废滤芯交由设备厂家回收处置；更换的废离子交换树脂暂存于危废暂存间，定期交由资质的单位处置。 </w:t>
            </w:r>
          </w:p>
          <w:p w14:paraId="2D1D5177">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 xml:space="preserve">1.5 总量控制 </w:t>
            </w:r>
          </w:p>
          <w:p w14:paraId="6FAEDD8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项目运营期废水主要为供暖循环系统排水、软水制备废水，本项目废水总排放量为804.846m³/a，废水出厂界污染物浓度按照COD500mg/L、NH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-N58mg/L核算，废水出厂界污染物控制排放量为COD0.4024t/a、NH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-N0.0467t/a。项目废水排入外环境的污染物控制排放浓度执行《贾鲁河流域水污染物排放标准》（DB41/908-2014），即COD40mg/L，NH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-N3mg/L，则废水排入外环境的污染物为COD0.0322t/a、NH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 xml:space="preserve">-N0.0024t/a。 </w:t>
            </w:r>
          </w:p>
          <w:p w14:paraId="3B6458D2">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因此，评价建议项目废水主要污染物总量控制指标预支增量为：COD 0.0322t/a、NH</w:t>
            </w:r>
            <w:r>
              <w:rPr>
                <w:rFonts w:hint="default" w:ascii="Times New Roman" w:hAnsi="Times New Roman" w:eastAsia="宋体" w:cs="Times New Roman"/>
                <w:snapToGrid w:val="0"/>
                <w:color w:val="000000"/>
                <w:kern w:val="0"/>
                <w:sz w:val="15"/>
                <w:szCs w:val="15"/>
                <w:highlight w:val="none"/>
                <w:lang w:val="en-US" w:eastAsia="zh-CN" w:bidi="ar"/>
              </w:rPr>
              <w:t>3</w:t>
            </w:r>
            <w:r>
              <w:rPr>
                <w:rFonts w:hint="default" w:ascii="Times New Roman" w:hAnsi="Times New Roman" w:eastAsia="宋体" w:cs="Times New Roman"/>
                <w:snapToGrid w:val="0"/>
                <w:color w:val="000000"/>
                <w:kern w:val="0"/>
                <w:sz w:val="24"/>
                <w:szCs w:val="24"/>
                <w:highlight w:val="none"/>
                <w:lang w:val="en-US" w:eastAsia="zh-CN" w:bidi="ar"/>
              </w:rPr>
              <w:t xml:space="preserve">-N0.0024t/a。 </w:t>
            </w:r>
          </w:p>
          <w:p w14:paraId="405A85F5">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b/>
                <w:bCs/>
                <w:snapToGrid w:val="0"/>
                <w:color w:val="000000"/>
                <w:kern w:val="0"/>
                <w:sz w:val="24"/>
                <w:szCs w:val="24"/>
                <w:highlight w:val="none"/>
                <w:lang w:val="en-US" w:eastAsia="zh-CN" w:bidi="ar"/>
              </w:rPr>
              <w:t>综上所述，郑州碧云天新能源有限公司瑞春小区清洁供暖项目一期符合国家产业政策；在采取相应的环保治理措施后，施工期、营运期产生的各项污染物均能达标排放或合理处置，对环境影响较小。因此，该项目从环保角度分析可行。</w:t>
            </w:r>
          </w:p>
          <w:p w14:paraId="567CBBB7">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2、建议 </w:t>
            </w:r>
          </w:p>
          <w:p w14:paraId="53CA34A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（1）项目建设过程中应严格执行建设项目“三同时”制度，落实环保防治措施，确保环保资金及时到位。 </w:t>
            </w:r>
          </w:p>
          <w:p w14:paraId="49D7060F">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 xml:space="preserve">（2）项目完成后应及时组织成立验收工作组进行验收，经验收合格后方可投入使用。 </w:t>
            </w:r>
          </w:p>
          <w:p w14:paraId="67D8B9DC">
            <w:pPr>
              <w:keepNext w:val="0"/>
              <w:keepLines w:val="0"/>
              <w:widowControl/>
              <w:suppressLineNumbers w:val="0"/>
              <w:jc w:val="left"/>
              <w:rPr>
                <w:rFonts w:hint="default" w:ascii="Times New Roman" w:hAnsi="Times New Roman" w:eastAsia="宋体" w:cs="Times New Roman"/>
                <w:highlight w:val="none"/>
              </w:rPr>
            </w:pPr>
            <w:r>
              <w:rPr>
                <w:rFonts w:hint="default" w:ascii="Times New Roman" w:hAnsi="Times New Roman" w:eastAsia="宋体" w:cs="Times New Roman"/>
                <w:snapToGrid w:val="0"/>
                <w:color w:val="000000"/>
                <w:kern w:val="0"/>
                <w:sz w:val="24"/>
                <w:szCs w:val="24"/>
                <w:highlight w:val="none"/>
                <w:lang w:val="en-US" w:eastAsia="zh-CN" w:bidi="ar"/>
              </w:rPr>
              <w:t>（3）项目应严格管理，加强环保设施运行过程中的日常管理与维护，使其始终处于良好的运行状态。</w:t>
            </w:r>
          </w:p>
          <w:p w14:paraId="5998BB2B">
            <w:pPr>
              <w:pStyle w:val="70"/>
              <w:ind w:firstLine="360" w:firstLineChars="15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环境影响报告表主要结论见表4-1。</w:t>
            </w:r>
          </w:p>
          <w:p w14:paraId="5E617127">
            <w:pPr>
              <w:pStyle w:val="30"/>
              <w:ind w:firstLine="360"/>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表4-1 </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highlight w:val="none"/>
                <w14:textFill>
                  <w14:solidFill>
                    <w14:schemeClr w14:val="tx1"/>
                  </w14:solidFill>
                </w14:textFill>
              </w:rPr>
              <w:t>环境影响报告表主要结论一览表</w:t>
            </w:r>
          </w:p>
          <w:tbl>
            <w:tblPr>
              <w:tblStyle w:val="1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4171"/>
              <w:gridCol w:w="2685"/>
              <w:gridCol w:w="994"/>
            </w:tblGrid>
            <w:tr w14:paraId="2BE7F54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6F2217D9">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2423" w:type="pct"/>
                  <w:shd w:val="clear" w:color="auto" w:fill="auto"/>
                  <w:vAlign w:val="center"/>
                </w:tcPr>
                <w:p w14:paraId="09F9CB35">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报告表结论</w:t>
                  </w:r>
                </w:p>
              </w:tc>
              <w:tc>
                <w:tcPr>
                  <w:tcW w:w="1560" w:type="pct"/>
                  <w:shd w:val="clear" w:color="auto" w:fill="auto"/>
                  <w:vAlign w:val="center"/>
                </w:tcPr>
                <w:p w14:paraId="4EF56EF8">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577" w:type="pct"/>
                  <w:shd w:val="clear" w:color="auto" w:fill="auto"/>
                  <w:vAlign w:val="center"/>
                </w:tcPr>
                <w:p w14:paraId="38AEFB35">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25CB51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4B92C200">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2423" w:type="pct"/>
                  <w:shd w:val="clear" w:color="auto" w:fill="auto"/>
                  <w:vAlign w:val="center"/>
                </w:tcPr>
                <w:p w14:paraId="58294BD2">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本项目运营期无废气产生，因此本项目对周围环境空气无影响。</w:t>
                  </w:r>
                </w:p>
              </w:tc>
              <w:tc>
                <w:tcPr>
                  <w:tcW w:w="1560" w:type="pct"/>
                  <w:shd w:val="clear" w:color="auto" w:fill="auto"/>
                  <w:vAlign w:val="center"/>
                </w:tcPr>
                <w:p w14:paraId="434E9E9E">
                  <w:pPr>
                    <w:pStyle w:val="71"/>
                    <w:contextualSpacing/>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项目不涉及废气排放</w:t>
                  </w:r>
                </w:p>
              </w:tc>
              <w:tc>
                <w:tcPr>
                  <w:tcW w:w="577" w:type="pct"/>
                  <w:shd w:val="clear" w:color="auto" w:fill="auto"/>
                  <w:vAlign w:val="center"/>
                </w:tcPr>
                <w:p w14:paraId="3A27D962">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3D423A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438" w:type="pct"/>
                  <w:shd w:val="clear" w:color="auto" w:fill="auto"/>
                  <w:vAlign w:val="center"/>
                </w:tcPr>
                <w:p w14:paraId="7CBA44AA">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2423" w:type="pct"/>
                  <w:shd w:val="clear" w:color="auto" w:fill="auto"/>
                  <w:vAlign w:val="center"/>
                </w:tcPr>
                <w:p w14:paraId="475B2D26">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w:t>
                  </w:r>
                  <w:r>
                    <w:rPr>
                      <w:rFonts w:hint="eastAsia" w:ascii="Times New Roman" w:hAnsi="Times New Roman" w:cs="Times New Roman"/>
                      <w:color w:val="auto"/>
                      <w:sz w:val="21"/>
                      <w:highlight w:val="none"/>
                      <w:lang w:val="en-US" w:eastAsia="zh-CN"/>
                    </w:rPr>
                    <w:t>废</w:t>
                  </w:r>
                  <w:r>
                    <w:rPr>
                      <w:rFonts w:hint="default" w:ascii="Times New Roman" w:hAnsi="Times New Roman" w:eastAsia="宋体" w:cs="Times New Roman"/>
                      <w:color w:val="auto"/>
                      <w:sz w:val="21"/>
                      <w:highlight w:val="none"/>
                      <w:lang w:val="en-US" w:eastAsia="zh-CN"/>
                    </w:rPr>
                    <w:t>水属于清净下水，依托小区排水管道经市政污水管网最终进入郑州新区污水处理厂集中处理。</w:t>
                  </w:r>
                </w:p>
              </w:tc>
              <w:tc>
                <w:tcPr>
                  <w:tcW w:w="1560" w:type="pct"/>
                  <w:shd w:val="clear" w:color="auto" w:fill="auto"/>
                  <w:vAlign w:val="center"/>
                </w:tcPr>
                <w:p w14:paraId="35242C8C">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实际运行过程中废水依托小区排水管道经市政污水管网最终进入郑州新区污水处理厂集中处理。</w:t>
                  </w:r>
                </w:p>
              </w:tc>
              <w:tc>
                <w:tcPr>
                  <w:tcW w:w="577" w:type="pct"/>
                  <w:shd w:val="clear" w:color="auto" w:fill="auto"/>
                  <w:vAlign w:val="center"/>
                </w:tcPr>
                <w:p w14:paraId="47CDCD1A">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一致</w:t>
                  </w:r>
                </w:p>
              </w:tc>
            </w:tr>
            <w:tr w14:paraId="67B902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2CF1CF6">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2423" w:type="pct"/>
                  <w:shd w:val="clear" w:color="auto" w:fill="auto"/>
                  <w:vAlign w:val="center"/>
                </w:tcPr>
                <w:p w14:paraId="4E96D6FE">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tc>
              <w:tc>
                <w:tcPr>
                  <w:tcW w:w="1560" w:type="pct"/>
                  <w:shd w:val="clear" w:color="auto" w:fill="auto"/>
                  <w:vAlign w:val="center"/>
                </w:tcPr>
                <w:p w14:paraId="0BC2AF02">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r>
                    <w:rPr>
                      <w:rFonts w:hint="eastAsia" w:cs="Times New Roman"/>
                      <w:color w:val="auto"/>
                      <w:szCs w:val="21"/>
                      <w:highlight w:val="none"/>
                      <w:lang w:val="en-US" w:eastAsia="zh-CN"/>
                    </w:rPr>
                    <w:t>,</w:t>
                  </w:r>
                  <w:r>
                    <w:rPr>
                      <w:rFonts w:hint="default" w:ascii="Times New Roman" w:hAnsi="Times New Roman" w:eastAsia="宋体" w:cs="Times New Roman"/>
                      <w:color w:val="auto"/>
                      <w:szCs w:val="21"/>
                      <w:highlight w:val="none"/>
                    </w:rPr>
                    <w:t>项目小区</w:t>
                  </w:r>
                  <w:r>
                    <w:rPr>
                      <w:rFonts w:hint="eastAsia" w:cs="Times New Roman"/>
                      <w:color w:val="auto"/>
                      <w:szCs w:val="21"/>
                      <w:highlight w:val="none"/>
                      <w:lang w:val="en-US" w:eastAsia="zh-CN"/>
                    </w:rPr>
                    <w:t>最</w:t>
                  </w:r>
                  <w:r>
                    <w:rPr>
                      <w:rFonts w:hint="default" w:ascii="Times New Roman" w:hAnsi="Times New Roman" w:eastAsia="宋体" w:cs="Times New Roman"/>
                      <w:color w:val="auto"/>
                      <w:szCs w:val="21"/>
                      <w:highlight w:val="none"/>
                    </w:rPr>
                    <w:t>近距离住宅楼能满足《声环境质量标准》（GB3096-2008）2类标准要求。</w:t>
                  </w:r>
                </w:p>
              </w:tc>
              <w:tc>
                <w:tcPr>
                  <w:tcW w:w="577" w:type="pct"/>
                  <w:shd w:val="clear" w:color="auto" w:fill="auto"/>
                  <w:vAlign w:val="center"/>
                </w:tcPr>
                <w:p w14:paraId="46C0A64F">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26F81E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FA4FED2">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p>
              </w:tc>
              <w:tc>
                <w:tcPr>
                  <w:tcW w:w="2423" w:type="pct"/>
                  <w:shd w:val="clear" w:color="auto" w:fill="auto"/>
                  <w:vAlign w:val="center"/>
                </w:tcPr>
                <w:p w14:paraId="29AC023B">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本项目建成后固体废弃物主要为废离子交换树脂。废离子交换树脂由有资质单位现场更换后带走进行再生处理。不在项目区域暂存。</w:t>
                  </w:r>
                </w:p>
              </w:tc>
              <w:tc>
                <w:tcPr>
                  <w:tcW w:w="1560" w:type="pct"/>
                  <w:shd w:val="clear" w:color="auto" w:fill="auto"/>
                  <w:vAlign w:val="center"/>
                </w:tcPr>
                <w:p w14:paraId="0FEB0FB7">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废离子交换树脂由设备生产厂</w:t>
                  </w:r>
                  <w:r>
                    <w:rPr>
                      <w:rFonts w:hint="default" w:ascii="Times New Roman" w:hAnsi="Times New Roman" w:eastAsia="宋体" w:cs="Times New Roman"/>
                      <w:color w:val="auto"/>
                      <w:szCs w:val="21"/>
                      <w:highlight w:val="none"/>
                      <w:lang w:val="en-US" w:eastAsia="zh-CN"/>
                    </w:rPr>
                    <w:t>家回收再生处理</w:t>
                  </w:r>
                  <w:r>
                    <w:rPr>
                      <w:rFonts w:hint="default" w:ascii="Times New Roman" w:hAnsi="Times New Roman" w:eastAsia="宋体" w:cs="Times New Roman"/>
                      <w:color w:val="auto"/>
                      <w:szCs w:val="21"/>
                      <w:highlight w:val="none"/>
                    </w:rPr>
                    <w:t>，不外排。</w:t>
                  </w:r>
                </w:p>
              </w:tc>
              <w:tc>
                <w:tcPr>
                  <w:tcW w:w="577" w:type="pct"/>
                  <w:shd w:val="clear" w:color="auto" w:fill="auto"/>
                  <w:vAlign w:val="center"/>
                </w:tcPr>
                <w:p w14:paraId="47C68C10">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246A22B9">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2、审批部门审批决定</w:t>
            </w:r>
          </w:p>
          <w:p w14:paraId="488ED6F7">
            <w:pPr>
              <w:pStyle w:val="70"/>
              <w:ind w:firstLine="48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rPr>
              <w:t>郑经环建</w:t>
            </w:r>
            <w:r>
              <w:rPr>
                <w:rFonts w:hint="default" w:ascii="Times New Roman" w:hAnsi="Times New Roman" w:eastAsia="宋体" w:cs="Times New Roman"/>
                <w:color w:val="auto"/>
                <w:highlight w:val="none"/>
                <w:lang w:eastAsia="zh-CN"/>
              </w:rPr>
              <w:t>〔2019〕82号</w:t>
            </w:r>
            <w:r>
              <w:rPr>
                <w:rFonts w:hint="default" w:ascii="Times New Roman" w:hAnsi="Times New Roman" w:eastAsia="宋体" w:cs="Times New Roman"/>
                <w:color w:val="auto"/>
                <w:highlight w:val="none"/>
              </w:rPr>
              <w:t>审批意见</w:t>
            </w:r>
            <w:r>
              <w:rPr>
                <w:rFonts w:hint="eastAsia" w:ascii="Times New Roman" w:hAnsi="Times New Roman" w:cs="Times New Roman"/>
                <w:color w:val="auto"/>
                <w:highlight w:val="none"/>
                <w:lang w:val="en-US" w:eastAsia="zh-CN"/>
              </w:rPr>
              <w:t>全文如下：</w:t>
            </w:r>
          </w:p>
          <w:p w14:paraId="0B706E15">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auto"/>
                <w:highlight w:val="none"/>
              </w:rPr>
              <w:t>一、原则同意《郑州碧云天新能源有限公司瑞春小区清洁供暖项目一期建设项目环境影响报告表》的内容和建议，同意你公司按照《报告表》所列项目的性质、规模、地点、环境保护对策进行项目建设。建</w:t>
            </w:r>
            <w:r>
              <w:rPr>
                <w:rFonts w:hint="default" w:ascii="Times New Roman" w:hAnsi="Times New Roman" w:eastAsia="宋体" w:cs="Times New Roman"/>
                <w:color w:val="000000" w:themeColor="text1"/>
                <w:highlight w:val="none"/>
                <w14:textFill>
                  <w14:solidFill>
                    <w14:schemeClr w14:val="tx1"/>
                  </w14:solidFill>
                </w14:textFill>
              </w:rPr>
              <w:t>设地点</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郑州经济技术产业集聚区经南十一路南、二十二大街东、二十三大街西、经南十二路。</w:t>
            </w:r>
          </w:p>
          <w:p w14:paraId="619C7F78">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二、项目建设单位应向社会公众主动公开经批准的《报告表》，并接受相关方的垂询。</w:t>
            </w:r>
          </w:p>
          <w:p w14:paraId="4B63A169">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三、加强项目施工期管理，建设单位必须严格按照环评要求，在施工期必须积极落实各项污染防治措施，减轻施工期间噪声和扬尘对周围环境的的</w:t>
            </w:r>
            <w:r>
              <w:rPr>
                <w:rFonts w:hint="eastAsia" w:ascii="Times New Roman" w:hAnsi="Times New Roman" w:cs="Times New Roman"/>
                <w:color w:val="000000" w:themeColor="text1"/>
                <w:highlight w:val="none"/>
                <w:lang w:val="en-US" w:eastAsia="zh-CN"/>
                <w14:textFill>
                  <w14:solidFill>
                    <w14:schemeClr w14:val="tx1"/>
                  </w14:solidFill>
                </w14:textFill>
              </w:rPr>
              <w:t>影响。</w:t>
            </w:r>
          </w:p>
          <w:p w14:paraId="12CB0CDF">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四、项目运行时，外排污染物应满足以下要求</w:t>
            </w:r>
            <w:r>
              <w:rPr>
                <w:rFonts w:hint="default" w:ascii="Times New Roman" w:hAnsi="Times New Roman" w:eastAsia="宋体" w:cs="Times New Roman"/>
                <w:color w:val="000000" w:themeColor="text1"/>
                <w:highlight w:val="none"/>
                <w:lang w:eastAsia="zh-CN"/>
                <w14:textFill>
                  <w14:solidFill>
                    <w14:schemeClr w14:val="tx1"/>
                  </w14:solidFill>
                </w14:textFill>
              </w:rPr>
              <w:t>：</w:t>
            </w:r>
          </w:p>
          <w:p w14:paraId="0AE72A0E">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1.废水</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供暖循环系统排水、软水制备产生的废水依托小区现有污水管网排至市政污水管网，最终进入污水处理厂处理，外排废水浓度满足《污水综合排放标准》(GB8978-1996)表4三级标准及污水处理厂进水水质要求。</w:t>
            </w:r>
          </w:p>
          <w:p w14:paraId="2235E667">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2.噪声</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空气热源泵机组和供热站房应采取隔音板、减震器等降噪措施项目厂界噪声应达到《工业企业厂界环境噪声排放标准》(GB12348-2008)2类标准要求。</w:t>
            </w:r>
          </w:p>
          <w:p w14:paraId="6431F156">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3.固废</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固体废物全部妥善处理或综合利用。一般固体废物临时贮存满足《一般固体废物贮存、处置污染控制标准》(GB18599-2001)要求</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危险废物暂存场按照《危险废物贮存污染控制标准》(GB18597-2001)规定进行建设，避免对环境造成二次污染。</w:t>
            </w:r>
          </w:p>
          <w:p w14:paraId="4735BB31">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五、项目建成后总量控制指标按照《建设项目主要污染物总量指标备案表》(2019)(项目编号</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4101001205)分配预支增量指标</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化学需量(生活)</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0.0322吨/年，氨氮(生活)</w:t>
            </w:r>
            <w:r>
              <w:rPr>
                <w:rFonts w:hint="default" w:ascii="Times New Roman" w:hAnsi="Times New Roman" w:eastAsia="宋体" w:cs="Times New Roman"/>
                <w:color w:val="000000" w:themeColor="text1"/>
                <w:highlight w:val="none"/>
                <w:lang w:eastAsia="zh-CN"/>
                <w14:textFill>
                  <w14:solidFill>
                    <w14:schemeClr w14:val="tx1"/>
                  </w14:solidFill>
                </w14:textFill>
              </w:rPr>
              <w:t>：</w:t>
            </w:r>
            <w:r>
              <w:rPr>
                <w:rFonts w:hint="default" w:ascii="Times New Roman" w:hAnsi="Times New Roman" w:eastAsia="宋体" w:cs="Times New Roman"/>
                <w:color w:val="000000" w:themeColor="text1"/>
                <w:highlight w:val="none"/>
                <w14:textFill>
                  <w14:solidFill>
                    <w14:schemeClr w14:val="tx1"/>
                  </w14:solidFill>
                </w14:textFill>
              </w:rPr>
              <w:t>0.0024吨/年。</w:t>
            </w:r>
          </w:p>
          <w:p w14:paraId="19960FCB">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六、如项目的性质、规模、地点发生重大变化，要重新报批环境影响评价文件。未经环保部门批准，不得擅自扩大规模、改变生产性质或变更地址。七、项目建成后需进行竣工环保验收，经验收合格方可投入使用。</w:t>
            </w:r>
          </w:p>
          <w:p w14:paraId="64650F2D">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八、本批复有效期为5年。如该项目逾期开工建设，其环境影响报告表应报我局重新审核。</w:t>
            </w:r>
          </w:p>
          <w:p w14:paraId="3B7ED32C">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环境影响报告表审批部门决定见表 4-2。</w:t>
            </w:r>
          </w:p>
          <w:p w14:paraId="04DA9992">
            <w:pPr>
              <w:pStyle w:val="30"/>
              <w:ind w:firstLine="360"/>
              <w:rPr>
                <w:rFonts w:hint="default" w:ascii="Times New Roman" w:hAnsi="Times New Roman" w:eastAsia="宋体" w:cs="Times New Roman"/>
                <w:b/>
                <w:bCs/>
                <w:color w:val="000000" w:themeColor="text1"/>
                <w:highlight w:val="none"/>
                <w14:textFill>
                  <w14:solidFill>
                    <w14:schemeClr w14:val="tx1"/>
                  </w14:solidFill>
                </w14:textFill>
              </w:rPr>
            </w:pPr>
          </w:p>
          <w:p w14:paraId="19528779">
            <w:pPr>
              <w:pStyle w:val="30"/>
              <w:ind w:firstLine="360"/>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表4-2 </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highlight w:val="none"/>
                <w14:textFill>
                  <w14:solidFill>
                    <w14:schemeClr w14:val="tx1"/>
                  </w14:solidFill>
                </w14:textFill>
              </w:rPr>
              <w:t>审批部门审批决定一览表</w:t>
            </w:r>
          </w:p>
          <w:tbl>
            <w:tblPr>
              <w:tblStyle w:val="19"/>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3616"/>
              <w:gridCol w:w="3090"/>
              <w:gridCol w:w="1143"/>
            </w:tblGrid>
            <w:tr w14:paraId="308040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52CC8070">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2101" w:type="pct"/>
                  <w:shd w:val="clear" w:color="auto" w:fill="auto"/>
                  <w:vAlign w:val="center"/>
                </w:tcPr>
                <w:p w14:paraId="0A681CC3">
                  <w:pPr>
                    <w:pStyle w:val="71"/>
                    <w:contextualSpacing/>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审批决定</w:t>
                  </w:r>
                </w:p>
              </w:tc>
              <w:tc>
                <w:tcPr>
                  <w:tcW w:w="1795" w:type="pct"/>
                  <w:shd w:val="clear" w:color="auto" w:fill="auto"/>
                  <w:vAlign w:val="center"/>
                </w:tcPr>
                <w:p w14:paraId="572410AC">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664" w:type="pct"/>
                  <w:shd w:val="clear" w:color="auto" w:fill="auto"/>
                  <w:vAlign w:val="center"/>
                </w:tcPr>
                <w:p w14:paraId="1DA07A4B">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613B47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438" w:type="pct"/>
                  <w:shd w:val="clear" w:color="auto" w:fill="auto"/>
                  <w:vAlign w:val="center"/>
                </w:tcPr>
                <w:p w14:paraId="3E67D7FD">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2101" w:type="pct"/>
                  <w:shd w:val="clear" w:color="auto" w:fill="auto"/>
                  <w:vAlign w:val="center"/>
                </w:tcPr>
                <w:p w14:paraId="320563B3">
                  <w:pPr>
                    <w:snapToGrid w:val="0"/>
                    <w:spacing w:line="240" w:lineRule="auto"/>
                    <w:ind w:firstLine="0" w:firstLineChars="0"/>
                    <w:contextualSpacing/>
                    <w:jc w:val="center"/>
                    <w:rPr>
                      <w:rFonts w:hint="default" w:ascii="Times New Roman" w:hAnsi="Times New Roman" w:eastAsia="宋体" w:cs="Times New Roman"/>
                      <w:color w:val="auto"/>
                      <w:kern w:val="0"/>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项目外排废水主要供暖循环系统排水、软水制备废水，依托小区排水管道经市政污水管网最终进入郑州新区污水处理厂集中处理。</w:t>
                  </w:r>
                </w:p>
              </w:tc>
              <w:tc>
                <w:tcPr>
                  <w:tcW w:w="1795" w:type="pct"/>
                  <w:shd w:val="clear" w:color="auto" w:fill="auto"/>
                  <w:vAlign w:val="center"/>
                </w:tcPr>
                <w:p w14:paraId="36B7C182">
                  <w:pPr>
                    <w:snapToGrid w:val="0"/>
                    <w:spacing w:line="240" w:lineRule="auto"/>
                    <w:ind w:firstLine="0" w:firstLineChars="0"/>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由于实际运行过程中废水依托小区排水管道经市政污水管网最终进入郑州新区污水处理厂集中处理。</w:t>
                  </w:r>
                </w:p>
              </w:tc>
              <w:tc>
                <w:tcPr>
                  <w:tcW w:w="664" w:type="pct"/>
                  <w:shd w:val="clear" w:color="auto" w:fill="auto"/>
                  <w:vAlign w:val="center"/>
                </w:tcPr>
                <w:p w14:paraId="4287725E">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4B6EE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5B0E3D35">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2101" w:type="pct"/>
                  <w:shd w:val="clear" w:color="auto" w:fill="auto"/>
                  <w:vAlign w:val="center"/>
                </w:tcPr>
                <w:p w14:paraId="4C4F027B">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空气热源泵机组和供热站房应采取隔音板、减震器等降噪措施项目厂界噪声应达到《工业企业厂界环境噪声排放标准》(GB12348-2008)2类标准要求。</w:t>
                  </w:r>
                </w:p>
              </w:tc>
              <w:tc>
                <w:tcPr>
                  <w:tcW w:w="1795" w:type="pct"/>
                  <w:shd w:val="clear" w:color="auto" w:fill="auto"/>
                  <w:vAlign w:val="center"/>
                </w:tcPr>
                <w:p w14:paraId="0E1EF590">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噪声经基础减振、厂房隔声及距离衰减等作用后，厂界噪声满足《工业企业厂界环境噪声排放标准》（GB12348-2008）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p>
              </w:tc>
              <w:tc>
                <w:tcPr>
                  <w:tcW w:w="664" w:type="pct"/>
                  <w:shd w:val="clear" w:color="auto" w:fill="auto"/>
                  <w:vAlign w:val="center"/>
                </w:tcPr>
                <w:p w14:paraId="54BF56B9">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1B02D3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F6A4D39">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2101" w:type="pct"/>
                  <w:shd w:val="clear" w:color="auto" w:fill="auto"/>
                  <w:vAlign w:val="center"/>
                </w:tcPr>
                <w:p w14:paraId="464F41C9">
                  <w:pPr>
                    <w:pStyle w:val="71"/>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固体废物全部妥善处理或综合利用。一般固体废物临时贮存满足《一般固体废物贮存、处置污染控制标准》(GB18599-2001)要求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危险废物暂存场按照《危险废物贮存污染控制标准》(GB18597-2001)规定进行建设，避免对环境造成二次污染</w:t>
                  </w:r>
                  <w:r>
                    <w:rPr>
                      <w:rFonts w:hint="eastAsia" w:ascii="Times New Roman" w:hAnsi="Times New Roman" w:cs="Times New Roman"/>
                      <w:color w:val="auto"/>
                      <w:highlight w:val="none"/>
                      <w:lang w:eastAsia="zh-CN"/>
                    </w:rPr>
                    <w:t>。</w:t>
                  </w:r>
                </w:p>
              </w:tc>
              <w:tc>
                <w:tcPr>
                  <w:tcW w:w="1795" w:type="pct"/>
                  <w:shd w:val="clear" w:color="auto" w:fill="auto"/>
                  <w:vAlign w:val="center"/>
                </w:tcPr>
                <w:p w14:paraId="6A402581">
                  <w:pPr>
                    <w:pStyle w:val="71"/>
                    <w:contextualSpacing/>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废滤芯</w:t>
                  </w:r>
                  <w:r>
                    <w:rPr>
                      <w:rFonts w:hint="default" w:ascii="Times New Roman" w:hAnsi="Times New Roman" w:eastAsia="宋体" w:cs="Times New Roman"/>
                      <w:color w:val="auto"/>
                      <w:szCs w:val="21"/>
                      <w:highlight w:val="none"/>
                    </w:rPr>
                    <w:t>由设备生产厂</w:t>
                  </w:r>
                  <w:r>
                    <w:rPr>
                      <w:rFonts w:hint="default" w:ascii="Times New Roman" w:hAnsi="Times New Roman" w:eastAsia="宋体" w:cs="Times New Roman"/>
                      <w:color w:val="auto"/>
                      <w:szCs w:val="21"/>
                      <w:highlight w:val="none"/>
                      <w:lang w:val="en-US" w:eastAsia="zh-CN"/>
                    </w:rPr>
                    <w:t>家回收处理</w:t>
                  </w:r>
                  <w:r>
                    <w:rPr>
                      <w:rFonts w:hint="default" w:ascii="Times New Roman" w:hAnsi="Times New Roman" w:eastAsia="宋体" w:cs="Times New Roman"/>
                      <w:color w:val="auto"/>
                      <w:szCs w:val="21"/>
                      <w:highlight w:val="none"/>
                    </w:rPr>
                    <w:t>，</w:t>
                  </w:r>
                  <w:r>
                    <w:rPr>
                      <w:rFonts w:hint="eastAsia" w:ascii="Times New Roman" w:hAnsi="Times New Roman" w:cs="Times New Roman"/>
                      <w:color w:val="auto"/>
                      <w:szCs w:val="21"/>
                      <w:highlight w:val="none"/>
                      <w:lang w:val="en-US" w:eastAsia="zh-CN"/>
                    </w:rPr>
                    <w:t>符合国家环保法律法规要求</w:t>
                  </w:r>
                </w:p>
              </w:tc>
              <w:tc>
                <w:tcPr>
                  <w:tcW w:w="664" w:type="pct"/>
                  <w:shd w:val="clear" w:color="auto" w:fill="auto"/>
                  <w:vAlign w:val="center"/>
                </w:tcPr>
                <w:p w14:paraId="71F631A7">
                  <w:pPr>
                    <w:pStyle w:val="71"/>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5EEBE5CB">
            <w:pPr>
              <w:pStyle w:val="34"/>
              <w:rPr>
                <w:rFonts w:hint="default" w:ascii="Times New Roman" w:hAnsi="Times New Roman" w:eastAsia="宋体" w:cs="Times New Roman"/>
                <w:color w:val="auto"/>
                <w:spacing w:val="0"/>
                <w:w w:val="100"/>
                <w:kern w:val="0"/>
                <w:position w:val="0"/>
                <w:sz w:val="24"/>
                <w:szCs w:val="24"/>
                <w:highlight w:val="none"/>
              </w:rPr>
            </w:pPr>
          </w:p>
          <w:p w14:paraId="2272F95D">
            <w:pPr>
              <w:pStyle w:val="34"/>
              <w:rPr>
                <w:rFonts w:hint="default" w:ascii="Times New Roman" w:hAnsi="Times New Roman" w:eastAsia="宋体" w:cs="Times New Roman"/>
                <w:color w:val="auto"/>
                <w:spacing w:val="0"/>
                <w:w w:val="100"/>
                <w:kern w:val="0"/>
                <w:position w:val="0"/>
                <w:sz w:val="24"/>
                <w:szCs w:val="24"/>
                <w:highlight w:val="none"/>
              </w:rPr>
            </w:pPr>
          </w:p>
          <w:p w14:paraId="53CEC291">
            <w:pPr>
              <w:pStyle w:val="34"/>
              <w:rPr>
                <w:rFonts w:hint="default" w:ascii="Times New Roman" w:hAnsi="Times New Roman" w:eastAsia="宋体" w:cs="Times New Roman"/>
                <w:color w:val="auto"/>
                <w:spacing w:val="0"/>
                <w:w w:val="100"/>
                <w:kern w:val="0"/>
                <w:position w:val="0"/>
                <w:sz w:val="24"/>
                <w:szCs w:val="24"/>
                <w:highlight w:val="none"/>
              </w:rPr>
            </w:pPr>
          </w:p>
          <w:p w14:paraId="4D4E0763">
            <w:pPr>
              <w:pStyle w:val="34"/>
              <w:rPr>
                <w:rFonts w:hint="default" w:ascii="Times New Roman" w:hAnsi="Times New Roman" w:eastAsia="宋体" w:cs="Times New Roman"/>
                <w:color w:val="auto"/>
                <w:spacing w:val="0"/>
                <w:w w:val="100"/>
                <w:kern w:val="0"/>
                <w:position w:val="0"/>
                <w:sz w:val="24"/>
                <w:szCs w:val="24"/>
                <w:highlight w:val="none"/>
              </w:rPr>
            </w:pPr>
          </w:p>
          <w:p w14:paraId="67ECC9E1">
            <w:pPr>
              <w:pStyle w:val="34"/>
              <w:rPr>
                <w:rFonts w:hint="default" w:ascii="Times New Roman" w:hAnsi="Times New Roman" w:eastAsia="宋体" w:cs="Times New Roman"/>
                <w:color w:val="auto"/>
                <w:spacing w:val="0"/>
                <w:w w:val="100"/>
                <w:kern w:val="0"/>
                <w:position w:val="0"/>
                <w:sz w:val="24"/>
                <w:szCs w:val="24"/>
                <w:highlight w:val="none"/>
              </w:rPr>
            </w:pPr>
          </w:p>
          <w:p w14:paraId="3DACC8E6">
            <w:pPr>
              <w:pStyle w:val="34"/>
              <w:rPr>
                <w:rFonts w:hint="default" w:ascii="Times New Roman" w:hAnsi="Times New Roman" w:eastAsia="宋体" w:cs="Times New Roman"/>
                <w:color w:val="auto"/>
                <w:spacing w:val="0"/>
                <w:w w:val="100"/>
                <w:kern w:val="0"/>
                <w:position w:val="0"/>
                <w:sz w:val="24"/>
                <w:szCs w:val="24"/>
                <w:highlight w:val="none"/>
              </w:rPr>
            </w:pPr>
          </w:p>
          <w:p w14:paraId="0B38A412">
            <w:pPr>
              <w:pStyle w:val="34"/>
              <w:rPr>
                <w:rFonts w:hint="default" w:ascii="Times New Roman" w:hAnsi="Times New Roman" w:eastAsia="宋体" w:cs="Times New Roman"/>
                <w:color w:val="auto"/>
                <w:spacing w:val="0"/>
                <w:w w:val="100"/>
                <w:kern w:val="0"/>
                <w:position w:val="0"/>
                <w:sz w:val="24"/>
                <w:szCs w:val="24"/>
                <w:highlight w:val="none"/>
              </w:rPr>
            </w:pPr>
          </w:p>
          <w:p w14:paraId="14A363FD">
            <w:pPr>
              <w:pStyle w:val="34"/>
              <w:rPr>
                <w:rFonts w:hint="default" w:ascii="Times New Roman" w:hAnsi="Times New Roman" w:eastAsia="宋体" w:cs="Times New Roman"/>
                <w:color w:val="auto"/>
                <w:spacing w:val="0"/>
                <w:w w:val="100"/>
                <w:kern w:val="0"/>
                <w:position w:val="0"/>
                <w:sz w:val="24"/>
                <w:szCs w:val="24"/>
                <w:highlight w:val="none"/>
              </w:rPr>
            </w:pPr>
          </w:p>
          <w:p w14:paraId="42719A93">
            <w:pPr>
              <w:pStyle w:val="34"/>
              <w:rPr>
                <w:rFonts w:hint="default" w:ascii="Times New Roman" w:hAnsi="Times New Roman" w:eastAsia="宋体" w:cs="Times New Roman"/>
                <w:color w:val="auto"/>
                <w:spacing w:val="0"/>
                <w:w w:val="100"/>
                <w:kern w:val="0"/>
                <w:position w:val="0"/>
                <w:sz w:val="24"/>
                <w:szCs w:val="24"/>
                <w:highlight w:val="none"/>
              </w:rPr>
            </w:pPr>
          </w:p>
          <w:p w14:paraId="55C48BF9">
            <w:pPr>
              <w:pStyle w:val="34"/>
              <w:rPr>
                <w:rFonts w:hint="default" w:ascii="Times New Roman" w:hAnsi="Times New Roman" w:eastAsia="宋体" w:cs="Times New Roman"/>
                <w:color w:val="auto"/>
                <w:spacing w:val="0"/>
                <w:w w:val="100"/>
                <w:kern w:val="0"/>
                <w:position w:val="0"/>
                <w:sz w:val="24"/>
                <w:szCs w:val="24"/>
                <w:highlight w:val="none"/>
              </w:rPr>
            </w:pPr>
          </w:p>
          <w:p w14:paraId="3D4E2904">
            <w:pPr>
              <w:pStyle w:val="34"/>
              <w:rPr>
                <w:rFonts w:hint="default" w:ascii="Times New Roman" w:hAnsi="Times New Roman" w:eastAsia="宋体" w:cs="Times New Roman"/>
                <w:color w:val="auto"/>
                <w:spacing w:val="0"/>
                <w:w w:val="100"/>
                <w:kern w:val="0"/>
                <w:position w:val="0"/>
                <w:sz w:val="24"/>
                <w:szCs w:val="24"/>
                <w:highlight w:val="none"/>
              </w:rPr>
            </w:pPr>
          </w:p>
          <w:p w14:paraId="11AF14D5">
            <w:pPr>
              <w:pStyle w:val="34"/>
              <w:rPr>
                <w:rFonts w:hint="default" w:ascii="Times New Roman" w:hAnsi="Times New Roman" w:eastAsia="宋体" w:cs="Times New Roman"/>
                <w:color w:val="auto"/>
                <w:spacing w:val="0"/>
                <w:w w:val="100"/>
                <w:kern w:val="0"/>
                <w:position w:val="0"/>
                <w:sz w:val="24"/>
                <w:szCs w:val="24"/>
                <w:highlight w:val="none"/>
              </w:rPr>
            </w:pPr>
          </w:p>
          <w:p w14:paraId="53CA6AB1">
            <w:pPr>
              <w:pStyle w:val="34"/>
              <w:rPr>
                <w:rFonts w:hint="default" w:ascii="Times New Roman" w:hAnsi="Times New Roman" w:eastAsia="宋体" w:cs="Times New Roman"/>
                <w:color w:val="auto"/>
                <w:spacing w:val="0"/>
                <w:w w:val="100"/>
                <w:kern w:val="0"/>
                <w:position w:val="0"/>
                <w:sz w:val="24"/>
                <w:szCs w:val="24"/>
                <w:highlight w:val="none"/>
              </w:rPr>
            </w:pPr>
          </w:p>
          <w:p w14:paraId="13A0B6B8">
            <w:pPr>
              <w:pStyle w:val="34"/>
              <w:rPr>
                <w:rFonts w:hint="default" w:ascii="Times New Roman" w:hAnsi="Times New Roman" w:eastAsia="宋体" w:cs="Times New Roman"/>
                <w:color w:val="auto"/>
                <w:spacing w:val="0"/>
                <w:w w:val="100"/>
                <w:kern w:val="0"/>
                <w:position w:val="0"/>
                <w:sz w:val="24"/>
                <w:szCs w:val="24"/>
                <w:highlight w:val="none"/>
              </w:rPr>
            </w:pPr>
          </w:p>
          <w:p w14:paraId="7133150A">
            <w:pPr>
              <w:pStyle w:val="34"/>
              <w:rPr>
                <w:rFonts w:hint="default" w:ascii="Times New Roman" w:hAnsi="Times New Roman" w:eastAsia="宋体" w:cs="Times New Roman"/>
                <w:color w:val="auto"/>
                <w:spacing w:val="0"/>
                <w:w w:val="100"/>
                <w:kern w:val="0"/>
                <w:position w:val="0"/>
                <w:sz w:val="24"/>
                <w:szCs w:val="24"/>
                <w:highlight w:val="none"/>
              </w:rPr>
            </w:pPr>
          </w:p>
          <w:p w14:paraId="5D09F9B5">
            <w:pPr>
              <w:pStyle w:val="34"/>
              <w:rPr>
                <w:rFonts w:hint="default" w:ascii="Times New Roman" w:hAnsi="Times New Roman" w:eastAsia="宋体" w:cs="Times New Roman"/>
                <w:color w:val="auto"/>
                <w:spacing w:val="0"/>
                <w:w w:val="100"/>
                <w:kern w:val="0"/>
                <w:position w:val="0"/>
                <w:sz w:val="24"/>
                <w:szCs w:val="24"/>
                <w:highlight w:val="none"/>
              </w:rPr>
            </w:pPr>
          </w:p>
          <w:p w14:paraId="4CED15D9">
            <w:pPr>
              <w:pStyle w:val="34"/>
              <w:rPr>
                <w:rFonts w:hint="default" w:ascii="Times New Roman" w:hAnsi="Times New Roman" w:eastAsia="宋体" w:cs="Times New Roman"/>
                <w:color w:val="auto"/>
                <w:spacing w:val="0"/>
                <w:w w:val="100"/>
                <w:kern w:val="0"/>
                <w:position w:val="0"/>
                <w:sz w:val="24"/>
                <w:szCs w:val="24"/>
                <w:highlight w:val="none"/>
              </w:rPr>
            </w:pPr>
          </w:p>
          <w:p w14:paraId="72FBD594">
            <w:pPr>
              <w:pStyle w:val="34"/>
              <w:rPr>
                <w:rFonts w:hint="default" w:ascii="Times New Roman" w:hAnsi="Times New Roman" w:eastAsia="宋体" w:cs="Times New Roman"/>
                <w:color w:val="auto"/>
                <w:spacing w:val="0"/>
                <w:w w:val="100"/>
                <w:kern w:val="0"/>
                <w:position w:val="0"/>
                <w:sz w:val="24"/>
                <w:szCs w:val="24"/>
                <w:highlight w:val="none"/>
              </w:rPr>
            </w:pPr>
          </w:p>
          <w:p w14:paraId="42657CE2">
            <w:pPr>
              <w:pStyle w:val="34"/>
              <w:rPr>
                <w:rFonts w:hint="default" w:ascii="Times New Roman" w:hAnsi="Times New Roman" w:eastAsia="宋体" w:cs="Times New Roman"/>
                <w:color w:val="auto"/>
                <w:spacing w:val="0"/>
                <w:w w:val="100"/>
                <w:kern w:val="0"/>
                <w:position w:val="0"/>
                <w:sz w:val="24"/>
                <w:szCs w:val="24"/>
                <w:highlight w:val="none"/>
              </w:rPr>
            </w:pPr>
          </w:p>
          <w:p w14:paraId="03226FF6">
            <w:pPr>
              <w:pStyle w:val="34"/>
              <w:rPr>
                <w:rFonts w:hint="default" w:ascii="Times New Roman" w:hAnsi="Times New Roman" w:eastAsia="宋体" w:cs="Times New Roman"/>
                <w:color w:val="auto"/>
                <w:spacing w:val="0"/>
                <w:w w:val="100"/>
                <w:kern w:val="0"/>
                <w:position w:val="0"/>
                <w:sz w:val="24"/>
                <w:szCs w:val="24"/>
                <w:highlight w:val="none"/>
              </w:rPr>
            </w:pPr>
          </w:p>
          <w:p w14:paraId="2A28D439">
            <w:pPr>
              <w:pStyle w:val="34"/>
              <w:rPr>
                <w:rFonts w:hint="default" w:ascii="Times New Roman" w:hAnsi="Times New Roman" w:eastAsia="宋体" w:cs="Times New Roman"/>
                <w:color w:val="auto"/>
                <w:spacing w:val="0"/>
                <w:w w:val="100"/>
                <w:kern w:val="0"/>
                <w:position w:val="0"/>
                <w:sz w:val="24"/>
                <w:szCs w:val="24"/>
                <w:highlight w:val="none"/>
              </w:rPr>
            </w:pPr>
          </w:p>
          <w:p w14:paraId="701276EF">
            <w:pPr>
              <w:pStyle w:val="34"/>
              <w:rPr>
                <w:rFonts w:hint="default" w:ascii="Times New Roman" w:hAnsi="Times New Roman" w:eastAsia="宋体" w:cs="Times New Roman"/>
                <w:color w:val="auto"/>
                <w:spacing w:val="0"/>
                <w:w w:val="100"/>
                <w:kern w:val="0"/>
                <w:position w:val="0"/>
                <w:sz w:val="24"/>
                <w:szCs w:val="24"/>
                <w:highlight w:val="none"/>
              </w:rPr>
            </w:pPr>
          </w:p>
          <w:p w14:paraId="60D2FCA3">
            <w:pPr>
              <w:pStyle w:val="34"/>
              <w:rPr>
                <w:rFonts w:hint="default" w:ascii="Times New Roman" w:hAnsi="Times New Roman" w:eastAsia="宋体" w:cs="Times New Roman"/>
                <w:color w:val="auto"/>
                <w:spacing w:val="0"/>
                <w:w w:val="100"/>
                <w:kern w:val="0"/>
                <w:position w:val="0"/>
                <w:sz w:val="24"/>
                <w:szCs w:val="24"/>
                <w:highlight w:val="none"/>
              </w:rPr>
            </w:pPr>
          </w:p>
          <w:p w14:paraId="5E78CFC0">
            <w:pPr>
              <w:pStyle w:val="34"/>
              <w:rPr>
                <w:rFonts w:hint="default" w:ascii="Times New Roman" w:hAnsi="Times New Roman" w:eastAsia="宋体" w:cs="Times New Roman"/>
                <w:color w:val="auto"/>
                <w:spacing w:val="0"/>
                <w:w w:val="100"/>
                <w:kern w:val="0"/>
                <w:position w:val="0"/>
                <w:sz w:val="24"/>
                <w:szCs w:val="24"/>
                <w:highlight w:val="none"/>
              </w:rPr>
            </w:pPr>
          </w:p>
          <w:p w14:paraId="7BC429E4">
            <w:pPr>
              <w:pStyle w:val="34"/>
              <w:rPr>
                <w:rFonts w:hint="default" w:ascii="Times New Roman" w:hAnsi="Times New Roman" w:eastAsia="宋体" w:cs="Times New Roman"/>
                <w:color w:val="auto"/>
                <w:spacing w:val="0"/>
                <w:w w:val="100"/>
                <w:kern w:val="0"/>
                <w:position w:val="0"/>
                <w:sz w:val="24"/>
                <w:szCs w:val="24"/>
                <w:highlight w:val="none"/>
              </w:rPr>
            </w:pPr>
          </w:p>
          <w:p w14:paraId="00B125E2">
            <w:pPr>
              <w:pStyle w:val="34"/>
              <w:rPr>
                <w:rFonts w:hint="default" w:ascii="Times New Roman" w:hAnsi="Times New Roman" w:eastAsia="宋体" w:cs="Times New Roman"/>
                <w:color w:val="auto"/>
                <w:spacing w:val="0"/>
                <w:w w:val="100"/>
                <w:kern w:val="0"/>
                <w:position w:val="0"/>
                <w:sz w:val="24"/>
                <w:szCs w:val="24"/>
                <w:highlight w:val="none"/>
              </w:rPr>
            </w:pPr>
          </w:p>
          <w:p w14:paraId="2027BC71">
            <w:pPr>
              <w:pStyle w:val="34"/>
              <w:rPr>
                <w:rFonts w:hint="default" w:ascii="Times New Roman" w:hAnsi="Times New Roman" w:eastAsia="宋体" w:cs="Times New Roman"/>
                <w:color w:val="auto"/>
                <w:spacing w:val="0"/>
                <w:w w:val="100"/>
                <w:kern w:val="0"/>
                <w:position w:val="0"/>
                <w:sz w:val="24"/>
                <w:szCs w:val="24"/>
                <w:highlight w:val="none"/>
              </w:rPr>
            </w:pPr>
          </w:p>
          <w:p w14:paraId="3F2AD316">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1971220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7D5AC7E6">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5" w:name="_Toc2541"/>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bookmarkEnd w:id="25"/>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669A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39E5147E">
            <w:pPr>
              <w:ind w:firstLine="0" w:firstLineChars="0"/>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验</w:t>
            </w:r>
            <w:r>
              <w:rPr>
                <w:rFonts w:hint="default" w:ascii="Times New Roman" w:hAnsi="Times New Roman" w:eastAsia="宋体" w:cs="Times New Roman"/>
                <w:b/>
                <w:bCs/>
                <w:color w:val="auto"/>
                <w:sz w:val="28"/>
                <w:szCs w:val="28"/>
                <w:highlight w:val="none"/>
              </w:rPr>
              <w:t>收监测质量保证及质量控制：</w:t>
            </w:r>
          </w:p>
          <w:p w14:paraId="10D315C0">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本次监测严格执行国家环保部颁发的《环境监测技术规范》和《环境监测质量保证管理规定》（暂行），实施全过程的质量保证。具体措施如下：</w:t>
            </w:r>
          </w:p>
          <w:p w14:paraId="0CF62180">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rPr>
              <w:t>现场采样及测试均在生产设施及污染治理设施正常稳定时进行。</w:t>
            </w:r>
          </w:p>
          <w:p w14:paraId="596FDF33">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合理布设监测点位，保证各监测点位布设的科学性和可比性。</w:t>
            </w:r>
          </w:p>
          <w:p w14:paraId="40849AF8">
            <w:pPr>
              <w:pStyle w:val="3"/>
              <w:numPr>
                <w:ilvl w:val="0"/>
                <w:numId w:val="0"/>
              </w:numPr>
              <w:spacing w:after="0" w:line="360" w:lineRule="auto"/>
              <w:ind w:leftChars="200"/>
              <w:rPr>
                <w:color w:val="auto"/>
                <w:sz w:val="24"/>
                <w:szCs w:val="24"/>
                <w:highlight w:val="none"/>
              </w:rPr>
            </w:pPr>
            <w:r>
              <w:rPr>
                <w:rFonts w:hint="eastAsia"/>
                <w:color w:val="auto"/>
                <w:sz w:val="24"/>
                <w:szCs w:val="24"/>
                <w:highlight w:val="none"/>
                <w:lang w:val="en-US" w:eastAsia="zh-CN"/>
              </w:rPr>
              <w:t>3、</w:t>
            </w:r>
            <w:r>
              <w:rPr>
                <w:color w:val="auto"/>
                <w:sz w:val="24"/>
                <w:szCs w:val="24"/>
                <w:highlight w:val="none"/>
              </w:rPr>
              <w:t>所有检测及分析仪器均在有效检定期内，并参照有关计量检定规程定期校验和维护。</w:t>
            </w:r>
          </w:p>
          <w:p w14:paraId="053E5E98">
            <w:pPr>
              <w:snapToGrid w:val="0"/>
              <w:ind w:firstLine="480"/>
              <w:contextualSpacing/>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4、</w:t>
            </w:r>
            <w:r>
              <w:rPr>
                <w:rFonts w:hint="default" w:ascii="Times New Roman" w:hAnsi="Times New Roman" w:eastAsia="宋体" w:cs="Times New Roman"/>
                <w:color w:val="auto"/>
                <w:szCs w:val="24"/>
                <w:highlight w:val="none"/>
                <w:lang w:val="en-US" w:eastAsia="zh-CN"/>
              </w:rPr>
              <w:t>噪声检测前后用标准声源校准噪声测量仪器。</w:t>
            </w:r>
          </w:p>
          <w:p w14:paraId="79FE2906">
            <w:pPr>
              <w:snapToGrid w:val="0"/>
              <w:ind w:firstLine="480"/>
              <w:contextualSpacing/>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5、</w:t>
            </w:r>
            <w:r>
              <w:rPr>
                <w:rFonts w:hint="default" w:ascii="Times New Roman" w:hAnsi="Times New Roman" w:eastAsia="宋体" w:cs="Times New Roman"/>
                <w:color w:val="auto"/>
                <w:szCs w:val="24"/>
                <w:highlight w:val="none"/>
                <w:lang w:val="en-US" w:eastAsia="zh-CN"/>
              </w:rPr>
              <w:t>检测人员经考核合格，持证上岗。</w:t>
            </w:r>
          </w:p>
          <w:p w14:paraId="1C82DB91">
            <w:pPr>
              <w:snapToGrid w:val="0"/>
              <w:ind w:firstLine="480"/>
              <w:contextualSpacing/>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6、</w:t>
            </w:r>
            <w:r>
              <w:rPr>
                <w:rFonts w:hint="default" w:ascii="Times New Roman" w:hAnsi="Times New Roman" w:eastAsia="宋体" w:cs="Times New Roman"/>
                <w:color w:val="auto"/>
                <w:szCs w:val="24"/>
                <w:highlight w:val="none"/>
                <w:lang w:val="en-US" w:eastAsia="zh-CN"/>
              </w:rPr>
              <w:t>所有项目按国家有关规定及我公司质控要求进行质量控制，检测数据严格实行三级审核。所有质控结果均合格。</w:t>
            </w:r>
          </w:p>
          <w:p w14:paraId="5303ADA4">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55DFB52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6BCFC8AD">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6" w:name="_Toc24778_WPSOffice_Level1"/>
      <w:bookmarkStart w:id="27" w:name="_Toc3922"/>
      <w:bookmarkStart w:id="28" w:name="_Toc5569_WPSOffice_Level1"/>
      <w:r>
        <w:rPr>
          <w:rFonts w:hint="default" w:ascii="Times New Roman" w:hAnsi="Times New Roman" w:eastAsia="宋体" w:cs="Times New Roman"/>
          <w:color w:val="auto"/>
          <w:spacing w:val="0"/>
          <w:w w:val="100"/>
          <w:kern w:val="0"/>
          <w:position w:val="0"/>
          <w:sz w:val="28"/>
          <w:szCs w:val="28"/>
          <w:highlight w:val="none"/>
        </w:rPr>
        <w:t>表六</w:t>
      </w:r>
      <w:bookmarkEnd w:id="26"/>
      <w:bookmarkEnd w:id="27"/>
      <w:bookmarkEnd w:id="28"/>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251F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57" w:type="dxa"/>
              <w:left w:w="108" w:type="dxa"/>
              <w:bottom w:w="57" w:type="dxa"/>
              <w:right w:w="108" w:type="dxa"/>
            </w:tcMar>
            <w:vAlign w:val="top"/>
          </w:tcPr>
          <w:p w14:paraId="33896D9D">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验收监测期间生产工况记录：</w:t>
            </w:r>
          </w:p>
          <w:p w14:paraId="2ADBC9E4">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1、厂界噪声监测</w:t>
            </w:r>
          </w:p>
          <w:p w14:paraId="4CDD0A9A">
            <w:pPr>
              <w:ind w:firstLine="480" w:firstLineChars="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厂界噪声监测内容见下表：</w:t>
            </w:r>
          </w:p>
          <w:p w14:paraId="56ECA52D">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表6-1   噪声监测内容一览表</w:t>
            </w:r>
          </w:p>
          <w:tbl>
            <w:tblPr>
              <w:tblStyle w:val="19"/>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05"/>
              <w:gridCol w:w="1754"/>
              <w:gridCol w:w="2284"/>
              <w:gridCol w:w="2759"/>
            </w:tblGrid>
            <w:tr w14:paraId="2F520C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noWrap w:val="0"/>
                  <w:vAlign w:val="center"/>
                </w:tcPr>
                <w:p w14:paraId="28015E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rPr>
                  </w:pPr>
                  <w:r>
                    <w:rPr>
                      <w:rFonts w:hint="default" w:ascii="Times New Roman" w:hAnsi="Times New Roman" w:eastAsia="宋体" w:cs="Times New Roman"/>
                      <w:b w:val="0"/>
                      <w:bCs w:val="0"/>
                      <w:sz w:val="21"/>
                      <w:szCs w:val="21"/>
                      <w:highlight w:val="none"/>
                      <w:u w:val="none"/>
                    </w:rPr>
                    <w:t>污染因素</w:t>
                  </w:r>
                </w:p>
              </w:tc>
              <w:tc>
                <w:tcPr>
                  <w:tcW w:w="1019" w:type="pct"/>
                  <w:noWrap w:val="0"/>
                  <w:vAlign w:val="center"/>
                </w:tcPr>
                <w:p w14:paraId="57AAA6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rPr>
                  </w:pPr>
                  <w:r>
                    <w:rPr>
                      <w:rFonts w:hint="default" w:ascii="Times New Roman" w:hAnsi="Times New Roman" w:eastAsia="宋体" w:cs="Times New Roman"/>
                      <w:b w:val="0"/>
                      <w:bCs w:val="0"/>
                      <w:sz w:val="21"/>
                      <w:szCs w:val="21"/>
                      <w:highlight w:val="none"/>
                      <w:u w:val="none"/>
                    </w:rPr>
                    <w:t>监测点位</w:t>
                  </w:r>
                </w:p>
              </w:tc>
              <w:tc>
                <w:tcPr>
                  <w:tcW w:w="1327" w:type="pct"/>
                  <w:noWrap w:val="0"/>
                  <w:vAlign w:val="center"/>
                </w:tcPr>
                <w:p w14:paraId="135A2D9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rPr>
                  </w:pPr>
                  <w:r>
                    <w:rPr>
                      <w:rFonts w:hint="default" w:ascii="Times New Roman" w:hAnsi="Times New Roman" w:eastAsia="宋体" w:cs="Times New Roman"/>
                      <w:b w:val="0"/>
                      <w:bCs w:val="0"/>
                      <w:sz w:val="21"/>
                      <w:szCs w:val="21"/>
                      <w:highlight w:val="none"/>
                      <w:u w:val="none"/>
                    </w:rPr>
                    <w:t>监测项目</w:t>
                  </w:r>
                </w:p>
              </w:tc>
              <w:tc>
                <w:tcPr>
                  <w:tcW w:w="1603" w:type="pct"/>
                  <w:noWrap w:val="0"/>
                  <w:vAlign w:val="center"/>
                </w:tcPr>
                <w:p w14:paraId="429A7A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rPr>
                  </w:pPr>
                  <w:r>
                    <w:rPr>
                      <w:rFonts w:hint="default" w:ascii="Times New Roman" w:hAnsi="Times New Roman" w:eastAsia="宋体" w:cs="Times New Roman"/>
                      <w:b w:val="0"/>
                      <w:bCs w:val="0"/>
                      <w:sz w:val="21"/>
                      <w:szCs w:val="21"/>
                      <w:highlight w:val="none"/>
                      <w:u w:val="none"/>
                    </w:rPr>
                    <w:t>监测频率</w:t>
                  </w:r>
                </w:p>
              </w:tc>
            </w:tr>
            <w:tr w14:paraId="60735B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noWrap w:val="0"/>
                  <w:vAlign w:val="center"/>
                </w:tcPr>
                <w:p w14:paraId="4170BBF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lang w:val="en-US" w:eastAsia="zh-CN"/>
                    </w:rPr>
                  </w:pPr>
                  <w:r>
                    <w:rPr>
                      <w:rFonts w:hint="default" w:ascii="Times New Roman" w:hAnsi="Times New Roman" w:eastAsia="宋体" w:cs="Times New Roman"/>
                      <w:b w:val="0"/>
                      <w:bCs w:val="0"/>
                      <w:sz w:val="21"/>
                      <w:szCs w:val="21"/>
                      <w:highlight w:val="none"/>
                      <w:u w:val="none"/>
                      <w:lang w:val="en-US" w:eastAsia="zh-CN"/>
                    </w:rPr>
                    <w:t>厂界噪声</w:t>
                  </w:r>
                </w:p>
              </w:tc>
              <w:tc>
                <w:tcPr>
                  <w:tcW w:w="1019" w:type="pct"/>
                  <w:noWrap w:val="0"/>
                  <w:vAlign w:val="center"/>
                </w:tcPr>
                <w:p w14:paraId="67F55A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highlight w:val="none"/>
                      <w:lang w:val="en-US" w:eastAsia="zh-CN"/>
                    </w:rPr>
                  </w:pPr>
                  <w:r>
                    <w:rPr>
                      <w:rFonts w:hint="eastAsia" w:cs="Times New Roman"/>
                      <w:spacing w:val="-4"/>
                      <w:sz w:val="21"/>
                      <w:szCs w:val="21"/>
                      <w:highlight w:val="none"/>
                      <w:lang w:eastAsia="zh-CN"/>
                    </w:rPr>
                    <w:t>空气热源站</w:t>
                  </w:r>
                  <w:r>
                    <w:rPr>
                      <w:rFonts w:hint="eastAsia" w:cs="Times New Roman"/>
                      <w:spacing w:val="-4"/>
                      <w:sz w:val="21"/>
                      <w:szCs w:val="21"/>
                      <w:highlight w:val="none"/>
                      <w:lang w:val="en-US" w:eastAsia="zh-CN"/>
                    </w:rPr>
                    <w:t>四厂界</w:t>
                  </w:r>
                </w:p>
              </w:tc>
              <w:tc>
                <w:tcPr>
                  <w:tcW w:w="1327" w:type="pct"/>
                  <w:noWrap w:val="0"/>
                  <w:vAlign w:val="center"/>
                </w:tcPr>
                <w:p w14:paraId="5A0E5C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lang w:val="en-US" w:eastAsia="zh-CN"/>
                    </w:rPr>
                  </w:pPr>
                  <w:r>
                    <w:rPr>
                      <w:rFonts w:hint="default" w:ascii="Times New Roman" w:hAnsi="Times New Roman" w:eastAsia="宋体" w:cs="Times New Roman"/>
                      <w:b w:val="0"/>
                      <w:bCs w:val="0"/>
                      <w:sz w:val="21"/>
                      <w:szCs w:val="21"/>
                      <w:highlight w:val="none"/>
                      <w:u w:val="none"/>
                      <w:lang w:val="en-US" w:eastAsia="zh-CN"/>
                    </w:rPr>
                    <w:t>等效连续A声级</w:t>
                  </w:r>
                </w:p>
              </w:tc>
              <w:tc>
                <w:tcPr>
                  <w:tcW w:w="1603" w:type="pct"/>
                  <w:noWrap w:val="0"/>
                  <w:vAlign w:val="center"/>
                </w:tcPr>
                <w:p w14:paraId="5ACAB2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rPr>
                  </w:pPr>
                  <w:r>
                    <w:rPr>
                      <w:rFonts w:hint="default" w:ascii="Times New Roman" w:hAnsi="Times New Roman" w:eastAsia="宋体" w:cs="Times New Roman"/>
                      <w:b w:val="0"/>
                      <w:bCs w:val="0"/>
                      <w:sz w:val="21"/>
                      <w:szCs w:val="21"/>
                      <w:highlight w:val="none"/>
                      <w:u w:val="none"/>
                    </w:rPr>
                    <w:t>昼夜各一次，连续检测2天</w:t>
                  </w:r>
                </w:p>
              </w:tc>
            </w:tr>
            <w:tr w14:paraId="7326BD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pct"/>
                  <w:noWrap w:val="0"/>
                  <w:vAlign w:val="center"/>
                </w:tcPr>
                <w:p w14:paraId="49462A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lang w:val="en-US" w:eastAsia="zh-CN"/>
                    </w:rPr>
                  </w:pPr>
                  <w:r>
                    <w:rPr>
                      <w:rFonts w:hint="default" w:ascii="Times New Roman" w:hAnsi="Times New Roman" w:eastAsia="宋体" w:cs="Times New Roman"/>
                      <w:b w:val="0"/>
                      <w:bCs w:val="0"/>
                      <w:sz w:val="21"/>
                      <w:szCs w:val="21"/>
                      <w:highlight w:val="none"/>
                      <w:u w:val="none"/>
                      <w:lang w:val="en-US" w:eastAsia="zh-CN"/>
                    </w:rPr>
                    <w:t>敏感点噪声</w:t>
                  </w:r>
                </w:p>
              </w:tc>
              <w:tc>
                <w:tcPr>
                  <w:tcW w:w="1019" w:type="pct"/>
                  <w:noWrap w:val="0"/>
                  <w:vAlign w:val="center"/>
                </w:tcPr>
                <w:p w14:paraId="28BC62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highlight w:val="none"/>
                      <w:lang w:val="en-US" w:eastAsia="zh-CN"/>
                    </w:rPr>
                  </w:pPr>
                  <w:r>
                    <w:rPr>
                      <w:rFonts w:hint="default" w:ascii="Times New Roman" w:hAnsi="Times New Roman" w:eastAsia="宋体" w:cs="Times New Roman"/>
                      <w:spacing w:val="-4"/>
                      <w:sz w:val="21"/>
                      <w:szCs w:val="21"/>
                      <w:highlight w:val="none"/>
                      <w:lang w:val="en-US" w:eastAsia="zh-CN"/>
                    </w:rPr>
                    <w:t>2#楼</w:t>
                  </w:r>
                </w:p>
              </w:tc>
              <w:tc>
                <w:tcPr>
                  <w:tcW w:w="1327" w:type="pct"/>
                  <w:noWrap w:val="0"/>
                  <w:vAlign w:val="center"/>
                </w:tcPr>
                <w:p w14:paraId="44A9118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lang w:val="en-US" w:eastAsia="zh-CN"/>
                    </w:rPr>
                  </w:pPr>
                  <w:r>
                    <w:rPr>
                      <w:rFonts w:hint="default" w:ascii="Times New Roman" w:hAnsi="Times New Roman" w:eastAsia="宋体" w:cs="Times New Roman"/>
                      <w:b w:val="0"/>
                      <w:bCs w:val="0"/>
                      <w:sz w:val="21"/>
                      <w:szCs w:val="21"/>
                      <w:highlight w:val="none"/>
                      <w:u w:val="none"/>
                      <w:lang w:val="en-US" w:eastAsia="zh-CN"/>
                    </w:rPr>
                    <w:t>等效连续A声级</w:t>
                  </w:r>
                </w:p>
              </w:tc>
              <w:tc>
                <w:tcPr>
                  <w:tcW w:w="1603" w:type="pct"/>
                  <w:noWrap w:val="0"/>
                  <w:vAlign w:val="center"/>
                </w:tcPr>
                <w:p w14:paraId="61C6E2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highlight w:val="none"/>
                      <w:u w:val="none"/>
                    </w:rPr>
                  </w:pPr>
                  <w:r>
                    <w:rPr>
                      <w:rFonts w:hint="default" w:ascii="Times New Roman" w:hAnsi="Times New Roman" w:eastAsia="宋体" w:cs="Times New Roman"/>
                      <w:b w:val="0"/>
                      <w:bCs w:val="0"/>
                      <w:sz w:val="21"/>
                      <w:szCs w:val="21"/>
                      <w:highlight w:val="none"/>
                      <w:u w:val="none"/>
                    </w:rPr>
                    <w:t>昼夜各一次，连续检测2天</w:t>
                  </w:r>
                </w:p>
              </w:tc>
            </w:tr>
          </w:tbl>
          <w:p w14:paraId="3D7FA37E">
            <w:pPr>
              <w:pStyle w:val="16"/>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2、分析方法及方法来源</w:t>
            </w:r>
          </w:p>
          <w:p w14:paraId="22B15424">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000000" w:themeColor="text1"/>
                <w:highlight w:val="none"/>
                <w14:textFill>
                  <w14:solidFill>
                    <w14:schemeClr w14:val="tx1"/>
                  </w14:solidFill>
                </w14:textFill>
              </w:rPr>
              <w:t>本次验收分析方法及</w:t>
            </w:r>
            <w:r>
              <w:rPr>
                <w:rFonts w:hint="default" w:ascii="Times New Roman" w:hAnsi="Times New Roman" w:eastAsia="宋体" w:cs="Times New Roman"/>
                <w:color w:val="auto"/>
                <w:highlight w:val="none"/>
              </w:rPr>
              <w:t>检测仪器如下表。</w:t>
            </w:r>
          </w:p>
          <w:p w14:paraId="64AFE6FF">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表6-2  检测分析方法及使用仪器表</w:t>
            </w:r>
          </w:p>
          <w:tbl>
            <w:tblPr>
              <w:tblStyle w:val="19"/>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1155"/>
              <w:gridCol w:w="1663"/>
              <w:gridCol w:w="2371"/>
              <w:gridCol w:w="1500"/>
              <w:gridCol w:w="1236"/>
            </w:tblGrid>
            <w:tr w14:paraId="3FC461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395" w:type="pct"/>
                  <w:tcBorders>
                    <w:bottom w:val="single" w:color="auto" w:sz="4" w:space="0"/>
                    <w:right w:val="single" w:color="auto" w:sz="4" w:space="0"/>
                  </w:tcBorders>
                  <w:vAlign w:val="center"/>
                </w:tcPr>
                <w:p w14:paraId="766F1A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序号</w:t>
                  </w:r>
                </w:p>
              </w:tc>
              <w:tc>
                <w:tcPr>
                  <w:tcW w:w="671" w:type="pct"/>
                  <w:tcBorders>
                    <w:left w:val="single" w:color="auto" w:sz="4" w:space="0"/>
                    <w:bottom w:val="single" w:color="auto" w:sz="4" w:space="0"/>
                    <w:right w:val="single" w:color="auto" w:sz="4" w:space="0"/>
                  </w:tcBorders>
                  <w:vAlign w:val="center"/>
                </w:tcPr>
                <w:p w14:paraId="1F65F5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检测项目</w:t>
                  </w:r>
                </w:p>
              </w:tc>
              <w:tc>
                <w:tcPr>
                  <w:tcW w:w="966" w:type="pct"/>
                  <w:tcBorders>
                    <w:left w:val="single" w:color="auto" w:sz="4" w:space="0"/>
                    <w:bottom w:val="single" w:color="auto" w:sz="4" w:space="0"/>
                    <w:right w:val="single" w:color="auto" w:sz="4" w:space="0"/>
                  </w:tcBorders>
                  <w:vAlign w:val="center"/>
                </w:tcPr>
                <w:p w14:paraId="25920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检测标准</w:t>
                  </w:r>
                </w:p>
              </w:tc>
              <w:tc>
                <w:tcPr>
                  <w:tcW w:w="1377" w:type="pct"/>
                  <w:tcBorders>
                    <w:left w:val="single" w:color="auto" w:sz="4" w:space="0"/>
                    <w:bottom w:val="single" w:color="auto" w:sz="4" w:space="0"/>
                    <w:right w:val="single" w:color="auto" w:sz="4" w:space="0"/>
                  </w:tcBorders>
                  <w:vAlign w:val="center"/>
                </w:tcPr>
                <w:p w14:paraId="6E54DF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检测方法</w:t>
                  </w:r>
                </w:p>
              </w:tc>
              <w:tc>
                <w:tcPr>
                  <w:tcW w:w="871" w:type="pct"/>
                  <w:tcBorders>
                    <w:left w:val="single" w:color="auto" w:sz="4" w:space="0"/>
                    <w:bottom w:val="single" w:color="auto" w:sz="4" w:space="0"/>
                    <w:right w:val="single" w:color="auto" w:sz="4" w:space="0"/>
                  </w:tcBorders>
                  <w:vAlign w:val="center"/>
                </w:tcPr>
                <w:p w14:paraId="49109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检测仪器</w:t>
                  </w:r>
                </w:p>
              </w:tc>
              <w:tc>
                <w:tcPr>
                  <w:tcW w:w="717" w:type="pct"/>
                  <w:tcBorders>
                    <w:left w:val="single" w:color="auto" w:sz="4" w:space="0"/>
                    <w:bottom w:val="single" w:color="auto" w:sz="4" w:space="0"/>
                  </w:tcBorders>
                  <w:vAlign w:val="center"/>
                </w:tcPr>
                <w:p w14:paraId="1C81E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检出限</w:t>
                  </w:r>
                </w:p>
              </w:tc>
            </w:tr>
            <w:tr w14:paraId="6403C5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5" w:type="pct"/>
                  <w:tcBorders>
                    <w:top w:val="single" w:color="auto" w:sz="4" w:space="0"/>
                    <w:bottom w:val="single" w:color="auto" w:sz="4" w:space="0"/>
                    <w:right w:val="single" w:color="auto" w:sz="4" w:space="0"/>
                  </w:tcBorders>
                  <w:vAlign w:val="center"/>
                </w:tcPr>
                <w:p w14:paraId="16E5C8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1</w:t>
                  </w:r>
                </w:p>
              </w:tc>
              <w:tc>
                <w:tcPr>
                  <w:tcW w:w="671" w:type="pct"/>
                  <w:tcBorders>
                    <w:top w:val="single" w:color="auto" w:sz="4" w:space="0"/>
                    <w:left w:val="single" w:color="auto" w:sz="4" w:space="0"/>
                    <w:bottom w:val="single" w:color="auto" w:sz="4" w:space="0"/>
                    <w:right w:val="single" w:color="auto" w:sz="4" w:space="0"/>
                  </w:tcBorders>
                  <w:vAlign w:val="center"/>
                </w:tcPr>
                <w:p w14:paraId="0848A2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4"/>
                      <w:sz w:val="21"/>
                      <w:szCs w:val="21"/>
                      <w:highlight w:val="none"/>
                      <w:lang w:val="en-US" w:eastAsia="zh-CN"/>
                    </w:rPr>
                    <w:t>厂界环境噪声</w:t>
                  </w:r>
                </w:p>
              </w:tc>
              <w:tc>
                <w:tcPr>
                  <w:tcW w:w="966" w:type="pct"/>
                  <w:tcBorders>
                    <w:top w:val="single" w:color="auto" w:sz="4" w:space="0"/>
                    <w:left w:val="single" w:color="auto" w:sz="4" w:space="0"/>
                    <w:bottom w:val="single" w:color="auto" w:sz="4" w:space="0"/>
                    <w:right w:val="single" w:color="auto" w:sz="4" w:space="0"/>
                  </w:tcBorders>
                  <w:vAlign w:val="center"/>
                </w:tcPr>
                <w:p w14:paraId="7DB1CD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lang w:val="en-US" w:eastAsia="zh-CN"/>
                    </w:rPr>
                    <w:t>GB 12348-2008</w:t>
                  </w:r>
                </w:p>
              </w:tc>
              <w:tc>
                <w:tcPr>
                  <w:tcW w:w="1377" w:type="pct"/>
                  <w:tcBorders>
                    <w:top w:val="single" w:color="auto" w:sz="4" w:space="0"/>
                    <w:left w:val="single" w:color="auto" w:sz="4" w:space="0"/>
                    <w:bottom w:val="single" w:color="auto" w:sz="4" w:space="0"/>
                    <w:right w:val="single" w:color="auto" w:sz="4" w:space="0"/>
                  </w:tcBorders>
                  <w:vAlign w:val="center"/>
                </w:tcPr>
                <w:p w14:paraId="29200C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4"/>
                      <w:sz w:val="21"/>
                      <w:szCs w:val="21"/>
                      <w:highlight w:val="none"/>
                      <w:lang w:val="en-US" w:eastAsia="zh-CN"/>
                    </w:rPr>
                    <w:t>《工业企业厂界环境噪声排放标准》</w:t>
                  </w:r>
                </w:p>
              </w:tc>
              <w:tc>
                <w:tcPr>
                  <w:tcW w:w="871" w:type="pct"/>
                  <w:tcBorders>
                    <w:top w:val="single" w:color="auto" w:sz="4" w:space="0"/>
                    <w:left w:val="single" w:color="auto" w:sz="4" w:space="0"/>
                    <w:bottom w:val="single" w:color="auto" w:sz="4" w:space="0"/>
                    <w:right w:val="single" w:color="auto" w:sz="4" w:space="0"/>
                  </w:tcBorders>
                  <w:vAlign w:val="center"/>
                </w:tcPr>
                <w:p w14:paraId="4D7F0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4"/>
                      <w:sz w:val="21"/>
                      <w:szCs w:val="21"/>
                      <w:highlight w:val="none"/>
                      <w:lang w:val="en-US" w:eastAsia="zh-CN"/>
                    </w:rPr>
                    <w:t>多功能声级计</w:t>
                  </w:r>
                  <w:r>
                    <w:rPr>
                      <w:rFonts w:hint="default" w:ascii="Times New Roman" w:hAnsi="Times New Roman" w:eastAsia="宋体" w:cs="Times New Roman"/>
                      <w:color w:val="auto"/>
                      <w:spacing w:val="-4"/>
                      <w:sz w:val="21"/>
                      <w:szCs w:val="21"/>
                      <w:highlight w:val="none"/>
                      <w:lang w:val="en-US" w:eastAsia="zh-CN"/>
                    </w:rPr>
                    <w:t xml:space="preserve"> AWA5688</w:t>
                  </w:r>
                </w:p>
              </w:tc>
              <w:tc>
                <w:tcPr>
                  <w:tcW w:w="717" w:type="pct"/>
                  <w:tcBorders>
                    <w:top w:val="single" w:color="auto" w:sz="4" w:space="0"/>
                    <w:left w:val="single" w:color="auto" w:sz="4" w:space="0"/>
                    <w:bottom w:val="single" w:color="auto" w:sz="4" w:space="0"/>
                  </w:tcBorders>
                  <w:vAlign w:val="center"/>
                </w:tcPr>
                <w:p w14:paraId="1CC245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lang w:val="en-US" w:eastAsia="zh-CN"/>
                    </w:rPr>
                    <w:t>/</w:t>
                  </w:r>
                </w:p>
              </w:tc>
            </w:tr>
            <w:tr w14:paraId="735F12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5" w:type="pct"/>
                  <w:tcBorders>
                    <w:top w:val="single" w:color="auto" w:sz="4" w:space="0"/>
                    <w:right w:val="single" w:color="auto" w:sz="4" w:space="0"/>
                  </w:tcBorders>
                  <w:vAlign w:val="center"/>
                </w:tcPr>
                <w:p w14:paraId="799360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2</w:t>
                  </w:r>
                </w:p>
              </w:tc>
              <w:tc>
                <w:tcPr>
                  <w:tcW w:w="671" w:type="pct"/>
                  <w:tcBorders>
                    <w:top w:val="single" w:color="auto" w:sz="4" w:space="0"/>
                    <w:left w:val="single" w:color="auto" w:sz="4" w:space="0"/>
                    <w:right w:val="single" w:color="auto" w:sz="4" w:space="0"/>
                  </w:tcBorders>
                  <w:vAlign w:val="center"/>
                </w:tcPr>
                <w:p w14:paraId="0F72FF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4"/>
                      <w:sz w:val="21"/>
                      <w:szCs w:val="21"/>
                      <w:highlight w:val="none"/>
                      <w:lang w:val="en-US" w:eastAsia="zh-CN"/>
                    </w:rPr>
                    <w:t>环境噪声</w:t>
                  </w:r>
                </w:p>
              </w:tc>
              <w:tc>
                <w:tcPr>
                  <w:tcW w:w="966" w:type="pct"/>
                  <w:tcBorders>
                    <w:top w:val="single" w:color="auto" w:sz="4" w:space="0"/>
                    <w:left w:val="single" w:color="auto" w:sz="4" w:space="0"/>
                    <w:right w:val="single" w:color="auto" w:sz="4" w:space="0"/>
                  </w:tcBorders>
                  <w:vAlign w:val="center"/>
                </w:tcPr>
                <w:p w14:paraId="233F0D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lang w:val="en-US" w:eastAsia="zh-CN"/>
                    </w:rPr>
                    <w:t>GB 3096-2008</w:t>
                  </w:r>
                </w:p>
              </w:tc>
              <w:tc>
                <w:tcPr>
                  <w:tcW w:w="1377" w:type="pct"/>
                  <w:tcBorders>
                    <w:top w:val="single" w:color="auto" w:sz="4" w:space="0"/>
                    <w:left w:val="single" w:color="auto" w:sz="4" w:space="0"/>
                    <w:right w:val="single" w:color="auto" w:sz="4" w:space="0"/>
                  </w:tcBorders>
                  <w:vAlign w:val="center"/>
                </w:tcPr>
                <w:p w14:paraId="70C7B7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4"/>
                      <w:sz w:val="21"/>
                      <w:szCs w:val="21"/>
                      <w:highlight w:val="none"/>
                      <w:lang w:val="en-US" w:eastAsia="zh-CN"/>
                    </w:rPr>
                    <w:t>《声环境质量标准》</w:t>
                  </w:r>
                </w:p>
              </w:tc>
              <w:tc>
                <w:tcPr>
                  <w:tcW w:w="871" w:type="pct"/>
                  <w:tcBorders>
                    <w:top w:val="single" w:color="auto" w:sz="4" w:space="0"/>
                    <w:left w:val="single" w:color="auto" w:sz="4" w:space="0"/>
                    <w:right w:val="single" w:color="auto" w:sz="4" w:space="0"/>
                  </w:tcBorders>
                  <w:vAlign w:val="center"/>
                </w:tcPr>
                <w:p w14:paraId="57754E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4"/>
                      <w:sz w:val="21"/>
                      <w:szCs w:val="21"/>
                      <w:highlight w:val="none"/>
                      <w:lang w:val="en-US" w:eastAsia="zh-CN"/>
                    </w:rPr>
                    <w:t>多功能声级计</w:t>
                  </w:r>
                  <w:r>
                    <w:rPr>
                      <w:rFonts w:hint="default" w:ascii="Times New Roman" w:hAnsi="Times New Roman" w:eastAsia="宋体" w:cs="Times New Roman"/>
                      <w:color w:val="auto"/>
                      <w:spacing w:val="-4"/>
                      <w:sz w:val="21"/>
                      <w:szCs w:val="21"/>
                      <w:highlight w:val="none"/>
                      <w:lang w:val="en-US" w:eastAsia="zh-CN"/>
                    </w:rPr>
                    <w:t xml:space="preserve"> AWA5688</w:t>
                  </w:r>
                </w:p>
              </w:tc>
              <w:tc>
                <w:tcPr>
                  <w:tcW w:w="717" w:type="pct"/>
                  <w:tcBorders>
                    <w:top w:val="single" w:color="auto" w:sz="4" w:space="0"/>
                    <w:left w:val="single" w:color="auto" w:sz="4" w:space="0"/>
                  </w:tcBorders>
                  <w:vAlign w:val="center"/>
                </w:tcPr>
                <w:p w14:paraId="56EDAF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lang w:val="en-US" w:eastAsia="zh-CN"/>
                    </w:rPr>
                    <w:t>/</w:t>
                  </w:r>
                </w:p>
              </w:tc>
            </w:tr>
          </w:tbl>
          <w:p w14:paraId="43E5295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7E52173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B3AA0CE">
            <w:pPr>
              <w:pStyle w:val="34"/>
              <w:rPr>
                <w:rFonts w:hint="default" w:ascii="Times New Roman" w:hAnsi="Times New Roman" w:eastAsia="宋体" w:cs="Times New Roman"/>
                <w:color w:val="auto"/>
                <w:highlight w:val="none"/>
                <w:lang w:val="en-US" w:eastAsia="zh-CN"/>
              </w:rPr>
            </w:pPr>
          </w:p>
          <w:p w14:paraId="19E10FAA">
            <w:pPr>
              <w:pStyle w:val="34"/>
              <w:rPr>
                <w:rFonts w:hint="default" w:ascii="Times New Roman" w:hAnsi="Times New Roman" w:eastAsia="宋体" w:cs="Times New Roman"/>
                <w:color w:val="auto"/>
                <w:highlight w:val="none"/>
                <w:lang w:val="en-US" w:eastAsia="zh-CN"/>
              </w:rPr>
            </w:pPr>
          </w:p>
          <w:p w14:paraId="6403DAB5">
            <w:pPr>
              <w:pStyle w:val="34"/>
              <w:rPr>
                <w:rFonts w:hint="default" w:ascii="Times New Roman" w:hAnsi="Times New Roman" w:eastAsia="宋体" w:cs="Times New Roman"/>
                <w:color w:val="auto"/>
                <w:highlight w:val="none"/>
                <w:lang w:val="en-US" w:eastAsia="zh-CN"/>
              </w:rPr>
            </w:pPr>
          </w:p>
          <w:p w14:paraId="597B1AE1">
            <w:pPr>
              <w:pStyle w:val="34"/>
              <w:rPr>
                <w:rFonts w:hint="default" w:ascii="Times New Roman" w:hAnsi="Times New Roman" w:eastAsia="宋体" w:cs="Times New Roman"/>
                <w:color w:val="auto"/>
                <w:highlight w:val="none"/>
                <w:lang w:val="en-US" w:eastAsia="zh-CN"/>
              </w:rPr>
            </w:pPr>
          </w:p>
          <w:p w14:paraId="01F7608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805C5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26DCBB7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2AB1E1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FF5A2F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20B6F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05FE242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宋体" w:cs="Times New Roman"/>
                <w:color w:val="auto"/>
                <w:highlight w:val="none"/>
              </w:rPr>
            </w:pPr>
          </w:p>
        </w:tc>
      </w:tr>
    </w:tbl>
    <w:p w14:paraId="546EFEAA">
      <w:pPr>
        <w:rPr>
          <w:rFonts w:hint="default" w:ascii="Times New Roman" w:hAnsi="Times New Roman" w:eastAsia="宋体" w:cs="Times New Roman"/>
          <w:color w:val="auto"/>
          <w:spacing w:val="0"/>
          <w:w w:val="100"/>
          <w:kern w:val="0"/>
          <w:position w:val="0"/>
          <w:sz w:val="28"/>
          <w:szCs w:val="28"/>
          <w:highlight w:val="none"/>
        </w:rPr>
      </w:pPr>
      <w:bookmarkStart w:id="29" w:name="_Toc23626_WPSOffice_Level1"/>
      <w:bookmarkStart w:id="30" w:name="_Toc20834"/>
      <w:bookmarkStart w:id="31" w:name="_Toc18296_WPSOffice_Level1"/>
      <w:r>
        <w:rPr>
          <w:rFonts w:hint="default" w:ascii="Times New Roman" w:hAnsi="Times New Roman" w:eastAsia="宋体" w:cs="Times New Roman"/>
          <w:color w:val="auto"/>
          <w:spacing w:val="0"/>
          <w:w w:val="100"/>
          <w:kern w:val="0"/>
          <w:position w:val="0"/>
          <w:sz w:val="28"/>
          <w:szCs w:val="28"/>
          <w:highlight w:val="none"/>
        </w:rPr>
        <w:br w:type="page"/>
      </w:r>
    </w:p>
    <w:p w14:paraId="67C51E87">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rPr>
        <w:t>表七</w:t>
      </w:r>
      <w:bookmarkEnd w:id="29"/>
      <w:bookmarkEnd w:id="30"/>
      <w:bookmarkEnd w:id="31"/>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821"/>
      </w:tblGrid>
      <w:tr w14:paraId="23F7B37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611" w:hRule="atLeast"/>
          <w:jc w:val="center"/>
        </w:trPr>
        <w:tc>
          <w:tcPr>
            <w:tcW w:w="8821" w:type="dxa"/>
            <w:noWrap w:val="0"/>
            <w:vAlign w:val="top"/>
          </w:tcPr>
          <w:p w14:paraId="2676D459">
            <w:pPr>
              <w:ind w:firstLine="0" w:firstLineChars="0"/>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14:textFill>
                  <w14:solidFill>
                    <w14:schemeClr w14:val="tx1"/>
                  </w14:solidFill>
                </w14:textFill>
              </w:rPr>
              <w:t>验收监测期间生产工况记录：</w:t>
            </w:r>
          </w:p>
          <w:p w14:paraId="1F7B61DA">
            <w:pPr>
              <w:ind w:firstLine="480"/>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t>验收监测期间，该项目生产负荷统计如下：</w:t>
            </w:r>
          </w:p>
          <w:p w14:paraId="5287754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表7-1   验收监测期间工况一览</w:t>
            </w:r>
          </w:p>
          <w:tbl>
            <w:tblPr>
              <w:tblStyle w:val="19"/>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36"/>
              <w:gridCol w:w="2258"/>
              <w:gridCol w:w="2258"/>
              <w:gridCol w:w="2253"/>
            </w:tblGrid>
            <w:tr w14:paraId="13B119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7" w:type="pct"/>
                  <w:tcBorders>
                    <w:top w:val="single" w:color="auto" w:sz="12" w:space="0"/>
                  </w:tcBorders>
                  <w:vAlign w:val="center"/>
                </w:tcPr>
                <w:p w14:paraId="0B8275A1">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bCs/>
                      <w:color w:val="auto"/>
                      <w:highlight w:val="none"/>
                    </w:rPr>
                    <w:t>检</w:t>
                  </w:r>
                  <w:r>
                    <w:rPr>
                      <w:rFonts w:hint="default" w:ascii="Times New Roman" w:hAnsi="Times New Roman" w:eastAsia="宋体" w:cs="Times New Roman"/>
                      <w:color w:val="auto"/>
                      <w:highlight w:val="none"/>
                    </w:rPr>
                    <w:t>测日期</w:t>
                  </w:r>
                </w:p>
              </w:tc>
              <w:tc>
                <w:tcPr>
                  <w:tcW w:w="1312" w:type="pct"/>
                  <w:tcBorders>
                    <w:top w:val="single" w:color="auto" w:sz="12" w:space="0"/>
                  </w:tcBorders>
                  <w:vAlign w:val="center"/>
                </w:tcPr>
                <w:p w14:paraId="17EAD29B">
                  <w:pPr>
                    <w:pStyle w:val="7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设计供热负荷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sz w:val="21"/>
                      <w:highlight w:val="none"/>
                    </w:rPr>
                    <w:t>MW</w:t>
                  </w:r>
                  <w:r>
                    <w:rPr>
                      <w:rFonts w:hint="default" w:ascii="Times New Roman" w:hAnsi="Times New Roman" w:eastAsia="宋体" w:cs="Times New Roman"/>
                      <w:color w:val="auto"/>
                      <w:sz w:val="21"/>
                      <w:highlight w:val="none"/>
                      <w:lang w:eastAsia="zh-CN"/>
                    </w:rPr>
                    <w:t>）</w:t>
                  </w:r>
                </w:p>
              </w:tc>
              <w:tc>
                <w:tcPr>
                  <w:tcW w:w="1312" w:type="pct"/>
                  <w:tcBorders>
                    <w:top w:val="single" w:color="auto" w:sz="12" w:space="0"/>
                  </w:tcBorders>
                  <w:vAlign w:val="center"/>
                </w:tcPr>
                <w:p w14:paraId="4F840DFE">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实际供热负荷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sz w:val="21"/>
                      <w:highlight w:val="none"/>
                    </w:rPr>
                    <w:t>MW</w:t>
                  </w:r>
                  <w:r>
                    <w:rPr>
                      <w:rFonts w:hint="default" w:ascii="Times New Roman" w:hAnsi="Times New Roman" w:eastAsia="宋体" w:cs="Times New Roman"/>
                      <w:color w:val="auto"/>
                      <w:sz w:val="21"/>
                      <w:highlight w:val="none"/>
                      <w:lang w:eastAsia="zh-CN"/>
                    </w:rPr>
                    <w:t>）</w:t>
                  </w:r>
                </w:p>
              </w:tc>
              <w:tc>
                <w:tcPr>
                  <w:tcW w:w="1309" w:type="pct"/>
                  <w:tcBorders>
                    <w:top w:val="single" w:color="auto" w:sz="12" w:space="0"/>
                  </w:tcBorders>
                  <w:vAlign w:val="center"/>
                </w:tcPr>
                <w:p w14:paraId="1F2552D3">
                  <w:pPr>
                    <w:pStyle w:val="72"/>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生产负荷</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p>
              </w:tc>
            </w:tr>
            <w:tr w14:paraId="4D1EC65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7" w:type="pct"/>
                  <w:vAlign w:val="center"/>
                </w:tcPr>
                <w:p w14:paraId="33A96AFE">
                  <w:pPr>
                    <w:pStyle w:val="72"/>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202</w:t>
                  </w: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7</w:t>
                  </w:r>
                </w:p>
              </w:tc>
              <w:tc>
                <w:tcPr>
                  <w:tcW w:w="1312" w:type="pct"/>
                  <w:vAlign w:val="center"/>
                </w:tcPr>
                <w:p w14:paraId="33E22616">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7.61</w:t>
                  </w:r>
                </w:p>
              </w:tc>
              <w:tc>
                <w:tcPr>
                  <w:tcW w:w="1312" w:type="pct"/>
                  <w:vAlign w:val="center"/>
                </w:tcPr>
                <w:p w14:paraId="3B0E0541">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5.86</w:t>
                  </w:r>
                </w:p>
              </w:tc>
              <w:tc>
                <w:tcPr>
                  <w:tcW w:w="1309" w:type="pct"/>
                  <w:vAlign w:val="center"/>
                </w:tcPr>
                <w:p w14:paraId="24D3B39F">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77</w:t>
                  </w:r>
                  <w:r>
                    <w:rPr>
                      <w:rFonts w:hint="default" w:ascii="Times New Roman" w:hAnsi="Times New Roman" w:eastAsia="宋体" w:cs="Times New Roman"/>
                      <w:color w:val="auto"/>
                      <w:highlight w:val="none"/>
                      <w:lang w:val="en-US" w:eastAsia="zh-CN"/>
                    </w:rPr>
                    <w:t>%</w:t>
                  </w:r>
                </w:p>
              </w:tc>
            </w:tr>
            <w:tr w14:paraId="2B9AD6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7" w:type="pct"/>
                  <w:tcBorders>
                    <w:bottom w:val="single" w:color="auto" w:sz="12" w:space="0"/>
                  </w:tcBorders>
                  <w:vAlign w:val="center"/>
                </w:tcPr>
                <w:p w14:paraId="381EEF14">
                  <w:pPr>
                    <w:pStyle w:val="72"/>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202</w:t>
                  </w: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8</w:t>
                  </w:r>
                </w:p>
              </w:tc>
              <w:tc>
                <w:tcPr>
                  <w:tcW w:w="1312" w:type="pct"/>
                  <w:tcBorders>
                    <w:bottom w:val="single" w:color="auto" w:sz="12" w:space="0"/>
                  </w:tcBorders>
                  <w:vAlign w:val="center"/>
                </w:tcPr>
                <w:p w14:paraId="77AA0667">
                  <w:pPr>
                    <w:pStyle w:val="72"/>
                    <w:rPr>
                      <w:rFonts w:hint="default" w:ascii="Times New Roman" w:hAnsi="Times New Roman" w:eastAsia="宋体" w:cs="Times New Roman"/>
                      <w:color w:val="auto"/>
                      <w:highlight w:val="none"/>
                      <w:lang w:val="en-US"/>
                    </w:rPr>
                  </w:pPr>
                  <w:r>
                    <w:rPr>
                      <w:rFonts w:hint="eastAsia" w:cs="Times New Roman"/>
                      <w:color w:val="auto"/>
                      <w:highlight w:val="none"/>
                      <w:lang w:val="en-US" w:eastAsia="zh-CN"/>
                    </w:rPr>
                    <w:t>7.61</w:t>
                  </w:r>
                </w:p>
              </w:tc>
              <w:tc>
                <w:tcPr>
                  <w:tcW w:w="1312" w:type="pct"/>
                  <w:tcBorders>
                    <w:bottom w:val="single" w:color="auto" w:sz="12" w:space="0"/>
                  </w:tcBorders>
                  <w:vAlign w:val="center"/>
                </w:tcPr>
                <w:p w14:paraId="41588D60">
                  <w:pPr>
                    <w:pStyle w:val="72"/>
                    <w:rPr>
                      <w:rFonts w:hint="default" w:ascii="Times New Roman" w:hAnsi="Times New Roman" w:eastAsia="宋体" w:cs="Times New Roman"/>
                      <w:color w:val="auto"/>
                      <w:highlight w:val="none"/>
                      <w:lang w:val="en-US"/>
                    </w:rPr>
                  </w:pPr>
                  <w:r>
                    <w:rPr>
                      <w:rFonts w:hint="eastAsia" w:cs="Times New Roman"/>
                      <w:color w:val="auto"/>
                      <w:highlight w:val="none"/>
                      <w:lang w:val="en-US" w:eastAsia="zh-CN"/>
                    </w:rPr>
                    <w:t>6.08</w:t>
                  </w:r>
                </w:p>
              </w:tc>
              <w:tc>
                <w:tcPr>
                  <w:tcW w:w="1309" w:type="pct"/>
                  <w:tcBorders>
                    <w:bottom w:val="single" w:color="auto" w:sz="12" w:space="0"/>
                  </w:tcBorders>
                  <w:vAlign w:val="center"/>
                </w:tcPr>
                <w:p w14:paraId="27920FC8">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79.9</w:t>
                  </w:r>
                  <w:r>
                    <w:rPr>
                      <w:rFonts w:hint="default" w:ascii="Times New Roman" w:hAnsi="Times New Roman" w:eastAsia="宋体" w:cs="Times New Roman"/>
                      <w:color w:val="auto"/>
                      <w:highlight w:val="none"/>
                      <w:lang w:val="en-US" w:eastAsia="zh-CN"/>
                    </w:rPr>
                    <w:t>%</w:t>
                  </w:r>
                </w:p>
              </w:tc>
            </w:tr>
          </w:tbl>
          <w:p w14:paraId="1C000EB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000000" w:themeColor="text1"/>
                <w:szCs w:val="24"/>
                <w:highlight w:val="none"/>
                <w14:textFill>
                  <w14:solidFill>
                    <w14:schemeClr w14:val="tx1"/>
                  </w14:solidFill>
                </w14:textFill>
              </w:rPr>
              <w:t>验收监测期间，生产线处于稳定生产状态。满足国家对验收检测期间生产设备稳定运行的要求。验收检测期间，生产和污染治理设施运行正常。</w:t>
            </w:r>
          </w:p>
        </w:tc>
      </w:tr>
      <w:tr w14:paraId="6E4B341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0" w:hRule="atLeast"/>
          <w:jc w:val="center"/>
        </w:trPr>
        <w:tc>
          <w:tcPr>
            <w:tcW w:w="8821" w:type="dxa"/>
            <w:noWrap w:val="0"/>
            <w:vAlign w:val="top"/>
          </w:tcPr>
          <w:p w14:paraId="7CDED709">
            <w:pPr>
              <w:ind w:firstLine="0" w:firstLineChars="0"/>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验收监测结果：</w:t>
            </w:r>
          </w:p>
          <w:p w14:paraId="44BAE57D">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1、环境噪声</w:t>
            </w:r>
          </w:p>
          <w:p w14:paraId="5102C74C">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本项目噪声监测结果如下：</w:t>
            </w:r>
          </w:p>
          <w:p w14:paraId="723A4C97">
            <w:pPr>
              <w:pStyle w:val="34"/>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val="en-US"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w:t>
            </w:r>
            <w:r>
              <w:rPr>
                <w:rFonts w:hint="default" w:ascii="Times New Roman" w:hAnsi="Times New Roman" w:eastAsia="宋体" w:cs="Times New Roman"/>
                <w:b/>
                <w:bCs w:val="0"/>
                <w:color w:val="auto"/>
                <w:spacing w:val="0"/>
                <w:w w:val="100"/>
                <w:kern w:val="0"/>
                <w:position w:val="0"/>
                <w:sz w:val="21"/>
                <w:szCs w:val="21"/>
                <w:highlight w:val="none"/>
                <w:lang w:val="en-US" w:eastAsia="zh-CN"/>
              </w:rPr>
              <w:t>7-2   噪声监测结果</w:t>
            </w:r>
          </w:p>
          <w:tbl>
            <w:tblPr>
              <w:tblStyle w:val="1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8"/>
              <w:gridCol w:w="484"/>
              <w:gridCol w:w="1278"/>
              <w:gridCol w:w="1278"/>
              <w:gridCol w:w="1278"/>
              <w:gridCol w:w="1279"/>
              <w:gridCol w:w="1370"/>
            </w:tblGrid>
            <w:tr w14:paraId="0EDF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pct"/>
                  <w:tcBorders>
                    <w:top w:val="single" w:color="auto" w:sz="12" w:space="0"/>
                  </w:tcBorders>
                  <w:noWrap w:val="0"/>
                  <w:vAlign w:val="center"/>
                </w:tcPr>
                <w:p w14:paraId="3642B897">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检测日期</w:t>
                  </w:r>
                </w:p>
              </w:tc>
              <w:tc>
                <w:tcPr>
                  <w:tcW w:w="282" w:type="pct"/>
                  <w:tcBorders>
                    <w:top w:val="single" w:color="auto" w:sz="12" w:space="0"/>
                  </w:tcBorders>
                  <w:noWrap w:val="0"/>
                  <w:vAlign w:val="center"/>
                </w:tcPr>
                <w:p w14:paraId="034967D0">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测次</w:t>
                  </w:r>
                </w:p>
              </w:tc>
              <w:tc>
                <w:tcPr>
                  <w:tcW w:w="744" w:type="pct"/>
                  <w:tcBorders>
                    <w:top w:val="single" w:color="auto" w:sz="12" w:space="0"/>
                  </w:tcBorders>
                  <w:shd w:val="clear" w:color="auto" w:fill="auto"/>
                  <w:noWrap w:val="0"/>
                  <w:vAlign w:val="center"/>
                </w:tcPr>
                <w:p w14:paraId="3C555383">
                  <w:pPr>
                    <w:pStyle w:val="72"/>
                    <w:rPr>
                      <w:rFonts w:hint="eastAsia" w:ascii="Times New Roman" w:hAnsi="Times New Roman" w:eastAsia="宋体" w:cs="Times New Roman"/>
                      <w:color w:val="auto"/>
                      <w:highlight w:val="none"/>
                      <w:lang w:val="en-US" w:eastAsia="zh-CN"/>
                    </w:rPr>
                  </w:pPr>
                  <w:r>
                    <w:rPr>
                      <w:rFonts w:hint="eastAsia" w:cs="Times New Roman"/>
                      <w:color w:val="auto"/>
                      <w:highlight w:val="none"/>
                      <w:lang w:eastAsia="zh-CN"/>
                    </w:rPr>
                    <w:t>空气热源站</w:t>
                  </w:r>
                  <w:r>
                    <w:rPr>
                      <w:rFonts w:hint="eastAsia" w:ascii="Times New Roman" w:hAnsi="Times New Roman" w:eastAsia="宋体" w:cs="Times New Roman"/>
                      <w:color w:val="auto"/>
                      <w:highlight w:val="none"/>
                      <w:lang w:eastAsia="zh-CN"/>
                    </w:rPr>
                    <w:t>东侧</w:t>
                  </w:r>
                </w:p>
              </w:tc>
              <w:tc>
                <w:tcPr>
                  <w:tcW w:w="744" w:type="pct"/>
                  <w:tcBorders>
                    <w:top w:val="single" w:color="auto" w:sz="12" w:space="0"/>
                  </w:tcBorders>
                  <w:shd w:val="clear" w:color="auto" w:fill="auto"/>
                  <w:noWrap w:val="0"/>
                  <w:vAlign w:val="center"/>
                </w:tcPr>
                <w:p w14:paraId="4904B358">
                  <w:pPr>
                    <w:pStyle w:val="72"/>
                    <w:rPr>
                      <w:rFonts w:hint="default" w:ascii="Times New Roman" w:hAnsi="Times New Roman" w:eastAsia="宋体" w:cs="Times New Roman"/>
                      <w:color w:val="auto"/>
                      <w:highlight w:val="none"/>
                      <w:lang w:val="en-US" w:eastAsia="zh-CN"/>
                    </w:rPr>
                  </w:pPr>
                  <w:r>
                    <w:rPr>
                      <w:rFonts w:hint="eastAsia" w:cs="Times New Roman"/>
                      <w:color w:val="auto"/>
                      <w:highlight w:val="none"/>
                      <w:lang w:eastAsia="zh-CN"/>
                    </w:rPr>
                    <w:t>空气热源站</w:t>
                  </w:r>
                  <w:r>
                    <w:rPr>
                      <w:rFonts w:hint="eastAsia" w:ascii="Times New Roman" w:hAnsi="Times New Roman" w:eastAsia="宋体" w:cs="Times New Roman"/>
                      <w:color w:val="auto"/>
                      <w:highlight w:val="none"/>
                      <w:lang w:eastAsia="zh-CN"/>
                    </w:rPr>
                    <w:t>南侧</w:t>
                  </w:r>
                </w:p>
              </w:tc>
              <w:tc>
                <w:tcPr>
                  <w:tcW w:w="744" w:type="pct"/>
                  <w:tcBorders>
                    <w:top w:val="single" w:color="auto" w:sz="12" w:space="0"/>
                  </w:tcBorders>
                  <w:shd w:val="clear" w:color="auto" w:fill="auto"/>
                  <w:noWrap w:val="0"/>
                  <w:vAlign w:val="center"/>
                </w:tcPr>
                <w:p w14:paraId="1FA933E8">
                  <w:pPr>
                    <w:pStyle w:val="72"/>
                    <w:rPr>
                      <w:rFonts w:hint="eastAsia" w:ascii="Times New Roman" w:hAnsi="Times New Roman" w:eastAsia="宋体" w:cs="Times New Roman"/>
                      <w:color w:val="auto"/>
                      <w:highlight w:val="none"/>
                      <w:lang w:val="en-US" w:eastAsia="zh-CN"/>
                    </w:rPr>
                  </w:pPr>
                  <w:r>
                    <w:rPr>
                      <w:rFonts w:hint="eastAsia" w:cs="Times New Roman"/>
                      <w:color w:val="auto"/>
                      <w:highlight w:val="none"/>
                      <w:lang w:eastAsia="zh-CN"/>
                    </w:rPr>
                    <w:t>空气热源站</w:t>
                  </w:r>
                  <w:r>
                    <w:rPr>
                      <w:rFonts w:hint="eastAsia" w:ascii="Times New Roman" w:hAnsi="Times New Roman" w:eastAsia="宋体" w:cs="Times New Roman"/>
                      <w:color w:val="auto"/>
                      <w:highlight w:val="none"/>
                      <w:lang w:eastAsia="zh-CN"/>
                    </w:rPr>
                    <w:t>西侧</w:t>
                  </w:r>
                </w:p>
              </w:tc>
              <w:tc>
                <w:tcPr>
                  <w:tcW w:w="744" w:type="pct"/>
                  <w:tcBorders>
                    <w:top w:val="single" w:color="auto" w:sz="12" w:space="0"/>
                  </w:tcBorders>
                  <w:noWrap w:val="0"/>
                  <w:vAlign w:val="center"/>
                </w:tcPr>
                <w:p w14:paraId="0DD8C2F0">
                  <w:pPr>
                    <w:pStyle w:val="72"/>
                    <w:rPr>
                      <w:rFonts w:hint="eastAsia" w:ascii="Times New Roman" w:hAnsi="Times New Roman" w:eastAsia="宋体" w:cs="Times New Roman"/>
                      <w:color w:val="auto"/>
                      <w:highlight w:val="none"/>
                      <w:lang w:eastAsia="zh-CN"/>
                    </w:rPr>
                  </w:pPr>
                  <w:r>
                    <w:rPr>
                      <w:rFonts w:hint="eastAsia" w:cs="Times New Roman"/>
                      <w:color w:val="auto"/>
                      <w:highlight w:val="none"/>
                      <w:lang w:eastAsia="zh-CN"/>
                    </w:rPr>
                    <w:t>空气热源站</w:t>
                  </w:r>
                  <w:r>
                    <w:rPr>
                      <w:rFonts w:hint="eastAsia" w:ascii="Times New Roman" w:hAnsi="Times New Roman" w:eastAsia="宋体" w:cs="Times New Roman"/>
                      <w:color w:val="auto"/>
                      <w:highlight w:val="none"/>
                      <w:lang w:eastAsia="zh-CN"/>
                    </w:rPr>
                    <w:t>北侧</w:t>
                  </w:r>
                </w:p>
              </w:tc>
              <w:tc>
                <w:tcPr>
                  <w:tcW w:w="797" w:type="pct"/>
                  <w:tcBorders>
                    <w:top w:val="single" w:color="auto" w:sz="12" w:space="0"/>
                    <w:right w:val="nil"/>
                  </w:tcBorders>
                  <w:noWrap w:val="0"/>
                  <w:vAlign w:val="center"/>
                </w:tcPr>
                <w:p w14:paraId="6D18EE4B">
                  <w:pPr>
                    <w:pStyle w:val="72"/>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2#楼</w:t>
                  </w:r>
                </w:p>
              </w:tc>
            </w:tr>
            <w:tr w14:paraId="32C4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pct"/>
                  <w:tcBorders>
                    <w:left w:val="nil"/>
                  </w:tcBorders>
                  <w:noWrap w:val="0"/>
                  <w:vAlign w:val="center"/>
                </w:tcPr>
                <w:p w14:paraId="351FFD73">
                  <w:pPr>
                    <w:pStyle w:val="72"/>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11</w:t>
                  </w:r>
                  <w:r>
                    <w:rPr>
                      <w:rFonts w:hint="default" w:ascii="Times New Roman" w:hAnsi="Times New Roman" w:eastAsia="宋体" w:cs="Times New Roman"/>
                      <w:color w:val="auto"/>
                      <w:highlight w:val="none"/>
                    </w:rPr>
                    <w:t>月</w:t>
                  </w:r>
                  <w:r>
                    <w:rPr>
                      <w:rFonts w:hint="eastAsia" w:ascii="Times New Roman" w:hAnsi="Times New Roman" w:eastAsia="宋体" w:cs="Times New Roman"/>
                      <w:color w:val="auto"/>
                      <w:highlight w:val="none"/>
                      <w:lang w:val="en-US" w:eastAsia="zh-CN"/>
                    </w:rPr>
                    <w:t>07</w:t>
                  </w:r>
                  <w:r>
                    <w:rPr>
                      <w:rFonts w:hint="default" w:ascii="Times New Roman" w:hAnsi="Times New Roman" w:eastAsia="宋体" w:cs="Times New Roman"/>
                      <w:color w:val="auto"/>
                      <w:highlight w:val="none"/>
                    </w:rPr>
                    <w:t>日昼间</w:t>
                  </w:r>
                </w:p>
              </w:tc>
              <w:tc>
                <w:tcPr>
                  <w:tcW w:w="282" w:type="pct"/>
                  <w:noWrap w:val="0"/>
                  <w:vAlign w:val="center"/>
                </w:tcPr>
                <w:p w14:paraId="638E0BB4">
                  <w:pPr>
                    <w:pStyle w:val="7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744" w:type="pct"/>
                  <w:noWrap w:val="0"/>
                  <w:vAlign w:val="center"/>
                </w:tcPr>
                <w:p w14:paraId="5724C923">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56</w:t>
                  </w:r>
                </w:p>
              </w:tc>
              <w:tc>
                <w:tcPr>
                  <w:tcW w:w="744" w:type="pct"/>
                  <w:noWrap w:val="0"/>
                  <w:vAlign w:val="center"/>
                </w:tcPr>
                <w:p w14:paraId="6E97CC09">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58</w:t>
                  </w:r>
                </w:p>
              </w:tc>
              <w:tc>
                <w:tcPr>
                  <w:tcW w:w="744" w:type="pct"/>
                  <w:noWrap w:val="0"/>
                  <w:vAlign w:val="center"/>
                </w:tcPr>
                <w:p w14:paraId="4DAFB21D">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56</w:t>
                  </w:r>
                </w:p>
              </w:tc>
              <w:tc>
                <w:tcPr>
                  <w:tcW w:w="744" w:type="pct"/>
                  <w:noWrap w:val="0"/>
                  <w:vAlign w:val="center"/>
                </w:tcPr>
                <w:p w14:paraId="12F213DA">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57</w:t>
                  </w:r>
                </w:p>
              </w:tc>
              <w:tc>
                <w:tcPr>
                  <w:tcW w:w="797" w:type="pct"/>
                  <w:tcBorders>
                    <w:right w:val="nil"/>
                  </w:tcBorders>
                  <w:noWrap w:val="0"/>
                  <w:vAlign w:val="center"/>
                </w:tcPr>
                <w:p w14:paraId="52E285A5">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58</w:t>
                  </w:r>
                </w:p>
              </w:tc>
            </w:tr>
            <w:tr w14:paraId="723A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pct"/>
                  <w:tcBorders>
                    <w:left w:val="nil"/>
                  </w:tcBorders>
                  <w:shd w:val="clear" w:color="auto" w:fill="auto"/>
                  <w:noWrap w:val="0"/>
                  <w:vAlign w:val="center"/>
                </w:tcPr>
                <w:p w14:paraId="5FE2403D">
                  <w:pPr>
                    <w:pStyle w:val="72"/>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w:t>
                  </w:r>
                  <w:r>
                    <w:rPr>
                      <w:rFonts w:hint="default" w:ascii="Times New Roman" w:hAnsi="Times New Roman" w:eastAsia="宋体" w:cs="Times New Roman"/>
                      <w:color w:val="auto"/>
                      <w:highlight w:val="none"/>
                    </w:rPr>
                    <w:t>月</w:t>
                  </w:r>
                  <w:r>
                    <w:rPr>
                      <w:rFonts w:hint="eastAsia" w:ascii="Times New Roman" w:hAnsi="Times New Roman" w:eastAsia="宋体" w:cs="Times New Roman"/>
                      <w:color w:val="auto"/>
                      <w:highlight w:val="none"/>
                      <w:lang w:val="en-US" w:eastAsia="zh-CN"/>
                    </w:rPr>
                    <w:t>07</w:t>
                  </w:r>
                  <w:r>
                    <w:rPr>
                      <w:rFonts w:hint="default" w:ascii="Times New Roman" w:hAnsi="Times New Roman" w:eastAsia="宋体" w:cs="Times New Roman"/>
                      <w:color w:val="auto"/>
                      <w:highlight w:val="none"/>
                    </w:rPr>
                    <w:t>日</w:t>
                  </w:r>
                  <w:r>
                    <w:rPr>
                      <w:rFonts w:hint="eastAsia" w:ascii="Times New Roman" w:hAnsi="Times New Roman" w:eastAsia="宋体" w:cs="Times New Roman"/>
                      <w:color w:val="auto"/>
                      <w:highlight w:val="none"/>
                      <w:lang w:eastAsia="zh-CN"/>
                    </w:rPr>
                    <w:t>夜</w:t>
                  </w:r>
                  <w:r>
                    <w:rPr>
                      <w:rFonts w:hint="default" w:ascii="Times New Roman" w:hAnsi="Times New Roman" w:eastAsia="宋体" w:cs="Times New Roman"/>
                      <w:color w:val="auto"/>
                      <w:highlight w:val="none"/>
                    </w:rPr>
                    <w:t>间</w:t>
                  </w:r>
                </w:p>
              </w:tc>
              <w:tc>
                <w:tcPr>
                  <w:tcW w:w="282" w:type="pct"/>
                  <w:shd w:val="clear" w:color="auto" w:fill="auto"/>
                  <w:noWrap w:val="0"/>
                  <w:vAlign w:val="center"/>
                </w:tcPr>
                <w:p w14:paraId="61FF2A28">
                  <w:pPr>
                    <w:pStyle w:val="72"/>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1</w:t>
                  </w:r>
                </w:p>
              </w:tc>
              <w:tc>
                <w:tcPr>
                  <w:tcW w:w="744" w:type="pct"/>
                  <w:noWrap w:val="0"/>
                  <w:vAlign w:val="center"/>
                </w:tcPr>
                <w:p w14:paraId="13C576D6">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46</w:t>
                  </w:r>
                </w:p>
              </w:tc>
              <w:tc>
                <w:tcPr>
                  <w:tcW w:w="744" w:type="pct"/>
                  <w:noWrap w:val="0"/>
                  <w:vAlign w:val="center"/>
                </w:tcPr>
                <w:p w14:paraId="166B16A4">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47</w:t>
                  </w:r>
                </w:p>
              </w:tc>
              <w:tc>
                <w:tcPr>
                  <w:tcW w:w="744" w:type="pct"/>
                  <w:noWrap w:val="0"/>
                  <w:vAlign w:val="center"/>
                </w:tcPr>
                <w:p w14:paraId="05DE157A">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48</w:t>
                  </w:r>
                </w:p>
              </w:tc>
              <w:tc>
                <w:tcPr>
                  <w:tcW w:w="744" w:type="pct"/>
                  <w:noWrap w:val="0"/>
                  <w:vAlign w:val="center"/>
                </w:tcPr>
                <w:p w14:paraId="537E3EBB">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44</w:t>
                  </w:r>
                </w:p>
              </w:tc>
              <w:tc>
                <w:tcPr>
                  <w:tcW w:w="797" w:type="pct"/>
                  <w:tcBorders>
                    <w:right w:val="nil"/>
                  </w:tcBorders>
                  <w:noWrap w:val="0"/>
                  <w:vAlign w:val="center"/>
                </w:tcPr>
                <w:p w14:paraId="064CBB5B">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43</w:t>
                  </w:r>
                </w:p>
              </w:tc>
            </w:tr>
            <w:tr w14:paraId="1B3C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pct"/>
                  <w:tcBorders>
                    <w:left w:val="nil"/>
                  </w:tcBorders>
                  <w:shd w:val="clear" w:color="auto" w:fill="auto"/>
                  <w:noWrap w:val="0"/>
                  <w:vAlign w:val="center"/>
                </w:tcPr>
                <w:p w14:paraId="2E198998">
                  <w:pPr>
                    <w:pStyle w:val="72"/>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w:t>
                  </w:r>
                  <w:r>
                    <w:rPr>
                      <w:rFonts w:hint="default" w:ascii="Times New Roman" w:hAnsi="Times New Roman" w:eastAsia="宋体" w:cs="Times New Roman"/>
                      <w:color w:val="auto"/>
                      <w:highlight w:val="none"/>
                    </w:rPr>
                    <w:t>月</w:t>
                  </w:r>
                  <w:r>
                    <w:rPr>
                      <w:rFonts w:hint="eastAsia" w:ascii="Times New Roman" w:hAnsi="Times New Roman" w:eastAsia="宋体" w:cs="Times New Roman"/>
                      <w:color w:val="auto"/>
                      <w:highlight w:val="none"/>
                      <w:lang w:val="en-US" w:eastAsia="zh-CN"/>
                    </w:rPr>
                    <w:t>08</w:t>
                  </w:r>
                  <w:r>
                    <w:rPr>
                      <w:rFonts w:hint="default" w:ascii="Times New Roman" w:hAnsi="Times New Roman" w:eastAsia="宋体" w:cs="Times New Roman"/>
                      <w:color w:val="auto"/>
                      <w:highlight w:val="none"/>
                    </w:rPr>
                    <w:t>日昼间</w:t>
                  </w:r>
                </w:p>
              </w:tc>
              <w:tc>
                <w:tcPr>
                  <w:tcW w:w="282" w:type="pct"/>
                  <w:shd w:val="clear" w:color="auto" w:fill="auto"/>
                  <w:noWrap w:val="0"/>
                  <w:vAlign w:val="center"/>
                </w:tcPr>
                <w:p w14:paraId="39475EF7">
                  <w:pPr>
                    <w:pStyle w:val="72"/>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1</w:t>
                  </w:r>
                </w:p>
              </w:tc>
              <w:tc>
                <w:tcPr>
                  <w:tcW w:w="744" w:type="pct"/>
                  <w:noWrap w:val="0"/>
                  <w:vAlign w:val="center"/>
                </w:tcPr>
                <w:p w14:paraId="28D70C1B">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55</w:t>
                  </w:r>
                </w:p>
              </w:tc>
              <w:tc>
                <w:tcPr>
                  <w:tcW w:w="744" w:type="pct"/>
                  <w:noWrap w:val="0"/>
                  <w:vAlign w:val="center"/>
                </w:tcPr>
                <w:p w14:paraId="7ADB9336">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58</w:t>
                  </w:r>
                </w:p>
              </w:tc>
              <w:tc>
                <w:tcPr>
                  <w:tcW w:w="744" w:type="pct"/>
                  <w:noWrap w:val="0"/>
                  <w:vAlign w:val="center"/>
                </w:tcPr>
                <w:p w14:paraId="45250097">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57</w:t>
                  </w:r>
                </w:p>
              </w:tc>
              <w:tc>
                <w:tcPr>
                  <w:tcW w:w="744" w:type="pct"/>
                  <w:noWrap w:val="0"/>
                  <w:vAlign w:val="center"/>
                </w:tcPr>
                <w:p w14:paraId="489DF20F">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56</w:t>
                  </w:r>
                </w:p>
              </w:tc>
              <w:tc>
                <w:tcPr>
                  <w:tcW w:w="797" w:type="pct"/>
                  <w:tcBorders>
                    <w:right w:val="nil"/>
                  </w:tcBorders>
                  <w:noWrap w:val="0"/>
                  <w:vAlign w:val="center"/>
                </w:tcPr>
                <w:p w14:paraId="1DD3EA62">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53</w:t>
                  </w:r>
                </w:p>
              </w:tc>
            </w:tr>
            <w:tr w14:paraId="679CB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pct"/>
                  <w:tcBorders>
                    <w:left w:val="nil"/>
                    <w:bottom w:val="single" w:color="auto" w:sz="12" w:space="0"/>
                  </w:tcBorders>
                  <w:shd w:val="clear" w:color="auto" w:fill="auto"/>
                  <w:noWrap w:val="0"/>
                  <w:vAlign w:val="center"/>
                </w:tcPr>
                <w:p w14:paraId="1E17CD88">
                  <w:pPr>
                    <w:pStyle w:val="72"/>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11</w:t>
                  </w:r>
                  <w:r>
                    <w:rPr>
                      <w:rFonts w:hint="default" w:ascii="Times New Roman" w:hAnsi="Times New Roman" w:eastAsia="宋体" w:cs="Times New Roman"/>
                      <w:color w:val="auto"/>
                      <w:highlight w:val="none"/>
                    </w:rPr>
                    <w:t>月</w:t>
                  </w:r>
                  <w:r>
                    <w:rPr>
                      <w:rFonts w:hint="eastAsia" w:ascii="Times New Roman" w:hAnsi="Times New Roman" w:eastAsia="宋体" w:cs="Times New Roman"/>
                      <w:color w:val="auto"/>
                      <w:highlight w:val="none"/>
                      <w:lang w:val="en-US" w:eastAsia="zh-CN"/>
                    </w:rPr>
                    <w:t>08</w:t>
                  </w:r>
                  <w:r>
                    <w:rPr>
                      <w:rFonts w:hint="default" w:ascii="Times New Roman" w:hAnsi="Times New Roman" w:eastAsia="宋体" w:cs="Times New Roman"/>
                      <w:color w:val="auto"/>
                      <w:highlight w:val="none"/>
                    </w:rPr>
                    <w:t>日</w:t>
                  </w:r>
                  <w:r>
                    <w:rPr>
                      <w:rFonts w:hint="eastAsia" w:ascii="Times New Roman" w:hAnsi="Times New Roman" w:eastAsia="宋体" w:cs="Times New Roman"/>
                      <w:color w:val="auto"/>
                      <w:highlight w:val="none"/>
                      <w:lang w:eastAsia="zh-CN"/>
                    </w:rPr>
                    <w:t>夜</w:t>
                  </w:r>
                  <w:r>
                    <w:rPr>
                      <w:rFonts w:hint="default" w:ascii="Times New Roman" w:hAnsi="Times New Roman" w:eastAsia="宋体" w:cs="Times New Roman"/>
                      <w:color w:val="auto"/>
                      <w:highlight w:val="none"/>
                    </w:rPr>
                    <w:t>间</w:t>
                  </w:r>
                </w:p>
              </w:tc>
              <w:tc>
                <w:tcPr>
                  <w:tcW w:w="282" w:type="pct"/>
                  <w:tcBorders>
                    <w:bottom w:val="single" w:color="auto" w:sz="12" w:space="0"/>
                  </w:tcBorders>
                  <w:shd w:val="clear" w:color="auto" w:fill="auto"/>
                  <w:noWrap w:val="0"/>
                  <w:vAlign w:val="center"/>
                </w:tcPr>
                <w:p w14:paraId="3D5A359B">
                  <w:pPr>
                    <w:pStyle w:val="72"/>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1</w:t>
                  </w:r>
                </w:p>
              </w:tc>
              <w:tc>
                <w:tcPr>
                  <w:tcW w:w="744" w:type="pct"/>
                  <w:tcBorders>
                    <w:bottom w:val="single" w:color="auto" w:sz="12" w:space="0"/>
                  </w:tcBorders>
                  <w:noWrap w:val="0"/>
                  <w:vAlign w:val="center"/>
                </w:tcPr>
                <w:p w14:paraId="3F17BCB7">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48</w:t>
                  </w:r>
                </w:p>
              </w:tc>
              <w:tc>
                <w:tcPr>
                  <w:tcW w:w="744" w:type="pct"/>
                  <w:tcBorders>
                    <w:bottom w:val="single" w:color="auto" w:sz="12" w:space="0"/>
                  </w:tcBorders>
                  <w:noWrap w:val="0"/>
                  <w:vAlign w:val="center"/>
                </w:tcPr>
                <w:p w14:paraId="5E6E1E88">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44</w:t>
                  </w:r>
                </w:p>
              </w:tc>
              <w:tc>
                <w:tcPr>
                  <w:tcW w:w="744" w:type="pct"/>
                  <w:tcBorders>
                    <w:bottom w:val="single" w:color="auto" w:sz="12" w:space="0"/>
                  </w:tcBorders>
                  <w:noWrap w:val="0"/>
                  <w:vAlign w:val="center"/>
                </w:tcPr>
                <w:p w14:paraId="63023225">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45</w:t>
                  </w:r>
                </w:p>
              </w:tc>
              <w:tc>
                <w:tcPr>
                  <w:tcW w:w="744" w:type="pct"/>
                  <w:tcBorders>
                    <w:bottom w:val="single" w:color="auto" w:sz="12" w:space="0"/>
                  </w:tcBorders>
                  <w:noWrap w:val="0"/>
                  <w:vAlign w:val="center"/>
                </w:tcPr>
                <w:p w14:paraId="370F55D3">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49</w:t>
                  </w:r>
                </w:p>
              </w:tc>
              <w:tc>
                <w:tcPr>
                  <w:tcW w:w="797" w:type="pct"/>
                  <w:tcBorders>
                    <w:bottom w:val="single" w:color="auto" w:sz="12" w:space="0"/>
                    <w:right w:val="nil"/>
                  </w:tcBorders>
                  <w:noWrap w:val="0"/>
                  <w:vAlign w:val="center"/>
                </w:tcPr>
                <w:p w14:paraId="2D979449">
                  <w:pPr>
                    <w:pStyle w:val="72"/>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w:t>
                  </w:r>
                </w:p>
              </w:tc>
            </w:tr>
          </w:tbl>
          <w:p w14:paraId="15DE86D7">
            <w:pPr>
              <w:snapToGrid w:val="0"/>
              <w:ind w:firstLine="480"/>
              <w:contextualSpacing/>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zCs w:val="24"/>
                <w:highlight w:val="none"/>
              </w:rPr>
              <w:t>验收监测期间，厂界噪声测定值均满足《工业企业厂界环境噪声排放标准》（GB12348-2008）表1中</w:t>
            </w: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类标准限值要求</w:t>
            </w:r>
            <w:r>
              <w:rPr>
                <w:rFonts w:hint="eastAsia" w:cs="Times New Roman"/>
                <w:color w:val="auto"/>
                <w:szCs w:val="24"/>
                <w:highlight w:val="none"/>
                <w:lang w:eastAsia="zh-CN"/>
              </w:rPr>
              <w:t>，</w:t>
            </w:r>
            <w:r>
              <w:rPr>
                <w:rFonts w:hint="eastAsia" w:cs="Times New Roman"/>
                <w:color w:val="auto"/>
                <w:szCs w:val="24"/>
                <w:highlight w:val="none"/>
                <w:lang w:val="en-US" w:eastAsia="zh-CN"/>
              </w:rPr>
              <w:t>最近敏感点2#楼噪声满足《声环境质量标准》（GB3096-2008）2 类标准要求</w:t>
            </w:r>
            <w:r>
              <w:rPr>
                <w:rFonts w:hint="default" w:ascii="Times New Roman" w:hAnsi="Times New Roman" w:eastAsia="宋体" w:cs="Times New Roman"/>
                <w:color w:val="auto"/>
                <w:szCs w:val="24"/>
                <w:highlight w:val="none"/>
              </w:rPr>
              <w:t>。</w:t>
            </w:r>
          </w:p>
          <w:p w14:paraId="28C7ADDD">
            <w:pPr>
              <w:pStyle w:val="16"/>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、固体废物监测结果</w:t>
            </w:r>
          </w:p>
          <w:p w14:paraId="0F65C716">
            <w:pPr>
              <w:snapToGrid w:val="0"/>
              <w:ind w:firstLine="480"/>
              <w:contextualSpacing/>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验收监测期间，本项目未产生固体废物。</w:t>
            </w:r>
          </w:p>
          <w:p w14:paraId="4E935BA0">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、污染物排放总量监测</w:t>
            </w:r>
          </w:p>
          <w:p w14:paraId="0FB706CC">
            <w:pPr>
              <w:pageBreakBefore w:val="0"/>
              <w:kinsoku/>
              <w:wordWrap/>
              <w:overflowPunct/>
              <w:topLinePunct w:val="0"/>
              <w:autoSpaceDE/>
              <w:autoSpaceDN/>
              <w:bidi w:val="0"/>
              <w:spacing w:line="360" w:lineRule="auto"/>
              <w:ind w:firstLine="516" w:firstLineChars="200"/>
              <w:rPr>
                <w:rFonts w:hint="default" w:ascii="Times New Roman" w:hAnsi="Times New Roman" w:eastAsia="宋体" w:cs="Times New Roman"/>
                <w:color w:val="auto"/>
                <w:spacing w:val="0"/>
                <w:w w:val="100"/>
                <w:kern w:val="0"/>
                <w:position w:val="0"/>
                <w:sz w:val="24"/>
                <w:szCs w:val="24"/>
                <w:highlight w:val="none"/>
                <w:lang w:eastAsia="zh-CN"/>
              </w:rPr>
            </w:pPr>
            <w:r>
              <w:rPr>
                <w:rFonts w:hint="default" w:ascii="Times New Roman" w:hAnsi="Times New Roman" w:eastAsia="宋体" w:cs="Times New Roman"/>
                <w:color w:val="auto"/>
                <w:spacing w:val="9"/>
                <w:sz w:val="24"/>
                <w:szCs w:val="24"/>
                <w:highlight w:val="none"/>
                <w:lang w:val="en-US" w:eastAsia="zh-CN"/>
              </w:rPr>
              <w:t>根据核算，本次工程</w:t>
            </w:r>
            <w:r>
              <w:rPr>
                <w:rFonts w:hint="eastAsia" w:ascii="Times New Roman" w:hAnsi="Times New Roman" w:eastAsia="宋体" w:cs="Times New Roman"/>
                <w:color w:val="auto"/>
                <w:spacing w:val="9"/>
                <w:sz w:val="24"/>
                <w:szCs w:val="24"/>
                <w:highlight w:val="none"/>
                <w:lang w:val="en-US" w:eastAsia="zh-CN"/>
              </w:rPr>
              <w:t>供热面积与环评设计相当，</w:t>
            </w:r>
            <w:r>
              <w:rPr>
                <w:rFonts w:hint="default" w:ascii="Times New Roman" w:hAnsi="Times New Roman" w:eastAsia="宋体" w:cs="Times New Roman"/>
                <w:color w:val="auto"/>
                <w:spacing w:val="9"/>
                <w:sz w:val="24"/>
                <w:szCs w:val="24"/>
                <w:highlight w:val="none"/>
                <w:lang w:val="en-US" w:eastAsia="zh-CN"/>
              </w:rPr>
              <w:t>营运期废水排放量</w:t>
            </w:r>
            <w:r>
              <w:rPr>
                <w:rFonts w:hint="eastAsia" w:ascii="Times New Roman" w:hAnsi="Times New Roman" w:eastAsia="宋体" w:cs="Times New Roman"/>
                <w:color w:val="auto"/>
                <w:spacing w:val="9"/>
                <w:sz w:val="24"/>
                <w:szCs w:val="24"/>
                <w:highlight w:val="none"/>
                <w:lang w:val="en-US" w:eastAsia="zh-CN"/>
              </w:rPr>
              <w:t>保持不变，废水依托小区现有的污水管网排至市政污水管网，最后进入郑州新区污水处理厂集中处理。</w:t>
            </w:r>
            <w:r>
              <w:rPr>
                <w:rFonts w:hint="default" w:ascii="Times New Roman" w:hAnsi="Times New Roman" w:eastAsia="宋体" w:cs="Times New Roman"/>
                <w:color w:val="auto"/>
                <w:spacing w:val="9"/>
                <w:sz w:val="24"/>
                <w:szCs w:val="24"/>
                <w:highlight w:val="none"/>
                <w:lang w:val="en-US" w:eastAsia="zh-CN"/>
              </w:rPr>
              <w:t>因此本次</w:t>
            </w:r>
            <w:r>
              <w:rPr>
                <w:rFonts w:hint="eastAsia" w:ascii="Times New Roman" w:hAnsi="Times New Roman" w:eastAsia="宋体" w:cs="Times New Roman"/>
                <w:color w:val="auto"/>
                <w:spacing w:val="9"/>
                <w:sz w:val="24"/>
                <w:szCs w:val="24"/>
                <w:highlight w:val="none"/>
                <w:lang w:val="en-US" w:eastAsia="zh-CN"/>
              </w:rPr>
              <w:t>满足</w:t>
            </w:r>
            <w:r>
              <w:rPr>
                <w:rFonts w:hint="default" w:ascii="Times New Roman" w:hAnsi="Times New Roman" w:eastAsia="宋体" w:cs="Times New Roman"/>
                <w:color w:val="auto"/>
                <w:spacing w:val="9"/>
                <w:sz w:val="24"/>
                <w:szCs w:val="24"/>
                <w:highlight w:val="none"/>
                <w:lang w:val="en-US" w:eastAsia="zh-CN"/>
              </w:rPr>
              <w:t>总量控制指标</w:t>
            </w:r>
            <w:r>
              <w:rPr>
                <w:rFonts w:hint="eastAsia" w:ascii="Times New Roman" w:hAnsi="Times New Roman" w:eastAsia="宋体" w:cs="Times New Roman"/>
                <w:color w:val="auto"/>
                <w:spacing w:val="9"/>
                <w:sz w:val="24"/>
                <w:szCs w:val="24"/>
                <w:highlight w:val="none"/>
                <w:lang w:val="en-US" w:eastAsia="zh-CN"/>
              </w:rPr>
              <w:t>要求</w:t>
            </w:r>
            <w:r>
              <w:rPr>
                <w:rFonts w:hint="default" w:ascii="Times New Roman" w:hAnsi="Times New Roman" w:eastAsia="宋体" w:cs="Times New Roman"/>
                <w:color w:val="auto"/>
                <w:spacing w:val="9"/>
                <w:sz w:val="24"/>
                <w:szCs w:val="24"/>
                <w:highlight w:val="none"/>
                <w:lang w:val="en-US" w:eastAsia="zh-CN"/>
              </w:rPr>
              <w:t xml:space="preserve">为：COD </w:t>
            </w:r>
            <w:r>
              <w:rPr>
                <w:rFonts w:hint="eastAsia" w:ascii="Times New Roman" w:hAnsi="Times New Roman" w:eastAsia="宋体" w:cs="Times New Roman"/>
                <w:color w:val="auto"/>
                <w:spacing w:val="9"/>
                <w:sz w:val="24"/>
                <w:szCs w:val="24"/>
                <w:highlight w:val="none"/>
                <w:lang w:val="en-US" w:eastAsia="zh-CN"/>
              </w:rPr>
              <w:t>0.0322</w:t>
            </w:r>
            <w:r>
              <w:rPr>
                <w:rFonts w:hint="default" w:ascii="Times New Roman" w:hAnsi="Times New Roman" w:eastAsia="宋体" w:cs="Times New Roman"/>
                <w:color w:val="auto"/>
                <w:spacing w:val="9"/>
                <w:sz w:val="24"/>
                <w:szCs w:val="24"/>
                <w:highlight w:val="none"/>
                <w:lang w:val="en-US" w:eastAsia="zh-CN"/>
              </w:rPr>
              <w:t>t/a、NH</w:t>
            </w:r>
            <w:r>
              <w:rPr>
                <w:rFonts w:hint="default" w:ascii="Times New Roman" w:hAnsi="Times New Roman" w:eastAsia="宋体" w:cs="Times New Roman"/>
                <w:color w:val="auto"/>
                <w:spacing w:val="9"/>
                <w:sz w:val="24"/>
                <w:szCs w:val="24"/>
                <w:highlight w:val="none"/>
                <w:vertAlign w:val="subscript"/>
                <w:lang w:val="en-US" w:eastAsia="zh-CN"/>
              </w:rPr>
              <w:t>3</w:t>
            </w:r>
            <w:r>
              <w:rPr>
                <w:rFonts w:hint="default" w:ascii="Times New Roman" w:hAnsi="Times New Roman" w:eastAsia="宋体" w:cs="Times New Roman"/>
                <w:color w:val="auto"/>
                <w:spacing w:val="9"/>
                <w:sz w:val="24"/>
                <w:szCs w:val="24"/>
                <w:highlight w:val="none"/>
                <w:lang w:val="en-US" w:eastAsia="zh-CN"/>
              </w:rPr>
              <w:t xml:space="preserve">-N </w:t>
            </w:r>
            <w:r>
              <w:rPr>
                <w:rFonts w:hint="eastAsia" w:ascii="Times New Roman" w:hAnsi="Times New Roman" w:eastAsia="宋体" w:cs="Times New Roman"/>
                <w:color w:val="auto"/>
                <w:spacing w:val="9"/>
                <w:sz w:val="24"/>
                <w:szCs w:val="24"/>
                <w:highlight w:val="none"/>
                <w:lang w:val="en-US" w:eastAsia="zh-CN"/>
              </w:rPr>
              <w:t>0.0022</w:t>
            </w:r>
            <w:r>
              <w:rPr>
                <w:rFonts w:hint="default" w:ascii="Times New Roman" w:hAnsi="Times New Roman" w:eastAsia="宋体" w:cs="Times New Roman"/>
                <w:color w:val="auto"/>
                <w:spacing w:val="9"/>
                <w:sz w:val="24"/>
                <w:szCs w:val="24"/>
                <w:highlight w:val="none"/>
                <w:lang w:val="en-US" w:eastAsia="zh-CN"/>
              </w:rPr>
              <w:t>t/a</w:t>
            </w:r>
            <w:r>
              <w:rPr>
                <w:rFonts w:hint="eastAsia" w:ascii="Times New Roman" w:hAnsi="Times New Roman" w:eastAsia="宋体" w:cs="Times New Roman"/>
                <w:color w:val="auto"/>
                <w:spacing w:val="9"/>
                <w:sz w:val="24"/>
                <w:szCs w:val="24"/>
                <w:highlight w:val="none"/>
                <w:lang w:val="en-US" w:eastAsia="zh-CN"/>
              </w:rPr>
              <w:t>。</w:t>
            </w:r>
          </w:p>
          <w:p w14:paraId="635616AB">
            <w:pPr>
              <w:pStyle w:val="34"/>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rPr>
            </w:pPr>
          </w:p>
        </w:tc>
      </w:tr>
    </w:tbl>
    <w:p w14:paraId="690897F5">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16B9255B">
      <w:pPr>
        <w:pStyle w:val="4"/>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32" w:name="_Toc24614"/>
      <w:bookmarkStart w:id="33" w:name="_Toc21663"/>
      <w:r>
        <w:rPr>
          <w:rFonts w:hint="default" w:ascii="Times New Roman" w:hAnsi="Times New Roman" w:eastAsia="宋体" w:cs="Times New Roman"/>
          <w:color w:val="auto"/>
          <w:spacing w:val="0"/>
          <w:w w:val="100"/>
          <w:kern w:val="0"/>
          <w:position w:val="0"/>
          <w:sz w:val="28"/>
          <w:szCs w:val="28"/>
          <w:highlight w:val="none"/>
          <w:lang w:eastAsia="zh-CN"/>
        </w:rPr>
        <w:t>表八</w:t>
      </w:r>
      <w:bookmarkEnd w:id="32"/>
      <w:bookmarkEnd w:id="33"/>
    </w:p>
    <w:tbl>
      <w:tblPr>
        <w:tblStyle w:val="19"/>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743F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8821" w:type="dxa"/>
            <w:noWrap w:val="0"/>
            <w:tcMar>
              <w:top w:w="0" w:type="dxa"/>
              <w:left w:w="108" w:type="dxa"/>
              <w:bottom w:w="0" w:type="dxa"/>
              <w:right w:w="108" w:type="dxa"/>
            </w:tcMar>
            <w:vAlign w:val="center"/>
          </w:tcPr>
          <w:p w14:paraId="07468930">
            <w:pPr>
              <w:ind w:firstLine="0" w:firstLineChars="0"/>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highlight w:val="none"/>
                <w:lang w:val="en-US" w:eastAsia="zh-CN"/>
                <w14:textFill>
                  <w14:solidFill>
                    <w14:schemeClr w14:val="tx1"/>
                  </w14:solidFill>
                </w14:textFill>
              </w:rPr>
              <w:t>验收监测结论：</w:t>
            </w:r>
          </w:p>
          <w:p w14:paraId="064ABD20">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34" w:name="_Hlk42277662"/>
            <w:r>
              <w:rPr>
                <w:rFonts w:hint="default" w:ascii="Times New Roman" w:hAnsi="Times New Roman" w:eastAsia="宋体" w:cs="Times New Roman"/>
                <w:color w:val="000000" w:themeColor="text1"/>
                <w:highlight w:val="none"/>
                <w14:textFill>
                  <w14:solidFill>
                    <w14:schemeClr w14:val="tx1"/>
                  </w14:solidFill>
                </w14:textFill>
              </w:rPr>
              <w:t>1、废气</w:t>
            </w:r>
          </w:p>
          <w:p w14:paraId="34734DDA">
            <w:pPr>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本项目不涉及废气。</w:t>
            </w:r>
          </w:p>
          <w:p w14:paraId="32919F65">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2、废水</w:t>
            </w:r>
          </w:p>
          <w:p w14:paraId="207DD7AD">
            <w:pPr>
              <w:keepNext w:val="0"/>
              <w:keepLines w:val="0"/>
              <w:widowControl/>
              <w:suppressLineNumbers w:val="0"/>
              <w:jc w:val="left"/>
              <w:rPr>
                <w:rFonts w:hint="default" w:ascii="Times New Roman" w:hAnsi="Times New Roman" w:eastAsia="宋体" w:cs="Times New Roman"/>
                <w:color w:val="auto"/>
                <w:highlight w:val="none"/>
              </w:rPr>
            </w:pPr>
            <w:r>
              <w:rPr>
                <w:rFonts w:hint="default" w:ascii="Times New Roman" w:hAnsi="Times New Roman" w:eastAsia="宋体" w:cs="Times New Roman"/>
                <w:snapToGrid w:val="0"/>
                <w:color w:val="auto"/>
                <w:kern w:val="0"/>
                <w:sz w:val="24"/>
                <w:szCs w:val="24"/>
                <w:highlight w:val="none"/>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179CA5AF">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3、噪声</w:t>
            </w:r>
          </w:p>
          <w:p w14:paraId="6F8CE2B1">
            <w:pPr>
              <w:ind w:firstLine="480"/>
              <w:rPr>
                <w:rFonts w:hint="default" w:ascii="Times New Roman" w:hAnsi="Times New Roman" w:eastAsia="宋体" w:cs="Times New Roman"/>
                <w:highlight w:val="none"/>
              </w:rPr>
            </w:pPr>
            <w:r>
              <w:rPr>
                <w:rFonts w:hint="default" w:ascii="Times New Roman" w:hAnsi="Times New Roman" w:eastAsia="宋体" w:cs="Times New Roman"/>
                <w:color w:val="000000" w:themeColor="text1"/>
                <w:szCs w:val="24"/>
                <w:highlight w:val="none"/>
                <w14:textFill>
                  <w14:solidFill>
                    <w14:schemeClr w14:val="tx1"/>
                  </w14:solidFill>
                </w14:textFill>
              </w:rPr>
              <w:t>验收监</w:t>
            </w:r>
            <w:r>
              <w:rPr>
                <w:rFonts w:hint="default" w:ascii="Times New Roman" w:hAnsi="Times New Roman" w:eastAsia="宋体" w:cs="Times New Roman"/>
                <w:highlight w:val="none"/>
              </w:rPr>
              <w:t>测期间，</w:t>
            </w:r>
            <w:r>
              <w:rPr>
                <w:rFonts w:hint="eastAsia" w:cs="Times New Roman"/>
                <w:highlight w:val="none"/>
                <w:lang w:val="en-US" w:eastAsia="zh-CN"/>
              </w:rPr>
              <w:t>热源站厂界</w:t>
            </w:r>
            <w:r>
              <w:rPr>
                <w:rFonts w:hint="default" w:ascii="Times New Roman" w:hAnsi="Times New Roman" w:eastAsia="宋体" w:cs="Times New Roman"/>
                <w:highlight w:val="none"/>
              </w:rPr>
              <w:t>噪声监测值均满足《工业企业厂界环境噪声排放标准》（GB12348-2008）表1中</w:t>
            </w:r>
            <w:r>
              <w:rPr>
                <w:rFonts w:hint="default" w:ascii="Times New Roman" w:hAnsi="Times New Roman" w:eastAsia="宋体" w:cs="Times New Roman"/>
                <w:highlight w:val="none"/>
                <w:lang w:val="en-US" w:eastAsia="zh-CN"/>
              </w:rPr>
              <w:t>2</w:t>
            </w:r>
            <w:r>
              <w:rPr>
                <w:rFonts w:hint="default" w:ascii="Times New Roman" w:hAnsi="Times New Roman" w:eastAsia="宋体" w:cs="Times New Roman"/>
                <w:highlight w:val="none"/>
              </w:rPr>
              <w:t>类标准限值要求</w:t>
            </w:r>
            <w:r>
              <w:rPr>
                <w:rFonts w:hint="eastAsia" w:cs="Times New Roman"/>
                <w:highlight w:val="none"/>
                <w:lang w:eastAsia="zh-CN"/>
              </w:rPr>
              <w:t>；</w:t>
            </w:r>
            <w:r>
              <w:rPr>
                <w:rFonts w:hint="default" w:ascii="Times New Roman" w:hAnsi="Times New Roman" w:eastAsia="宋体" w:cs="Times New Roman"/>
                <w:highlight w:val="none"/>
              </w:rPr>
              <w:t>最近敏感点2#楼噪声满足《声环境质量标准》（GB3096-2008）2 类标准要求。</w:t>
            </w:r>
          </w:p>
          <w:p w14:paraId="3E0DCC88">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4、固体废物</w:t>
            </w:r>
          </w:p>
          <w:p w14:paraId="338B8C14">
            <w:pPr>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项目调试期间，未产生固体废物，建设单位已与设备维护单位签订协议，</w:t>
            </w:r>
            <w:r>
              <w:rPr>
                <w:rFonts w:hint="default" w:ascii="Times New Roman" w:hAnsi="Times New Roman" w:eastAsia="宋体" w:cs="Times New Roman"/>
                <w:highlight w:val="none"/>
                <w:lang w:val="en-US" w:eastAsia="zh-CN"/>
              </w:rPr>
              <w:t>废滤芯、</w:t>
            </w:r>
            <w:r>
              <w:rPr>
                <w:rFonts w:hint="default" w:ascii="Times New Roman" w:hAnsi="Times New Roman" w:eastAsia="宋体" w:cs="Times New Roman"/>
                <w:highlight w:val="none"/>
              </w:rPr>
              <w:t>废离子交换树脂由</w:t>
            </w:r>
            <w:r>
              <w:rPr>
                <w:rFonts w:hint="default" w:ascii="Times New Roman" w:hAnsi="Times New Roman" w:eastAsia="宋体" w:cs="Times New Roman"/>
                <w:highlight w:val="none"/>
                <w:lang w:val="en-US" w:eastAsia="zh-CN"/>
              </w:rPr>
              <w:t>设备厂家回收综合</w:t>
            </w:r>
            <w:r>
              <w:rPr>
                <w:rFonts w:hint="default" w:ascii="Times New Roman" w:hAnsi="Times New Roman" w:eastAsia="宋体" w:cs="Times New Roman"/>
                <w:highlight w:val="none"/>
              </w:rPr>
              <w:t>处置。</w:t>
            </w:r>
          </w:p>
          <w:p w14:paraId="0AE1A261">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5、污染物排放总量</w:t>
            </w:r>
          </w:p>
          <w:p w14:paraId="0D1F234E">
            <w:pPr>
              <w:ind w:firstLine="480"/>
              <w:rPr>
                <w:rFonts w:hint="default" w:ascii="Times New Roman" w:hAnsi="Times New Roman" w:eastAsia="宋体" w:cs="Times New Roman"/>
                <w:highlight w:val="none"/>
              </w:rPr>
            </w:pPr>
            <w:r>
              <w:rPr>
                <w:rFonts w:hint="default" w:ascii="Times New Roman" w:hAnsi="Times New Roman" w:eastAsia="宋体" w:cs="Times New Roman"/>
                <w:highlight w:val="none"/>
              </w:rPr>
              <w:t>根据验收监测期间废水排放情况核算，项目不满足《</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郑州碧云天新能源有限公司瑞春小区清洁供暖项目一期</w:t>
            </w:r>
            <w:r>
              <w:rPr>
                <w:rFonts w:hint="default" w:ascii="Times New Roman" w:hAnsi="Times New Roman" w:eastAsia="宋体" w:cs="Times New Roman"/>
                <w:highlight w:val="none"/>
              </w:rPr>
              <w:t>环境影响报告表》（报批版）及批复要求。</w:t>
            </w:r>
          </w:p>
          <w:bookmarkEnd w:id="34"/>
          <w:p w14:paraId="2BDE3E4F">
            <w:pPr>
              <w:pStyle w:val="16"/>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35" w:name="_Toc41680848"/>
            <w:r>
              <w:rPr>
                <w:rFonts w:hint="default" w:ascii="Times New Roman" w:hAnsi="Times New Roman" w:eastAsia="宋体" w:cs="Times New Roman"/>
                <w:color w:val="000000" w:themeColor="text1"/>
                <w:highlight w:val="none"/>
                <w14:textFill>
                  <w14:solidFill>
                    <w14:schemeClr w14:val="tx1"/>
                  </w14:solidFill>
                </w14:textFill>
              </w:rPr>
              <w:t>6、验收暂行办法执行情况</w:t>
            </w:r>
            <w:bookmarkEnd w:id="35"/>
          </w:p>
          <w:p w14:paraId="08091593">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《建设项目竣工环境保护验收暂行办法》第八条：建设项目环境保护设施存在下列情形之一的，建设单位不得提出验收合格的意见。本项目与第八条不符合项对照情况见表 8-1。</w:t>
            </w:r>
          </w:p>
          <w:p w14:paraId="5F8D56B5">
            <w:pPr>
              <w:pStyle w:val="34"/>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 8-1  与验收暂行办法对照表</w:t>
            </w:r>
          </w:p>
          <w:tbl>
            <w:tblPr>
              <w:tblStyle w:val="19"/>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788"/>
              <w:gridCol w:w="2945"/>
              <w:gridCol w:w="864"/>
            </w:tblGrid>
            <w:tr w14:paraId="331417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586" w:type="pct"/>
                  <w:tcBorders>
                    <w:tl2br w:val="nil"/>
                    <w:tr2bl w:val="nil"/>
                  </w:tcBorders>
                  <w:shd w:val="clear" w:color="auto" w:fill="auto"/>
                  <w:vAlign w:val="center"/>
                </w:tcPr>
                <w:p w14:paraId="4C44415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序号</w:t>
                  </w:r>
                </w:p>
              </w:tc>
              <w:tc>
                <w:tcPr>
                  <w:tcW w:w="2201" w:type="pct"/>
                  <w:tcBorders>
                    <w:tl2br w:val="nil"/>
                    <w:tr2bl w:val="nil"/>
                  </w:tcBorders>
                  <w:shd w:val="clear" w:color="auto" w:fill="auto"/>
                  <w:vAlign w:val="center"/>
                </w:tcPr>
                <w:p w14:paraId="718B431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暂行办法</w:t>
                  </w:r>
                </w:p>
              </w:tc>
              <w:tc>
                <w:tcPr>
                  <w:tcW w:w="1711" w:type="pct"/>
                  <w:tcBorders>
                    <w:tl2br w:val="nil"/>
                    <w:tr2bl w:val="nil"/>
                  </w:tcBorders>
                  <w:shd w:val="clear" w:color="auto" w:fill="auto"/>
                  <w:vAlign w:val="center"/>
                </w:tcPr>
                <w:p w14:paraId="06993102">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事件建设情况</w:t>
                  </w:r>
                </w:p>
              </w:tc>
              <w:tc>
                <w:tcPr>
                  <w:tcW w:w="503" w:type="pct"/>
                  <w:tcBorders>
                    <w:tl2br w:val="nil"/>
                    <w:tr2bl w:val="nil"/>
                  </w:tcBorders>
                  <w:shd w:val="clear" w:color="auto" w:fill="auto"/>
                  <w:vAlign w:val="center"/>
                </w:tcPr>
                <w:p w14:paraId="3DF9CC01">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结论</w:t>
                  </w:r>
                </w:p>
              </w:tc>
            </w:tr>
            <w:tr w14:paraId="0AAA50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24DB707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1</w:t>
                  </w:r>
                </w:p>
              </w:tc>
              <w:tc>
                <w:tcPr>
                  <w:tcW w:w="2201" w:type="pct"/>
                  <w:tcBorders>
                    <w:tl2br w:val="nil"/>
                    <w:tr2bl w:val="nil"/>
                  </w:tcBorders>
                  <w:shd w:val="clear" w:color="auto" w:fill="auto"/>
                  <w:vAlign w:val="center"/>
                </w:tcPr>
                <w:p w14:paraId="1175DA60">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未按环境影响报告书（表）及其审批部门审批决定要求建成环境保护设施，或者环境保护设施不能与主体工程同时投产或者使用的；</w:t>
                  </w:r>
                </w:p>
              </w:tc>
              <w:tc>
                <w:tcPr>
                  <w:tcW w:w="1711" w:type="pct"/>
                  <w:tcBorders>
                    <w:tl2br w:val="nil"/>
                    <w:tr2bl w:val="nil"/>
                  </w:tcBorders>
                  <w:shd w:val="clear" w:color="auto" w:fill="auto"/>
                  <w:vAlign w:val="center"/>
                </w:tcPr>
                <w:p w14:paraId="71474C3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已按报告表及批复要求随主体工程同时设计、建设和使用环保设施</w:t>
                  </w:r>
                </w:p>
              </w:tc>
              <w:tc>
                <w:tcPr>
                  <w:tcW w:w="503" w:type="pct"/>
                  <w:tcBorders>
                    <w:tl2br w:val="nil"/>
                    <w:tr2bl w:val="nil"/>
                  </w:tcBorders>
                  <w:shd w:val="clear" w:color="auto" w:fill="auto"/>
                  <w:vAlign w:val="center"/>
                </w:tcPr>
                <w:p w14:paraId="5744EFA4">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B1888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2CBFFA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2</w:t>
                  </w:r>
                </w:p>
              </w:tc>
              <w:tc>
                <w:tcPr>
                  <w:tcW w:w="2201" w:type="pct"/>
                  <w:tcBorders>
                    <w:tl2br w:val="nil"/>
                    <w:tr2bl w:val="nil"/>
                  </w:tcBorders>
                  <w:shd w:val="clear" w:color="auto" w:fill="auto"/>
                  <w:vAlign w:val="center"/>
                </w:tcPr>
                <w:p w14:paraId="271B2925">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污染物排放不符合国家和地方相关标准、环境影响报告书（表）及其审批部门审批决定或者重点污染物排放总量控制指标要求的；</w:t>
                  </w:r>
                </w:p>
              </w:tc>
              <w:tc>
                <w:tcPr>
                  <w:tcW w:w="1711" w:type="pct"/>
                  <w:tcBorders>
                    <w:tl2br w:val="nil"/>
                    <w:tr2bl w:val="nil"/>
                  </w:tcBorders>
                  <w:shd w:val="clear" w:color="auto" w:fill="auto"/>
                  <w:vAlign w:val="center"/>
                </w:tcPr>
                <w:p w14:paraId="58063FDD">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污染物排放符合国家标准</w:t>
                  </w:r>
                </w:p>
              </w:tc>
              <w:tc>
                <w:tcPr>
                  <w:tcW w:w="503" w:type="pct"/>
                  <w:tcBorders>
                    <w:tl2br w:val="nil"/>
                    <w:tr2bl w:val="nil"/>
                  </w:tcBorders>
                  <w:shd w:val="clear" w:color="auto" w:fill="auto"/>
                  <w:vAlign w:val="center"/>
                </w:tcPr>
                <w:p w14:paraId="02CCEFC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A17E2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73D62D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3</w:t>
                  </w:r>
                </w:p>
              </w:tc>
              <w:tc>
                <w:tcPr>
                  <w:tcW w:w="2201" w:type="pct"/>
                  <w:tcBorders>
                    <w:tl2br w:val="nil"/>
                    <w:tr2bl w:val="nil"/>
                  </w:tcBorders>
                  <w:shd w:val="clear" w:color="auto" w:fill="auto"/>
                  <w:vAlign w:val="center"/>
                </w:tcPr>
                <w:p w14:paraId="1905122F">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环境影响报告书（表）经批准后，该建设项目的性质、规模、地点、采用的生产工艺或者防治污染、防止生态破坏的措施发生重大变动，建设单位未重新报批环境影响报告书（表）或</w:t>
                  </w:r>
                </w:p>
                <w:p w14:paraId="729761F3">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者环境影响报告书（表）未经批准的；</w:t>
                  </w:r>
                </w:p>
              </w:tc>
              <w:tc>
                <w:tcPr>
                  <w:tcW w:w="1711" w:type="pct"/>
                  <w:tcBorders>
                    <w:tl2br w:val="nil"/>
                    <w:tr2bl w:val="nil"/>
                  </w:tcBorders>
                  <w:shd w:val="clear" w:color="auto" w:fill="auto"/>
                  <w:vAlign w:val="center"/>
                </w:tcPr>
                <w:p w14:paraId="34958F0E">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未发生重大变动</w:t>
                  </w:r>
                </w:p>
              </w:tc>
              <w:tc>
                <w:tcPr>
                  <w:tcW w:w="503" w:type="pct"/>
                  <w:tcBorders>
                    <w:tl2br w:val="nil"/>
                    <w:tr2bl w:val="nil"/>
                  </w:tcBorders>
                  <w:shd w:val="clear" w:color="auto" w:fill="auto"/>
                  <w:vAlign w:val="center"/>
                </w:tcPr>
                <w:p w14:paraId="689DD597">
                  <w:pPr>
                    <w:pStyle w:val="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1C7B12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6381DF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4</w:t>
                  </w:r>
                </w:p>
              </w:tc>
              <w:tc>
                <w:tcPr>
                  <w:tcW w:w="3788" w:type="dxa"/>
                  <w:tcBorders>
                    <w:tl2br w:val="nil"/>
                    <w:tr2bl w:val="nil"/>
                  </w:tcBorders>
                  <w:shd w:val="clear" w:color="auto" w:fill="auto"/>
                  <w:vAlign w:val="center"/>
                </w:tcPr>
                <w:p w14:paraId="65761062">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建设过程中造成重大环境污染未治理完成，或者造成重大生态破坏未恢复的；</w:t>
                  </w:r>
                </w:p>
              </w:tc>
              <w:tc>
                <w:tcPr>
                  <w:tcW w:w="2945" w:type="dxa"/>
                  <w:tcBorders>
                    <w:tl2br w:val="nil"/>
                    <w:tr2bl w:val="nil"/>
                  </w:tcBorders>
                  <w:shd w:val="clear" w:color="auto" w:fill="auto"/>
                  <w:vAlign w:val="center"/>
                </w:tcPr>
                <w:p w14:paraId="112109B1">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建设过程未发生重大环境污染或者造成重大生态破坏；</w:t>
                  </w:r>
                </w:p>
              </w:tc>
              <w:tc>
                <w:tcPr>
                  <w:tcW w:w="864" w:type="dxa"/>
                  <w:tcBorders>
                    <w:tl2br w:val="nil"/>
                    <w:tr2bl w:val="nil"/>
                  </w:tcBorders>
                  <w:shd w:val="clear" w:color="auto" w:fill="auto"/>
                  <w:vAlign w:val="center"/>
                </w:tcPr>
                <w:p w14:paraId="5B39A452">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7EA1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07DAC7D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5</w:t>
                  </w:r>
                </w:p>
              </w:tc>
              <w:tc>
                <w:tcPr>
                  <w:tcW w:w="3788" w:type="dxa"/>
                  <w:tcBorders>
                    <w:tl2br w:val="nil"/>
                    <w:tr2bl w:val="nil"/>
                  </w:tcBorders>
                  <w:shd w:val="clear" w:color="auto" w:fill="auto"/>
                  <w:vAlign w:val="center"/>
                </w:tcPr>
                <w:p w14:paraId="7AD2668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纳入排污许可管理的建设项目，无证排污或者不按证排污的；</w:t>
                  </w:r>
                </w:p>
              </w:tc>
              <w:tc>
                <w:tcPr>
                  <w:tcW w:w="2945" w:type="dxa"/>
                  <w:tcBorders>
                    <w:tl2br w:val="nil"/>
                    <w:tr2bl w:val="nil"/>
                  </w:tcBorders>
                  <w:shd w:val="clear" w:color="auto" w:fill="auto"/>
                  <w:vAlign w:val="center"/>
                </w:tcPr>
                <w:p w14:paraId="307D349F">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已申请</w:t>
                  </w:r>
                </w:p>
              </w:tc>
              <w:tc>
                <w:tcPr>
                  <w:tcW w:w="864" w:type="dxa"/>
                  <w:tcBorders>
                    <w:tl2br w:val="nil"/>
                    <w:tr2bl w:val="nil"/>
                  </w:tcBorders>
                  <w:shd w:val="clear" w:color="auto" w:fill="auto"/>
                  <w:vAlign w:val="center"/>
                </w:tcPr>
                <w:p w14:paraId="5F3CF230">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4C99B4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A6D8465">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6</w:t>
                  </w:r>
                </w:p>
              </w:tc>
              <w:tc>
                <w:tcPr>
                  <w:tcW w:w="3788" w:type="dxa"/>
                  <w:tcBorders>
                    <w:tl2br w:val="nil"/>
                    <w:tr2bl w:val="nil"/>
                  </w:tcBorders>
                  <w:shd w:val="clear" w:color="auto" w:fill="auto"/>
                  <w:vAlign w:val="center"/>
                </w:tcPr>
                <w:p w14:paraId="2737C05A">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分期建设、分期投入生产或者使用依法应当分期验收的建设项目，其分期建设、分期投入生产或者使用的环境保护设施防治环境污染和生态破坏的能力不能满足其相应主体工程需要的；</w:t>
                  </w:r>
                </w:p>
              </w:tc>
              <w:tc>
                <w:tcPr>
                  <w:tcW w:w="2945" w:type="dxa"/>
                  <w:tcBorders>
                    <w:tl2br w:val="nil"/>
                    <w:tr2bl w:val="nil"/>
                  </w:tcBorders>
                  <w:shd w:val="clear" w:color="auto" w:fill="auto"/>
                  <w:vAlign w:val="center"/>
                </w:tcPr>
                <w:p w14:paraId="22CDAF00">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环境保护设施防治环境污染满足主体工程需要</w:t>
                  </w:r>
                </w:p>
              </w:tc>
              <w:tc>
                <w:tcPr>
                  <w:tcW w:w="864" w:type="dxa"/>
                  <w:tcBorders>
                    <w:tl2br w:val="nil"/>
                    <w:tr2bl w:val="nil"/>
                  </w:tcBorders>
                  <w:shd w:val="clear" w:color="auto" w:fill="auto"/>
                  <w:vAlign w:val="center"/>
                </w:tcPr>
                <w:p w14:paraId="71D9ECD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39720C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183060AE">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7</w:t>
                  </w:r>
                </w:p>
              </w:tc>
              <w:tc>
                <w:tcPr>
                  <w:tcW w:w="3788" w:type="dxa"/>
                  <w:tcBorders>
                    <w:tl2br w:val="nil"/>
                    <w:tr2bl w:val="nil"/>
                  </w:tcBorders>
                  <w:shd w:val="clear" w:color="auto" w:fill="auto"/>
                  <w:vAlign w:val="center"/>
                </w:tcPr>
                <w:p w14:paraId="4A12B3F4">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建设单位因该建设项目违反国家和地方环境保护法律法规受到处罚，被责令改正，尚未改正完成的；</w:t>
                  </w:r>
                </w:p>
              </w:tc>
              <w:tc>
                <w:tcPr>
                  <w:tcW w:w="2945" w:type="dxa"/>
                  <w:tcBorders>
                    <w:tl2br w:val="nil"/>
                    <w:tr2bl w:val="nil"/>
                  </w:tcBorders>
                  <w:shd w:val="clear" w:color="auto" w:fill="auto"/>
                  <w:vAlign w:val="center"/>
                </w:tcPr>
                <w:p w14:paraId="7CE23071">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未受到处罚</w:t>
                  </w:r>
                </w:p>
              </w:tc>
              <w:tc>
                <w:tcPr>
                  <w:tcW w:w="864" w:type="dxa"/>
                  <w:tcBorders>
                    <w:tl2br w:val="nil"/>
                    <w:tr2bl w:val="nil"/>
                  </w:tcBorders>
                  <w:shd w:val="clear" w:color="auto" w:fill="auto"/>
                  <w:vAlign w:val="center"/>
                </w:tcPr>
                <w:p w14:paraId="049204B0">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D626C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6D993898">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8</w:t>
                  </w:r>
                </w:p>
              </w:tc>
              <w:tc>
                <w:tcPr>
                  <w:tcW w:w="3788" w:type="dxa"/>
                  <w:tcBorders>
                    <w:tl2br w:val="nil"/>
                    <w:tr2bl w:val="nil"/>
                  </w:tcBorders>
                  <w:shd w:val="clear" w:color="auto" w:fill="auto"/>
                  <w:vAlign w:val="center"/>
                </w:tcPr>
                <w:p w14:paraId="3446B757">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验收报告的基础资料数据明显不实，内容存在重大缺项、遗漏，或者验收结论不明确、不合理的；</w:t>
                  </w:r>
                </w:p>
              </w:tc>
              <w:tc>
                <w:tcPr>
                  <w:tcW w:w="2945" w:type="dxa"/>
                  <w:tcBorders>
                    <w:tl2br w:val="nil"/>
                    <w:tr2bl w:val="nil"/>
                  </w:tcBorders>
                  <w:shd w:val="clear" w:color="auto" w:fill="auto"/>
                  <w:vAlign w:val="center"/>
                </w:tcPr>
                <w:p w14:paraId="63225336">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23DAB1E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638111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76C7149B">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9</w:t>
                  </w:r>
                </w:p>
              </w:tc>
              <w:tc>
                <w:tcPr>
                  <w:tcW w:w="3788" w:type="dxa"/>
                  <w:tcBorders>
                    <w:tl2br w:val="nil"/>
                    <w:tr2bl w:val="nil"/>
                  </w:tcBorders>
                  <w:shd w:val="clear" w:color="auto" w:fill="auto"/>
                  <w:vAlign w:val="center"/>
                </w:tcPr>
                <w:p w14:paraId="7F0EBCA5">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其他环境保护法律法规规章等规定不得通过环境保护验收的。</w:t>
                  </w:r>
                </w:p>
              </w:tc>
              <w:tc>
                <w:tcPr>
                  <w:tcW w:w="2945" w:type="dxa"/>
                  <w:tcBorders>
                    <w:tl2br w:val="nil"/>
                    <w:tr2bl w:val="nil"/>
                  </w:tcBorders>
                  <w:shd w:val="clear" w:color="auto" w:fill="auto"/>
                  <w:vAlign w:val="center"/>
                </w:tcPr>
                <w:p w14:paraId="52FEAA39">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50650F1D">
                  <w:pPr>
                    <w:pStyle w:val="31"/>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bl>
          <w:p w14:paraId="115AF480">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经过逐条对照，本项目不属于第八条所列的情形，因此本项目符合竣工验收条件。</w:t>
            </w:r>
          </w:p>
          <w:p w14:paraId="15FA3791">
            <w:pPr>
              <w:pStyle w:val="70"/>
              <w:ind w:firstLine="480"/>
              <w:rPr>
                <w:rFonts w:hint="default" w:ascii="Times New Roman" w:hAnsi="Times New Roman" w:eastAsia="宋体" w:cs="Times New Roman"/>
                <w:color w:val="000000" w:themeColor="text1"/>
                <w:highlight w:val="none"/>
                <w14:textFill>
                  <w14:solidFill>
                    <w14:schemeClr w14:val="tx1"/>
                  </w14:solidFill>
                </w14:textFill>
              </w:rPr>
            </w:pPr>
            <w:r>
              <w:rPr>
                <w:rStyle w:val="73"/>
                <w:rFonts w:hint="default" w:ascii="Times New Roman" w:hAnsi="Times New Roman" w:eastAsia="宋体" w:cs="Times New Roman"/>
                <w:color w:val="000000" w:themeColor="text1"/>
                <w:highlight w:val="none"/>
                <w14:textFill>
                  <w14:solidFill>
                    <w14:schemeClr w14:val="tx1"/>
                  </w14:solidFill>
                </w14:textFill>
              </w:rPr>
              <w:t>7、总结论</w:t>
            </w:r>
          </w:p>
          <w:p w14:paraId="3B326661">
            <w:pPr>
              <w:ind w:firstLine="48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本项目环境影响报告表经批准后未发生重大变动；项目在调试期间基本落实了原环评及其批复提出的各项污染防治设施；验收期间，</w:t>
            </w:r>
            <w:r>
              <w:rPr>
                <w:rFonts w:hint="default" w:ascii="Times New Roman" w:hAnsi="Times New Roman" w:eastAsia="宋体" w:cs="Times New Roman"/>
                <w:color w:val="000000" w:themeColor="text1"/>
                <w:highlight w:val="none"/>
                <w:lang w:val="en-US" w:eastAsia="zh-CN"/>
                <w14:textFill>
                  <w14:solidFill>
                    <w14:schemeClr w14:val="tx1"/>
                  </w14:solidFill>
                </w14:textFill>
              </w:rPr>
              <w:t>供热站</w:t>
            </w:r>
            <w:r>
              <w:rPr>
                <w:rFonts w:hint="default" w:ascii="Times New Roman" w:hAnsi="Times New Roman" w:eastAsia="宋体" w:cs="Times New Roman"/>
                <w:color w:val="000000" w:themeColor="text1"/>
                <w:highlight w:val="none"/>
                <w14:textFill>
                  <w14:solidFill>
                    <w14:schemeClr w14:val="tx1"/>
                  </w14:solidFill>
                </w14:textFill>
              </w:rPr>
              <w:t>正常生产，工况稳定，污染防治设施运行正常，各项污染物达标排放，固体废物合理处置。因此，本项目基本符合建设项目竣工环保验收条件。</w:t>
            </w:r>
          </w:p>
          <w:p w14:paraId="2734858D">
            <w:pPr>
              <w:pStyle w:val="4"/>
              <w:rPr>
                <w:rFonts w:hint="default" w:ascii="Times New Roman" w:hAnsi="Times New Roman" w:eastAsia="宋体" w:cs="Times New Roman"/>
                <w:highlight w:val="none"/>
              </w:rPr>
            </w:pPr>
          </w:p>
          <w:p w14:paraId="7B51FC89">
            <w:pPr>
              <w:pStyle w:val="34"/>
              <w:rPr>
                <w:rFonts w:hint="default" w:ascii="Times New Roman" w:hAnsi="Times New Roman" w:eastAsia="宋体" w:cs="Times New Roman"/>
                <w:color w:val="auto"/>
                <w:highlight w:val="none"/>
                <w:lang w:eastAsia="zh-CN"/>
              </w:rPr>
            </w:pPr>
          </w:p>
          <w:p w14:paraId="3945B3E7">
            <w:pPr>
              <w:pStyle w:val="34"/>
              <w:rPr>
                <w:rFonts w:hint="default" w:ascii="Times New Roman" w:hAnsi="Times New Roman" w:eastAsia="宋体" w:cs="Times New Roman"/>
                <w:color w:val="auto"/>
                <w:highlight w:val="none"/>
                <w:lang w:eastAsia="zh-CN"/>
              </w:rPr>
            </w:pPr>
          </w:p>
          <w:p w14:paraId="52F9056F">
            <w:pPr>
              <w:pStyle w:val="34"/>
              <w:rPr>
                <w:rFonts w:hint="default" w:ascii="Times New Roman" w:hAnsi="Times New Roman" w:eastAsia="宋体" w:cs="Times New Roman"/>
                <w:color w:val="auto"/>
                <w:highlight w:val="none"/>
                <w:lang w:eastAsia="zh-CN"/>
              </w:rPr>
            </w:pPr>
          </w:p>
          <w:p w14:paraId="01CCAFEA">
            <w:pPr>
              <w:pStyle w:val="34"/>
              <w:rPr>
                <w:rFonts w:hint="default" w:ascii="Times New Roman" w:hAnsi="Times New Roman" w:eastAsia="宋体" w:cs="Times New Roman"/>
                <w:color w:val="auto"/>
                <w:highlight w:val="none"/>
                <w:lang w:eastAsia="zh-CN"/>
              </w:rPr>
            </w:pPr>
          </w:p>
          <w:p w14:paraId="4906AFE8">
            <w:pPr>
              <w:pStyle w:val="34"/>
              <w:rPr>
                <w:rFonts w:hint="default" w:ascii="Times New Roman" w:hAnsi="Times New Roman" w:eastAsia="宋体" w:cs="Times New Roman"/>
                <w:color w:val="auto"/>
                <w:highlight w:val="none"/>
                <w:lang w:eastAsia="zh-CN"/>
              </w:rPr>
            </w:pPr>
          </w:p>
          <w:p w14:paraId="09BC2C00">
            <w:pPr>
              <w:pStyle w:val="34"/>
              <w:rPr>
                <w:rFonts w:hint="default" w:ascii="Times New Roman" w:hAnsi="Times New Roman" w:eastAsia="宋体" w:cs="Times New Roman"/>
                <w:color w:val="auto"/>
                <w:highlight w:val="none"/>
                <w:lang w:eastAsia="zh-CN"/>
              </w:rPr>
            </w:pPr>
          </w:p>
          <w:p w14:paraId="4899436A">
            <w:pPr>
              <w:pStyle w:val="34"/>
              <w:rPr>
                <w:rFonts w:hint="default" w:ascii="Times New Roman" w:hAnsi="Times New Roman" w:eastAsia="宋体" w:cs="Times New Roman"/>
                <w:color w:val="auto"/>
                <w:highlight w:val="none"/>
                <w:lang w:eastAsia="zh-CN"/>
              </w:rPr>
            </w:pPr>
          </w:p>
          <w:p w14:paraId="27BFFE8D">
            <w:pPr>
              <w:pStyle w:val="34"/>
              <w:rPr>
                <w:rFonts w:hint="default" w:ascii="Times New Roman" w:hAnsi="Times New Roman" w:eastAsia="宋体" w:cs="Times New Roman"/>
                <w:color w:val="auto"/>
                <w:highlight w:val="none"/>
                <w:lang w:eastAsia="zh-CN"/>
              </w:rPr>
            </w:pPr>
          </w:p>
          <w:p w14:paraId="49F995C3">
            <w:pPr>
              <w:pStyle w:val="34"/>
              <w:rPr>
                <w:rFonts w:hint="default" w:ascii="Times New Roman" w:hAnsi="Times New Roman" w:eastAsia="宋体" w:cs="Times New Roman"/>
                <w:color w:val="auto"/>
                <w:highlight w:val="none"/>
                <w:lang w:eastAsia="zh-CN"/>
              </w:rPr>
            </w:pPr>
          </w:p>
          <w:p w14:paraId="0AB739F3">
            <w:pPr>
              <w:pStyle w:val="34"/>
              <w:rPr>
                <w:rFonts w:hint="default" w:ascii="Times New Roman" w:hAnsi="Times New Roman" w:eastAsia="宋体" w:cs="Times New Roman"/>
                <w:color w:val="auto"/>
                <w:highlight w:val="none"/>
                <w:lang w:eastAsia="zh-CN"/>
              </w:rPr>
            </w:pPr>
          </w:p>
          <w:p w14:paraId="3C794F26">
            <w:pPr>
              <w:pStyle w:val="34"/>
              <w:rPr>
                <w:rFonts w:hint="default" w:ascii="Times New Roman" w:hAnsi="Times New Roman" w:eastAsia="宋体" w:cs="Times New Roman"/>
                <w:color w:val="auto"/>
                <w:highlight w:val="none"/>
                <w:lang w:eastAsia="zh-CN"/>
              </w:rPr>
            </w:pPr>
          </w:p>
          <w:p w14:paraId="53020D5F">
            <w:pPr>
              <w:pStyle w:val="34"/>
              <w:rPr>
                <w:rFonts w:hint="default" w:ascii="Times New Roman" w:hAnsi="Times New Roman" w:eastAsia="宋体" w:cs="Times New Roman"/>
                <w:color w:val="auto"/>
                <w:highlight w:val="none"/>
                <w:lang w:eastAsia="zh-CN"/>
              </w:rPr>
            </w:pPr>
          </w:p>
        </w:tc>
      </w:tr>
    </w:tbl>
    <w:p w14:paraId="53AACB27">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pacing w:val="0"/>
          <w:w w:val="100"/>
          <w:kern w:val="0"/>
          <w:position w:val="0"/>
          <w:highlight w:val="none"/>
          <w:lang w:val="en-US" w:eastAsia="zh-CN"/>
        </w:rPr>
        <w:sectPr>
          <w:footerReference r:id="rId11"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pPr>
    </w:p>
    <w:p w14:paraId="31951494">
      <w:pPr>
        <w:widowControl/>
        <w:adjustRightInd w:val="0"/>
        <w:snapToGrid w:val="0"/>
        <w:spacing w:line="300" w:lineRule="exact"/>
        <w:ind w:firstLine="0" w:firstLineChars="0"/>
        <w:jc w:val="center"/>
        <w:rPr>
          <w:rFonts w:hint="default" w:ascii="Times New Roman" w:hAnsi="Times New Roman" w:eastAsia="宋体" w:cs="Times New Roman"/>
          <w:b/>
          <w:color w:val="000000" w:themeColor="text1"/>
          <w:sz w:val="18"/>
          <w:highlight w:val="none"/>
          <w14:textFill>
            <w14:solidFill>
              <w14:schemeClr w14:val="tx1"/>
            </w14:solidFill>
          </w14:textFill>
        </w:rPr>
      </w:pPr>
      <w:r>
        <w:rPr>
          <w:rFonts w:hint="default" w:ascii="Times New Roman" w:hAnsi="Times New Roman" w:eastAsia="宋体" w:cs="Times New Roman"/>
          <w:b/>
          <w:color w:val="000000" w:themeColor="text1"/>
          <w:kern w:val="0"/>
          <w:highlight w:val="none"/>
          <w14:textFill>
            <w14:solidFill>
              <w14:schemeClr w14:val="tx1"/>
            </w14:solidFill>
          </w14:textFill>
        </w:rPr>
        <w:t>建设项目竣工环境保护“三同时”验收登记表</w:t>
      </w:r>
    </w:p>
    <w:p w14:paraId="3F433979">
      <w:pPr>
        <w:widowControl/>
        <w:adjustRightInd w:val="0"/>
        <w:snapToGrid w:val="0"/>
        <w:spacing w:line="240" w:lineRule="auto"/>
        <w:ind w:firstLine="0" w:firstLineChars="0"/>
        <w:jc w:val="left"/>
        <w:rPr>
          <w:rFonts w:hint="default" w:ascii="Times New Roman" w:hAnsi="Times New Roman" w:eastAsia="宋体" w:cs="Times New Roman"/>
          <w:b/>
          <w:color w:val="000000" w:themeColor="text1"/>
          <w:kern w:val="0"/>
          <w:sz w:val="18"/>
          <w:highlight w:val="none"/>
          <w14:textFill>
            <w14:solidFill>
              <w14:schemeClr w14:val="tx1"/>
            </w14:solidFill>
          </w14:textFill>
        </w:rPr>
      </w:pPr>
      <w:r>
        <w:rPr>
          <w:rFonts w:hint="default" w:ascii="Times New Roman" w:hAnsi="Times New Roman" w:eastAsia="宋体" w:cs="Times New Roman"/>
          <w:b/>
          <w:color w:val="000000" w:themeColor="text1"/>
          <w:kern w:val="0"/>
          <w:sz w:val="18"/>
          <w:highlight w:val="none"/>
          <w14:textFill>
            <w14:solidFill>
              <w14:schemeClr w14:val="tx1"/>
            </w14:solidFill>
          </w14:textFill>
        </w:rPr>
        <w:t>填表单位（盖章）：</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highlight w:val="none"/>
          <w14:textFill>
            <w14:solidFill>
              <w14:schemeClr w14:val="tx1"/>
            </w14:solidFill>
          </w14:textFill>
        </w:rPr>
        <w:t xml:space="preserve">                        填表人（签字）：                                   项目经办人（签字）：</w:t>
      </w:r>
    </w:p>
    <w:tbl>
      <w:tblPr>
        <w:tblStyle w:val="19"/>
        <w:tblW w:w="155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188"/>
        <w:gridCol w:w="608"/>
        <w:gridCol w:w="828"/>
        <w:gridCol w:w="1379"/>
        <w:gridCol w:w="1097"/>
        <w:gridCol w:w="907"/>
        <w:gridCol w:w="284"/>
        <w:gridCol w:w="708"/>
        <w:gridCol w:w="993"/>
        <w:gridCol w:w="1134"/>
        <w:gridCol w:w="1709"/>
        <w:gridCol w:w="1134"/>
        <w:gridCol w:w="461"/>
        <w:gridCol w:w="531"/>
        <w:gridCol w:w="532"/>
        <w:gridCol w:w="602"/>
        <w:gridCol w:w="851"/>
      </w:tblGrid>
      <w:tr w14:paraId="0539D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14:paraId="1100AA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建设项目</w:t>
            </w:r>
          </w:p>
        </w:tc>
        <w:tc>
          <w:tcPr>
            <w:tcW w:w="1964" w:type="dxa"/>
            <w:gridSpan w:val="3"/>
            <w:tcMar>
              <w:left w:w="57" w:type="dxa"/>
              <w:right w:w="57" w:type="dxa"/>
            </w:tcMar>
            <w:vAlign w:val="center"/>
          </w:tcPr>
          <w:p w14:paraId="61913F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项目名称</w:t>
            </w:r>
          </w:p>
        </w:tc>
        <w:tc>
          <w:tcPr>
            <w:tcW w:w="5203" w:type="dxa"/>
            <w:gridSpan w:val="6"/>
            <w:tcMar>
              <w:left w:w="57" w:type="dxa"/>
              <w:right w:w="57" w:type="dxa"/>
            </w:tcMar>
            <w:vAlign w:val="center"/>
          </w:tcPr>
          <w:p w14:paraId="1C2BFC8F">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郑州碧云天新能源有限公司瑞春小区清洁供暖项目一期</w:t>
            </w:r>
          </w:p>
        </w:tc>
        <w:tc>
          <w:tcPr>
            <w:tcW w:w="2127" w:type="dxa"/>
            <w:gridSpan w:val="2"/>
            <w:tcMar>
              <w:left w:w="57" w:type="dxa"/>
              <w:right w:w="57" w:type="dxa"/>
            </w:tcMar>
            <w:vAlign w:val="center"/>
          </w:tcPr>
          <w:p w14:paraId="5E84CDF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项目代码</w:t>
            </w:r>
          </w:p>
        </w:tc>
        <w:tc>
          <w:tcPr>
            <w:tcW w:w="1709" w:type="dxa"/>
            <w:tcMar>
              <w:left w:w="57" w:type="dxa"/>
              <w:right w:w="57" w:type="dxa"/>
            </w:tcMar>
            <w:vAlign w:val="center"/>
          </w:tcPr>
          <w:p w14:paraId="27DD8825">
            <w:pPr>
              <w:keepNext w:val="0"/>
              <w:keepLines w:val="0"/>
              <w:pageBreakBefore w:val="0"/>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2018-410153-44-03-077264</w:t>
            </w:r>
          </w:p>
        </w:tc>
        <w:tc>
          <w:tcPr>
            <w:tcW w:w="1595" w:type="dxa"/>
            <w:gridSpan w:val="2"/>
            <w:tcMar>
              <w:left w:w="57" w:type="dxa"/>
              <w:right w:w="57" w:type="dxa"/>
            </w:tcMar>
            <w:vAlign w:val="center"/>
          </w:tcPr>
          <w:p w14:paraId="78BCB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建设地点</w:t>
            </w:r>
          </w:p>
        </w:tc>
        <w:tc>
          <w:tcPr>
            <w:tcW w:w="2516" w:type="dxa"/>
            <w:gridSpan w:val="4"/>
            <w:tcMar>
              <w:left w:w="57" w:type="dxa"/>
              <w:right w:w="57" w:type="dxa"/>
            </w:tcMar>
            <w:vAlign w:val="center"/>
          </w:tcPr>
          <w:p w14:paraId="7A78BEB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郑州市郑州经济技术产业集聚区经南十一路南、二十二大街东、二十三大街西、经南十二路</w:t>
            </w:r>
          </w:p>
        </w:tc>
      </w:tr>
      <w:tr w14:paraId="527BA7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805BC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2F0EFE9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行业类别（分类管理名录）</w:t>
            </w:r>
          </w:p>
        </w:tc>
        <w:tc>
          <w:tcPr>
            <w:tcW w:w="5203" w:type="dxa"/>
            <w:gridSpan w:val="6"/>
            <w:tcMar>
              <w:left w:w="57" w:type="dxa"/>
              <w:right w:w="57" w:type="dxa"/>
            </w:tcMar>
            <w:vAlign w:val="center"/>
          </w:tcPr>
          <w:p w14:paraId="6D493D45">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热力生产及供应D4430</w:t>
            </w:r>
          </w:p>
        </w:tc>
        <w:tc>
          <w:tcPr>
            <w:tcW w:w="2127" w:type="dxa"/>
            <w:gridSpan w:val="2"/>
            <w:tcMar>
              <w:left w:w="57" w:type="dxa"/>
              <w:right w:w="57" w:type="dxa"/>
            </w:tcMar>
            <w:vAlign w:val="center"/>
          </w:tcPr>
          <w:p w14:paraId="2DC0612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建设性质</w:t>
            </w:r>
          </w:p>
        </w:tc>
        <w:tc>
          <w:tcPr>
            <w:tcW w:w="3304" w:type="dxa"/>
            <w:gridSpan w:val="3"/>
            <w:tcMar>
              <w:left w:w="57" w:type="dxa"/>
              <w:right w:w="57" w:type="dxa"/>
            </w:tcMar>
            <w:vAlign w:val="center"/>
          </w:tcPr>
          <w:p w14:paraId="485CBE6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☑新建   □改扩建  □技术改造</w:t>
            </w:r>
          </w:p>
        </w:tc>
        <w:tc>
          <w:tcPr>
            <w:tcW w:w="1063" w:type="dxa"/>
            <w:gridSpan w:val="2"/>
            <w:tcMar>
              <w:left w:w="57" w:type="dxa"/>
              <w:right w:w="57" w:type="dxa"/>
            </w:tcMar>
            <w:vAlign w:val="center"/>
          </w:tcPr>
          <w:p w14:paraId="29018B6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经度/纬度</w:t>
            </w:r>
          </w:p>
        </w:tc>
        <w:tc>
          <w:tcPr>
            <w:tcW w:w="1453" w:type="dxa"/>
            <w:gridSpan w:val="2"/>
            <w:tcMar>
              <w:left w:w="57" w:type="dxa"/>
              <w:right w:w="57" w:type="dxa"/>
            </w:tcMar>
            <w:vAlign w:val="center"/>
          </w:tcPr>
          <w:p w14:paraId="6D3DA01F">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113.829683753</w:t>
            </w: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w:t>
            </w:r>
          </w:p>
          <w:p w14:paraId="3B4EA0C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34.680577239°</w:t>
            </w:r>
          </w:p>
        </w:tc>
      </w:tr>
      <w:tr w14:paraId="307528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CE4EA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250D1EE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设计生产能力</w:t>
            </w:r>
          </w:p>
        </w:tc>
        <w:tc>
          <w:tcPr>
            <w:tcW w:w="5203" w:type="dxa"/>
            <w:gridSpan w:val="6"/>
            <w:tcMar>
              <w:left w:w="57" w:type="dxa"/>
              <w:right w:w="57" w:type="dxa"/>
            </w:tcMar>
            <w:vAlign w:val="center"/>
          </w:tcPr>
          <w:p w14:paraId="0366AB2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供热面积为</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25.36万</w:t>
            </w:r>
            <w:r>
              <w:rPr>
                <w:rFonts w:hint="default" w:ascii="Times New Roman" w:hAnsi="Times New Roman" w:eastAsia="宋体" w:cs="Times New Roman"/>
                <w:b/>
                <w:color w:val="000000" w:themeColor="text1"/>
                <w:sz w:val="15"/>
                <w:szCs w:val="15"/>
                <w:highlight w:val="none"/>
                <w14:textFill>
                  <w14:solidFill>
                    <w14:schemeClr w14:val="tx1"/>
                  </w14:solidFill>
                </w14:textFill>
              </w:rPr>
              <w:t>平方米，供热总负荷为</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8.52MW</w:t>
            </w:r>
          </w:p>
        </w:tc>
        <w:tc>
          <w:tcPr>
            <w:tcW w:w="2127" w:type="dxa"/>
            <w:gridSpan w:val="2"/>
            <w:tcMar>
              <w:left w:w="57" w:type="dxa"/>
              <w:right w:w="57" w:type="dxa"/>
            </w:tcMar>
            <w:vAlign w:val="center"/>
          </w:tcPr>
          <w:p w14:paraId="14BFE1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实际生产能力</w:t>
            </w:r>
          </w:p>
        </w:tc>
        <w:tc>
          <w:tcPr>
            <w:tcW w:w="1709" w:type="dxa"/>
            <w:tcMar>
              <w:left w:w="57" w:type="dxa"/>
              <w:right w:w="57" w:type="dxa"/>
            </w:tcMar>
            <w:vAlign w:val="center"/>
          </w:tcPr>
          <w:p w14:paraId="203948D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供热面积为</w:t>
            </w:r>
            <w:r>
              <w:rPr>
                <w:rFonts w:hint="eastAsia" w:cs="Times New Roman"/>
                <w:b/>
                <w:color w:val="000000" w:themeColor="text1"/>
                <w:sz w:val="15"/>
                <w:szCs w:val="15"/>
                <w:highlight w:val="none"/>
                <w:lang w:val="en-US" w:eastAsia="zh-CN"/>
                <w14:textFill>
                  <w14:solidFill>
                    <w14:schemeClr w14:val="tx1"/>
                  </w14:solidFill>
                </w14:textFill>
              </w:rPr>
              <w:t>25.32</w:t>
            </w:r>
            <w:r>
              <w:rPr>
                <w:rFonts w:hint="default" w:ascii="Times New Roman" w:hAnsi="Times New Roman" w:eastAsia="宋体" w:cs="Times New Roman"/>
                <w:b/>
                <w:color w:val="000000" w:themeColor="text1"/>
                <w:sz w:val="15"/>
                <w:szCs w:val="15"/>
                <w:highlight w:val="none"/>
                <w14:textFill>
                  <w14:solidFill>
                    <w14:schemeClr w14:val="tx1"/>
                  </w14:solidFill>
                </w14:textFill>
              </w:rPr>
              <w:t>万平方米，供热总负荷为</w:t>
            </w:r>
            <w:r>
              <w:rPr>
                <w:rFonts w:hint="eastAsia" w:cs="Times New Roman"/>
                <w:b/>
                <w:color w:val="000000" w:themeColor="text1"/>
                <w:sz w:val="15"/>
                <w:szCs w:val="15"/>
                <w:highlight w:val="none"/>
                <w:lang w:val="en-US" w:eastAsia="zh-CN"/>
                <w14:textFill>
                  <w14:solidFill>
                    <w14:schemeClr w14:val="tx1"/>
                  </w14:solidFill>
                </w14:textFill>
              </w:rPr>
              <w:t>7.61</w:t>
            </w:r>
            <w:r>
              <w:rPr>
                <w:rFonts w:hint="default" w:ascii="Times New Roman" w:hAnsi="Times New Roman" w:eastAsia="宋体" w:cs="Times New Roman"/>
                <w:b/>
                <w:color w:val="000000" w:themeColor="text1"/>
                <w:sz w:val="15"/>
                <w:szCs w:val="15"/>
                <w:highlight w:val="none"/>
                <w14:textFill>
                  <w14:solidFill>
                    <w14:schemeClr w14:val="tx1"/>
                  </w14:solidFill>
                </w14:textFill>
              </w:rPr>
              <w:t>MW</w:t>
            </w:r>
          </w:p>
        </w:tc>
        <w:tc>
          <w:tcPr>
            <w:tcW w:w="1595" w:type="dxa"/>
            <w:gridSpan w:val="2"/>
            <w:tcMar>
              <w:left w:w="57" w:type="dxa"/>
              <w:right w:w="57" w:type="dxa"/>
            </w:tcMar>
            <w:vAlign w:val="center"/>
          </w:tcPr>
          <w:p w14:paraId="50ACBCF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环评单位</w:t>
            </w:r>
          </w:p>
        </w:tc>
        <w:tc>
          <w:tcPr>
            <w:tcW w:w="2516" w:type="dxa"/>
            <w:gridSpan w:val="4"/>
            <w:tcMar>
              <w:left w:w="57" w:type="dxa"/>
              <w:right w:w="57" w:type="dxa"/>
            </w:tcMar>
            <w:vAlign w:val="center"/>
          </w:tcPr>
          <w:p w14:paraId="0DDB486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河南聚力联创环保科技有限公司</w:t>
            </w:r>
          </w:p>
        </w:tc>
      </w:tr>
      <w:tr w14:paraId="2FB404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9A55F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785F63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环评文件审批机关</w:t>
            </w:r>
          </w:p>
        </w:tc>
        <w:tc>
          <w:tcPr>
            <w:tcW w:w="5203" w:type="dxa"/>
            <w:gridSpan w:val="6"/>
            <w:tcMar>
              <w:left w:w="57" w:type="dxa"/>
              <w:right w:w="57" w:type="dxa"/>
            </w:tcMar>
            <w:vAlign w:val="center"/>
          </w:tcPr>
          <w:p w14:paraId="7E7E6D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lang w:val="en-US" w:eastAsia="zh-CN"/>
              </w:rPr>
              <w:t>郑州经济技术开发区环境保护局</w:t>
            </w:r>
          </w:p>
        </w:tc>
        <w:tc>
          <w:tcPr>
            <w:tcW w:w="2127" w:type="dxa"/>
            <w:gridSpan w:val="2"/>
            <w:tcMar>
              <w:left w:w="57" w:type="dxa"/>
              <w:right w:w="57" w:type="dxa"/>
            </w:tcMar>
            <w:vAlign w:val="center"/>
          </w:tcPr>
          <w:p w14:paraId="53381F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审批文号</w:t>
            </w:r>
          </w:p>
        </w:tc>
        <w:tc>
          <w:tcPr>
            <w:tcW w:w="1709" w:type="dxa"/>
            <w:tcMar>
              <w:left w:w="57" w:type="dxa"/>
              <w:right w:w="57" w:type="dxa"/>
            </w:tcMar>
            <w:vAlign w:val="center"/>
          </w:tcPr>
          <w:p w14:paraId="2B0DE6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lang w:val="en-US" w:eastAsia="zh-CN"/>
              </w:rPr>
              <w:t>郑经环建〔2019〕82号</w:t>
            </w:r>
          </w:p>
        </w:tc>
        <w:tc>
          <w:tcPr>
            <w:tcW w:w="1595" w:type="dxa"/>
            <w:gridSpan w:val="2"/>
            <w:tcMar>
              <w:left w:w="57" w:type="dxa"/>
              <w:right w:w="57" w:type="dxa"/>
            </w:tcMar>
            <w:vAlign w:val="center"/>
          </w:tcPr>
          <w:p w14:paraId="4F58AB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环评文件类型</w:t>
            </w:r>
          </w:p>
        </w:tc>
        <w:tc>
          <w:tcPr>
            <w:tcW w:w="2516" w:type="dxa"/>
            <w:gridSpan w:val="4"/>
            <w:tcMar>
              <w:left w:w="57" w:type="dxa"/>
              <w:right w:w="57" w:type="dxa"/>
            </w:tcMar>
            <w:vAlign w:val="center"/>
          </w:tcPr>
          <w:p w14:paraId="17C305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环境影响报告表</w:t>
            </w:r>
          </w:p>
        </w:tc>
      </w:tr>
      <w:tr w14:paraId="10CED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819F3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069F81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开工日期</w:t>
            </w:r>
          </w:p>
        </w:tc>
        <w:tc>
          <w:tcPr>
            <w:tcW w:w="5203" w:type="dxa"/>
            <w:gridSpan w:val="6"/>
            <w:tcMar>
              <w:left w:w="57" w:type="dxa"/>
              <w:right w:w="57" w:type="dxa"/>
            </w:tcMar>
            <w:vAlign w:val="center"/>
          </w:tcPr>
          <w:p w14:paraId="302558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2020年</w:t>
            </w:r>
            <w:r>
              <w:rPr>
                <w:rFonts w:hint="eastAsia" w:cs="Times New Roman"/>
                <w:b/>
                <w:color w:val="auto"/>
                <w:sz w:val="15"/>
                <w:szCs w:val="15"/>
                <w:highlight w:val="none"/>
                <w:lang w:val="en-US" w:eastAsia="zh-CN"/>
              </w:rPr>
              <w:t>1</w:t>
            </w:r>
            <w:r>
              <w:rPr>
                <w:rFonts w:hint="default" w:ascii="Times New Roman" w:hAnsi="Times New Roman" w:eastAsia="宋体" w:cs="Times New Roman"/>
                <w:b/>
                <w:color w:val="auto"/>
                <w:sz w:val="15"/>
                <w:szCs w:val="15"/>
                <w:highlight w:val="none"/>
              </w:rPr>
              <w:t>月</w:t>
            </w:r>
          </w:p>
        </w:tc>
        <w:tc>
          <w:tcPr>
            <w:tcW w:w="2127" w:type="dxa"/>
            <w:gridSpan w:val="2"/>
            <w:tcMar>
              <w:left w:w="57" w:type="dxa"/>
              <w:right w:w="57" w:type="dxa"/>
            </w:tcMar>
            <w:vAlign w:val="center"/>
          </w:tcPr>
          <w:p w14:paraId="23C250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竣工日期</w:t>
            </w:r>
          </w:p>
        </w:tc>
        <w:tc>
          <w:tcPr>
            <w:tcW w:w="1709" w:type="dxa"/>
            <w:tcMar>
              <w:left w:w="57" w:type="dxa"/>
              <w:right w:w="57" w:type="dxa"/>
            </w:tcMar>
            <w:vAlign w:val="center"/>
          </w:tcPr>
          <w:p w14:paraId="709E76B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202</w:t>
            </w:r>
            <w:r>
              <w:rPr>
                <w:rFonts w:hint="eastAsia" w:cs="Times New Roman"/>
                <w:b/>
                <w:color w:val="auto"/>
                <w:sz w:val="15"/>
                <w:szCs w:val="15"/>
                <w:highlight w:val="none"/>
                <w:lang w:val="en-US" w:eastAsia="zh-CN"/>
              </w:rPr>
              <w:t>0</w:t>
            </w:r>
            <w:r>
              <w:rPr>
                <w:rFonts w:hint="default" w:ascii="Times New Roman" w:hAnsi="Times New Roman" w:eastAsia="宋体" w:cs="Times New Roman"/>
                <w:b/>
                <w:color w:val="auto"/>
                <w:sz w:val="15"/>
                <w:szCs w:val="15"/>
                <w:highlight w:val="none"/>
              </w:rPr>
              <w:t>年</w:t>
            </w:r>
            <w:r>
              <w:rPr>
                <w:rFonts w:hint="eastAsia" w:cs="Times New Roman"/>
                <w:b/>
                <w:color w:val="auto"/>
                <w:sz w:val="15"/>
                <w:szCs w:val="15"/>
                <w:highlight w:val="none"/>
                <w:lang w:val="en-US" w:eastAsia="zh-CN"/>
              </w:rPr>
              <w:t>8</w:t>
            </w:r>
            <w:r>
              <w:rPr>
                <w:rFonts w:hint="default" w:ascii="Times New Roman" w:hAnsi="Times New Roman" w:eastAsia="宋体" w:cs="Times New Roman"/>
                <w:b/>
                <w:color w:val="auto"/>
                <w:sz w:val="15"/>
                <w:szCs w:val="15"/>
                <w:highlight w:val="none"/>
              </w:rPr>
              <w:t>月</w:t>
            </w:r>
          </w:p>
        </w:tc>
        <w:tc>
          <w:tcPr>
            <w:tcW w:w="1595" w:type="dxa"/>
            <w:gridSpan w:val="2"/>
            <w:tcMar>
              <w:left w:w="57" w:type="dxa"/>
              <w:right w:w="57" w:type="dxa"/>
            </w:tcMar>
            <w:vAlign w:val="center"/>
          </w:tcPr>
          <w:p w14:paraId="0A3DDB5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排污许可证申领时间</w:t>
            </w:r>
          </w:p>
        </w:tc>
        <w:tc>
          <w:tcPr>
            <w:tcW w:w="2516" w:type="dxa"/>
            <w:gridSpan w:val="4"/>
            <w:tcMar>
              <w:left w:w="57" w:type="dxa"/>
              <w:right w:w="57" w:type="dxa"/>
            </w:tcMar>
            <w:vAlign w:val="center"/>
          </w:tcPr>
          <w:p w14:paraId="021593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r>
      <w:tr w14:paraId="772A34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B23345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409BED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环保设施设计单位</w:t>
            </w:r>
          </w:p>
        </w:tc>
        <w:tc>
          <w:tcPr>
            <w:tcW w:w="5203" w:type="dxa"/>
            <w:gridSpan w:val="6"/>
            <w:tcMar>
              <w:left w:w="57" w:type="dxa"/>
              <w:right w:w="57" w:type="dxa"/>
            </w:tcMar>
            <w:vAlign w:val="center"/>
          </w:tcPr>
          <w:p w14:paraId="38F370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c>
          <w:tcPr>
            <w:tcW w:w="2127" w:type="dxa"/>
            <w:gridSpan w:val="2"/>
            <w:tcMar>
              <w:left w:w="57" w:type="dxa"/>
              <w:right w:w="57" w:type="dxa"/>
            </w:tcMar>
            <w:vAlign w:val="center"/>
          </w:tcPr>
          <w:p w14:paraId="6E2E4F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环保设施施工单位</w:t>
            </w:r>
          </w:p>
        </w:tc>
        <w:tc>
          <w:tcPr>
            <w:tcW w:w="1709" w:type="dxa"/>
            <w:tcMar>
              <w:left w:w="57" w:type="dxa"/>
              <w:right w:w="57" w:type="dxa"/>
            </w:tcMar>
            <w:vAlign w:val="center"/>
          </w:tcPr>
          <w:p w14:paraId="01B4C1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c>
          <w:tcPr>
            <w:tcW w:w="1595" w:type="dxa"/>
            <w:gridSpan w:val="2"/>
            <w:tcMar>
              <w:left w:w="57" w:type="dxa"/>
              <w:right w:w="57" w:type="dxa"/>
            </w:tcMar>
            <w:vAlign w:val="center"/>
          </w:tcPr>
          <w:p w14:paraId="0E78B0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本工程排污许可证编号</w:t>
            </w:r>
          </w:p>
        </w:tc>
        <w:tc>
          <w:tcPr>
            <w:tcW w:w="2516" w:type="dxa"/>
            <w:gridSpan w:val="4"/>
            <w:tcMar>
              <w:left w:w="57" w:type="dxa"/>
              <w:right w:w="57" w:type="dxa"/>
            </w:tcMar>
            <w:vAlign w:val="center"/>
          </w:tcPr>
          <w:p w14:paraId="4717CD4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r>
      <w:tr w14:paraId="709C21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932655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0D66E5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验收单位</w:t>
            </w:r>
          </w:p>
        </w:tc>
        <w:tc>
          <w:tcPr>
            <w:tcW w:w="5203" w:type="dxa"/>
            <w:gridSpan w:val="6"/>
            <w:tcMar>
              <w:left w:w="57" w:type="dxa"/>
              <w:right w:w="57" w:type="dxa"/>
            </w:tcMar>
            <w:vAlign w:val="center"/>
          </w:tcPr>
          <w:p w14:paraId="3F745F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highlight w:val="none"/>
                <w14:textFill>
                  <w14:solidFill>
                    <w14:schemeClr w14:val="tx1"/>
                  </w14:solidFill>
                </w14:textFill>
              </w:rPr>
              <w:t xml:space="preserve">  </w:t>
            </w:r>
          </w:p>
        </w:tc>
        <w:tc>
          <w:tcPr>
            <w:tcW w:w="2127" w:type="dxa"/>
            <w:gridSpan w:val="2"/>
            <w:tcMar>
              <w:left w:w="57" w:type="dxa"/>
              <w:right w:w="57" w:type="dxa"/>
            </w:tcMar>
            <w:vAlign w:val="center"/>
          </w:tcPr>
          <w:p w14:paraId="6E872A8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环保设施监测单位</w:t>
            </w:r>
          </w:p>
        </w:tc>
        <w:tc>
          <w:tcPr>
            <w:tcW w:w="1709" w:type="dxa"/>
            <w:tcMar>
              <w:left w:w="57" w:type="dxa"/>
              <w:right w:w="57" w:type="dxa"/>
            </w:tcMar>
            <w:vAlign w:val="center"/>
          </w:tcPr>
          <w:p w14:paraId="5276EC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河南申越检测技术有限公司</w:t>
            </w:r>
          </w:p>
        </w:tc>
        <w:tc>
          <w:tcPr>
            <w:tcW w:w="1595" w:type="dxa"/>
            <w:gridSpan w:val="2"/>
            <w:tcMar>
              <w:left w:w="57" w:type="dxa"/>
              <w:right w:w="57" w:type="dxa"/>
            </w:tcMar>
            <w:vAlign w:val="center"/>
          </w:tcPr>
          <w:p w14:paraId="375845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验收监测时工况</w:t>
            </w:r>
          </w:p>
        </w:tc>
        <w:tc>
          <w:tcPr>
            <w:tcW w:w="2516" w:type="dxa"/>
            <w:gridSpan w:val="4"/>
            <w:tcMar>
              <w:left w:w="57" w:type="dxa"/>
              <w:right w:w="57" w:type="dxa"/>
            </w:tcMar>
            <w:vAlign w:val="center"/>
          </w:tcPr>
          <w:p w14:paraId="5076976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77~79.9</w:t>
            </w:r>
          </w:p>
        </w:tc>
      </w:tr>
      <w:tr w14:paraId="27ABC8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30C454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76E1A8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投资总概算（万元）</w:t>
            </w:r>
          </w:p>
        </w:tc>
        <w:tc>
          <w:tcPr>
            <w:tcW w:w="5203" w:type="dxa"/>
            <w:gridSpan w:val="6"/>
            <w:tcMar>
              <w:left w:w="57" w:type="dxa"/>
              <w:right w:w="57" w:type="dxa"/>
            </w:tcMar>
            <w:vAlign w:val="center"/>
          </w:tcPr>
          <w:p w14:paraId="4A1A0EA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3550.4</w:t>
            </w:r>
          </w:p>
        </w:tc>
        <w:tc>
          <w:tcPr>
            <w:tcW w:w="2127" w:type="dxa"/>
            <w:gridSpan w:val="2"/>
            <w:tcMar>
              <w:left w:w="57" w:type="dxa"/>
              <w:right w:w="57" w:type="dxa"/>
            </w:tcMar>
            <w:vAlign w:val="center"/>
          </w:tcPr>
          <w:p w14:paraId="64B0B0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环保投资总概算（万元）</w:t>
            </w:r>
          </w:p>
        </w:tc>
        <w:tc>
          <w:tcPr>
            <w:tcW w:w="1709" w:type="dxa"/>
            <w:tcMar>
              <w:left w:w="57" w:type="dxa"/>
              <w:right w:w="57" w:type="dxa"/>
            </w:tcMar>
            <w:vAlign w:val="center"/>
          </w:tcPr>
          <w:p w14:paraId="6976A3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51</w:t>
            </w:r>
          </w:p>
        </w:tc>
        <w:tc>
          <w:tcPr>
            <w:tcW w:w="1595" w:type="dxa"/>
            <w:gridSpan w:val="2"/>
            <w:tcMar>
              <w:left w:w="57" w:type="dxa"/>
              <w:right w:w="57" w:type="dxa"/>
            </w:tcMar>
            <w:vAlign w:val="center"/>
          </w:tcPr>
          <w:p w14:paraId="076890D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所占比例（%）</w:t>
            </w:r>
          </w:p>
        </w:tc>
        <w:tc>
          <w:tcPr>
            <w:tcW w:w="2516" w:type="dxa"/>
            <w:gridSpan w:val="4"/>
            <w:tcMar>
              <w:left w:w="57" w:type="dxa"/>
              <w:right w:w="57" w:type="dxa"/>
            </w:tcMar>
            <w:vAlign w:val="center"/>
          </w:tcPr>
          <w:p w14:paraId="51899F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default" w:ascii="Times New Roman" w:hAnsi="Times New Roman" w:eastAsia="宋体" w:cs="Times New Roman"/>
                <w:b/>
                <w:color w:val="auto"/>
                <w:sz w:val="15"/>
                <w:szCs w:val="15"/>
                <w:highlight w:val="none"/>
                <w:lang w:val="en-US" w:eastAsia="zh-CN"/>
              </w:rPr>
              <w:t>1.44</w:t>
            </w:r>
          </w:p>
        </w:tc>
      </w:tr>
      <w:tr w14:paraId="0DB868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04480E8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5B632AF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实际总投资</w:t>
            </w:r>
          </w:p>
        </w:tc>
        <w:tc>
          <w:tcPr>
            <w:tcW w:w="5203" w:type="dxa"/>
            <w:gridSpan w:val="6"/>
            <w:tcMar>
              <w:left w:w="57" w:type="dxa"/>
              <w:right w:w="57" w:type="dxa"/>
            </w:tcMar>
            <w:vAlign w:val="center"/>
          </w:tcPr>
          <w:p w14:paraId="0674F7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3439.04</w:t>
            </w:r>
          </w:p>
        </w:tc>
        <w:tc>
          <w:tcPr>
            <w:tcW w:w="2127" w:type="dxa"/>
            <w:gridSpan w:val="2"/>
            <w:tcMar>
              <w:left w:w="57" w:type="dxa"/>
              <w:right w:w="57" w:type="dxa"/>
            </w:tcMar>
            <w:vAlign w:val="center"/>
          </w:tcPr>
          <w:p w14:paraId="5050E0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实际环保投资（万元）</w:t>
            </w:r>
          </w:p>
        </w:tc>
        <w:tc>
          <w:tcPr>
            <w:tcW w:w="1709" w:type="dxa"/>
            <w:tcMar>
              <w:left w:w="57" w:type="dxa"/>
              <w:right w:w="57" w:type="dxa"/>
            </w:tcMar>
            <w:vAlign w:val="center"/>
          </w:tcPr>
          <w:p w14:paraId="49C5771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35.5</w:t>
            </w:r>
          </w:p>
        </w:tc>
        <w:tc>
          <w:tcPr>
            <w:tcW w:w="1595" w:type="dxa"/>
            <w:gridSpan w:val="2"/>
            <w:tcMar>
              <w:left w:w="57" w:type="dxa"/>
              <w:right w:w="57" w:type="dxa"/>
            </w:tcMar>
            <w:vAlign w:val="center"/>
          </w:tcPr>
          <w:p w14:paraId="3775C26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所占比例（%）</w:t>
            </w:r>
          </w:p>
        </w:tc>
        <w:tc>
          <w:tcPr>
            <w:tcW w:w="2516" w:type="dxa"/>
            <w:gridSpan w:val="4"/>
            <w:tcMar>
              <w:left w:w="57" w:type="dxa"/>
              <w:right w:w="57" w:type="dxa"/>
            </w:tcMar>
            <w:vAlign w:val="center"/>
          </w:tcPr>
          <w:p w14:paraId="3BB0EE7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1.03</w:t>
            </w:r>
          </w:p>
        </w:tc>
      </w:tr>
      <w:tr w14:paraId="0EE90A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14:paraId="76843B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49DC95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废水治理（万元）</w:t>
            </w:r>
          </w:p>
        </w:tc>
        <w:tc>
          <w:tcPr>
            <w:tcW w:w="828" w:type="dxa"/>
            <w:tcMar>
              <w:left w:w="57" w:type="dxa"/>
              <w:right w:w="57" w:type="dxa"/>
            </w:tcMar>
            <w:vAlign w:val="center"/>
          </w:tcPr>
          <w:p w14:paraId="2E61860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w:t>
            </w:r>
          </w:p>
        </w:tc>
        <w:tc>
          <w:tcPr>
            <w:tcW w:w="1379" w:type="dxa"/>
            <w:tcMar>
              <w:left w:w="57" w:type="dxa"/>
              <w:right w:w="57" w:type="dxa"/>
            </w:tcMar>
            <w:vAlign w:val="center"/>
          </w:tcPr>
          <w:p w14:paraId="6E60A66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废气治理（万元）</w:t>
            </w:r>
          </w:p>
        </w:tc>
        <w:tc>
          <w:tcPr>
            <w:tcW w:w="1097" w:type="dxa"/>
            <w:tcMar>
              <w:left w:w="57" w:type="dxa"/>
              <w:right w:w="57" w:type="dxa"/>
            </w:tcMar>
            <w:vAlign w:val="center"/>
          </w:tcPr>
          <w:p w14:paraId="0CDC4C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eastAsia" w:ascii="Times New Roman" w:hAnsi="Times New Roman" w:eastAsia="宋体" w:cs="Times New Roman"/>
                <w:b/>
                <w:color w:val="auto"/>
                <w:sz w:val="15"/>
                <w:szCs w:val="15"/>
                <w:highlight w:val="none"/>
                <w:lang w:eastAsia="zh-CN"/>
              </w:rPr>
            </w:pPr>
            <w:r>
              <w:rPr>
                <w:rFonts w:hint="eastAsia" w:cs="Times New Roman"/>
                <w:b/>
                <w:color w:val="auto"/>
                <w:sz w:val="15"/>
                <w:szCs w:val="15"/>
                <w:highlight w:val="none"/>
                <w:lang w:val="en-US" w:eastAsia="zh-CN"/>
              </w:rPr>
              <w:t>8</w:t>
            </w:r>
          </w:p>
        </w:tc>
        <w:tc>
          <w:tcPr>
            <w:tcW w:w="1191" w:type="dxa"/>
            <w:gridSpan w:val="2"/>
            <w:tcMar>
              <w:left w:w="57" w:type="dxa"/>
              <w:right w:w="57" w:type="dxa"/>
            </w:tcMar>
            <w:vAlign w:val="center"/>
          </w:tcPr>
          <w:p w14:paraId="7A6912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噪声治理（万元）</w:t>
            </w:r>
          </w:p>
        </w:tc>
        <w:tc>
          <w:tcPr>
            <w:tcW w:w="708" w:type="dxa"/>
            <w:tcMar>
              <w:left w:w="57" w:type="dxa"/>
              <w:right w:w="57" w:type="dxa"/>
            </w:tcMar>
            <w:vAlign w:val="center"/>
          </w:tcPr>
          <w:p w14:paraId="2BE646E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25</w:t>
            </w:r>
          </w:p>
        </w:tc>
        <w:tc>
          <w:tcPr>
            <w:tcW w:w="2127" w:type="dxa"/>
            <w:gridSpan w:val="2"/>
            <w:tcMar>
              <w:left w:w="57" w:type="dxa"/>
              <w:right w:w="57" w:type="dxa"/>
            </w:tcMar>
            <w:vAlign w:val="center"/>
          </w:tcPr>
          <w:p w14:paraId="3C3ADF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固体废物治理（万元）</w:t>
            </w:r>
          </w:p>
        </w:tc>
        <w:tc>
          <w:tcPr>
            <w:tcW w:w="1709" w:type="dxa"/>
            <w:tcMar>
              <w:left w:w="57" w:type="dxa"/>
              <w:right w:w="57" w:type="dxa"/>
            </w:tcMar>
            <w:vAlign w:val="center"/>
          </w:tcPr>
          <w:p w14:paraId="39902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2.5</w:t>
            </w:r>
          </w:p>
        </w:tc>
        <w:tc>
          <w:tcPr>
            <w:tcW w:w="1595" w:type="dxa"/>
            <w:gridSpan w:val="2"/>
            <w:tcMar>
              <w:left w:w="57" w:type="dxa"/>
              <w:right w:w="57" w:type="dxa"/>
            </w:tcMar>
            <w:vAlign w:val="center"/>
          </w:tcPr>
          <w:p w14:paraId="693CC5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绿化及生态（万元）</w:t>
            </w:r>
          </w:p>
        </w:tc>
        <w:tc>
          <w:tcPr>
            <w:tcW w:w="531" w:type="dxa"/>
            <w:tcMar>
              <w:left w:w="57" w:type="dxa"/>
              <w:right w:w="57" w:type="dxa"/>
            </w:tcMar>
            <w:vAlign w:val="center"/>
          </w:tcPr>
          <w:p w14:paraId="5B7DB68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w:t>
            </w:r>
          </w:p>
        </w:tc>
        <w:tc>
          <w:tcPr>
            <w:tcW w:w="1134" w:type="dxa"/>
            <w:gridSpan w:val="2"/>
            <w:tcMar>
              <w:left w:w="57" w:type="dxa"/>
              <w:right w:w="57" w:type="dxa"/>
            </w:tcMar>
            <w:vAlign w:val="center"/>
          </w:tcPr>
          <w:p w14:paraId="00D0E7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rPr>
            </w:pPr>
            <w:r>
              <w:rPr>
                <w:rFonts w:hint="default" w:ascii="Times New Roman" w:hAnsi="Times New Roman" w:eastAsia="宋体" w:cs="Times New Roman"/>
                <w:b/>
                <w:color w:val="auto"/>
                <w:sz w:val="15"/>
                <w:szCs w:val="15"/>
                <w:highlight w:val="none"/>
              </w:rPr>
              <w:t>其他（万元）</w:t>
            </w:r>
          </w:p>
        </w:tc>
        <w:tc>
          <w:tcPr>
            <w:tcW w:w="851" w:type="dxa"/>
            <w:tcMar>
              <w:left w:w="57" w:type="dxa"/>
              <w:right w:w="57" w:type="dxa"/>
            </w:tcMar>
            <w:vAlign w:val="center"/>
          </w:tcPr>
          <w:p w14:paraId="695221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r>
      <w:tr w14:paraId="23A2F4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D487E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964" w:type="dxa"/>
            <w:gridSpan w:val="3"/>
            <w:tcMar>
              <w:left w:w="57" w:type="dxa"/>
              <w:right w:w="57" w:type="dxa"/>
            </w:tcMar>
            <w:vAlign w:val="center"/>
          </w:tcPr>
          <w:p w14:paraId="012BC1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新增废水处理设施能力</w:t>
            </w:r>
          </w:p>
        </w:tc>
        <w:tc>
          <w:tcPr>
            <w:tcW w:w="5203" w:type="dxa"/>
            <w:gridSpan w:val="6"/>
            <w:tcMar>
              <w:left w:w="57" w:type="dxa"/>
              <w:right w:w="57" w:type="dxa"/>
            </w:tcMar>
            <w:vAlign w:val="center"/>
          </w:tcPr>
          <w:p w14:paraId="06A8B3D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c>
          <w:tcPr>
            <w:tcW w:w="2127" w:type="dxa"/>
            <w:gridSpan w:val="2"/>
            <w:tcMar>
              <w:left w:w="57" w:type="dxa"/>
              <w:right w:w="57" w:type="dxa"/>
            </w:tcMar>
            <w:vAlign w:val="center"/>
          </w:tcPr>
          <w:p w14:paraId="110803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新增废气处理设施能力</w:t>
            </w:r>
          </w:p>
        </w:tc>
        <w:tc>
          <w:tcPr>
            <w:tcW w:w="1709" w:type="dxa"/>
            <w:tcMar>
              <w:left w:w="57" w:type="dxa"/>
              <w:right w:w="57" w:type="dxa"/>
            </w:tcMar>
            <w:vAlign w:val="center"/>
          </w:tcPr>
          <w:p w14:paraId="7B8A1D6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c>
          <w:tcPr>
            <w:tcW w:w="1595" w:type="dxa"/>
            <w:gridSpan w:val="2"/>
            <w:tcMar>
              <w:left w:w="57" w:type="dxa"/>
              <w:right w:w="57" w:type="dxa"/>
            </w:tcMar>
            <w:vAlign w:val="center"/>
          </w:tcPr>
          <w:p w14:paraId="7C979FC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年平均工作</w:t>
            </w:r>
            <w:r>
              <w:rPr>
                <w:rFonts w:hint="default" w:ascii="Times New Roman" w:hAnsi="Times New Roman" w:eastAsia="宋体" w:cs="Times New Roman"/>
                <w:b/>
                <w:color w:val="000000" w:themeColor="text1"/>
                <w:sz w:val="15"/>
                <w:szCs w:val="15"/>
                <w:highlight w:val="none"/>
                <w:lang w:eastAsia="zh-CN"/>
                <w14:textFill>
                  <w14:solidFill>
                    <w14:schemeClr w14:val="tx1"/>
                  </w14:solidFill>
                </w14:textFill>
              </w:rPr>
              <w:t>时间</w:t>
            </w:r>
          </w:p>
        </w:tc>
        <w:tc>
          <w:tcPr>
            <w:tcW w:w="2516" w:type="dxa"/>
            <w:gridSpan w:val="4"/>
            <w:tcMar>
              <w:left w:w="57" w:type="dxa"/>
              <w:right w:w="57" w:type="dxa"/>
            </w:tcMar>
            <w:vAlign w:val="center"/>
          </w:tcPr>
          <w:p w14:paraId="5FD905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2880h</w:t>
            </w:r>
          </w:p>
        </w:tc>
      </w:tr>
      <w:tr w14:paraId="7598F4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tcMar>
              <w:left w:w="57" w:type="dxa"/>
              <w:right w:w="57" w:type="dxa"/>
            </w:tcMar>
            <w:vAlign w:val="center"/>
          </w:tcPr>
          <w:p w14:paraId="3D8013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运营单位</w:t>
            </w:r>
          </w:p>
        </w:tc>
        <w:tc>
          <w:tcPr>
            <w:tcW w:w="4211" w:type="dxa"/>
            <w:gridSpan w:val="4"/>
            <w:tcMar>
              <w:left w:w="57" w:type="dxa"/>
              <w:right w:w="57" w:type="dxa"/>
            </w:tcMar>
            <w:vAlign w:val="center"/>
          </w:tcPr>
          <w:p w14:paraId="756FC2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highlight w:val="none"/>
                <w14:textFill>
                  <w14:solidFill>
                    <w14:schemeClr w14:val="tx1"/>
                  </w14:solidFill>
                </w14:textFill>
              </w:rPr>
              <w:t xml:space="preserve">  </w:t>
            </w:r>
          </w:p>
        </w:tc>
        <w:tc>
          <w:tcPr>
            <w:tcW w:w="3119" w:type="dxa"/>
            <w:gridSpan w:val="4"/>
            <w:tcMar>
              <w:left w:w="57" w:type="dxa"/>
              <w:right w:w="57" w:type="dxa"/>
            </w:tcMar>
            <w:vAlign w:val="center"/>
          </w:tcPr>
          <w:p w14:paraId="5B73C5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运营单位社会统一信用代码（组织机构代码）</w:t>
            </w:r>
          </w:p>
        </w:tc>
        <w:tc>
          <w:tcPr>
            <w:tcW w:w="1709" w:type="dxa"/>
            <w:tcMar>
              <w:left w:w="57" w:type="dxa"/>
              <w:right w:w="57" w:type="dxa"/>
            </w:tcMar>
            <w:vAlign w:val="center"/>
          </w:tcPr>
          <w:p w14:paraId="035F935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8"/>
                <w:szCs w:val="18"/>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91410100MA463T5X76</w:t>
            </w:r>
          </w:p>
        </w:tc>
        <w:tc>
          <w:tcPr>
            <w:tcW w:w="1595" w:type="dxa"/>
            <w:gridSpan w:val="2"/>
            <w:tcMar>
              <w:left w:w="57" w:type="dxa"/>
              <w:right w:w="57" w:type="dxa"/>
            </w:tcMar>
            <w:vAlign w:val="center"/>
          </w:tcPr>
          <w:p w14:paraId="04A3EA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验收时间</w:t>
            </w:r>
          </w:p>
        </w:tc>
        <w:tc>
          <w:tcPr>
            <w:tcW w:w="2516" w:type="dxa"/>
            <w:gridSpan w:val="4"/>
            <w:tcMar>
              <w:left w:w="57" w:type="dxa"/>
              <w:right w:w="57" w:type="dxa"/>
            </w:tcMar>
            <w:vAlign w:val="center"/>
          </w:tcPr>
          <w:p w14:paraId="1F72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202</w:t>
            </w:r>
            <w:r>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t>4</w:t>
            </w:r>
            <w:r>
              <w:rPr>
                <w:rFonts w:hint="default" w:ascii="Times New Roman" w:hAnsi="Times New Roman" w:eastAsia="宋体" w:cs="Times New Roman"/>
                <w:b/>
                <w:color w:val="000000" w:themeColor="text1"/>
                <w:sz w:val="15"/>
                <w:szCs w:val="15"/>
                <w:highlight w:val="none"/>
                <w14:textFill>
                  <w14:solidFill>
                    <w14:schemeClr w14:val="tx1"/>
                  </w14:solidFill>
                </w14:textFill>
              </w:rPr>
              <w:t>年11月</w:t>
            </w:r>
          </w:p>
        </w:tc>
      </w:tr>
      <w:tr w14:paraId="02576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tcMar>
              <w:left w:w="57" w:type="dxa"/>
              <w:right w:w="57" w:type="dxa"/>
            </w:tcMar>
            <w:vAlign w:val="center"/>
          </w:tcPr>
          <w:p w14:paraId="07D5ACE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污染</w:t>
            </w:r>
          </w:p>
          <w:p w14:paraId="2B56A1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物排</w:t>
            </w:r>
          </w:p>
          <w:p w14:paraId="3583B8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放达</w:t>
            </w:r>
          </w:p>
          <w:p w14:paraId="1958D2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标与</w:t>
            </w:r>
          </w:p>
          <w:p w14:paraId="7F7E30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总量</w:t>
            </w:r>
          </w:p>
          <w:p w14:paraId="270A51A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控制（工</w:t>
            </w:r>
          </w:p>
          <w:p w14:paraId="51EBA6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业建</w:t>
            </w:r>
          </w:p>
          <w:p w14:paraId="5854ACC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设项</w:t>
            </w:r>
          </w:p>
          <w:p w14:paraId="4375207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目详填）</w:t>
            </w:r>
          </w:p>
        </w:tc>
        <w:tc>
          <w:tcPr>
            <w:tcW w:w="1796" w:type="dxa"/>
            <w:gridSpan w:val="2"/>
            <w:tcMar>
              <w:left w:w="57" w:type="dxa"/>
              <w:right w:w="57" w:type="dxa"/>
            </w:tcMar>
            <w:vAlign w:val="center"/>
          </w:tcPr>
          <w:p w14:paraId="7F6C3F3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污染物</w:t>
            </w:r>
          </w:p>
        </w:tc>
        <w:tc>
          <w:tcPr>
            <w:tcW w:w="828" w:type="dxa"/>
            <w:tcMar>
              <w:left w:w="57" w:type="dxa"/>
              <w:right w:w="57" w:type="dxa"/>
            </w:tcMar>
            <w:vAlign w:val="center"/>
          </w:tcPr>
          <w:p w14:paraId="76C1F8B8">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原有排</w:t>
            </w:r>
          </w:p>
          <w:p w14:paraId="0A6F9FA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放量（1）</w:t>
            </w:r>
          </w:p>
        </w:tc>
        <w:tc>
          <w:tcPr>
            <w:tcW w:w="1379" w:type="dxa"/>
            <w:tcMar>
              <w:left w:w="57" w:type="dxa"/>
              <w:right w:w="57" w:type="dxa"/>
            </w:tcMar>
            <w:vAlign w:val="center"/>
          </w:tcPr>
          <w:p w14:paraId="774CD0C3">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本期工程实际排放浓度（2）</w:t>
            </w:r>
          </w:p>
        </w:tc>
        <w:tc>
          <w:tcPr>
            <w:tcW w:w="1097" w:type="dxa"/>
            <w:tcMar>
              <w:left w:w="57" w:type="dxa"/>
              <w:right w:w="57" w:type="dxa"/>
            </w:tcMar>
            <w:vAlign w:val="center"/>
          </w:tcPr>
          <w:p w14:paraId="58F1B5C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本期工程允许排放浓度（3）</w:t>
            </w:r>
          </w:p>
        </w:tc>
        <w:tc>
          <w:tcPr>
            <w:tcW w:w="907" w:type="dxa"/>
            <w:tcMar>
              <w:left w:w="57" w:type="dxa"/>
              <w:right w:w="57" w:type="dxa"/>
            </w:tcMar>
            <w:vAlign w:val="center"/>
          </w:tcPr>
          <w:p w14:paraId="4BD7BE0E">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本期工程产生量（4）</w:t>
            </w:r>
          </w:p>
        </w:tc>
        <w:tc>
          <w:tcPr>
            <w:tcW w:w="992" w:type="dxa"/>
            <w:gridSpan w:val="2"/>
            <w:tcMar>
              <w:left w:w="57" w:type="dxa"/>
              <w:right w:w="57" w:type="dxa"/>
            </w:tcMar>
            <w:vAlign w:val="center"/>
          </w:tcPr>
          <w:p w14:paraId="2EA2F75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本期工程自身削减量（5）</w:t>
            </w:r>
          </w:p>
        </w:tc>
        <w:tc>
          <w:tcPr>
            <w:tcW w:w="993" w:type="dxa"/>
            <w:tcMar>
              <w:left w:w="57" w:type="dxa"/>
              <w:right w:w="57" w:type="dxa"/>
            </w:tcMar>
            <w:vAlign w:val="center"/>
          </w:tcPr>
          <w:p w14:paraId="3CF8107C">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本期工程实际排放量（6）</w:t>
            </w:r>
          </w:p>
        </w:tc>
        <w:tc>
          <w:tcPr>
            <w:tcW w:w="1134" w:type="dxa"/>
            <w:tcMar>
              <w:left w:w="57" w:type="dxa"/>
              <w:right w:w="57" w:type="dxa"/>
            </w:tcMar>
            <w:vAlign w:val="center"/>
          </w:tcPr>
          <w:p w14:paraId="139D484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本期工程核定排放总量（7）</w:t>
            </w:r>
          </w:p>
        </w:tc>
        <w:tc>
          <w:tcPr>
            <w:tcW w:w="1709" w:type="dxa"/>
            <w:tcMar>
              <w:left w:w="57" w:type="dxa"/>
              <w:right w:w="57" w:type="dxa"/>
            </w:tcMar>
            <w:vAlign w:val="center"/>
          </w:tcPr>
          <w:p w14:paraId="13E9ABF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本期工程“以新带老”削减量（8）</w:t>
            </w:r>
          </w:p>
        </w:tc>
        <w:tc>
          <w:tcPr>
            <w:tcW w:w="1134" w:type="dxa"/>
            <w:tcMar>
              <w:left w:w="57" w:type="dxa"/>
              <w:right w:w="57" w:type="dxa"/>
            </w:tcMar>
            <w:vAlign w:val="center"/>
          </w:tcPr>
          <w:p w14:paraId="06773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全厂实际排放总量（9）</w:t>
            </w:r>
          </w:p>
        </w:tc>
        <w:tc>
          <w:tcPr>
            <w:tcW w:w="992" w:type="dxa"/>
            <w:gridSpan w:val="2"/>
            <w:tcMar>
              <w:left w:w="57" w:type="dxa"/>
              <w:right w:w="57" w:type="dxa"/>
            </w:tcMar>
            <w:vAlign w:val="center"/>
          </w:tcPr>
          <w:p w14:paraId="26BCF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全厂核定排放总量（10）</w:t>
            </w:r>
          </w:p>
        </w:tc>
        <w:tc>
          <w:tcPr>
            <w:tcW w:w="1134" w:type="dxa"/>
            <w:gridSpan w:val="2"/>
            <w:tcMar>
              <w:left w:w="57" w:type="dxa"/>
              <w:right w:w="57" w:type="dxa"/>
            </w:tcMar>
            <w:vAlign w:val="center"/>
          </w:tcPr>
          <w:p w14:paraId="3A6B242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区域平衡替代削减量（11）</w:t>
            </w:r>
          </w:p>
        </w:tc>
        <w:tc>
          <w:tcPr>
            <w:tcW w:w="851" w:type="dxa"/>
            <w:tcMar>
              <w:left w:w="57" w:type="dxa"/>
              <w:right w:w="57" w:type="dxa"/>
            </w:tcMar>
            <w:vAlign w:val="center"/>
          </w:tcPr>
          <w:p w14:paraId="3B568C7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排放增减量（12）</w:t>
            </w:r>
          </w:p>
        </w:tc>
      </w:tr>
      <w:tr w14:paraId="539BB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F65D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30460D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废水</w:t>
            </w:r>
          </w:p>
        </w:tc>
        <w:tc>
          <w:tcPr>
            <w:tcW w:w="828" w:type="dxa"/>
            <w:tcMar>
              <w:left w:w="57" w:type="dxa"/>
              <w:right w:w="57" w:type="dxa"/>
            </w:tcMar>
            <w:vAlign w:val="center"/>
          </w:tcPr>
          <w:p w14:paraId="0A90C0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6E235CE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5DAEEE2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1AF2C3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E35947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188DAF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E96E2C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4D8747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9D018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1F4F90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4A70B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6160A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3CB07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74" w:hRule="atLeast"/>
          <w:jc w:val="center"/>
        </w:trPr>
        <w:tc>
          <w:tcPr>
            <w:tcW w:w="598" w:type="dxa"/>
            <w:gridSpan w:val="2"/>
            <w:vMerge w:val="continue"/>
            <w:tcMar>
              <w:left w:w="57" w:type="dxa"/>
              <w:right w:w="57" w:type="dxa"/>
            </w:tcMar>
            <w:vAlign w:val="center"/>
          </w:tcPr>
          <w:p w14:paraId="179E4C5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2EE27A6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化学需氧量</w:t>
            </w:r>
          </w:p>
        </w:tc>
        <w:tc>
          <w:tcPr>
            <w:tcW w:w="828" w:type="dxa"/>
            <w:tcMar>
              <w:left w:w="57" w:type="dxa"/>
              <w:right w:w="57" w:type="dxa"/>
            </w:tcMar>
            <w:vAlign w:val="center"/>
          </w:tcPr>
          <w:p w14:paraId="417E4CA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254FAC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7C92466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12A32F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19561B9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176CE0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0.0322</w:t>
            </w:r>
          </w:p>
        </w:tc>
        <w:tc>
          <w:tcPr>
            <w:tcW w:w="1134" w:type="dxa"/>
            <w:shd w:val="clear" w:color="auto" w:fill="auto"/>
            <w:tcMar>
              <w:left w:w="57" w:type="dxa"/>
              <w:right w:w="57" w:type="dxa"/>
            </w:tcMar>
            <w:vAlign w:val="center"/>
          </w:tcPr>
          <w:p w14:paraId="46DED9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0.0322</w:t>
            </w:r>
          </w:p>
        </w:tc>
        <w:tc>
          <w:tcPr>
            <w:tcW w:w="1709" w:type="dxa"/>
            <w:shd w:val="clear" w:color="auto" w:fill="auto"/>
            <w:tcMar>
              <w:left w:w="57" w:type="dxa"/>
              <w:right w:w="57" w:type="dxa"/>
            </w:tcMar>
            <w:vAlign w:val="center"/>
          </w:tcPr>
          <w:p w14:paraId="6E4D03A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134" w:type="dxa"/>
            <w:shd w:val="clear" w:color="auto" w:fill="auto"/>
            <w:tcMar>
              <w:left w:w="57" w:type="dxa"/>
              <w:right w:w="57" w:type="dxa"/>
            </w:tcMar>
            <w:vAlign w:val="center"/>
          </w:tcPr>
          <w:p w14:paraId="1B934E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2" w:type="dxa"/>
            <w:gridSpan w:val="2"/>
            <w:shd w:val="clear" w:color="auto" w:fill="auto"/>
            <w:tcMar>
              <w:left w:w="57" w:type="dxa"/>
              <w:right w:w="57" w:type="dxa"/>
            </w:tcMar>
            <w:vAlign w:val="center"/>
          </w:tcPr>
          <w:p w14:paraId="7D32B82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0.0322</w:t>
            </w:r>
          </w:p>
        </w:tc>
        <w:tc>
          <w:tcPr>
            <w:tcW w:w="1134" w:type="dxa"/>
            <w:gridSpan w:val="2"/>
            <w:tcMar>
              <w:left w:w="57" w:type="dxa"/>
              <w:right w:w="57" w:type="dxa"/>
            </w:tcMar>
            <w:vAlign w:val="center"/>
          </w:tcPr>
          <w:p w14:paraId="1DD0877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0.0322</w:t>
            </w:r>
          </w:p>
        </w:tc>
        <w:tc>
          <w:tcPr>
            <w:tcW w:w="851" w:type="dxa"/>
            <w:tcMar>
              <w:left w:w="57" w:type="dxa"/>
              <w:right w:w="57" w:type="dxa"/>
            </w:tcMar>
            <w:vAlign w:val="center"/>
          </w:tcPr>
          <w:p w14:paraId="63EAAB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+0.0322</w:t>
            </w:r>
          </w:p>
        </w:tc>
      </w:tr>
      <w:tr w14:paraId="04FAF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8B72F6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06A17A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氨氮</w:t>
            </w:r>
          </w:p>
        </w:tc>
        <w:tc>
          <w:tcPr>
            <w:tcW w:w="828" w:type="dxa"/>
            <w:tcMar>
              <w:left w:w="57" w:type="dxa"/>
              <w:right w:w="57" w:type="dxa"/>
            </w:tcMar>
            <w:vAlign w:val="center"/>
          </w:tcPr>
          <w:p w14:paraId="7BD4081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1046F2C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0CDCC4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0C7A175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2DDA35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4BD038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0.0022</w:t>
            </w:r>
          </w:p>
        </w:tc>
        <w:tc>
          <w:tcPr>
            <w:tcW w:w="1134" w:type="dxa"/>
            <w:shd w:val="clear" w:color="auto" w:fill="auto"/>
            <w:tcMar>
              <w:left w:w="57" w:type="dxa"/>
              <w:right w:w="57" w:type="dxa"/>
            </w:tcMar>
            <w:vAlign w:val="center"/>
          </w:tcPr>
          <w:p w14:paraId="0E1F8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0.0022</w:t>
            </w:r>
          </w:p>
        </w:tc>
        <w:tc>
          <w:tcPr>
            <w:tcW w:w="1709" w:type="dxa"/>
            <w:shd w:val="clear" w:color="auto" w:fill="auto"/>
            <w:tcMar>
              <w:left w:w="57" w:type="dxa"/>
              <w:right w:w="57" w:type="dxa"/>
            </w:tcMar>
            <w:vAlign w:val="center"/>
          </w:tcPr>
          <w:p w14:paraId="6A3300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1134" w:type="dxa"/>
            <w:shd w:val="clear" w:color="auto" w:fill="auto"/>
            <w:tcMar>
              <w:left w:w="57" w:type="dxa"/>
              <w:right w:w="57" w:type="dxa"/>
            </w:tcMar>
            <w:vAlign w:val="center"/>
          </w:tcPr>
          <w:p w14:paraId="4197B1F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p>
        </w:tc>
        <w:tc>
          <w:tcPr>
            <w:tcW w:w="992" w:type="dxa"/>
            <w:gridSpan w:val="2"/>
            <w:shd w:val="clear" w:color="auto" w:fill="auto"/>
            <w:tcMar>
              <w:left w:w="57" w:type="dxa"/>
              <w:right w:w="57" w:type="dxa"/>
            </w:tcMar>
            <w:vAlign w:val="center"/>
          </w:tcPr>
          <w:p w14:paraId="73927C3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snapToGrid w:val="0"/>
                <w:color w:val="000000" w:themeColor="text1"/>
                <w:kern w:val="0"/>
                <w:sz w:val="15"/>
                <w:szCs w:val="15"/>
                <w:highlight w:val="none"/>
                <w:lang w:val="en-US" w:eastAsia="zh-CN" w:bidi="ar-SA"/>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0.0022</w:t>
            </w:r>
          </w:p>
        </w:tc>
        <w:tc>
          <w:tcPr>
            <w:tcW w:w="1134" w:type="dxa"/>
            <w:gridSpan w:val="2"/>
            <w:tcMar>
              <w:left w:w="57" w:type="dxa"/>
              <w:right w:w="57" w:type="dxa"/>
            </w:tcMar>
            <w:vAlign w:val="center"/>
          </w:tcPr>
          <w:p w14:paraId="55B401A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0.0022</w:t>
            </w:r>
          </w:p>
        </w:tc>
        <w:tc>
          <w:tcPr>
            <w:tcW w:w="851" w:type="dxa"/>
            <w:tcMar>
              <w:left w:w="57" w:type="dxa"/>
              <w:right w:w="57" w:type="dxa"/>
            </w:tcMar>
            <w:vAlign w:val="center"/>
          </w:tcPr>
          <w:p w14:paraId="75B03C0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+0.0022</w:t>
            </w:r>
          </w:p>
        </w:tc>
      </w:tr>
      <w:tr w14:paraId="3FCD02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2B1B8C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5AE17AD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石油类</w:t>
            </w:r>
          </w:p>
        </w:tc>
        <w:tc>
          <w:tcPr>
            <w:tcW w:w="828" w:type="dxa"/>
            <w:tcMar>
              <w:left w:w="57" w:type="dxa"/>
              <w:right w:w="57" w:type="dxa"/>
            </w:tcMar>
            <w:vAlign w:val="center"/>
          </w:tcPr>
          <w:p w14:paraId="1731D4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6DA7C4A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582F55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2AF35A7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4E38F6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39015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38212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3019531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69662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2459A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2337D2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2F8942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6A556D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36F84C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6EA51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废气</w:t>
            </w:r>
          </w:p>
        </w:tc>
        <w:tc>
          <w:tcPr>
            <w:tcW w:w="828" w:type="dxa"/>
            <w:tcMar>
              <w:left w:w="57" w:type="dxa"/>
              <w:right w:w="57" w:type="dxa"/>
            </w:tcMar>
            <w:vAlign w:val="center"/>
          </w:tcPr>
          <w:p w14:paraId="4E2384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4390CB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24E7E4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F48DC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94CBB2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6FB5D1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D3F0D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66EE1CC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7D429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013EBC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5EC64BA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78518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5FFF8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44A4D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6674E3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二氧化硫</w:t>
            </w:r>
          </w:p>
        </w:tc>
        <w:tc>
          <w:tcPr>
            <w:tcW w:w="828" w:type="dxa"/>
            <w:tcMar>
              <w:left w:w="57" w:type="dxa"/>
              <w:right w:w="57" w:type="dxa"/>
            </w:tcMar>
            <w:vAlign w:val="center"/>
          </w:tcPr>
          <w:p w14:paraId="2D4CBC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73DAED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30E5603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AA888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E7745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0C205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4E68B42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21D4EC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085AA0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22D7F54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51EA7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2BFE90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49771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9D476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16E479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颗粒物</w:t>
            </w:r>
          </w:p>
        </w:tc>
        <w:tc>
          <w:tcPr>
            <w:tcW w:w="828" w:type="dxa"/>
            <w:tcMar>
              <w:left w:w="57" w:type="dxa"/>
              <w:right w:w="57" w:type="dxa"/>
            </w:tcMar>
            <w:vAlign w:val="center"/>
          </w:tcPr>
          <w:p w14:paraId="561273E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1CF55F0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0C4C5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702541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F600C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02D731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14842B4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2D7D4B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3AD06A2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88647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027566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6CF336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4CC62F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7916E89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7EE52CE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工业粉尘</w:t>
            </w:r>
          </w:p>
        </w:tc>
        <w:tc>
          <w:tcPr>
            <w:tcW w:w="828" w:type="dxa"/>
            <w:tcMar>
              <w:left w:w="57" w:type="dxa"/>
              <w:right w:w="57" w:type="dxa"/>
            </w:tcMar>
            <w:vAlign w:val="center"/>
          </w:tcPr>
          <w:p w14:paraId="38F8DA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3DF0F9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6097B39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36D28F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6CFCA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C86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DDD0D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1460C0A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ECC18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6C7F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517620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3BC341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1D32C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0A66F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2C1C0B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氮氧化物</w:t>
            </w:r>
          </w:p>
        </w:tc>
        <w:tc>
          <w:tcPr>
            <w:tcW w:w="828" w:type="dxa"/>
            <w:tcMar>
              <w:left w:w="57" w:type="dxa"/>
              <w:right w:w="57" w:type="dxa"/>
            </w:tcMar>
            <w:vAlign w:val="center"/>
          </w:tcPr>
          <w:p w14:paraId="4AF6344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623FF1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4A197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4E05C4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E6213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39F1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9FB8B3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321909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58FA1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24548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66F5E42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023DF0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39BCF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413DF9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96" w:type="dxa"/>
            <w:gridSpan w:val="2"/>
            <w:tcMar>
              <w:left w:w="57" w:type="dxa"/>
              <w:right w:w="57" w:type="dxa"/>
            </w:tcMar>
            <w:vAlign w:val="center"/>
          </w:tcPr>
          <w:p w14:paraId="018AEB1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工业固体废物</w:t>
            </w:r>
          </w:p>
        </w:tc>
        <w:tc>
          <w:tcPr>
            <w:tcW w:w="828" w:type="dxa"/>
            <w:tcMar>
              <w:left w:w="57" w:type="dxa"/>
              <w:right w:w="57" w:type="dxa"/>
            </w:tcMar>
            <w:vAlign w:val="center"/>
          </w:tcPr>
          <w:p w14:paraId="496A6A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1289C4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4A40C3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318EE5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5214F59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091DDB4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971E2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01007D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AE3F3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6612B7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7729AD9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14F5EE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7F9035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598" w:type="dxa"/>
            <w:gridSpan w:val="2"/>
            <w:vMerge w:val="continue"/>
            <w:tcMar>
              <w:left w:w="57" w:type="dxa"/>
              <w:right w:w="57" w:type="dxa"/>
            </w:tcMar>
            <w:vAlign w:val="center"/>
          </w:tcPr>
          <w:p w14:paraId="21EE2E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88" w:type="dxa"/>
            <w:vMerge w:val="restart"/>
            <w:tcMar>
              <w:left w:w="57" w:type="dxa"/>
              <w:right w:w="57" w:type="dxa"/>
            </w:tcMar>
            <w:vAlign w:val="center"/>
          </w:tcPr>
          <w:p w14:paraId="49729FF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与项目有关的其他特征污染物</w:t>
            </w:r>
          </w:p>
        </w:tc>
        <w:tc>
          <w:tcPr>
            <w:tcW w:w="608" w:type="dxa"/>
            <w:tcMar>
              <w:left w:w="57" w:type="dxa"/>
              <w:right w:w="57" w:type="dxa"/>
            </w:tcMar>
            <w:vAlign w:val="center"/>
          </w:tcPr>
          <w:p w14:paraId="4D7024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28" w:type="dxa"/>
            <w:tcMar>
              <w:left w:w="57" w:type="dxa"/>
              <w:right w:w="57" w:type="dxa"/>
            </w:tcMar>
            <w:vAlign w:val="center"/>
          </w:tcPr>
          <w:p w14:paraId="6235CE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4551D2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6F1723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65BAA4B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444D12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5BC826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2879EC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6884B2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45B5FD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1BE0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21275E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7E5435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17795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A58043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88" w:type="dxa"/>
            <w:vMerge w:val="continue"/>
            <w:tcMar>
              <w:left w:w="57" w:type="dxa"/>
              <w:right w:w="57" w:type="dxa"/>
            </w:tcMar>
            <w:vAlign w:val="center"/>
          </w:tcPr>
          <w:p w14:paraId="7DA660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608" w:type="dxa"/>
            <w:tcMar>
              <w:left w:w="57" w:type="dxa"/>
              <w:right w:w="57" w:type="dxa"/>
            </w:tcMar>
            <w:vAlign w:val="center"/>
          </w:tcPr>
          <w:p w14:paraId="72CB93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28" w:type="dxa"/>
            <w:tcMar>
              <w:left w:w="57" w:type="dxa"/>
              <w:right w:w="57" w:type="dxa"/>
            </w:tcMar>
            <w:vAlign w:val="center"/>
          </w:tcPr>
          <w:p w14:paraId="06F8765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04E010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22F5B4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472512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455F51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20A9096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0FDB04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6037005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391534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7D9811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4DE980A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11F8F9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r w14:paraId="18FAB9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598" w:type="dxa"/>
            <w:gridSpan w:val="2"/>
            <w:vMerge w:val="continue"/>
            <w:tcMar>
              <w:left w:w="57" w:type="dxa"/>
              <w:right w:w="57" w:type="dxa"/>
            </w:tcMar>
            <w:vAlign w:val="center"/>
          </w:tcPr>
          <w:p w14:paraId="264C7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88" w:type="dxa"/>
            <w:vMerge w:val="continue"/>
            <w:tcMar>
              <w:left w:w="57" w:type="dxa"/>
              <w:right w:w="57" w:type="dxa"/>
            </w:tcMar>
            <w:vAlign w:val="center"/>
          </w:tcPr>
          <w:p w14:paraId="5F37565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608" w:type="dxa"/>
            <w:tcMar>
              <w:left w:w="57" w:type="dxa"/>
              <w:right w:w="57" w:type="dxa"/>
            </w:tcMar>
            <w:vAlign w:val="center"/>
          </w:tcPr>
          <w:p w14:paraId="68F76D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28" w:type="dxa"/>
            <w:tcMar>
              <w:left w:w="57" w:type="dxa"/>
              <w:right w:w="57" w:type="dxa"/>
            </w:tcMar>
            <w:vAlign w:val="center"/>
          </w:tcPr>
          <w:p w14:paraId="77351A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379" w:type="dxa"/>
            <w:tcMar>
              <w:left w:w="57" w:type="dxa"/>
              <w:right w:w="57" w:type="dxa"/>
            </w:tcMar>
            <w:vAlign w:val="center"/>
          </w:tcPr>
          <w:p w14:paraId="4B453F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097" w:type="dxa"/>
            <w:tcMar>
              <w:left w:w="57" w:type="dxa"/>
              <w:right w:w="57" w:type="dxa"/>
            </w:tcMar>
            <w:vAlign w:val="center"/>
          </w:tcPr>
          <w:p w14:paraId="3AAD0C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07" w:type="dxa"/>
            <w:tcMar>
              <w:left w:w="57" w:type="dxa"/>
              <w:right w:w="57" w:type="dxa"/>
            </w:tcMar>
            <w:vAlign w:val="center"/>
          </w:tcPr>
          <w:p w14:paraId="1BBC45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20B1CD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3" w:type="dxa"/>
            <w:tcMar>
              <w:left w:w="57" w:type="dxa"/>
              <w:right w:w="57" w:type="dxa"/>
            </w:tcMar>
            <w:vAlign w:val="center"/>
          </w:tcPr>
          <w:p w14:paraId="6037C9E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5748C9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709" w:type="dxa"/>
            <w:tcMar>
              <w:left w:w="57" w:type="dxa"/>
              <w:right w:w="57" w:type="dxa"/>
            </w:tcMar>
            <w:vAlign w:val="center"/>
          </w:tcPr>
          <w:p w14:paraId="1E6DE5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tcMar>
              <w:left w:w="57" w:type="dxa"/>
              <w:right w:w="57" w:type="dxa"/>
            </w:tcMar>
            <w:vAlign w:val="center"/>
          </w:tcPr>
          <w:p w14:paraId="79002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992" w:type="dxa"/>
            <w:gridSpan w:val="2"/>
            <w:tcMar>
              <w:left w:w="57" w:type="dxa"/>
              <w:right w:w="57" w:type="dxa"/>
            </w:tcMar>
            <w:vAlign w:val="center"/>
          </w:tcPr>
          <w:p w14:paraId="158576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1134" w:type="dxa"/>
            <w:gridSpan w:val="2"/>
            <w:tcMar>
              <w:left w:w="57" w:type="dxa"/>
              <w:right w:w="57" w:type="dxa"/>
            </w:tcMar>
            <w:vAlign w:val="center"/>
          </w:tcPr>
          <w:p w14:paraId="3C2A8B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c>
          <w:tcPr>
            <w:tcW w:w="851" w:type="dxa"/>
            <w:tcMar>
              <w:left w:w="57" w:type="dxa"/>
              <w:right w:w="57" w:type="dxa"/>
            </w:tcMar>
            <w:vAlign w:val="center"/>
          </w:tcPr>
          <w:p w14:paraId="473009F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p>
        </w:tc>
      </w:tr>
    </w:tbl>
    <w:p w14:paraId="65B78182">
      <w:pPr>
        <w:widowControl/>
        <w:adjustRightInd w:val="0"/>
        <w:snapToGrid w:val="0"/>
        <w:spacing w:line="240" w:lineRule="auto"/>
        <w:ind w:firstLine="0" w:firstLineChars="0"/>
        <w:jc w:val="lef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kern w:val="0"/>
          <w:sz w:val="15"/>
          <w:szCs w:val="15"/>
          <w:highlight w:val="none"/>
          <w14:textFill>
            <w14:solidFill>
              <w14:schemeClr w14:val="tx1"/>
            </w14:solidFill>
          </w14:textFill>
        </w:rPr>
        <w:t>注：1、排放增减量：（+）表示增加，（-）表示减少。2、（12）=（6）-（8）-（11），（9）= （4）-（5）-（8）- （11） +（1）。3、计量单位：废水排放量——万吨/年；废气排放量——万标立方米/年；工业固体废物排放量——万吨/年；水污染物排放浓度——毫克/升</w:t>
      </w:r>
    </w:p>
    <w:p w14:paraId="07DB60DE">
      <w:pPr>
        <w:pStyle w:val="4"/>
        <w:rPr>
          <w:rFonts w:hint="default" w:ascii="Times New Roman" w:hAnsi="Times New Roman" w:eastAsia="宋体" w:cs="Times New Roman"/>
          <w:highlight w:val="none"/>
          <w:lang w:val="en-US" w:eastAsia="zh-CN"/>
        </w:rPr>
        <w:sectPr>
          <w:pgSz w:w="16838" w:h="11906" w:orient="landscape"/>
          <w:pgMar w:top="850" w:right="1440" w:bottom="850" w:left="1440" w:header="851" w:footer="992" w:gutter="0"/>
          <w:pgBorders>
            <w:top w:val="none" w:sz="0" w:space="0"/>
            <w:left w:val="none" w:sz="0" w:space="0"/>
            <w:bottom w:val="none" w:sz="0" w:space="0"/>
            <w:right w:val="none" w:sz="0" w:space="0"/>
          </w:pgBorders>
          <w:pgNumType w:fmt="decimal"/>
          <w:cols w:space="720" w:num="1"/>
          <w:docGrid w:linePitch="312" w:charSpace="0"/>
        </w:sectPr>
      </w:pPr>
    </w:p>
    <w:p w14:paraId="4C03232E">
      <w:pPr>
        <w:rPr>
          <w:rFonts w:hint="default" w:ascii="Times New Roman" w:hAnsi="Times New Roman" w:eastAsia="宋体" w:cs="Times New Roman"/>
          <w:highlight w:val="none"/>
          <w:lang w:val="en-US" w:eastAsia="zh-CN"/>
        </w:rPr>
      </w:pPr>
    </w:p>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Noto Sans CJK JP Regular">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0B7D6">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66FF43BC">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JxCpP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jJpYZHPn518/z77/n&#10;Pz9IcqJEnYcKM+895sb+vesxffIDOhPzXgaT/siJYBzBTheBRR8JT5fK5c3VihKOofKqXC5XCaV4&#10;uOwDxA/CGZKMmgacX5aVHT9BHFKnlFTLujuldZ6htqSr6c1qscoXLhEE1zblirwNI0wiNDSerNjv&#10;+pHlzjUnJNnhRtTU4gOgRH+0KHhanskIk7GbjIMPat/m7Uq1wL87ROwtt5wqDLBINR1wlJn0uHZp&#10;V/4/56yHp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BicQqT3QEAALIDAAAOAAAAAAAA&#10;AAEAIAAAAB8BAABkcnMvZTJvRG9jLnhtbFBLBQYAAAAABgAGAFkBAABuBQAAAAA=&#10;">
              <v:fill on="f" focussize="0,0"/>
              <v:stroke on="f"/>
              <v:imagedata o:title=""/>
              <o:lock v:ext="edit" aspectratio="f"/>
              <v:textbox inset="0mm,0mm,0mm,0mm" style="mso-fit-shape-to-text:t;">
                <w:txbxContent>
                  <w:p w14:paraId="66FF43BC">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EA3B">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81175">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F9E24">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D499E">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C8D499E">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7C227">
    <w:pPr>
      <w:pStyle w:val="13"/>
      <w:tabs>
        <w:tab w:val="left" w:pos="3587"/>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DhPvS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x4OE+9IBAAClAwAADgAAAAAAAAABACAAAAAi&#10;AQAAZHJzL2Uyb0RvYy54bWxQSwUGAAAAAAYABgBZAQAAZgUAAAAA&#10;">
              <v:fill on="f" focussize="0,0"/>
              <v:stroke on="f" weight="1.25pt"/>
              <v:imagedata o:title=""/>
              <o:lock v:ext="edit" aspectratio="f"/>
              <v:textbox inset="0mm,0mm,0mm,0mm" style="mso-fit-shape-to-text:t;">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396B7A5D">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oUPpH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XlFhmcOTnXz/Pv/+e&#10;//wgyYkSdR4qzLz3mBv7967H9MkP6EzMexlM+iMngnEU+HQRWPSR8HSpXN5crSjhGCqvyuVylVCK&#10;h8s+QPwgnCHJqGnA+WVZ2fETxCF1Skm1rLtTWucZaku6mt6sFqt84RJBcG1TrsjbMMIkQkPjyYr9&#10;rh9Z7lxzQpIdbkRNLT4ASvRHi4Kn5ZmMMBm7yTj4oPZt3q5UC/y7Q8TecsupwgCLVNMBR5lJj2uX&#10;duX/c856eGqb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AKFD6R3QEAALIDAAAOAAAAAAAA&#10;AAEAIAAAAB8BAABkcnMvZTJvRG9jLnhtbFBLBQYAAAAABgAGAFkBAABuBQAAAAA=&#10;">
              <v:fill on="f" focussize="0,0"/>
              <v:stroke on="f"/>
              <v:imagedata o:title=""/>
              <o:lock v:ext="edit" aspectratio="f"/>
              <v:textbox inset="0mm,0mm,0mm,0mm" style="mso-fit-shape-to-text:t;">
                <w:txbxContent>
                  <w:p w14:paraId="396B7A5D">
                    <w:pPr>
                      <w:snapToGrid w:val="0"/>
                      <w:rPr>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A485">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F6CC2">
    <w:pPr>
      <w:pStyle w:val="14"/>
      <w:keepNext w:val="0"/>
      <w:keepLines w:val="0"/>
      <w:pageBreakBefore w:val="0"/>
      <w:widowControl w:val="0"/>
      <w:pBdr>
        <w:bottom w:val="none" w:color="auto" w:sz="0" w:space="1"/>
      </w:pBdr>
      <w:tabs>
        <w:tab w:val="left" w:pos="245"/>
      </w:tabs>
      <w:kinsoku/>
      <w:wordWrap/>
      <w:overflowPunct/>
      <w:topLinePunct w:val="0"/>
      <w:autoSpaceDE/>
      <w:autoSpaceDN/>
      <w:bidi w:val="0"/>
      <w:adjustRightInd/>
      <w:snapToGrid w:val="0"/>
      <w:spacing w:after="0" w:afterLines="50" w:line="240" w:lineRule="auto"/>
      <w:ind w:left="0" w:leftChars="0" w:firstLine="0" w:firstLineChars="0"/>
      <w:jc w:val="left"/>
      <w:textAlignment w:val="auto"/>
      <w:rPr>
        <w:rFonts w:hint="eastAsia" w:eastAsia="宋体"/>
        <w:spacing w:val="6"/>
        <w:lang w:eastAsia="zh-CN"/>
      </w:rPr>
    </w:pPr>
    <w:r>
      <w:rPr>
        <w:rFonts w:hint="eastAsia"/>
        <w:spacing w:val="6"/>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F5FC74"/>
    <w:multiLevelType w:val="singleLevel"/>
    <w:tmpl w:val="EBF5FC74"/>
    <w:lvl w:ilvl="0" w:tentative="0">
      <w:start w:val="5"/>
      <w:numFmt w:val="decimal"/>
      <w:suff w:val="nothing"/>
      <w:lvlText w:val="%1、"/>
      <w:lvlJc w:val="left"/>
    </w:lvl>
  </w:abstractNum>
  <w:abstractNum w:abstractNumId="1">
    <w:nsid w:val="0A17B9E3"/>
    <w:multiLevelType w:val="singleLevel"/>
    <w:tmpl w:val="0A17B9E3"/>
    <w:lvl w:ilvl="0" w:tentative="0">
      <w:start w:val="1"/>
      <w:numFmt w:val="decimal"/>
      <w:suff w:val="nothing"/>
      <w:lvlText w:val="%1、"/>
      <w:lvlJc w:val="left"/>
    </w:lvl>
  </w:abstractNum>
  <w:abstractNum w:abstractNumId="2">
    <w:nsid w:val="1C22840A"/>
    <w:multiLevelType w:val="singleLevel"/>
    <w:tmpl w:val="1C22840A"/>
    <w:lvl w:ilvl="0" w:tentative="0">
      <w:start w:val="3"/>
      <w:numFmt w:val="decimal"/>
      <w:suff w:val="nothing"/>
      <w:lvlText w:val="%1、"/>
      <w:lvlJc w:val="left"/>
    </w:lvl>
  </w:abstractNum>
  <w:abstractNum w:abstractNumId="3">
    <w:nsid w:val="4A6A3A2E"/>
    <w:multiLevelType w:val="singleLevel"/>
    <w:tmpl w:val="4A6A3A2E"/>
    <w:lvl w:ilvl="0" w:tentative="0">
      <w:start w:val="1"/>
      <w:numFmt w:val="decimal"/>
      <w:lvlText w:val="%1."/>
      <w:lvlJc w:val="left"/>
      <w:pPr>
        <w:tabs>
          <w:tab w:val="left" w:pos="312"/>
        </w:tabs>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Zjk0MzI4MGViNmI5NWE2NDM5MDdhM2VjNWU0OTUifQ=="/>
  </w:docVars>
  <w:rsids>
    <w:rsidRoot w:val="0B5329CA"/>
    <w:rsid w:val="000D0D8F"/>
    <w:rsid w:val="00336D47"/>
    <w:rsid w:val="003619B3"/>
    <w:rsid w:val="00483BEC"/>
    <w:rsid w:val="006C025C"/>
    <w:rsid w:val="00717165"/>
    <w:rsid w:val="007756D4"/>
    <w:rsid w:val="007B7267"/>
    <w:rsid w:val="009474AD"/>
    <w:rsid w:val="00B6784D"/>
    <w:rsid w:val="00BF24DE"/>
    <w:rsid w:val="00C34D33"/>
    <w:rsid w:val="00FB0292"/>
    <w:rsid w:val="010A6D42"/>
    <w:rsid w:val="011546D4"/>
    <w:rsid w:val="01296906"/>
    <w:rsid w:val="012F099F"/>
    <w:rsid w:val="01324428"/>
    <w:rsid w:val="01693A19"/>
    <w:rsid w:val="018C3490"/>
    <w:rsid w:val="01B859A9"/>
    <w:rsid w:val="01C6266C"/>
    <w:rsid w:val="01CE20A3"/>
    <w:rsid w:val="01EF1EA9"/>
    <w:rsid w:val="02106E2E"/>
    <w:rsid w:val="02151896"/>
    <w:rsid w:val="022A4F09"/>
    <w:rsid w:val="02374F54"/>
    <w:rsid w:val="02415782"/>
    <w:rsid w:val="02431A90"/>
    <w:rsid w:val="02575133"/>
    <w:rsid w:val="0267533B"/>
    <w:rsid w:val="02A126BF"/>
    <w:rsid w:val="02CE517D"/>
    <w:rsid w:val="02D0591C"/>
    <w:rsid w:val="02F24B53"/>
    <w:rsid w:val="02FF6368"/>
    <w:rsid w:val="031F711B"/>
    <w:rsid w:val="036265CB"/>
    <w:rsid w:val="03722BE1"/>
    <w:rsid w:val="03896CE2"/>
    <w:rsid w:val="03971B6A"/>
    <w:rsid w:val="03A81448"/>
    <w:rsid w:val="03AD197C"/>
    <w:rsid w:val="03BD6C2E"/>
    <w:rsid w:val="03C14C64"/>
    <w:rsid w:val="03CF158E"/>
    <w:rsid w:val="04165B21"/>
    <w:rsid w:val="04177366"/>
    <w:rsid w:val="04202161"/>
    <w:rsid w:val="042330A3"/>
    <w:rsid w:val="04287E1F"/>
    <w:rsid w:val="04371260"/>
    <w:rsid w:val="04594CAE"/>
    <w:rsid w:val="045D4B6B"/>
    <w:rsid w:val="046927EB"/>
    <w:rsid w:val="047A5FAC"/>
    <w:rsid w:val="047D35FC"/>
    <w:rsid w:val="04926B0E"/>
    <w:rsid w:val="04AE56DD"/>
    <w:rsid w:val="04B54A52"/>
    <w:rsid w:val="04BB3140"/>
    <w:rsid w:val="04BC773E"/>
    <w:rsid w:val="04C06D8F"/>
    <w:rsid w:val="04CA3E8C"/>
    <w:rsid w:val="04EE4226"/>
    <w:rsid w:val="04F2477F"/>
    <w:rsid w:val="04FE5BB2"/>
    <w:rsid w:val="050239AF"/>
    <w:rsid w:val="05236038"/>
    <w:rsid w:val="05284DD6"/>
    <w:rsid w:val="052D2EA1"/>
    <w:rsid w:val="052D6519"/>
    <w:rsid w:val="0534627A"/>
    <w:rsid w:val="05423A0A"/>
    <w:rsid w:val="0557729E"/>
    <w:rsid w:val="055C22D2"/>
    <w:rsid w:val="055E0495"/>
    <w:rsid w:val="056D46EF"/>
    <w:rsid w:val="0578632F"/>
    <w:rsid w:val="059169C0"/>
    <w:rsid w:val="05B315B0"/>
    <w:rsid w:val="05C86589"/>
    <w:rsid w:val="05D81D1D"/>
    <w:rsid w:val="05DD3AF3"/>
    <w:rsid w:val="06023D5B"/>
    <w:rsid w:val="060E47D2"/>
    <w:rsid w:val="061D0F88"/>
    <w:rsid w:val="062628C5"/>
    <w:rsid w:val="062F4616"/>
    <w:rsid w:val="06310BE3"/>
    <w:rsid w:val="063B7DD7"/>
    <w:rsid w:val="063F65C2"/>
    <w:rsid w:val="06753F02"/>
    <w:rsid w:val="0687201A"/>
    <w:rsid w:val="068F0F69"/>
    <w:rsid w:val="069B42EE"/>
    <w:rsid w:val="06A44FA5"/>
    <w:rsid w:val="06B73129"/>
    <w:rsid w:val="06BB2C70"/>
    <w:rsid w:val="072176C9"/>
    <w:rsid w:val="073E41D8"/>
    <w:rsid w:val="074D344F"/>
    <w:rsid w:val="077770FA"/>
    <w:rsid w:val="077B7618"/>
    <w:rsid w:val="0798410C"/>
    <w:rsid w:val="079956DD"/>
    <w:rsid w:val="07E167DB"/>
    <w:rsid w:val="07E360DD"/>
    <w:rsid w:val="07F057CC"/>
    <w:rsid w:val="07F32CEE"/>
    <w:rsid w:val="08034C07"/>
    <w:rsid w:val="081D1D21"/>
    <w:rsid w:val="081F09E8"/>
    <w:rsid w:val="082254E0"/>
    <w:rsid w:val="0823334A"/>
    <w:rsid w:val="08246D23"/>
    <w:rsid w:val="082A0F6D"/>
    <w:rsid w:val="08446B33"/>
    <w:rsid w:val="084E6B5E"/>
    <w:rsid w:val="08644ADE"/>
    <w:rsid w:val="088358A7"/>
    <w:rsid w:val="08AE1554"/>
    <w:rsid w:val="08B80E82"/>
    <w:rsid w:val="08D43E69"/>
    <w:rsid w:val="08DB16D9"/>
    <w:rsid w:val="08ED333F"/>
    <w:rsid w:val="08F71687"/>
    <w:rsid w:val="09053C5C"/>
    <w:rsid w:val="091060B1"/>
    <w:rsid w:val="09203307"/>
    <w:rsid w:val="09213FAD"/>
    <w:rsid w:val="0931541F"/>
    <w:rsid w:val="093E1EFD"/>
    <w:rsid w:val="0A03741E"/>
    <w:rsid w:val="0A04767B"/>
    <w:rsid w:val="0A0C53A1"/>
    <w:rsid w:val="0A175511"/>
    <w:rsid w:val="0A2C639B"/>
    <w:rsid w:val="0A564408"/>
    <w:rsid w:val="0A6F59F8"/>
    <w:rsid w:val="0A7843FB"/>
    <w:rsid w:val="0ABD26F1"/>
    <w:rsid w:val="0AC12312"/>
    <w:rsid w:val="0AF565A8"/>
    <w:rsid w:val="0B0D30ED"/>
    <w:rsid w:val="0B177B38"/>
    <w:rsid w:val="0B1A4C09"/>
    <w:rsid w:val="0B44490C"/>
    <w:rsid w:val="0B5329CA"/>
    <w:rsid w:val="0B6E2311"/>
    <w:rsid w:val="0B6E244F"/>
    <w:rsid w:val="0B895645"/>
    <w:rsid w:val="0B8B3D93"/>
    <w:rsid w:val="0BBA7024"/>
    <w:rsid w:val="0BCE2F87"/>
    <w:rsid w:val="0BF228E7"/>
    <w:rsid w:val="0C1E733C"/>
    <w:rsid w:val="0C297A74"/>
    <w:rsid w:val="0C522923"/>
    <w:rsid w:val="0C5962D9"/>
    <w:rsid w:val="0C6133EF"/>
    <w:rsid w:val="0C71456B"/>
    <w:rsid w:val="0C766893"/>
    <w:rsid w:val="0C820C57"/>
    <w:rsid w:val="0CB9323D"/>
    <w:rsid w:val="0CC0007C"/>
    <w:rsid w:val="0CD4430F"/>
    <w:rsid w:val="0CD6557B"/>
    <w:rsid w:val="0D03537A"/>
    <w:rsid w:val="0D0E167A"/>
    <w:rsid w:val="0D1268E3"/>
    <w:rsid w:val="0D283618"/>
    <w:rsid w:val="0D532762"/>
    <w:rsid w:val="0D7C4FA4"/>
    <w:rsid w:val="0D7F4879"/>
    <w:rsid w:val="0D833759"/>
    <w:rsid w:val="0D860436"/>
    <w:rsid w:val="0D893BF1"/>
    <w:rsid w:val="0DB07868"/>
    <w:rsid w:val="0DEA1B9B"/>
    <w:rsid w:val="0E0F1C46"/>
    <w:rsid w:val="0E1A61AC"/>
    <w:rsid w:val="0E4915DC"/>
    <w:rsid w:val="0E52692F"/>
    <w:rsid w:val="0E584250"/>
    <w:rsid w:val="0E691107"/>
    <w:rsid w:val="0E6D7404"/>
    <w:rsid w:val="0EA450E8"/>
    <w:rsid w:val="0EB14CD3"/>
    <w:rsid w:val="0F0C2515"/>
    <w:rsid w:val="0F1F570F"/>
    <w:rsid w:val="0F3C6A14"/>
    <w:rsid w:val="0F514D2E"/>
    <w:rsid w:val="0F6A2C57"/>
    <w:rsid w:val="0F7117AD"/>
    <w:rsid w:val="0F9664ED"/>
    <w:rsid w:val="0FAE22B0"/>
    <w:rsid w:val="0FCC1BC5"/>
    <w:rsid w:val="0FD95F95"/>
    <w:rsid w:val="0FF37D64"/>
    <w:rsid w:val="0FF932FB"/>
    <w:rsid w:val="10095598"/>
    <w:rsid w:val="101C179D"/>
    <w:rsid w:val="10390DC2"/>
    <w:rsid w:val="10405AC8"/>
    <w:rsid w:val="104336F5"/>
    <w:rsid w:val="10435700"/>
    <w:rsid w:val="10517599"/>
    <w:rsid w:val="10690D64"/>
    <w:rsid w:val="107514F4"/>
    <w:rsid w:val="10A324BC"/>
    <w:rsid w:val="10AD2E44"/>
    <w:rsid w:val="10BE0960"/>
    <w:rsid w:val="10CA5E47"/>
    <w:rsid w:val="10E704A3"/>
    <w:rsid w:val="10EA6601"/>
    <w:rsid w:val="1121477A"/>
    <w:rsid w:val="11283D3F"/>
    <w:rsid w:val="11370A3D"/>
    <w:rsid w:val="11402403"/>
    <w:rsid w:val="115F0089"/>
    <w:rsid w:val="11612CFD"/>
    <w:rsid w:val="118B6727"/>
    <w:rsid w:val="11CC0490"/>
    <w:rsid w:val="11CC3CC3"/>
    <w:rsid w:val="11DD210B"/>
    <w:rsid w:val="11F909DE"/>
    <w:rsid w:val="12071E9B"/>
    <w:rsid w:val="120772EB"/>
    <w:rsid w:val="121A46CE"/>
    <w:rsid w:val="123C4783"/>
    <w:rsid w:val="12452261"/>
    <w:rsid w:val="126D3845"/>
    <w:rsid w:val="126F74FC"/>
    <w:rsid w:val="127A210F"/>
    <w:rsid w:val="128C7475"/>
    <w:rsid w:val="12D203EF"/>
    <w:rsid w:val="12DF5726"/>
    <w:rsid w:val="12E844E1"/>
    <w:rsid w:val="12F86719"/>
    <w:rsid w:val="12FC0952"/>
    <w:rsid w:val="130B5BB1"/>
    <w:rsid w:val="13327118"/>
    <w:rsid w:val="13486E6E"/>
    <w:rsid w:val="136A1E53"/>
    <w:rsid w:val="137F1DD7"/>
    <w:rsid w:val="13841AB4"/>
    <w:rsid w:val="138E2FF1"/>
    <w:rsid w:val="13A3779F"/>
    <w:rsid w:val="13BB4F7B"/>
    <w:rsid w:val="13D50D7A"/>
    <w:rsid w:val="13FA7751"/>
    <w:rsid w:val="1417383B"/>
    <w:rsid w:val="14261F83"/>
    <w:rsid w:val="142A3F3A"/>
    <w:rsid w:val="14377060"/>
    <w:rsid w:val="143900C8"/>
    <w:rsid w:val="146641F3"/>
    <w:rsid w:val="14720182"/>
    <w:rsid w:val="14A0110E"/>
    <w:rsid w:val="14A356AB"/>
    <w:rsid w:val="14A71271"/>
    <w:rsid w:val="14A97CE5"/>
    <w:rsid w:val="14AA38F2"/>
    <w:rsid w:val="14B24728"/>
    <w:rsid w:val="14BF2D34"/>
    <w:rsid w:val="14DB5DA9"/>
    <w:rsid w:val="14DF4EC2"/>
    <w:rsid w:val="14F46C57"/>
    <w:rsid w:val="14F56D1C"/>
    <w:rsid w:val="14FA18F8"/>
    <w:rsid w:val="14FA58A8"/>
    <w:rsid w:val="14FD7371"/>
    <w:rsid w:val="1519418D"/>
    <w:rsid w:val="1523140F"/>
    <w:rsid w:val="154063F5"/>
    <w:rsid w:val="15451549"/>
    <w:rsid w:val="156A2C06"/>
    <w:rsid w:val="156C1262"/>
    <w:rsid w:val="156C19BB"/>
    <w:rsid w:val="1580128F"/>
    <w:rsid w:val="15B733FB"/>
    <w:rsid w:val="15DA42C3"/>
    <w:rsid w:val="15E2625A"/>
    <w:rsid w:val="161565EA"/>
    <w:rsid w:val="161F166E"/>
    <w:rsid w:val="162D296C"/>
    <w:rsid w:val="163F288B"/>
    <w:rsid w:val="16406844"/>
    <w:rsid w:val="16512571"/>
    <w:rsid w:val="165F11F4"/>
    <w:rsid w:val="169815D9"/>
    <w:rsid w:val="169B2DAE"/>
    <w:rsid w:val="16CE5DE7"/>
    <w:rsid w:val="16D14E99"/>
    <w:rsid w:val="16EC61D9"/>
    <w:rsid w:val="17003E84"/>
    <w:rsid w:val="170767C3"/>
    <w:rsid w:val="17255E1C"/>
    <w:rsid w:val="172D4172"/>
    <w:rsid w:val="176C321D"/>
    <w:rsid w:val="17733AC5"/>
    <w:rsid w:val="17977689"/>
    <w:rsid w:val="179A753F"/>
    <w:rsid w:val="17A82ADC"/>
    <w:rsid w:val="17AF2E95"/>
    <w:rsid w:val="17BB2A20"/>
    <w:rsid w:val="17C94753"/>
    <w:rsid w:val="17CC2891"/>
    <w:rsid w:val="17F07F28"/>
    <w:rsid w:val="17F364CE"/>
    <w:rsid w:val="18056C57"/>
    <w:rsid w:val="180B283F"/>
    <w:rsid w:val="182C374A"/>
    <w:rsid w:val="183B46F7"/>
    <w:rsid w:val="183C74F2"/>
    <w:rsid w:val="18413910"/>
    <w:rsid w:val="18446C72"/>
    <w:rsid w:val="184922F6"/>
    <w:rsid w:val="18602512"/>
    <w:rsid w:val="186C38E4"/>
    <w:rsid w:val="186D5012"/>
    <w:rsid w:val="1899673C"/>
    <w:rsid w:val="18A05C16"/>
    <w:rsid w:val="18BE3906"/>
    <w:rsid w:val="18C30F4C"/>
    <w:rsid w:val="18C54B08"/>
    <w:rsid w:val="18EB7577"/>
    <w:rsid w:val="19080CDB"/>
    <w:rsid w:val="1910697B"/>
    <w:rsid w:val="196906ED"/>
    <w:rsid w:val="196F6954"/>
    <w:rsid w:val="197B4367"/>
    <w:rsid w:val="197D03EE"/>
    <w:rsid w:val="198B336A"/>
    <w:rsid w:val="19A86778"/>
    <w:rsid w:val="19CF15A9"/>
    <w:rsid w:val="19E06FD9"/>
    <w:rsid w:val="19F4621C"/>
    <w:rsid w:val="1A0D19C5"/>
    <w:rsid w:val="1A244A15"/>
    <w:rsid w:val="1A3B555D"/>
    <w:rsid w:val="1A463BA6"/>
    <w:rsid w:val="1A6539AF"/>
    <w:rsid w:val="1A69108D"/>
    <w:rsid w:val="1A6C7DF7"/>
    <w:rsid w:val="1AAC1F26"/>
    <w:rsid w:val="1AD01052"/>
    <w:rsid w:val="1AE900A7"/>
    <w:rsid w:val="1AFE1F32"/>
    <w:rsid w:val="1B277308"/>
    <w:rsid w:val="1B5C36BC"/>
    <w:rsid w:val="1B6E7520"/>
    <w:rsid w:val="1B702975"/>
    <w:rsid w:val="1B86073B"/>
    <w:rsid w:val="1BA2794E"/>
    <w:rsid w:val="1BAE3CFE"/>
    <w:rsid w:val="1BC77A37"/>
    <w:rsid w:val="1BF43C15"/>
    <w:rsid w:val="1BF85E11"/>
    <w:rsid w:val="1C0018AC"/>
    <w:rsid w:val="1C055F12"/>
    <w:rsid w:val="1C0B79EE"/>
    <w:rsid w:val="1C0C42BC"/>
    <w:rsid w:val="1C17554F"/>
    <w:rsid w:val="1C2A02DE"/>
    <w:rsid w:val="1C7166E5"/>
    <w:rsid w:val="1C730717"/>
    <w:rsid w:val="1C761625"/>
    <w:rsid w:val="1C7B4336"/>
    <w:rsid w:val="1C7D07F7"/>
    <w:rsid w:val="1C8E164B"/>
    <w:rsid w:val="1C8E6B9E"/>
    <w:rsid w:val="1CC836E2"/>
    <w:rsid w:val="1CD23307"/>
    <w:rsid w:val="1CD5426B"/>
    <w:rsid w:val="1CD7378E"/>
    <w:rsid w:val="1CDF0D4E"/>
    <w:rsid w:val="1D066109"/>
    <w:rsid w:val="1D0D3B36"/>
    <w:rsid w:val="1D105EA6"/>
    <w:rsid w:val="1D2B08AF"/>
    <w:rsid w:val="1D6915A0"/>
    <w:rsid w:val="1D7F39B2"/>
    <w:rsid w:val="1D881301"/>
    <w:rsid w:val="1D8F01AF"/>
    <w:rsid w:val="1DAC4C3D"/>
    <w:rsid w:val="1DE26924"/>
    <w:rsid w:val="1DEE0311"/>
    <w:rsid w:val="1DF36133"/>
    <w:rsid w:val="1E0C1E5D"/>
    <w:rsid w:val="1E17356C"/>
    <w:rsid w:val="1E254CBA"/>
    <w:rsid w:val="1E364D2F"/>
    <w:rsid w:val="1E3F1EC0"/>
    <w:rsid w:val="1E4123B8"/>
    <w:rsid w:val="1E6F2179"/>
    <w:rsid w:val="1E753224"/>
    <w:rsid w:val="1EAB2493"/>
    <w:rsid w:val="1EC53354"/>
    <w:rsid w:val="1ED92649"/>
    <w:rsid w:val="1EDF6619"/>
    <w:rsid w:val="1EE03BF0"/>
    <w:rsid w:val="1EE14925"/>
    <w:rsid w:val="1EE67908"/>
    <w:rsid w:val="1EE9045B"/>
    <w:rsid w:val="1F0028D1"/>
    <w:rsid w:val="1F06127D"/>
    <w:rsid w:val="1F1B5ECA"/>
    <w:rsid w:val="1F1E0847"/>
    <w:rsid w:val="1F3337C8"/>
    <w:rsid w:val="1F5E10BF"/>
    <w:rsid w:val="1F731485"/>
    <w:rsid w:val="1F74734E"/>
    <w:rsid w:val="1F754C98"/>
    <w:rsid w:val="1F8E770E"/>
    <w:rsid w:val="1FA0734B"/>
    <w:rsid w:val="1FA13231"/>
    <w:rsid w:val="1FA93327"/>
    <w:rsid w:val="1FD86595"/>
    <w:rsid w:val="1FEB4C63"/>
    <w:rsid w:val="20096F41"/>
    <w:rsid w:val="200D04AC"/>
    <w:rsid w:val="20111275"/>
    <w:rsid w:val="2016778D"/>
    <w:rsid w:val="201E7D66"/>
    <w:rsid w:val="20200AB2"/>
    <w:rsid w:val="202D2326"/>
    <w:rsid w:val="20304B6F"/>
    <w:rsid w:val="204237FB"/>
    <w:rsid w:val="204D536E"/>
    <w:rsid w:val="205C19A8"/>
    <w:rsid w:val="205E2B98"/>
    <w:rsid w:val="206845F5"/>
    <w:rsid w:val="207824B6"/>
    <w:rsid w:val="207D47E5"/>
    <w:rsid w:val="207E78FE"/>
    <w:rsid w:val="208E26A6"/>
    <w:rsid w:val="20AF5B6D"/>
    <w:rsid w:val="20B041A8"/>
    <w:rsid w:val="20DA51C0"/>
    <w:rsid w:val="20E363CE"/>
    <w:rsid w:val="20E92069"/>
    <w:rsid w:val="20EB38F2"/>
    <w:rsid w:val="20ED33DB"/>
    <w:rsid w:val="20EF2AD3"/>
    <w:rsid w:val="20F5649E"/>
    <w:rsid w:val="21147DE1"/>
    <w:rsid w:val="214C38A4"/>
    <w:rsid w:val="216D2A54"/>
    <w:rsid w:val="21717AC0"/>
    <w:rsid w:val="2172767C"/>
    <w:rsid w:val="217969E3"/>
    <w:rsid w:val="21846594"/>
    <w:rsid w:val="21930039"/>
    <w:rsid w:val="219917A0"/>
    <w:rsid w:val="21A4742B"/>
    <w:rsid w:val="21FF3378"/>
    <w:rsid w:val="220727B7"/>
    <w:rsid w:val="222221A1"/>
    <w:rsid w:val="22592A24"/>
    <w:rsid w:val="225C392B"/>
    <w:rsid w:val="229120DC"/>
    <w:rsid w:val="22941536"/>
    <w:rsid w:val="22A62651"/>
    <w:rsid w:val="22AA7A57"/>
    <w:rsid w:val="22D36AA3"/>
    <w:rsid w:val="22EC19EA"/>
    <w:rsid w:val="23063295"/>
    <w:rsid w:val="23134B9A"/>
    <w:rsid w:val="232B6740"/>
    <w:rsid w:val="236F1E9D"/>
    <w:rsid w:val="237F4AE9"/>
    <w:rsid w:val="23822112"/>
    <w:rsid w:val="23BD5C1D"/>
    <w:rsid w:val="23E84E25"/>
    <w:rsid w:val="241F6EC8"/>
    <w:rsid w:val="243925D2"/>
    <w:rsid w:val="245F1AC9"/>
    <w:rsid w:val="247A2D74"/>
    <w:rsid w:val="24821FCA"/>
    <w:rsid w:val="248277AF"/>
    <w:rsid w:val="24836280"/>
    <w:rsid w:val="24877D1D"/>
    <w:rsid w:val="248B4182"/>
    <w:rsid w:val="24A27487"/>
    <w:rsid w:val="24CE40D7"/>
    <w:rsid w:val="24D446AA"/>
    <w:rsid w:val="24F90622"/>
    <w:rsid w:val="250F3BC8"/>
    <w:rsid w:val="25155300"/>
    <w:rsid w:val="25305F13"/>
    <w:rsid w:val="253E7D36"/>
    <w:rsid w:val="25421E95"/>
    <w:rsid w:val="2547456B"/>
    <w:rsid w:val="254E4FB0"/>
    <w:rsid w:val="25740CCD"/>
    <w:rsid w:val="259374CC"/>
    <w:rsid w:val="25963E33"/>
    <w:rsid w:val="259C3ECF"/>
    <w:rsid w:val="25A46569"/>
    <w:rsid w:val="25B85250"/>
    <w:rsid w:val="25D66242"/>
    <w:rsid w:val="25DA0754"/>
    <w:rsid w:val="25DC4098"/>
    <w:rsid w:val="25EC7573"/>
    <w:rsid w:val="25FF2654"/>
    <w:rsid w:val="260C3DFB"/>
    <w:rsid w:val="2613673A"/>
    <w:rsid w:val="262113EA"/>
    <w:rsid w:val="26517E9B"/>
    <w:rsid w:val="2653103E"/>
    <w:rsid w:val="26534444"/>
    <w:rsid w:val="26540DFB"/>
    <w:rsid w:val="26797238"/>
    <w:rsid w:val="26D74C4A"/>
    <w:rsid w:val="26EA3772"/>
    <w:rsid w:val="27387935"/>
    <w:rsid w:val="27434E9C"/>
    <w:rsid w:val="274B14D8"/>
    <w:rsid w:val="275871C0"/>
    <w:rsid w:val="276929C5"/>
    <w:rsid w:val="279B3E28"/>
    <w:rsid w:val="279C1223"/>
    <w:rsid w:val="27D0283C"/>
    <w:rsid w:val="27D6581C"/>
    <w:rsid w:val="27D707CC"/>
    <w:rsid w:val="27DB5692"/>
    <w:rsid w:val="27FF0D6D"/>
    <w:rsid w:val="280208F0"/>
    <w:rsid w:val="28177FFD"/>
    <w:rsid w:val="2837044B"/>
    <w:rsid w:val="284952E9"/>
    <w:rsid w:val="285F5C86"/>
    <w:rsid w:val="287645E9"/>
    <w:rsid w:val="28A678AB"/>
    <w:rsid w:val="28B13694"/>
    <w:rsid w:val="28B90937"/>
    <w:rsid w:val="28C12B94"/>
    <w:rsid w:val="28E75112"/>
    <w:rsid w:val="28F227A6"/>
    <w:rsid w:val="28F959A2"/>
    <w:rsid w:val="290E4342"/>
    <w:rsid w:val="29183EAB"/>
    <w:rsid w:val="292D62D1"/>
    <w:rsid w:val="294F3246"/>
    <w:rsid w:val="2951598F"/>
    <w:rsid w:val="295B21D1"/>
    <w:rsid w:val="29684EAC"/>
    <w:rsid w:val="29972D98"/>
    <w:rsid w:val="29AC2576"/>
    <w:rsid w:val="29CA6D62"/>
    <w:rsid w:val="29EC5E9E"/>
    <w:rsid w:val="29EF78C0"/>
    <w:rsid w:val="29F01EC0"/>
    <w:rsid w:val="29F914FF"/>
    <w:rsid w:val="2A0E4C76"/>
    <w:rsid w:val="2A35756C"/>
    <w:rsid w:val="2A6536EB"/>
    <w:rsid w:val="2AA740B5"/>
    <w:rsid w:val="2AB2515E"/>
    <w:rsid w:val="2AC21367"/>
    <w:rsid w:val="2AC414FB"/>
    <w:rsid w:val="2ADF3958"/>
    <w:rsid w:val="2AE30B75"/>
    <w:rsid w:val="2AEC12D9"/>
    <w:rsid w:val="2AF01B62"/>
    <w:rsid w:val="2AF63935"/>
    <w:rsid w:val="2B207D34"/>
    <w:rsid w:val="2B335E80"/>
    <w:rsid w:val="2B5A4A5D"/>
    <w:rsid w:val="2B5E120C"/>
    <w:rsid w:val="2B6B5BFF"/>
    <w:rsid w:val="2B793CB2"/>
    <w:rsid w:val="2B82683E"/>
    <w:rsid w:val="2B8918C4"/>
    <w:rsid w:val="2B957E6B"/>
    <w:rsid w:val="2B9D1D9A"/>
    <w:rsid w:val="2BA908B4"/>
    <w:rsid w:val="2BD45CCC"/>
    <w:rsid w:val="2BE305DD"/>
    <w:rsid w:val="2BF118D8"/>
    <w:rsid w:val="2C06573C"/>
    <w:rsid w:val="2C734821"/>
    <w:rsid w:val="2C8D0A7A"/>
    <w:rsid w:val="2CAC2688"/>
    <w:rsid w:val="2CB75DCE"/>
    <w:rsid w:val="2CCC468E"/>
    <w:rsid w:val="2CF062C9"/>
    <w:rsid w:val="2CF74BEE"/>
    <w:rsid w:val="2CFB5FB9"/>
    <w:rsid w:val="2CFB793B"/>
    <w:rsid w:val="2D171CDE"/>
    <w:rsid w:val="2D1E7E95"/>
    <w:rsid w:val="2D1F7BB0"/>
    <w:rsid w:val="2D2B03F5"/>
    <w:rsid w:val="2D9E2C62"/>
    <w:rsid w:val="2DB52781"/>
    <w:rsid w:val="2DD97015"/>
    <w:rsid w:val="2DDB673A"/>
    <w:rsid w:val="2DF44623"/>
    <w:rsid w:val="2DF454A1"/>
    <w:rsid w:val="2E615E21"/>
    <w:rsid w:val="2E6D136D"/>
    <w:rsid w:val="2E76207B"/>
    <w:rsid w:val="2E8005D9"/>
    <w:rsid w:val="2E9F138E"/>
    <w:rsid w:val="2EC96546"/>
    <w:rsid w:val="2ED1311D"/>
    <w:rsid w:val="2EF15E03"/>
    <w:rsid w:val="2EF500F7"/>
    <w:rsid w:val="2F1E0A8D"/>
    <w:rsid w:val="2F2D4153"/>
    <w:rsid w:val="2F3E6A93"/>
    <w:rsid w:val="2F4A4842"/>
    <w:rsid w:val="2F5053D6"/>
    <w:rsid w:val="2F6B4D03"/>
    <w:rsid w:val="2F884FF7"/>
    <w:rsid w:val="2FB62BC4"/>
    <w:rsid w:val="2FB96A85"/>
    <w:rsid w:val="2FF246B0"/>
    <w:rsid w:val="2FF97A27"/>
    <w:rsid w:val="2FFA3112"/>
    <w:rsid w:val="30280301"/>
    <w:rsid w:val="303833F4"/>
    <w:rsid w:val="3038497D"/>
    <w:rsid w:val="304D605E"/>
    <w:rsid w:val="30545286"/>
    <w:rsid w:val="306D2D15"/>
    <w:rsid w:val="309413C2"/>
    <w:rsid w:val="30B414E1"/>
    <w:rsid w:val="30B57FDA"/>
    <w:rsid w:val="30B776C9"/>
    <w:rsid w:val="30D60D8F"/>
    <w:rsid w:val="30E60CB7"/>
    <w:rsid w:val="30F47E5D"/>
    <w:rsid w:val="314077F2"/>
    <w:rsid w:val="31496B17"/>
    <w:rsid w:val="314E3874"/>
    <w:rsid w:val="31527C91"/>
    <w:rsid w:val="31605490"/>
    <w:rsid w:val="31792E66"/>
    <w:rsid w:val="318E6500"/>
    <w:rsid w:val="319525AD"/>
    <w:rsid w:val="319A5C22"/>
    <w:rsid w:val="31AF5B12"/>
    <w:rsid w:val="31F11FB8"/>
    <w:rsid w:val="31FD41F5"/>
    <w:rsid w:val="32076FBE"/>
    <w:rsid w:val="32120ADE"/>
    <w:rsid w:val="322514CF"/>
    <w:rsid w:val="32540140"/>
    <w:rsid w:val="327561A4"/>
    <w:rsid w:val="32947EA3"/>
    <w:rsid w:val="329650E4"/>
    <w:rsid w:val="32C51C38"/>
    <w:rsid w:val="32E06C32"/>
    <w:rsid w:val="32FA3353"/>
    <w:rsid w:val="330C69E6"/>
    <w:rsid w:val="33193436"/>
    <w:rsid w:val="331A3F1E"/>
    <w:rsid w:val="331C0C9A"/>
    <w:rsid w:val="332C20FE"/>
    <w:rsid w:val="33761F77"/>
    <w:rsid w:val="33807BF3"/>
    <w:rsid w:val="339516EC"/>
    <w:rsid w:val="33CD1B48"/>
    <w:rsid w:val="33F7469F"/>
    <w:rsid w:val="33FA2701"/>
    <w:rsid w:val="340F335F"/>
    <w:rsid w:val="341254F9"/>
    <w:rsid w:val="341F629F"/>
    <w:rsid w:val="342529FC"/>
    <w:rsid w:val="34310DB2"/>
    <w:rsid w:val="3434434D"/>
    <w:rsid w:val="344766AB"/>
    <w:rsid w:val="346F731D"/>
    <w:rsid w:val="347B6A03"/>
    <w:rsid w:val="348716EE"/>
    <w:rsid w:val="34A947E2"/>
    <w:rsid w:val="34AE1287"/>
    <w:rsid w:val="34DF39AB"/>
    <w:rsid w:val="34E315A2"/>
    <w:rsid w:val="34E31890"/>
    <w:rsid w:val="35071EF5"/>
    <w:rsid w:val="350C5EA3"/>
    <w:rsid w:val="35182335"/>
    <w:rsid w:val="351B0031"/>
    <w:rsid w:val="352866DB"/>
    <w:rsid w:val="352A5641"/>
    <w:rsid w:val="35604EDA"/>
    <w:rsid w:val="35FD2A40"/>
    <w:rsid w:val="35FF2595"/>
    <w:rsid w:val="361D02D0"/>
    <w:rsid w:val="363830B6"/>
    <w:rsid w:val="364A5F82"/>
    <w:rsid w:val="36567E92"/>
    <w:rsid w:val="365961A5"/>
    <w:rsid w:val="365E07BC"/>
    <w:rsid w:val="3664293D"/>
    <w:rsid w:val="366464A2"/>
    <w:rsid w:val="36873BAC"/>
    <w:rsid w:val="369455D3"/>
    <w:rsid w:val="36950638"/>
    <w:rsid w:val="36A45287"/>
    <w:rsid w:val="36B51C9B"/>
    <w:rsid w:val="36B664CD"/>
    <w:rsid w:val="36DB14E9"/>
    <w:rsid w:val="36E06A63"/>
    <w:rsid w:val="36FD1A53"/>
    <w:rsid w:val="370158B4"/>
    <w:rsid w:val="372C28CC"/>
    <w:rsid w:val="37362EC1"/>
    <w:rsid w:val="376C3403"/>
    <w:rsid w:val="37704AE8"/>
    <w:rsid w:val="377D651E"/>
    <w:rsid w:val="37906E01"/>
    <w:rsid w:val="37B850E9"/>
    <w:rsid w:val="37C32D14"/>
    <w:rsid w:val="37D33919"/>
    <w:rsid w:val="37D44861"/>
    <w:rsid w:val="38042848"/>
    <w:rsid w:val="383D60D4"/>
    <w:rsid w:val="3870692C"/>
    <w:rsid w:val="389141BE"/>
    <w:rsid w:val="38983707"/>
    <w:rsid w:val="38A453FD"/>
    <w:rsid w:val="38AC77F0"/>
    <w:rsid w:val="38AD0252"/>
    <w:rsid w:val="38D32FAB"/>
    <w:rsid w:val="38D54367"/>
    <w:rsid w:val="38E37E99"/>
    <w:rsid w:val="390A6515"/>
    <w:rsid w:val="39350D6B"/>
    <w:rsid w:val="39525F03"/>
    <w:rsid w:val="395D328E"/>
    <w:rsid w:val="3979519F"/>
    <w:rsid w:val="39817163"/>
    <w:rsid w:val="3989227D"/>
    <w:rsid w:val="399E5CA2"/>
    <w:rsid w:val="39A50B6A"/>
    <w:rsid w:val="39AB511D"/>
    <w:rsid w:val="39D63A29"/>
    <w:rsid w:val="39FC17B5"/>
    <w:rsid w:val="3A045952"/>
    <w:rsid w:val="3A1E06DD"/>
    <w:rsid w:val="3A294346"/>
    <w:rsid w:val="3A8B5418"/>
    <w:rsid w:val="3AA20DBD"/>
    <w:rsid w:val="3AB54CFB"/>
    <w:rsid w:val="3AD56469"/>
    <w:rsid w:val="3AFC6066"/>
    <w:rsid w:val="3B3D79DA"/>
    <w:rsid w:val="3B6600BD"/>
    <w:rsid w:val="3B863D70"/>
    <w:rsid w:val="3BA61F86"/>
    <w:rsid w:val="3BA964FF"/>
    <w:rsid w:val="3BAB570C"/>
    <w:rsid w:val="3BB37EED"/>
    <w:rsid w:val="3BB72159"/>
    <w:rsid w:val="3BC32119"/>
    <w:rsid w:val="3BC568F8"/>
    <w:rsid w:val="3BD902BF"/>
    <w:rsid w:val="3BE93B02"/>
    <w:rsid w:val="3BFE093A"/>
    <w:rsid w:val="3C0F161E"/>
    <w:rsid w:val="3C155767"/>
    <w:rsid w:val="3C1D02F8"/>
    <w:rsid w:val="3C5613F9"/>
    <w:rsid w:val="3C6865A8"/>
    <w:rsid w:val="3C7465CD"/>
    <w:rsid w:val="3C763EBF"/>
    <w:rsid w:val="3CB94ACD"/>
    <w:rsid w:val="3CCD279C"/>
    <w:rsid w:val="3CE90248"/>
    <w:rsid w:val="3D023EFC"/>
    <w:rsid w:val="3D371DA0"/>
    <w:rsid w:val="3D5F1863"/>
    <w:rsid w:val="3D752254"/>
    <w:rsid w:val="3D771DCB"/>
    <w:rsid w:val="3D790A89"/>
    <w:rsid w:val="3D9842EA"/>
    <w:rsid w:val="3DCD00F9"/>
    <w:rsid w:val="3DD67305"/>
    <w:rsid w:val="3DE157FB"/>
    <w:rsid w:val="3DE71252"/>
    <w:rsid w:val="3E1263D0"/>
    <w:rsid w:val="3E1665C2"/>
    <w:rsid w:val="3E1F4FF7"/>
    <w:rsid w:val="3E295A3B"/>
    <w:rsid w:val="3E2E1CF8"/>
    <w:rsid w:val="3E360CE9"/>
    <w:rsid w:val="3E445E2A"/>
    <w:rsid w:val="3E662FAE"/>
    <w:rsid w:val="3EA52ACE"/>
    <w:rsid w:val="3EAA09B2"/>
    <w:rsid w:val="3EB5759C"/>
    <w:rsid w:val="3ED650F1"/>
    <w:rsid w:val="3ED806B2"/>
    <w:rsid w:val="3EDF33D2"/>
    <w:rsid w:val="3EE65E34"/>
    <w:rsid w:val="3EE90B1F"/>
    <w:rsid w:val="3EFF3657"/>
    <w:rsid w:val="3F272B4A"/>
    <w:rsid w:val="3F3A42A7"/>
    <w:rsid w:val="3F3B0ACD"/>
    <w:rsid w:val="3F3B4DC7"/>
    <w:rsid w:val="3F5E31F6"/>
    <w:rsid w:val="3F9277F2"/>
    <w:rsid w:val="3F96191A"/>
    <w:rsid w:val="3FA723A2"/>
    <w:rsid w:val="3FAA3D41"/>
    <w:rsid w:val="3FB64719"/>
    <w:rsid w:val="3FB72292"/>
    <w:rsid w:val="3FC22FC1"/>
    <w:rsid w:val="3FE54DD1"/>
    <w:rsid w:val="3FF5526A"/>
    <w:rsid w:val="4009230D"/>
    <w:rsid w:val="40467B56"/>
    <w:rsid w:val="4050431C"/>
    <w:rsid w:val="406F0F94"/>
    <w:rsid w:val="40C3610D"/>
    <w:rsid w:val="40F15DC8"/>
    <w:rsid w:val="41087F31"/>
    <w:rsid w:val="411711EA"/>
    <w:rsid w:val="412B05E9"/>
    <w:rsid w:val="41516665"/>
    <w:rsid w:val="415311E8"/>
    <w:rsid w:val="415F754A"/>
    <w:rsid w:val="416E38B9"/>
    <w:rsid w:val="417969D5"/>
    <w:rsid w:val="417D499C"/>
    <w:rsid w:val="41E5797E"/>
    <w:rsid w:val="41E60917"/>
    <w:rsid w:val="41E86E06"/>
    <w:rsid w:val="41F15F71"/>
    <w:rsid w:val="41F3612D"/>
    <w:rsid w:val="41F82040"/>
    <w:rsid w:val="420C1F75"/>
    <w:rsid w:val="42122259"/>
    <w:rsid w:val="421B09EC"/>
    <w:rsid w:val="422C0491"/>
    <w:rsid w:val="4269619A"/>
    <w:rsid w:val="42715305"/>
    <w:rsid w:val="4289282C"/>
    <w:rsid w:val="42CB1A1E"/>
    <w:rsid w:val="42E50BD5"/>
    <w:rsid w:val="42EA47E6"/>
    <w:rsid w:val="42EE1E89"/>
    <w:rsid w:val="43012D2E"/>
    <w:rsid w:val="430A669C"/>
    <w:rsid w:val="430E19E9"/>
    <w:rsid w:val="43104B14"/>
    <w:rsid w:val="43173216"/>
    <w:rsid w:val="432A6D0A"/>
    <w:rsid w:val="43997D89"/>
    <w:rsid w:val="43B85940"/>
    <w:rsid w:val="43DB2B3E"/>
    <w:rsid w:val="43E36742"/>
    <w:rsid w:val="43E64995"/>
    <w:rsid w:val="440B11E9"/>
    <w:rsid w:val="44210342"/>
    <w:rsid w:val="44375A72"/>
    <w:rsid w:val="443C0547"/>
    <w:rsid w:val="446970C8"/>
    <w:rsid w:val="447351F6"/>
    <w:rsid w:val="447D212F"/>
    <w:rsid w:val="448943DF"/>
    <w:rsid w:val="448F32D8"/>
    <w:rsid w:val="449E23C5"/>
    <w:rsid w:val="44B41907"/>
    <w:rsid w:val="44BC5D79"/>
    <w:rsid w:val="44BE4EC4"/>
    <w:rsid w:val="44DD4D67"/>
    <w:rsid w:val="44F4110A"/>
    <w:rsid w:val="44F97338"/>
    <w:rsid w:val="45246A4F"/>
    <w:rsid w:val="45456B92"/>
    <w:rsid w:val="45533B8C"/>
    <w:rsid w:val="455877FD"/>
    <w:rsid w:val="457B1A15"/>
    <w:rsid w:val="45AE75BA"/>
    <w:rsid w:val="45BC44B3"/>
    <w:rsid w:val="45C01FC9"/>
    <w:rsid w:val="45DA6647"/>
    <w:rsid w:val="45F0704A"/>
    <w:rsid w:val="46026B2F"/>
    <w:rsid w:val="46163B50"/>
    <w:rsid w:val="461A2344"/>
    <w:rsid w:val="463D223B"/>
    <w:rsid w:val="463F4D17"/>
    <w:rsid w:val="464E1FC2"/>
    <w:rsid w:val="465950BA"/>
    <w:rsid w:val="466960D0"/>
    <w:rsid w:val="4675444A"/>
    <w:rsid w:val="46894782"/>
    <w:rsid w:val="469F286D"/>
    <w:rsid w:val="46BA4C2C"/>
    <w:rsid w:val="46D86589"/>
    <w:rsid w:val="46FB1668"/>
    <w:rsid w:val="46FB4144"/>
    <w:rsid w:val="47112BCC"/>
    <w:rsid w:val="47227AA2"/>
    <w:rsid w:val="47244D89"/>
    <w:rsid w:val="476C7613"/>
    <w:rsid w:val="4774726E"/>
    <w:rsid w:val="477F48DF"/>
    <w:rsid w:val="478655E3"/>
    <w:rsid w:val="478A1A58"/>
    <w:rsid w:val="479110FA"/>
    <w:rsid w:val="47B5298D"/>
    <w:rsid w:val="47B729D7"/>
    <w:rsid w:val="47BD31A6"/>
    <w:rsid w:val="47CC14F9"/>
    <w:rsid w:val="47D5230E"/>
    <w:rsid w:val="47E217F4"/>
    <w:rsid w:val="47EF0476"/>
    <w:rsid w:val="480A4023"/>
    <w:rsid w:val="481E4C87"/>
    <w:rsid w:val="484736E5"/>
    <w:rsid w:val="484E21CB"/>
    <w:rsid w:val="485E0257"/>
    <w:rsid w:val="485E0258"/>
    <w:rsid w:val="487F1E1F"/>
    <w:rsid w:val="488966DA"/>
    <w:rsid w:val="48A60EC4"/>
    <w:rsid w:val="48AF630D"/>
    <w:rsid w:val="48CB59F7"/>
    <w:rsid w:val="48D027CA"/>
    <w:rsid w:val="48D56F5D"/>
    <w:rsid w:val="48DF0460"/>
    <w:rsid w:val="48F14DF8"/>
    <w:rsid w:val="48FA11F4"/>
    <w:rsid w:val="49301E81"/>
    <w:rsid w:val="493279A7"/>
    <w:rsid w:val="49330B35"/>
    <w:rsid w:val="493353E2"/>
    <w:rsid w:val="49371397"/>
    <w:rsid w:val="493B45E1"/>
    <w:rsid w:val="493C3E75"/>
    <w:rsid w:val="49543EAD"/>
    <w:rsid w:val="49712F5B"/>
    <w:rsid w:val="49763E4C"/>
    <w:rsid w:val="497A5738"/>
    <w:rsid w:val="497C4434"/>
    <w:rsid w:val="49807E97"/>
    <w:rsid w:val="49AA0B8C"/>
    <w:rsid w:val="49D87B1E"/>
    <w:rsid w:val="49F94617"/>
    <w:rsid w:val="4A1F1BC0"/>
    <w:rsid w:val="4A2523E2"/>
    <w:rsid w:val="4A3F73F4"/>
    <w:rsid w:val="4A6C1A6D"/>
    <w:rsid w:val="4A7362C9"/>
    <w:rsid w:val="4A9B3DAB"/>
    <w:rsid w:val="4AB9341B"/>
    <w:rsid w:val="4ABB1C1E"/>
    <w:rsid w:val="4AEC0D26"/>
    <w:rsid w:val="4AF552BA"/>
    <w:rsid w:val="4B0E52D6"/>
    <w:rsid w:val="4B120605"/>
    <w:rsid w:val="4B3712EE"/>
    <w:rsid w:val="4B554539"/>
    <w:rsid w:val="4B595E56"/>
    <w:rsid w:val="4B6230EE"/>
    <w:rsid w:val="4B8760DA"/>
    <w:rsid w:val="4B8C0304"/>
    <w:rsid w:val="4BB072A9"/>
    <w:rsid w:val="4BB73070"/>
    <w:rsid w:val="4BCC5C3C"/>
    <w:rsid w:val="4BD62EDC"/>
    <w:rsid w:val="4BF25D1C"/>
    <w:rsid w:val="4BF63254"/>
    <w:rsid w:val="4C103516"/>
    <w:rsid w:val="4C3853AF"/>
    <w:rsid w:val="4C5D2846"/>
    <w:rsid w:val="4C6429FB"/>
    <w:rsid w:val="4C6F5DEF"/>
    <w:rsid w:val="4C88255B"/>
    <w:rsid w:val="4C9D1F7A"/>
    <w:rsid w:val="4CCA65CB"/>
    <w:rsid w:val="4CFD31AA"/>
    <w:rsid w:val="4CFF7C31"/>
    <w:rsid w:val="4D2212CD"/>
    <w:rsid w:val="4D2B4355"/>
    <w:rsid w:val="4D2F6FBE"/>
    <w:rsid w:val="4D3943A6"/>
    <w:rsid w:val="4D3E4426"/>
    <w:rsid w:val="4D6668C3"/>
    <w:rsid w:val="4D7B664E"/>
    <w:rsid w:val="4DA05FB6"/>
    <w:rsid w:val="4DB63531"/>
    <w:rsid w:val="4DE465AF"/>
    <w:rsid w:val="4DF0734F"/>
    <w:rsid w:val="4E074DEF"/>
    <w:rsid w:val="4E0D2E00"/>
    <w:rsid w:val="4E1434BA"/>
    <w:rsid w:val="4E22054E"/>
    <w:rsid w:val="4E244681"/>
    <w:rsid w:val="4E2C6903"/>
    <w:rsid w:val="4E2F7126"/>
    <w:rsid w:val="4E4A08E9"/>
    <w:rsid w:val="4E8248DE"/>
    <w:rsid w:val="4E9A6819"/>
    <w:rsid w:val="4EB33F5C"/>
    <w:rsid w:val="4EC80BCA"/>
    <w:rsid w:val="4EC83EB7"/>
    <w:rsid w:val="4EEC6774"/>
    <w:rsid w:val="4EF152E5"/>
    <w:rsid w:val="4EFB5409"/>
    <w:rsid w:val="4F0661BE"/>
    <w:rsid w:val="4F341FAB"/>
    <w:rsid w:val="4F594B0A"/>
    <w:rsid w:val="4F5E25EF"/>
    <w:rsid w:val="4F787009"/>
    <w:rsid w:val="4F787EF0"/>
    <w:rsid w:val="4F942B04"/>
    <w:rsid w:val="4F945D63"/>
    <w:rsid w:val="4FB67CBF"/>
    <w:rsid w:val="4FD14013"/>
    <w:rsid w:val="4FDE57FF"/>
    <w:rsid w:val="4FE7618D"/>
    <w:rsid w:val="500B0DB8"/>
    <w:rsid w:val="50281B59"/>
    <w:rsid w:val="508E0CF0"/>
    <w:rsid w:val="508E68CE"/>
    <w:rsid w:val="509A5A3F"/>
    <w:rsid w:val="50AC05E4"/>
    <w:rsid w:val="50B00BDB"/>
    <w:rsid w:val="50C91760"/>
    <w:rsid w:val="50F838A4"/>
    <w:rsid w:val="511903FD"/>
    <w:rsid w:val="512C722F"/>
    <w:rsid w:val="51312BE6"/>
    <w:rsid w:val="5139090B"/>
    <w:rsid w:val="51452227"/>
    <w:rsid w:val="51986944"/>
    <w:rsid w:val="519B00B4"/>
    <w:rsid w:val="51AE3812"/>
    <w:rsid w:val="51B61A52"/>
    <w:rsid w:val="51C932C0"/>
    <w:rsid w:val="523010EE"/>
    <w:rsid w:val="5235727E"/>
    <w:rsid w:val="5267567F"/>
    <w:rsid w:val="526B75C6"/>
    <w:rsid w:val="52802219"/>
    <w:rsid w:val="528A644F"/>
    <w:rsid w:val="52AA6F3C"/>
    <w:rsid w:val="52B15896"/>
    <w:rsid w:val="52BE2CE0"/>
    <w:rsid w:val="52D04A30"/>
    <w:rsid w:val="52D34AAA"/>
    <w:rsid w:val="52DE05E8"/>
    <w:rsid w:val="5300160D"/>
    <w:rsid w:val="53014A82"/>
    <w:rsid w:val="53504985"/>
    <w:rsid w:val="535072F6"/>
    <w:rsid w:val="5375715A"/>
    <w:rsid w:val="538138A4"/>
    <w:rsid w:val="539F119C"/>
    <w:rsid w:val="53A41793"/>
    <w:rsid w:val="53AF4263"/>
    <w:rsid w:val="53B931DD"/>
    <w:rsid w:val="53C81F90"/>
    <w:rsid w:val="54022B09"/>
    <w:rsid w:val="54195139"/>
    <w:rsid w:val="541C15FD"/>
    <w:rsid w:val="542624D6"/>
    <w:rsid w:val="543F362B"/>
    <w:rsid w:val="54484621"/>
    <w:rsid w:val="548F0716"/>
    <w:rsid w:val="54950E5D"/>
    <w:rsid w:val="54A709A0"/>
    <w:rsid w:val="54B64F1C"/>
    <w:rsid w:val="54C50E10"/>
    <w:rsid w:val="54C53063"/>
    <w:rsid w:val="54C83D72"/>
    <w:rsid w:val="54CB2B81"/>
    <w:rsid w:val="54D53F05"/>
    <w:rsid w:val="55042B8C"/>
    <w:rsid w:val="5505170A"/>
    <w:rsid w:val="55192B83"/>
    <w:rsid w:val="55262FDE"/>
    <w:rsid w:val="55374925"/>
    <w:rsid w:val="554E10B7"/>
    <w:rsid w:val="554F78E8"/>
    <w:rsid w:val="555A1E51"/>
    <w:rsid w:val="5560394A"/>
    <w:rsid w:val="5593752A"/>
    <w:rsid w:val="55A90FF1"/>
    <w:rsid w:val="55DE0CBC"/>
    <w:rsid w:val="55F473DD"/>
    <w:rsid w:val="56142E72"/>
    <w:rsid w:val="56152B20"/>
    <w:rsid w:val="56167E16"/>
    <w:rsid w:val="562D0E92"/>
    <w:rsid w:val="56396301"/>
    <w:rsid w:val="56426DF4"/>
    <w:rsid w:val="564326E8"/>
    <w:rsid w:val="56461D77"/>
    <w:rsid w:val="566A3B09"/>
    <w:rsid w:val="56B4555F"/>
    <w:rsid w:val="56BC2FA6"/>
    <w:rsid w:val="56C636ED"/>
    <w:rsid w:val="56EC4614"/>
    <w:rsid w:val="57164167"/>
    <w:rsid w:val="57301283"/>
    <w:rsid w:val="57410DB4"/>
    <w:rsid w:val="575E26D4"/>
    <w:rsid w:val="579322CC"/>
    <w:rsid w:val="57AF68D5"/>
    <w:rsid w:val="57B56B2F"/>
    <w:rsid w:val="57D75C86"/>
    <w:rsid w:val="57D937D8"/>
    <w:rsid w:val="57F5134D"/>
    <w:rsid w:val="582B2795"/>
    <w:rsid w:val="583474CC"/>
    <w:rsid w:val="58535AFE"/>
    <w:rsid w:val="586B6E8E"/>
    <w:rsid w:val="58A83E27"/>
    <w:rsid w:val="58B355AE"/>
    <w:rsid w:val="59092FAF"/>
    <w:rsid w:val="593B0080"/>
    <w:rsid w:val="59456AB7"/>
    <w:rsid w:val="595E4F87"/>
    <w:rsid w:val="59630036"/>
    <w:rsid w:val="59650FC1"/>
    <w:rsid w:val="596D20C1"/>
    <w:rsid w:val="59733FCC"/>
    <w:rsid w:val="59A639F3"/>
    <w:rsid w:val="59A77FEE"/>
    <w:rsid w:val="59B14A52"/>
    <w:rsid w:val="59B7207E"/>
    <w:rsid w:val="59C2649D"/>
    <w:rsid w:val="59D32B71"/>
    <w:rsid w:val="59D47CA1"/>
    <w:rsid w:val="59DC74A0"/>
    <w:rsid w:val="59F33A5E"/>
    <w:rsid w:val="59F5037B"/>
    <w:rsid w:val="5A002171"/>
    <w:rsid w:val="5A060D50"/>
    <w:rsid w:val="5A2B6B33"/>
    <w:rsid w:val="5A3B2D61"/>
    <w:rsid w:val="5A3C06C0"/>
    <w:rsid w:val="5A971DF6"/>
    <w:rsid w:val="5AA96F36"/>
    <w:rsid w:val="5AAB4AF7"/>
    <w:rsid w:val="5AB50263"/>
    <w:rsid w:val="5AB85C3E"/>
    <w:rsid w:val="5AC44561"/>
    <w:rsid w:val="5AC60CD7"/>
    <w:rsid w:val="5AE346B2"/>
    <w:rsid w:val="5AEA2727"/>
    <w:rsid w:val="5AEC04E4"/>
    <w:rsid w:val="5B1214EB"/>
    <w:rsid w:val="5B62393B"/>
    <w:rsid w:val="5B674DC4"/>
    <w:rsid w:val="5B754802"/>
    <w:rsid w:val="5B862A13"/>
    <w:rsid w:val="5B997723"/>
    <w:rsid w:val="5BB343C5"/>
    <w:rsid w:val="5BC06245"/>
    <w:rsid w:val="5BD73845"/>
    <w:rsid w:val="5BEC43D3"/>
    <w:rsid w:val="5BF44BC0"/>
    <w:rsid w:val="5C316684"/>
    <w:rsid w:val="5C345DDE"/>
    <w:rsid w:val="5C5E2E9F"/>
    <w:rsid w:val="5C64720D"/>
    <w:rsid w:val="5C6F630B"/>
    <w:rsid w:val="5C92559E"/>
    <w:rsid w:val="5CA8624F"/>
    <w:rsid w:val="5CB01C70"/>
    <w:rsid w:val="5CE658AF"/>
    <w:rsid w:val="5CF6016F"/>
    <w:rsid w:val="5D1A5FA5"/>
    <w:rsid w:val="5D2C1C25"/>
    <w:rsid w:val="5D2D734A"/>
    <w:rsid w:val="5D4F5638"/>
    <w:rsid w:val="5D5854B1"/>
    <w:rsid w:val="5D5D2A0E"/>
    <w:rsid w:val="5D5F3B0E"/>
    <w:rsid w:val="5D704EC1"/>
    <w:rsid w:val="5D765E9E"/>
    <w:rsid w:val="5D821C05"/>
    <w:rsid w:val="5D89390F"/>
    <w:rsid w:val="5D9A5E8E"/>
    <w:rsid w:val="5DAE4961"/>
    <w:rsid w:val="5DC96765"/>
    <w:rsid w:val="5DD4445F"/>
    <w:rsid w:val="5DEE0347"/>
    <w:rsid w:val="5E022DEC"/>
    <w:rsid w:val="5E033386"/>
    <w:rsid w:val="5E0C351A"/>
    <w:rsid w:val="5E110220"/>
    <w:rsid w:val="5E3B77F8"/>
    <w:rsid w:val="5E446841"/>
    <w:rsid w:val="5E577E4C"/>
    <w:rsid w:val="5E697495"/>
    <w:rsid w:val="5EAE4CBE"/>
    <w:rsid w:val="5EB807A7"/>
    <w:rsid w:val="5EC35E81"/>
    <w:rsid w:val="5ECB2BDE"/>
    <w:rsid w:val="5ED01508"/>
    <w:rsid w:val="5EDE4F66"/>
    <w:rsid w:val="5F083D65"/>
    <w:rsid w:val="5F251168"/>
    <w:rsid w:val="5F3453CE"/>
    <w:rsid w:val="5F3D68C5"/>
    <w:rsid w:val="5F4A6BBE"/>
    <w:rsid w:val="5F7F5473"/>
    <w:rsid w:val="5FB50E15"/>
    <w:rsid w:val="5FB87D3F"/>
    <w:rsid w:val="5FBB2A57"/>
    <w:rsid w:val="5FC42541"/>
    <w:rsid w:val="5FDD5B65"/>
    <w:rsid w:val="60266267"/>
    <w:rsid w:val="60291EA9"/>
    <w:rsid w:val="603D7A82"/>
    <w:rsid w:val="60472DE6"/>
    <w:rsid w:val="60501C8D"/>
    <w:rsid w:val="60555BC6"/>
    <w:rsid w:val="6091537F"/>
    <w:rsid w:val="609C6978"/>
    <w:rsid w:val="60AB457B"/>
    <w:rsid w:val="60C14983"/>
    <w:rsid w:val="60F52C68"/>
    <w:rsid w:val="6105040A"/>
    <w:rsid w:val="610C4F8F"/>
    <w:rsid w:val="61324852"/>
    <w:rsid w:val="61350AA0"/>
    <w:rsid w:val="614252F8"/>
    <w:rsid w:val="61556C1A"/>
    <w:rsid w:val="61AC7D1C"/>
    <w:rsid w:val="61AD3C17"/>
    <w:rsid w:val="61B313BE"/>
    <w:rsid w:val="61C97DAD"/>
    <w:rsid w:val="61CB1B50"/>
    <w:rsid w:val="61D00D2C"/>
    <w:rsid w:val="61EB29CE"/>
    <w:rsid w:val="620E2F9C"/>
    <w:rsid w:val="62233E2D"/>
    <w:rsid w:val="62233ED8"/>
    <w:rsid w:val="622F5EA9"/>
    <w:rsid w:val="62522A10"/>
    <w:rsid w:val="62544B3D"/>
    <w:rsid w:val="62554113"/>
    <w:rsid w:val="626C24C7"/>
    <w:rsid w:val="62772F18"/>
    <w:rsid w:val="627D19E0"/>
    <w:rsid w:val="628654BC"/>
    <w:rsid w:val="629C12EE"/>
    <w:rsid w:val="62E74AD4"/>
    <w:rsid w:val="63115B4F"/>
    <w:rsid w:val="6312001D"/>
    <w:rsid w:val="633560C7"/>
    <w:rsid w:val="63513CF9"/>
    <w:rsid w:val="635D6951"/>
    <w:rsid w:val="639817C0"/>
    <w:rsid w:val="639F2822"/>
    <w:rsid w:val="63A73E9F"/>
    <w:rsid w:val="63AA0867"/>
    <w:rsid w:val="63AD1020"/>
    <w:rsid w:val="63F5115D"/>
    <w:rsid w:val="641F02A8"/>
    <w:rsid w:val="641F6489"/>
    <w:rsid w:val="64485F8E"/>
    <w:rsid w:val="6449174D"/>
    <w:rsid w:val="645272DE"/>
    <w:rsid w:val="645B684C"/>
    <w:rsid w:val="64754779"/>
    <w:rsid w:val="647B0558"/>
    <w:rsid w:val="647E4FE9"/>
    <w:rsid w:val="64821C23"/>
    <w:rsid w:val="648E38D1"/>
    <w:rsid w:val="649B4C8B"/>
    <w:rsid w:val="649F4024"/>
    <w:rsid w:val="64DE6CE3"/>
    <w:rsid w:val="64E57D52"/>
    <w:rsid w:val="64EC4A18"/>
    <w:rsid w:val="64F823EF"/>
    <w:rsid w:val="65403255"/>
    <w:rsid w:val="654134E9"/>
    <w:rsid w:val="654A3CE4"/>
    <w:rsid w:val="65893A8A"/>
    <w:rsid w:val="65A2340B"/>
    <w:rsid w:val="65AB5873"/>
    <w:rsid w:val="65DC53E6"/>
    <w:rsid w:val="662157EB"/>
    <w:rsid w:val="664847E9"/>
    <w:rsid w:val="664C76B8"/>
    <w:rsid w:val="665F4CD8"/>
    <w:rsid w:val="667C1FE3"/>
    <w:rsid w:val="66824C79"/>
    <w:rsid w:val="66A23B79"/>
    <w:rsid w:val="66AE6CB7"/>
    <w:rsid w:val="66BB2FE7"/>
    <w:rsid w:val="66CD2725"/>
    <w:rsid w:val="66DC41D7"/>
    <w:rsid w:val="6740732B"/>
    <w:rsid w:val="676454A4"/>
    <w:rsid w:val="67705D47"/>
    <w:rsid w:val="678237FD"/>
    <w:rsid w:val="678B0D7A"/>
    <w:rsid w:val="67952488"/>
    <w:rsid w:val="67966687"/>
    <w:rsid w:val="67A447BE"/>
    <w:rsid w:val="67E7696C"/>
    <w:rsid w:val="67F802A5"/>
    <w:rsid w:val="680179EB"/>
    <w:rsid w:val="683851AA"/>
    <w:rsid w:val="68387723"/>
    <w:rsid w:val="68452A5B"/>
    <w:rsid w:val="684738B7"/>
    <w:rsid w:val="685F19C8"/>
    <w:rsid w:val="68734EC0"/>
    <w:rsid w:val="68B13FBB"/>
    <w:rsid w:val="68BB45D3"/>
    <w:rsid w:val="68C15C91"/>
    <w:rsid w:val="68CB3AA2"/>
    <w:rsid w:val="68D23BC9"/>
    <w:rsid w:val="68DD531A"/>
    <w:rsid w:val="68E43096"/>
    <w:rsid w:val="68F86ED9"/>
    <w:rsid w:val="68FA093D"/>
    <w:rsid w:val="690103C0"/>
    <w:rsid w:val="692B53E5"/>
    <w:rsid w:val="693263B0"/>
    <w:rsid w:val="693F3074"/>
    <w:rsid w:val="694519D2"/>
    <w:rsid w:val="69476DD8"/>
    <w:rsid w:val="695464E0"/>
    <w:rsid w:val="695E3734"/>
    <w:rsid w:val="697A2619"/>
    <w:rsid w:val="697B09B6"/>
    <w:rsid w:val="697E1A7D"/>
    <w:rsid w:val="69A968CF"/>
    <w:rsid w:val="69C779C9"/>
    <w:rsid w:val="69E233D6"/>
    <w:rsid w:val="69ED718F"/>
    <w:rsid w:val="6A084AF2"/>
    <w:rsid w:val="6A0C0A44"/>
    <w:rsid w:val="6A0E511B"/>
    <w:rsid w:val="6A150CC5"/>
    <w:rsid w:val="6A231776"/>
    <w:rsid w:val="6A2E3492"/>
    <w:rsid w:val="6A4831F5"/>
    <w:rsid w:val="6A630AB9"/>
    <w:rsid w:val="6A815D2A"/>
    <w:rsid w:val="6A890A85"/>
    <w:rsid w:val="6ABA1300"/>
    <w:rsid w:val="6ABA69C0"/>
    <w:rsid w:val="6ABE1E3D"/>
    <w:rsid w:val="6ACD4AC3"/>
    <w:rsid w:val="6ACE0C19"/>
    <w:rsid w:val="6AD36F0B"/>
    <w:rsid w:val="6B00565A"/>
    <w:rsid w:val="6B055185"/>
    <w:rsid w:val="6B2066EB"/>
    <w:rsid w:val="6B3F1688"/>
    <w:rsid w:val="6B7D4C14"/>
    <w:rsid w:val="6B904C6E"/>
    <w:rsid w:val="6BBC42DE"/>
    <w:rsid w:val="6BC3407D"/>
    <w:rsid w:val="6BD2397F"/>
    <w:rsid w:val="6BF662FD"/>
    <w:rsid w:val="6BFD1749"/>
    <w:rsid w:val="6C15242C"/>
    <w:rsid w:val="6C3162DA"/>
    <w:rsid w:val="6C46078D"/>
    <w:rsid w:val="6C4900CB"/>
    <w:rsid w:val="6C574BE1"/>
    <w:rsid w:val="6C5B68C2"/>
    <w:rsid w:val="6C9C53CA"/>
    <w:rsid w:val="6CC14C3B"/>
    <w:rsid w:val="6CE10C45"/>
    <w:rsid w:val="6D037E65"/>
    <w:rsid w:val="6D111C51"/>
    <w:rsid w:val="6D156E10"/>
    <w:rsid w:val="6D167E49"/>
    <w:rsid w:val="6D2E4F8F"/>
    <w:rsid w:val="6D3E3B97"/>
    <w:rsid w:val="6D5E216E"/>
    <w:rsid w:val="6D6319F3"/>
    <w:rsid w:val="6D7A0452"/>
    <w:rsid w:val="6D7B65E0"/>
    <w:rsid w:val="6D81218E"/>
    <w:rsid w:val="6D854BC0"/>
    <w:rsid w:val="6D8D62CB"/>
    <w:rsid w:val="6DB8131F"/>
    <w:rsid w:val="6DBF1CEA"/>
    <w:rsid w:val="6DF15080"/>
    <w:rsid w:val="6E163471"/>
    <w:rsid w:val="6E205077"/>
    <w:rsid w:val="6E2A2DFD"/>
    <w:rsid w:val="6E527D58"/>
    <w:rsid w:val="6E594A69"/>
    <w:rsid w:val="6E5E2B62"/>
    <w:rsid w:val="6E776576"/>
    <w:rsid w:val="6E91723D"/>
    <w:rsid w:val="6E9267AF"/>
    <w:rsid w:val="6EAA7715"/>
    <w:rsid w:val="6EBB1B22"/>
    <w:rsid w:val="6ECE332B"/>
    <w:rsid w:val="6EFA3A7D"/>
    <w:rsid w:val="6F273E03"/>
    <w:rsid w:val="6F3A3E69"/>
    <w:rsid w:val="6F482AC9"/>
    <w:rsid w:val="6F4F1A31"/>
    <w:rsid w:val="6F5C7B2C"/>
    <w:rsid w:val="6F8F59A6"/>
    <w:rsid w:val="6FB079D6"/>
    <w:rsid w:val="6FB54181"/>
    <w:rsid w:val="6FE70E22"/>
    <w:rsid w:val="6FF04E96"/>
    <w:rsid w:val="700E0F5A"/>
    <w:rsid w:val="70243E93"/>
    <w:rsid w:val="702D4743"/>
    <w:rsid w:val="702F040B"/>
    <w:rsid w:val="70343973"/>
    <w:rsid w:val="70445859"/>
    <w:rsid w:val="704F3D26"/>
    <w:rsid w:val="7059014D"/>
    <w:rsid w:val="705B2152"/>
    <w:rsid w:val="706C6008"/>
    <w:rsid w:val="709F7699"/>
    <w:rsid w:val="70A32C68"/>
    <w:rsid w:val="70CF056E"/>
    <w:rsid w:val="70DC62C7"/>
    <w:rsid w:val="70EB61A1"/>
    <w:rsid w:val="710366B1"/>
    <w:rsid w:val="711A3138"/>
    <w:rsid w:val="71225723"/>
    <w:rsid w:val="71310372"/>
    <w:rsid w:val="71442C72"/>
    <w:rsid w:val="717128A4"/>
    <w:rsid w:val="71901CAC"/>
    <w:rsid w:val="71B44558"/>
    <w:rsid w:val="71F32156"/>
    <w:rsid w:val="72373E75"/>
    <w:rsid w:val="72381761"/>
    <w:rsid w:val="72422263"/>
    <w:rsid w:val="72423511"/>
    <w:rsid w:val="7243691A"/>
    <w:rsid w:val="72463802"/>
    <w:rsid w:val="72674AC4"/>
    <w:rsid w:val="727918F3"/>
    <w:rsid w:val="72794996"/>
    <w:rsid w:val="727D2810"/>
    <w:rsid w:val="728169DF"/>
    <w:rsid w:val="729C5903"/>
    <w:rsid w:val="72C9290E"/>
    <w:rsid w:val="72D02D53"/>
    <w:rsid w:val="72F81EDB"/>
    <w:rsid w:val="73082B2D"/>
    <w:rsid w:val="73095488"/>
    <w:rsid w:val="731D739D"/>
    <w:rsid w:val="732B5F75"/>
    <w:rsid w:val="73354203"/>
    <w:rsid w:val="7368012B"/>
    <w:rsid w:val="736C3247"/>
    <w:rsid w:val="73ED0684"/>
    <w:rsid w:val="742E4613"/>
    <w:rsid w:val="74424E67"/>
    <w:rsid w:val="746D4CAD"/>
    <w:rsid w:val="74914BD3"/>
    <w:rsid w:val="74A92F74"/>
    <w:rsid w:val="74B9435E"/>
    <w:rsid w:val="74DE0571"/>
    <w:rsid w:val="74DF56DC"/>
    <w:rsid w:val="750C1854"/>
    <w:rsid w:val="751908D9"/>
    <w:rsid w:val="75216ACA"/>
    <w:rsid w:val="75223192"/>
    <w:rsid w:val="75237113"/>
    <w:rsid w:val="75557EA8"/>
    <w:rsid w:val="75937CDE"/>
    <w:rsid w:val="75996FB9"/>
    <w:rsid w:val="75B212BD"/>
    <w:rsid w:val="75C64DB7"/>
    <w:rsid w:val="75DA0660"/>
    <w:rsid w:val="76030127"/>
    <w:rsid w:val="760F43FC"/>
    <w:rsid w:val="761E2084"/>
    <w:rsid w:val="762A0D4D"/>
    <w:rsid w:val="764A019E"/>
    <w:rsid w:val="76830426"/>
    <w:rsid w:val="76E863EF"/>
    <w:rsid w:val="770A1544"/>
    <w:rsid w:val="771E2A4E"/>
    <w:rsid w:val="7721104A"/>
    <w:rsid w:val="772422D6"/>
    <w:rsid w:val="774270DE"/>
    <w:rsid w:val="774322EF"/>
    <w:rsid w:val="77546470"/>
    <w:rsid w:val="776C4D37"/>
    <w:rsid w:val="77770D6B"/>
    <w:rsid w:val="777E5EAF"/>
    <w:rsid w:val="778A3157"/>
    <w:rsid w:val="779A277E"/>
    <w:rsid w:val="779D6C8B"/>
    <w:rsid w:val="77A20671"/>
    <w:rsid w:val="77A54B1B"/>
    <w:rsid w:val="77C54B35"/>
    <w:rsid w:val="77DD0F16"/>
    <w:rsid w:val="781845FB"/>
    <w:rsid w:val="781C444A"/>
    <w:rsid w:val="782727BF"/>
    <w:rsid w:val="78524F0C"/>
    <w:rsid w:val="785D4EDD"/>
    <w:rsid w:val="78937E0B"/>
    <w:rsid w:val="78982146"/>
    <w:rsid w:val="789B2E52"/>
    <w:rsid w:val="78AE58CE"/>
    <w:rsid w:val="78C57ECC"/>
    <w:rsid w:val="78C91F05"/>
    <w:rsid w:val="78EE06AA"/>
    <w:rsid w:val="78EE6D18"/>
    <w:rsid w:val="792056AA"/>
    <w:rsid w:val="792812A0"/>
    <w:rsid w:val="792D3AED"/>
    <w:rsid w:val="793D6CD8"/>
    <w:rsid w:val="79540B06"/>
    <w:rsid w:val="797A6124"/>
    <w:rsid w:val="797C4F73"/>
    <w:rsid w:val="79855A32"/>
    <w:rsid w:val="798E2D22"/>
    <w:rsid w:val="798F6C59"/>
    <w:rsid w:val="79C91320"/>
    <w:rsid w:val="79E87A58"/>
    <w:rsid w:val="79F75F20"/>
    <w:rsid w:val="79FC2FA9"/>
    <w:rsid w:val="7A0E5E3F"/>
    <w:rsid w:val="7A170D65"/>
    <w:rsid w:val="7A24273D"/>
    <w:rsid w:val="7A305CD8"/>
    <w:rsid w:val="7A3661B6"/>
    <w:rsid w:val="7A4775B9"/>
    <w:rsid w:val="7A4D06F3"/>
    <w:rsid w:val="7A513882"/>
    <w:rsid w:val="7A584B46"/>
    <w:rsid w:val="7A5A6EB0"/>
    <w:rsid w:val="7A6773B6"/>
    <w:rsid w:val="7A6A2007"/>
    <w:rsid w:val="7A706DFE"/>
    <w:rsid w:val="7A7B31BE"/>
    <w:rsid w:val="7A8A0A08"/>
    <w:rsid w:val="7A8B2E0A"/>
    <w:rsid w:val="7A9862F2"/>
    <w:rsid w:val="7AAA671E"/>
    <w:rsid w:val="7AB35541"/>
    <w:rsid w:val="7AC569AF"/>
    <w:rsid w:val="7ACA3238"/>
    <w:rsid w:val="7AD06852"/>
    <w:rsid w:val="7ADE20EF"/>
    <w:rsid w:val="7AFE01D4"/>
    <w:rsid w:val="7B0505DF"/>
    <w:rsid w:val="7B0B7E38"/>
    <w:rsid w:val="7B161C6A"/>
    <w:rsid w:val="7B22022F"/>
    <w:rsid w:val="7B24047F"/>
    <w:rsid w:val="7B2652E0"/>
    <w:rsid w:val="7B350444"/>
    <w:rsid w:val="7B403E28"/>
    <w:rsid w:val="7B432EAA"/>
    <w:rsid w:val="7B433D15"/>
    <w:rsid w:val="7B4E7475"/>
    <w:rsid w:val="7B914152"/>
    <w:rsid w:val="7B92251D"/>
    <w:rsid w:val="7B98507F"/>
    <w:rsid w:val="7B9D5142"/>
    <w:rsid w:val="7BBB4862"/>
    <w:rsid w:val="7C097DD0"/>
    <w:rsid w:val="7C3A7C79"/>
    <w:rsid w:val="7C403D84"/>
    <w:rsid w:val="7C447D2D"/>
    <w:rsid w:val="7C605206"/>
    <w:rsid w:val="7CA60B49"/>
    <w:rsid w:val="7CA9238B"/>
    <w:rsid w:val="7CC32BFB"/>
    <w:rsid w:val="7D0D1756"/>
    <w:rsid w:val="7D260231"/>
    <w:rsid w:val="7D377903"/>
    <w:rsid w:val="7D471E08"/>
    <w:rsid w:val="7D6153A3"/>
    <w:rsid w:val="7D6249CE"/>
    <w:rsid w:val="7D74076D"/>
    <w:rsid w:val="7D861E39"/>
    <w:rsid w:val="7D8A2BE6"/>
    <w:rsid w:val="7D9A168A"/>
    <w:rsid w:val="7DA95D11"/>
    <w:rsid w:val="7DAA79FA"/>
    <w:rsid w:val="7DAC4D33"/>
    <w:rsid w:val="7DBF7364"/>
    <w:rsid w:val="7DC05EAE"/>
    <w:rsid w:val="7DC81FE1"/>
    <w:rsid w:val="7DD1282E"/>
    <w:rsid w:val="7DE463DE"/>
    <w:rsid w:val="7DF04C49"/>
    <w:rsid w:val="7DF13959"/>
    <w:rsid w:val="7DF27A12"/>
    <w:rsid w:val="7DFB3673"/>
    <w:rsid w:val="7E180CEE"/>
    <w:rsid w:val="7E2E5681"/>
    <w:rsid w:val="7E470C0F"/>
    <w:rsid w:val="7E472108"/>
    <w:rsid w:val="7E4B05E8"/>
    <w:rsid w:val="7E5A7A8B"/>
    <w:rsid w:val="7E6121C9"/>
    <w:rsid w:val="7E815C34"/>
    <w:rsid w:val="7EC83C4F"/>
    <w:rsid w:val="7ED56161"/>
    <w:rsid w:val="7EE33AB4"/>
    <w:rsid w:val="7F0B7961"/>
    <w:rsid w:val="7F2B1A88"/>
    <w:rsid w:val="7F2E67E5"/>
    <w:rsid w:val="7F5F2D92"/>
    <w:rsid w:val="7F612436"/>
    <w:rsid w:val="7F692165"/>
    <w:rsid w:val="7F7C31F1"/>
    <w:rsid w:val="7F833276"/>
    <w:rsid w:val="7FD44FA1"/>
    <w:rsid w:val="7FFF7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723" w:firstLineChars="200"/>
      <w:jc w:val="both"/>
    </w:pPr>
    <w:rPr>
      <w:rFonts w:ascii="Times New Roman" w:hAnsi="Times New Roman" w:eastAsia="宋体" w:cs="Times New Roman"/>
      <w:snapToGrid w:val="0"/>
      <w:kern w:val="0"/>
      <w:sz w:val="24"/>
      <w:szCs w:val="24"/>
      <w:lang w:val="en-US" w:eastAsia="zh-CN" w:bidi="ar-SA"/>
    </w:rPr>
  </w:style>
  <w:style w:type="paragraph" w:styleId="4">
    <w:name w:val="heading 1"/>
    <w:basedOn w:val="1"/>
    <w:next w:val="1"/>
    <w:qFormat/>
    <w:uiPriority w:val="0"/>
    <w:pPr>
      <w:keepNext/>
      <w:keepLines/>
      <w:spacing w:before="240" w:after="240" w:line="360" w:lineRule="auto"/>
      <w:jc w:val="center"/>
      <w:outlineLvl w:val="0"/>
    </w:pPr>
    <w:rPr>
      <w:rFonts w:ascii="Times New Roman" w:hAnsi="Times New Roman"/>
      <w:b/>
      <w:bCs/>
      <w:kern w:val="44"/>
      <w:sz w:val="32"/>
      <w:szCs w:val="32"/>
    </w:rPr>
  </w:style>
  <w:style w:type="paragraph" w:styleId="5">
    <w:name w:val="heading 2"/>
    <w:basedOn w:val="1"/>
    <w:next w:val="1"/>
    <w:qFormat/>
    <w:uiPriority w:val="0"/>
    <w:pPr>
      <w:keepNext/>
      <w:keepLines/>
      <w:spacing w:beforeAutospacing="0" w:afterAutospacing="0" w:line="360" w:lineRule="auto"/>
      <w:outlineLvl w:val="1"/>
    </w:pPr>
    <w:rPr>
      <w:rFonts w:ascii="Arial" w:hAnsi="Arial" w:eastAsia="楷体_GB2312"/>
      <w:b/>
      <w:sz w:val="28"/>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7">
    <w:name w:val="heading 4"/>
    <w:basedOn w:val="1"/>
    <w:next w:val="1"/>
    <w:qFormat/>
    <w:uiPriority w:val="1"/>
    <w:pPr>
      <w:ind w:left="703"/>
      <w:outlineLvl w:val="4"/>
    </w:pPr>
    <w:rPr>
      <w:rFonts w:ascii="宋体" w:hAnsi="宋体" w:eastAsia="宋体" w:cs="宋体"/>
      <w:b/>
      <w:bCs/>
      <w:sz w:val="24"/>
      <w:szCs w:val="24"/>
      <w:lang w:val="zh-CN" w:eastAsia="zh-CN" w:bidi="zh-CN"/>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Indent 2"/>
    <w:basedOn w:val="1"/>
    <w:next w:val="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3">
    <w:name w:val="Body Text First Indent 2"/>
    <w:basedOn w:val="1"/>
    <w:next w:val="1"/>
    <w:qFormat/>
    <w:uiPriority w:val="99"/>
    <w:pPr>
      <w:spacing w:after="120"/>
      <w:ind w:left="420" w:leftChars="200" w:firstLine="420"/>
    </w:pPr>
    <w:rPr>
      <w:sz w:val="24"/>
      <w:szCs w:val="24"/>
    </w:rPr>
  </w:style>
  <w:style w:type="paragraph" w:styleId="8">
    <w:name w:val="Normal Indent"/>
    <w:basedOn w:val="1"/>
    <w:unhideWhenUsed/>
    <w:qFormat/>
    <w:uiPriority w:val="0"/>
    <w:pPr>
      <w:ind w:firstLine="420"/>
    </w:pPr>
    <w:rPr>
      <w:szCs w:val="20"/>
    </w:rPr>
  </w:style>
  <w:style w:type="paragraph" w:styleId="9">
    <w:name w:val="annotation text"/>
    <w:basedOn w:val="1"/>
    <w:qFormat/>
    <w:uiPriority w:val="0"/>
    <w:pPr>
      <w:jc w:val="left"/>
    </w:pPr>
  </w:style>
  <w:style w:type="paragraph" w:styleId="10">
    <w:name w:val="Body Text"/>
    <w:basedOn w:val="1"/>
    <w:qFormat/>
    <w:uiPriority w:val="0"/>
    <w:pPr>
      <w:spacing w:after="120" w:afterLines="0"/>
    </w:pPr>
  </w:style>
  <w:style w:type="paragraph" w:styleId="11">
    <w:name w:val="Body Text Indent"/>
    <w:basedOn w:val="1"/>
    <w:qFormat/>
    <w:uiPriority w:val="99"/>
    <w:pPr>
      <w:ind w:firstLine="570"/>
    </w:pPr>
    <w:rPr>
      <w:sz w:val="28"/>
      <w:szCs w:val="20"/>
    </w:rPr>
  </w:style>
  <w:style w:type="paragraph" w:styleId="12">
    <w:name w:val="Plain Text"/>
    <w:basedOn w:val="1"/>
    <w:unhideWhenUsed/>
    <w:qFormat/>
    <w:uiPriority w:val="0"/>
    <w:rPr>
      <w:rFonts w:ascii="宋体" w:hAnsi="Courier New"/>
      <w:szCs w:val="20"/>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Subtitle"/>
    <w:basedOn w:val="1"/>
    <w:next w:val="1"/>
    <w:link w:val="73"/>
    <w:qFormat/>
    <w:uiPriority w:val="11"/>
    <w:pPr>
      <w:snapToGrid w:val="0"/>
      <w:ind w:firstLine="0" w:firstLineChars="0"/>
      <w:contextualSpacing/>
      <w:jc w:val="left"/>
      <w:outlineLvl w:val="1"/>
    </w:pPr>
    <w:rPr>
      <w:rFonts w:asciiTheme="majorHAnsi" w:hAnsiTheme="majorHAnsi" w:cstheme="majorBidi"/>
      <w:b/>
      <w:bCs/>
      <w:kern w:val="28"/>
      <w:szCs w:val="32"/>
    </w:rPr>
  </w:style>
  <w:style w:type="paragraph" w:styleId="17">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8">
    <w:name w:val="Title"/>
    <w:basedOn w:val="1"/>
    <w:next w:val="1"/>
    <w:qFormat/>
    <w:uiPriority w:val="10"/>
    <w:pPr>
      <w:snapToGrid w:val="0"/>
      <w:spacing w:line="240" w:lineRule="auto"/>
      <w:ind w:firstLine="0" w:firstLineChars="0"/>
      <w:contextualSpacing/>
      <w:jc w:val="center"/>
      <w:outlineLvl w:val="0"/>
    </w:pPr>
    <w:rPr>
      <w:rFonts w:eastAsia="黑体" w:asciiTheme="majorHAnsi" w:hAnsiTheme="majorHAnsi" w:cstheme="majorBidi"/>
      <w:bCs/>
      <w:sz w:val="21"/>
      <w:szCs w:val="3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basedOn w:val="21"/>
    <w:qFormat/>
    <w:uiPriority w:val="0"/>
    <w:rPr>
      <w:color w:val="000000"/>
      <w:u w:val="none"/>
    </w:rPr>
  </w:style>
  <w:style w:type="character" w:styleId="23">
    <w:name w:val="Emphasis"/>
    <w:basedOn w:val="21"/>
    <w:qFormat/>
    <w:uiPriority w:val="0"/>
  </w:style>
  <w:style w:type="character" w:styleId="24">
    <w:name w:val="HTML Definition"/>
    <w:basedOn w:val="21"/>
    <w:qFormat/>
    <w:uiPriority w:val="0"/>
  </w:style>
  <w:style w:type="character" w:styleId="25">
    <w:name w:val="HTML Acronym"/>
    <w:basedOn w:val="21"/>
    <w:qFormat/>
    <w:uiPriority w:val="0"/>
  </w:style>
  <w:style w:type="character" w:styleId="26">
    <w:name w:val="HTML Variable"/>
    <w:basedOn w:val="21"/>
    <w:qFormat/>
    <w:uiPriority w:val="0"/>
  </w:style>
  <w:style w:type="character" w:styleId="27">
    <w:name w:val="Hyperlink"/>
    <w:basedOn w:val="21"/>
    <w:qFormat/>
    <w:uiPriority w:val="0"/>
    <w:rPr>
      <w:color w:val="000000"/>
      <w:u w:val="none"/>
    </w:rPr>
  </w:style>
  <w:style w:type="character" w:styleId="28">
    <w:name w:val="HTML Code"/>
    <w:basedOn w:val="21"/>
    <w:qFormat/>
    <w:uiPriority w:val="0"/>
    <w:rPr>
      <w:rFonts w:ascii="Courier New" w:hAnsi="Courier New"/>
      <w:sz w:val="20"/>
    </w:rPr>
  </w:style>
  <w:style w:type="character" w:styleId="29">
    <w:name w:val="HTML Cite"/>
    <w:basedOn w:val="21"/>
    <w:qFormat/>
    <w:uiPriority w:val="0"/>
  </w:style>
  <w:style w:type="paragraph" w:customStyle="1" w:styleId="30">
    <w:name w:val="表格标题"/>
    <w:basedOn w:val="1"/>
    <w:qFormat/>
    <w:uiPriority w:val="0"/>
    <w:pPr>
      <w:snapToGrid w:val="0"/>
      <w:spacing w:line="240" w:lineRule="auto"/>
      <w:ind w:firstLine="0" w:firstLineChars="0"/>
      <w:contextualSpacing/>
      <w:jc w:val="center"/>
    </w:pPr>
    <w:rPr>
      <w:rFonts w:eastAsia="黑体"/>
      <w:sz w:val="21"/>
    </w:rPr>
  </w:style>
  <w:style w:type="paragraph" w:customStyle="1" w:styleId="31">
    <w:name w:val="表格内容"/>
    <w:basedOn w:val="1"/>
    <w:qFormat/>
    <w:uiPriority w:val="0"/>
    <w:pPr>
      <w:snapToGrid w:val="0"/>
      <w:spacing w:line="240" w:lineRule="auto"/>
      <w:ind w:firstLine="0" w:firstLineChars="0"/>
      <w:contextualSpacing/>
      <w:jc w:val="center"/>
    </w:pPr>
    <w:rPr>
      <w:rFonts w:asciiTheme="minorHAnsi" w:hAnsiTheme="minorHAnsi" w:cstheme="minorBidi"/>
      <w:sz w:val="18"/>
    </w:rPr>
  </w:style>
  <w:style w:type="paragraph" w:customStyle="1" w:styleId="32">
    <w:name w:val="样式 正文文本缩进 + 行距: 1.5 倍行距"/>
    <w:basedOn w:val="1"/>
    <w:link w:val="67"/>
    <w:qFormat/>
    <w:uiPriority w:val="0"/>
    <w:pPr>
      <w:spacing w:before="100" w:beforeAutospacing="1" w:after="120" w:line="360" w:lineRule="auto"/>
      <w:ind w:left="90" w:leftChars="32" w:firstLine="560" w:firstLineChars="200"/>
    </w:pPr>
    <w:rPr>
      <w:rFonts w:cs="宋体"/>
      <w:sz w:val="24"/>
      <w:szCs w:val="24"/>
    </w:rPr>
  </w:style>
  <w:style w:type="paragraph" w:customStyle="1" w:styleId="33">
    <w:name w:val="0正文"/>
    <w:basedOn w:val="1"/>
    <w:qFormat/>
    <w:uiPriority w:val="0"/>
    <w:pPr>
      <w:spacing w:line="360" w:lineRule="auto"/>
      <w:ind w:firstLine="480" w:firstLineChars="200"/>
      <w:jc w:val="both"/>
    </w:pPr>
    <w:rPr>
      <w:rFonts w:ascii="Times New Roman" w:hAnsi="Times New Roman"/>
      <w:szCs w:val="24"/>
    </w:rPr>
  </w:style>
  <w:style w:type="paragraph" w:customStyle="1" w:styleId="34">
    <w:name w:val="Default"/>
    <w:unhideWhenUsed/>
    <w:qFormat/>
    <w:uiPriority w:val="99"/>
    <w:pPr>
      <w:widowControl w:val="0"/>
      <w:autoSpaceDE w:val="0"/>
      <w:autoSpaceDN w:val="0"/>
    </w:pPr>
    <w:rPr>
      <w:rFonts w:hint="eastAsia" w:ascii="宋体" w:hAnsiTheme="minorHAnsi" w:eastAsiaTheme="minorHAnsi" w:cstheme="minorBidi"/>
      <w:color w:val="000000"/>
      <w:sz w:val="24"/>
      <w:lang w:val="en-US" w:eastAsia="zh-CN" w:bidi="ar-SA"/>
    </w:rPr>
  </w:style>
  <w:style w:type="character" w:customStyle="1" w:styleId="35">
    <w:name w:val="fontstyle01"/>
    <w:basedOn w:val="21"/>
    <w:qFormat/>
    <w:uiPriority w:val="0"/>
    <w:rPr>
      <w:rFonts w:ascii="宋体" w:hAnsi="宋体" w:eastAsia="宋体" w:cs="宋体"/>
      <w:color w:val="000000"/>
      <w:sz w:val="30"/>
      <w:szCs w:val="30"/>
    </w:rPr>
  </w:style>
  <w:style w:type="paragraph" w:customStyle="1" w:styleId="36">
    <w:name w:val="WPSOffice手动目录 1"/>
    <w:qFormat/>
    <w:uiPriority w:val="0"/>
    <w:pPr>
      <w:ind w:leftChars="0"/>
    </w:pPr>
    <w:rPr>
      <w:rFonts w:ascii="Times New Roman" w:hAnsi="Times New Roman" w:eastAsia="宋体" w:cs="Times New Roman"/>
      <w:sz w:val="20"/>
      <w:szCs w:val="20"/>
    </w:rPr>
  </w:style>
  <w:style w:type="paragraph" w:customStyle="1" w:styleId="37">
    <w:name w:val="WPSOffice手动目录 2"/>
    <w:qFormat/>
    <w:uiPriority w:val="0"/>
    <w:pPr>
      <w:ind w:leftChars="200"/>
    </w:pPr>
    <w:rPr>
      <w:rFonts w:ascii="Times New Roman" w:hAnsi="Times New Roman" w:eastAsia="宋体" w:cs="Times New Roman"/>
      <w:sz w:val="20"/>
      <w:szCs w:val="20"/>
    </w:rPr>
  </w:style>
  <w:style w:type="paragraph" w:customStyle="1" w:styleId="38">
    <w:name w:val="Table Paragraph"/>
    <w:basedOn w:val="1"/>
    <w:qFormat/>
    <w:uiPriority w:val="99"/>
    <w:pPr>
      <w:autoSpaceDE w:val="0"/>
      <w:autoSpaceDN w:val="0"/>
      <w:jc w:val="left"/>
    </w:pPr>
    <w:rPr>
      <w:rFonts w:ascii="Noto Sans CJK JP Regular" w:hAnsi="Noto Sans CJK JP Regular" w:cs="Noto Sans CJK JP Regular"/>
      <w:kern w:val="0"/>
      <w:sz w:val="22"/>
      <w:szCs w:val="22"/>
      <w:lang w:eastAsia="en-US"/>
    </w:rPr>
  </w:style>
  <w:style w:type="paragraph" w:styleId="39">
    <w:name w:val="List Paragraph"/>
    <w:basedOn w:val="1"/>
    <w:qFormat/>
    <w:uiPriority w:val="1"/>
    <w:pPr>
      <w:ind w:left="1301" w:hanging="602"/>
    </w:pPr>
    <w:rPr>
      <w:rFonts w:ascii="宋体" w:hAnsi="宋体" w:eastAsia="宋体" w:cs="宋体"/>
      <w:lang w:val="zh-CN" w:eastAsia="zh-CN" w:bidi="zh-CN"/>
    </w:rPr>
  </w:style>
  <w:style w:type="character" w:customStyle="1" w:styleId="40">
    <w:name w:val="cur1"/>
    <w:basedOn w:val="21"/>
    <w:qFormat/>
    <w:uiPriority w:val="0"/>
    <w:rPr>
      <w:color w:val="FFFFFF"/>
      <w:shd w:val="clear" w:fill="2F6B98"/>
    </w:rPr>
  </w:style>
  <w:style w:type="character" w:customStyle="1" w:styleId="41">
    <w:name w:val="lable"/>
    <w:basedOn w:val="21"/>
    <w:qFormat/>
    <w:uiPriority w:val="0"/>
    <w:rPr>
      <w:sz w:val="24"/>
      <w:szCs w:val="24"/>
    </w:rPr>
  </w:style>
  <w:style w:type="character" w:customStyle="1" w:styleId="42">
    <w:name w:val="lishishuju"/>
    <w:basedOn w:val="21"/>
    <w:qFormat/>
    <w:uiPriority w:val="0"/>
    <w:rPr>
      <w:b/>
      <w:color w:val="000052"/>
      <w:sz w:val="24"/>
      <w:szCs w:val="24"/>
      <w:bdr w:val="single" w:color="E3E3E3" w:sz="6" w:space="0"/>
    </w:rPr>
  </w:style>
  <w:style w:type="character" w:customStyle="1" w:styleId="43">
    <w:name w:val="radio-btn"/>
    <w:basedOn w:val="21"/>
    <w:qFormat/>
    <w:uiPriority w:val="0"/>
    <w:rPr>
      <w:sz w:val="21"/>
      <w:szCs w:val="21"/>
    </w:rPr>
  </w:style>
  <w:style w:type="character" w:customStyle="1" w:styleId="44">
    <w:name w:val="radio-btn1"/>
    <w:basedOn w:val="21"/>
    <w:qFormat/>
    <w:uiPriority w:val="0"/>
    <w:rPr>
      <w:sz w:val="24"/>
      <w:szCs w:val="24"/>
    </w:rPr>
  </w:style>
  <w:style w:type="character" w:customStyle="1" w:styleId="45">
    <w:name w:val="radio-btn2"/>
    <w:basedOn w:val="21"/>
    <w:qFormat/>
    <w:uiPriority w:val="0"/>
    <w:rPr>
      <w:sz w:val="24"/>
      <w:szCs w:val="24"/>
    </w:rPr>
  </w:style>
  <w:style w:type="character" w:customStyle="1" w:styleId="46">
    <w:name w:val="znspantitle"/>
    <w:basedOn w:val="21"/>
    <w:qFormat/>
    <w:uiPriority w:val="0"/>
    <w:rPr>
      <w:b/>
      <w:color w:val="333333"/>
    </w:rPr>
  </w:style>
  <w:style w:type="paragraph" w:customStyle="1" w:styleId="47">
    <w:name w:val="4正文"/>
    <w:basedOn w:val="1"/>
    <w:qFormat/>
    <w:uiPriority w:val="0"/>
    <w:pPr>
      <w:ind w:firstLine="480"/>
    </w:pPr>
    <w:rPr>
      <w:rFonts w:cs="宋体"/>
      <w:szCs w:val="20"/>
    </w:rPr>
  </w:style>
  <w:style w:type="character" w:customStyle="1" w:styleId="48">
    <w:name w:val="nv1"/>
    <w:basedOn w:val="21"/>
    <w:qFormat/>
    <w:uiPriority w:val="0"/>
  </w:style>
  <w:style w:type="character" w:customStyle="1" w:styleId="49">
    <w:name w:val="nv2"/>
    <w:basedOn w:val="21"/>
    <w:qFormat/>
    <w:uiPriority w:val="0"/>
  </w:style>
  <w:style w:type="character" w:customStyle="1" w:styleId="50">
    <w:name w:val="nv4"/>
    <w:basedOn w:val="21"/>
    <w:qFormat/>
    <w:uiPriority w:val="0"/>
  </w:style>
  <w:style w:type="character" w:customStyle="1" w:styleId="51">
    <w:name w:val="font"/>
    <w:basedOn w:val="21"/>
    <w:qFormat/>
    <w:uiPriority w:val="0"/>
  </w:style>
  <w:style w:type="character" w:customStyle="1" w:styleId="52">
    <w:name w:val="font1"/>
    <w:basedOn w:val="21"/>
    <w:qFormat/>
    <w:uiPriority w:val="0"/>
  </w:style>
  <w:style w:type="character" w:customStyle="1" w:styleId="53">
    <w:name w:val="nv3"/>
    <w:basedOn w:val="21"/>
    <w:qFormat/>
    <w:uiPriority w:val="0"/>
  </w:style>
  <w:style w:type="character" w:customStyle="1" w:styleId="54">
    <w:name w:val="nv5"/>
    <w:basedOn w:val="21"/>
    <w:qFormat/>
    <w:uiPriority w:val="0"/>
  </w:style>
  <w:style w:type="character" w:customStyle="1" w:styleId="55">
    <w:name w:val="nv6"/>
    <w:basedOn w:val="21"/>
    <w:qFormat/>
    <w:uiPriority w:val="0"/>
  </w:style>
  <w:style w:type="character" w:customStyle="1" w:styleId="56">
    <w:name w:val="hover6"/>
    <w:basedOn w:val="21"/>
    <w:qFormat/>
    <w:uiPriority w:val="0"/>
  </w:style>
  <w:style w:type="character" w:customStyle="1" w:styleId="57">
    <w:name w:val="hover7"/>
    <w:basedOn w:val="21"/>
    <w:qFormat/>
    <w:uiPriority w:val="0"/>
    <w:rPr>
      <w:color w:val="FFFFFF"/>
      <w:shd w:val="clear" w:fill="F36E1E"/>
    </w:rPr>
  </w:style>
  <w:style w:type="character" w:customStyle="1" w:styleId="58">
    <w:name w:val="hover8"/>
    <w:basedOn w:val="21"/>
    <w:qFormat/>
    <w:uiPriority w:val="0"/>
    <w:rPr>
      <w:shd w:val="clear" w:fill="EAEAEA"/>
    </w:rPr>
  </w:style>
  <w:style w:type="character" w:customStyle="1" w:styleId="59">
    <w:name w:val="zmhdsp"/>
    <w:basedOn w:val="21"/>
    <w:qFormat/>
    <w:uiPriority w:val="0"/>
    <w:rPr>
      <w:b/>
      <w:color w:val="2055AE"/>
      <w:sz w:val="24"/>
      <w:szCs w:val="24"/>
    </w:rPr>
  </w:style>
  <w:style w:type="character" w:customStyle="1" w:styleId="60">
    <w:name w:val="hover16"/>
    <w:basedOn w:val="21"/>
    <w:qFormat/>
    <w:uiPriority w:val="0"/>
  </w:style>
  <w:style w:type="character" w:customStyle="1" w:styleId="61">
    <w:name w:val="hover17"/>
    <w:basedOn w:val="21"/>
    <w:qFormat/>
    <w:uiPriority w:val="0"/>
    <w:rPr>
      <w:color w:val="FFFFFF"/>
      <w:shd w:val="clear" w:fill="F36E1E"/>
    </w:rPr>
  </w:style>
  <w:style w:type="character" w:customStyle="1" w:styleId="62">
    <w:name w:val="hover18"/>
    <w:basedOn w:val="21"/>
    <w:qFormat/>
    <w:uiPriority w:val="0"/>
    <w:rPr>
      <w:shd w:val="clear" w:fill="EAEAEA"/>
    </w:rPr>
  </w:style>
  <w:style w:type="paragraph" w:customStyle="1" w:styleId="63">
    <w:name w:val="Default1"/>
    <w:qFormat/>
    <w:uiPriority w:val="99"/>
    <w:pPr>
      <w:widowControl w:val="0"/>
      <w:autoSpaceDE w:val="0"/>
      <w:autoSpaceDN w:val="0"/>
      <w:adjustRightInd w:val="0"/>
    </w:pPr>
    <w:rPr>
      <w:rFonts w:ascii="宋体" w:hAnsi="Times New Roman" w:eastAsia="微软雅黑" w:cs="宋体"/>
      <w:color w:val="000000"/>
      <w:sz w:val="24"/>
      <w:szCs w:val="24"/>
      <w:lang w:val="en-US" w:eastAsia="zh-CN" w:bidi="ar-SA"/>
    </w:rPr>
  </w:style>
  <w:style w:type="character" w:customStyle="1" w:styleId="64">
    <w:name w:val="bsharetext"/>
    <w:basedOn w:val="21"/>
    <w:qFormat/>
    <w:uiPriority w:val="0"/>
  </w:style>
  <w:style w:type="character" w:customStyle="1" w:styleId="65">
    <w:name w:val="disabled"/>
    <w:basedOn w:val="21"/>
    <w:qFormat/>
    <w:uiPriority w:val="0"/>
    <w:rPr>
      <w:vanish/>
    </w:rPr>
  </w:style>
  <w:style w:type="paragraph" w:customStyle="1" w:styleId="66">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character" w:customStyle="1" w:styleId="67">
    <w:name w:val="样式 正文文本缩进 + 行距: 1.5 倍行距 Char"/>
    <w:link w:val="32"/>
    <w:qFormat/>
    <w:uiPriority w:val="0"/>
    <w:rPr>
      <w:rFonts w:cs="宋体"/>
      <w:sz w:val="24"/>
      <w:szCs w:val="24"/>
    </w:rPr>
  </w:style>
  <w:style w:type="paragraph" w:customStyle="1" w:styleId="68">
    <w:name w:val="Table Text"/>
    <w:basedOn w:val="1"/>
    <w:semiHidden/>
    <w:qFormat/>
    <w:uiPriority w:val="0"/>
    <w:rPr>
      <w:rFonts w:ascii="宋体" w:hAnsi="宋体" w:eastAsia="宋体" w:cs="宋体"/>
      <w:sz w:val="24"/>
      <w:szCs w:val="24"/>
      <w:lang w:val="en-US" w:eastAsia="en-US" w:bidi="ar-SA"/>
    </w:rPr>
  </w:style>
  <w:style w:type="table" w:customStyle="1" w:styleId="69">
    <w:name w:val="Table Normal"/>
    <w:semiHidden/>
    <w:unhideWhenUsed/>
    <w:qFormat/>
    <w:uiPriority w:val="0"/>
    <w:tblPr>
      <w:tblCellMar>
        <w:top w:w="0" w:type="dxa"/>
        <w:left w:w="0" w:type="dxa"/>
        <w:bottom w:w="0" w:type="dxa"/>
        <w:right w:w="0" w:type="dxa"/>
      </w:tblCellMar>
    </w:tblPr>
  </w:style>
  <w:style w:type="paragraph" w:customStyle="1" w:styleId="70">
    <w:name w:val="+正文"/>
    <w:basedOn w:val="1"/>
    <w:qFormat/>
    <w:uiPriority w:val="0"/>
    <w:pPr>
      <w:adjustRightInd w:val="0"/>
      <w:snapToGrid w:val="0"/>
      <w:ind w:firstLine="200"/>
      <w:contextualSpacing/>
    </w:pPr>
    <w:rPr>
      <w:rFonts w:ascii="微软雅黑" w:hAnsi="微软雅黑" w:cs="微软雅黑"/>
      <w:color w:val="auto"/>
      <w:kern w:val="0"/>
      <w:szCs w:val="28"/>
    </w:rPr>
  </w:style>
  <w:style w:type="paragraph" w:customStyle="1" w:styleId="71">
    <w:name w:val="表中文字1"/>
    <w:qFormat/>
    <w:uiPriority w:val="0"/>
    <w:pPr>
      <w:widowControl w:val="0"/>
      <w:adjustRightInd w:val="0"/>
      <w:snapToGrid w:val="0"/>
      <w:jc w:val="center"/>
    </w:pPr>
    <w:rPr>
      <w:rFonts w:ascii="Times New Roman" w:hAnsi="Times New Roman" w:eastAsia="宋体" w:cs="Times New Roman"/>
      <w:color w:val="000000"/>
      <w:kern w:val="2"/>
      <w:sz w:val="21"/>
      <w:szCs w:val="24"/>
      <w:lang w:val="en-US" w:eastAsia="zh-CN" w:bidi="ar-SA"/>
    </w:rPr>
  </w:style>
  <w:style w:type="paragraph" w:customStyle="1" w:styleId="72">
    <w:name w:val="表文字"/>
    <w:qFormat/>
    <w:uiPriority w:val="0"/>
    <w:pPr>
      <w:adjustRightInd w:val="0"/>
      <w:snapToGrid w:val="0"/>
      <w:contextualSpacing/>
      <w:jc w:val="center"/>
    </w:pPr>
    <w:rPr>
      <w:rFonts w:ascii="Times New Roman" w:hAnsi="Times New Roman" w:eastAsia="宋体" w:cs="Times New Roman"/>
      <w:snapToGrid w:val="0"/>
      <w:kern w:val="2"/>
      <w:sz w:val="21"/>
      <w:szCs w:val="21"/>
      <w:lang w:val="en-US" w:eastAsia="zh-CN" w:bidi="ar-SA"/>
    </w:rPr>
  </w:style>
  <w:style w:type="character" w:customStyle="1" w:styleId="73">
    <w:name w:val="副标题 字符"/>
    <w:basedOn w:val="21"/>
    <w:link w:val="16"/>
    <w:qFormat/>
    <w:uiPriority w:val="11"/>
    <w:rPr>
      <w:rFonts w:asciiTheme="majorHAnsi" w:hAnsiTheme="majorHAnsi" w:cstheme="majorBidi"/>
      <w:b/>
      <w:bCs/>
      <w:kern w:val="28"/>
      <w:szCs w:val="32"/>
    </w:rPr>
  </w:style>
  <w:style w:type="paragraph" w:customStyle="1" w:styleId="74">
    <w:name w:val="标准正文"/>
    <w:basedOn w:val="1"/>
    <w:qFormat/>
    <w:uiPriority w:val="0"/>
    <w:pPr>
      <w:spacing w:line="460" w:lineRule="atLeast"/>
      <w:ind w:firstLine="567"/>
      <w:jc w:val="left"/>
    </w:pPr>
    <w:rPr>
      <w:rFonts w:ascii="楷体" w:hAnsi="楷体" w:cs="楷体"/>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6753</Words>
  <Characters>8046</Characters>
  <Lines>1</Lines>
  <Paragraphs>1</Paragraphs>
  <TotalTime>0</TotalTime>
  <ScaleCrop>false</ScaleCrop>
  <LinksUpToDate>false</LinksUpToDate>
  <CharactersWithSpaces>8155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2020-04-28T14:51:00Z</dcterms:created>
  <dc:creator>QH</dc:creator>
  <cp:lastModifiedBy>若兮</cp:lastModifiedBy>
  <cp:lastPrinted>2024-11-13T02:54:00Z</cp:lastPrinted>
  <dcterms:modified xsi:type="dcterms:W3CDTF">2024-11-14T01:07:47Z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97BF7DB7D615407D9868DAF7A287D802_12</vt:lpwstr>
  </property>
</Properties>
</file>