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B8F4E">
      <w:pPr>
        <w:snapToGrid w:val="0"/>
        <w:jc w:val="center"/>
        <w:rPr>
          <w:rFonts w:hint="eastAsia"/>
          <w:b/>
          <w:bCs/>
          <w:sz w:val="32"/>
          <w:szCs w:val="36"/>
        </w:rPr>
      </w:pPr>
      <w:r>
        <w:rPr>
          <w:rFonts w:hint="eastAsia"/>
          <w:b/>
          <w:bCs/>
          <w:sz w:val="32"/>
          <w:szCs w:val="36"/>
        </w:rPr>
        <w:t>危险废物污染环境防治信息公示</w:t>
      </w:r>
    </w:p>
    <w:p w14:paraId="0ADEA13A">
      <w:pPr>
        <w:snapToGrid w:val="0"/>
        <w:jc w:val="center"/>
        <w:rPr>
          <w:rFonts w:hint="eastAsia"/>
          <w:b/>
          <w:bCs/>
          <w:sz w:val="32"/>
          <w:szCs w:val="36"/>
        </w:rPr>
      </w:pPr>
    </w:p>
    <w:p w14:paraId="59CDFBD1">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bookmarkStart w:id="0" w:name="_GoBack"/>
      <w:r>
        <w:rPr>
          <w:rFonts w:hint="eastAsia" w:ascii="微软雅黑" w:hAnsi="微软雅黑" w:eastAsia="微软雅黑"/>
          <w:color w:val="333333"/>
          <w:sz w:val="27"/>
          <w:szCs w:val="27"/>
        </w:rPr>
        <w:t>根据《中华人民共和国环境保护法》、《中华人民共和国行政处罚法》和《企业事业单位环境信息公开办法》等法律法规要求，现将我单位危险废物污染环境防治信息公示如下：</w:t>
      </w:r>
    </w:p>
    <w:p w14:paraId="4E425884">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一、基本信息</w:t>
      </w:r>
    </w:p>
    <w:p w14:paraId="3D47B3EA">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开泰体育用品制造（威海）有限公司成立于</w:t>
      </w:r>
      <w:r>
        <w:rPr>
          <w:rFonts w:ascii="微软雅黑" w:hAnsi="微软雅黑" w:eastAsia="微软雅黑"/>
          <w:color w:val="333333"/>
          <w:sz w:val="27"/>
          <w:szCs w:val="27"/>
        </w:rPr>
        <w:t>2012年，主要产品为雪板、雪橇、雪鞋、固定器等滑雪设备及其他相关附件。</w:t>
      </w:r>
    </w:p>
    <w:p w14:paraId="398DD7CB">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二、危险废物信息</w:t>
      </w:r>
    </w:p>
    <w:p w14:paraId="1EF6DFE2">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危险废物主要为各车间生产过程中产生，主要种类包括废有机溶剂（H</w:t>
      </w:r>
      <w:r>
        <w:rPr>
          <w:rFonts w:ascii="微软雅黑" w:hAnsi="微软雅黑" w:eastAsia="微软雅黑"/>
          <w:color w:val="333333"/>
          <w:sz w:val="27"/>
          <w:szCs w:val="27"/>
        </w:rPr>
        <w:t>W06 900-402-06）</w:t>
      </w:r>
      <w:r>
        <w:rPr>
          <w:rFonts w:hint="eastAsia" w:ascii="微软雅黑" w:hAnsi="微软雅黑" w:eastAsia="微软雅黑"/>
          <w:color w:val="333333"/>
          <w:sz w:val="27"/>
          <w:szCs w:val="27"/>
        </w:rPr>
        <w:t>、废液压油（H</w:t>
      </w:r>
      <w:r>
        <w:rPr>
          <w:rFonts w:ascii="微软雅黑" w:hAnsi="微软雅黑" w:eastAsia="微软雅黑"/>
          <w:color w:val="333333"/>
          <w:sz w:val="27"/>
          <w:szCs w:val="27"/>
        </w:rPr>
        <w:t>W08 900-249-08）</w:t>
      </w:r>
      <w:r>
        <w:rPr>
          <w:rFonts w:hint="eastAsia" w:ascii="微软雅黑" w:hAnsi="微软雅黑" w:eastAsia="微软雅黑"/>
          <w:color w:val="333333"/>
          <w:sz w:val="27"/>
          <w:szCs w:val="27"/>
        </w:rPr>
        <w:t>、废矿物油（H</w:t>
      </w:r>
      <w:r>
        <w:rPr>
          <w:rFonts w:ascii="微软雅黑" w:hAnsi="微软雅黑" w:eastAsia="微软雅黑"/>
          <w:color w:val="333333"/>
          <w:sz w:val="27"/>
          <w:szCs w:val="27"/>
        </w:rPr>
        <w:t>W08 900-249-08）</w:t>
      </w:r>
      <w:r>
        <w:rPr>
          <w:rFonts w:hint="eastAsia" w:ascii="微软雅黑" w:hAnsi="微软雅黑" w:eastAsia="微软雅黑"/>
          <w:color w:val="333333"/>
          <w:sz w:val="27"/>
          <w:szCs w:val="27"/>
        </w:rPr>
        <w:t xml:space="preserve">、废切削液（废切削液 </w:t>
      </w:r>
      <w:r>
        <w:rPr>
          <w:rFonts w:ascii="微软雅黑" w:hAnsi="微软雅黑" w:eastAsia="微软雅黑"/>
          <w:color w:val="333333"/>
          <w:sz w:val="27"/>
          <w:szCs w:val="27"/>
        </w:rPr>
        <w:t>HW09 900-006-09）</w:t>
      </w:r>
      <w:r>
        <w:rPr>
          <w:rFonts w:hint="eastAsia" w:ascii="微软雅黑" w:hAnsi="微软雅黑" w:eastAsia="微软雅黑"/>
          <w:color w:val="333333"/>
          <w:sz w:val="27"/>
          <w:szCs w:val="27"/>
        </w:rPr>
        <w:t>、废水处理残液（H</w:t>
      </w:r>
      <w:r>
        <w:rPr>
          <w:rFonts w:ascii="微软雅黑" w:hAnsi="微软雅黑" w:eastAsia="微软雅黑"/>
          <w:color w:val="333333"/>
          <w:sz w:val="27"/>
          <w:szCs w:val="27"/>
        </w:rPr>
        <w:t>W09 900-007-09）</w:t>
      </w:r>
      <w:r>
        <w:rPr>
          <w:rFonts w:hint="eastAsia" w:ascii="微软雅黑" w:hAnsi="微软雅黑" w:eastAsia="微软雅黑"/>
          <w:color w:val="333333"/>
          <w:sz w:val="27"/>
          <w:szCs w:val="27"/>
        </w:rPr>
        <w:t>、使用油墨和有机溶剂进行丝网印刷过程中产生的废物、丝印废水处理污泥（H</w:t>
      </w:r>
      <w:r>
        <w:rPr>
          <w:rFonts w:ascii="微软雅黑" w:hAnsi="微软雅黑" w:eastAsia="微软雅黑"/>
          <w:color w:val="333333"/>
          <w:sz w:val="27"/>
          <w:szCs w:val="27"/>
        </w:rPr>
        <w:t>W12 900-253-12）</w:t>
      </w:r>
      <w:r>
        <w:rPr>
          <w:rFonts w:hint="eastAsia" w:ascii="微软雅黑" w:hAnsi="微软雅黑" w:eastAsia="微软雅黑"/>
          <w:color w:val="333333"/>
          <w:sz w:val="27"/>
          <w:szCs w:val="27"/>
        </w:rPr>
        <w:t>、废粘合剂（H</w:t>
      </w:r>
      <w:r>
        <w:rPr>
          <w:rFonts w:ascii="微软雅黑" w:hAnsi="微软雅黑" w:eastAsia="微软雅黑"/>
          <w:color w:val="333333"/>
          <w:sz w:val="27"/>
          <w:szCs w:val="27"/>
        </w:rPr>
        <w:t>W13 900-014-13）</w:t>
      </w:r>
      <w:r>
        <w:rPr>
          <w:rFonts w:hint="eastAsia" w:ascii="微软雅黑" w:hAnsi="微软雅黑" w:eastAsia="微软雅黑"/>
          <w:color w:val="333333"/>
          <w:sz w:val="27"/>
          <w:szCs w:val="27"/>
        </w:rPr>
        <w:t>、废活性炭</w:t>
      </w:r>
      <w:r>
        <w:rPr>
          <w:rFonts w:ascii="微软雅黑" w:hAnsi="微软雅黑" w:eastAsia="微软雅黑"/>
          <w:color w:val="333333"/>
          <w:sz w:val="27"/>
          <w:szCs w:val="27"/>
        </w:rPr>
        <w:t>(HW49 900-039-49)</w:t>
      </w:r>
      <w:r>
        <w:rPr>
          <w:rFonts w:hint="eastAsia" w:ascii="微软雅黑" w:hAnsi="微软雅黑" w:eastAsia="微软雅黑"/>
          <w:color w:val="333333"/>
          <w:sz w:val="27"/>
          <w:szCs w:val="27"/>
        </w:rPr>
        <w:t>、废弃包装桶（H</w:t>
      </w:r>
      <w:r>
        <w:rPr>
          <w:rFonts w:ascii="微软雅黑" w:hAnsi="微软雅黑" w:eastAsia="微软雅黑"/>
          <w:color w:val="333333"/>
          <w:sz w:val="27"/>
          <w:szCs w:val="27"/>
        </w:rPr>
        <w:t>W49 900-041-49）</w:t>
      </w:r>
      <w:r>
        <w:rPr>
          <w:rFonts w:hint="eastAsia" w:ascii="微软雅黑" w:hAnsi="微软雅黑" w:eastAsia="微软雅黑"/>
          <w:color w:val="333333"/>
          <w:sz w:val="27"/>
          <w:szCs w:val="27"/>
        </w:rPr>
        <w:t>等。</w:t>
      </w:r>
    </w:p>
    <w:p w14:paraId="7FF7ABF4">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三、危险废物产生、贮存和处置情况</w:t>
      </w:r>
    </w:p>
    <w:p w14:paraId="5B8C9B16">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（一）危险废物产生情况：</w:t>
      </w:r>
    </w:p>
    <w:p w14:paraId="3C26871D">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1、废有机溶剂：现场丝印工序产生的废洗网水等。</w:t>
      </w:r>
    </w:p>
    <w:p w14:paraId="2D1A417F">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2、废液压油：厂内液压站更换产生。</w:t>
      </w:r>
    </w:p>
    <w:p w14:paraId="634F766F">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3、废矿物油：厂内设备保养等过程中产生的废矿物油。</w:t>
      </w:r>
    </w:p>
    <w:p w14:paraId="7A7F5D3B">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4、废切削液：机加工设备作业产生的废弃切削液。</w:t>
      </w:r>
    </w:p>
    <w:p w14:paraId="7BA4E541">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5、废水处理系统残液：压机、打磨废水厂内处理后产生的废水残液。</w:t>
      </w:r>
    </w:p>
    <w:p w14:paraId="06D6C7AB">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6、使用油墨和有机溶剂进行丝网印刷过程中产生的废物、丝印废水处理污泥：丝网印刷过程中产生的废沾染物；丝印污水处理过程中产生的污泥。</w:t>
      </w:r>
    </w:p>
    <w:p w14:paraId="5CD290AC">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7、废粘合剂：压机车间产生的废树脂及含树脂废物。</w:t>
      </w:r>
    </w:p>
    <w:p w14:paraId="4A004F71">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8、废活性炭：厂内环保设施内更换产生的废弃活性炭，定期统一处理。</w:t>
      </w:r>
    </w:p>
    <w:p w14:paraId="03A34A83">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ascii="微软雅黑" w:hAnsi="微软雅黑" w:eastAsia="微软雅黑"/>
          <w:color w:val="333333"/>
          <w:sz w:val="27"/>
          <w:szCs w:val="27"/>
        </w:rPr>
        <w:t>9</w:t>
      </w:r>
      <w:r>
        <w:rPr>
          <w:rFonts w:hint="eastAsia" w:ascii="微软雅黑" w:hAnsi="微软雅黑" w:eastAsia="微软雅黑"/>
          <w:color w:val="333333"/>
          <w:sz w:val="27"/>
          <w:szCs w:val="27"/>
        </w:rPr>
        <w:t>、废弃包装物等：全厂使用化学品过程中产生的废弃化学品桶、袋等包装物。</w:t>
      </w:r>
    </w:p>
    <w:p w14:paraId="08F4869C">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（二）危险废物贮存情况：</w:t>
      </w:r>
    </w:p>
    <w:p w14:paraId="27DCD003">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公司北侧设置专门危废仓库，各车间根据情况设立临时危废暂存区，相关区域均根据国家规定要求设置明显的危险废物警示标识。危废库内地面硬化涂防渗层并设有应急导流渠，采取了必要的防水、防盗、放渗漏等措施。</w:t>
      </w:r>
    </w:p>
    <w:p w14:paraId="5D24C58D">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危废库内设专门库管员，负责现场危废收集、转运、出入库管理等。</w:t>
      </w:r>
    </w:p>
    <w:p w14:paraId="44A2ABDB">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（三）危险废物处置情况：</w:t>
      </w:r>
    </w:p>
    <w:p w14:paraId="2FA7BCFD">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公司产生的危险废物委托给有经营许可证的威海环保科技服务有限公司进行处理。</w:t>
      </w:r>
    </w:p>
    <w:p w14:paraId="2649CB4D">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2022年、2023年、2024年度公司处置危险废物总量分别为3</w:t>
      </w:r>
      <w:r>
        <w:rPr>
          <w:rFonts w:ascii="微软雅黑" w:hAnsi="微软雅黑" w:eastAsia="微软雅黑"/>
          <w:color w:val="333333"/>
          <w:sz w:val="27"/>
          <w:szCs w:val="27"/>
        </w:rPr>
        <w:t>50</w:t>
      </w:r>
      <w:r>
        <w:rPr>
          <w:rFonts w:hint="eastAsia" w:ascii="微软雅黑" w:hAnsi="微软雅黑" w:eastAsia="微软雅黑"/>
          <w:color w:val="333333"/>
          <w:sz w:val="27"/>
          <w:szCs w:val="27"/>
        </w:rPr>
        <w:t>吨、241.479吨、182.93吨。</w:t>
      </w:r>
      <w:bookmarkEnd w:id="0"/>
    </w:p>
    <w:p w14:paraId="7808FEEB">
      <w:pPr>
        <w:pStyle w:val="2"/>
        <w:shd w:val="clear" w:color="auto" w:fill="FFFFFF"/>
        <w:snapToGrid w:val="0"/>
        <w:spacing w:before="0" w:beforeAutospacing="0" w:after="150" w:afterAutospacing="0"/>
        <w:ind w:firstLine="540"/>
        <w:rPr>
          <w:rFonts w:hint="eastAsia" w:ascii="微软雅黑" w:hAnsi="微软雅黑" w:eastAsia="微软雅黑"/>
          <w:color w:val="333333"/>
          <w:sz w:val="27"/>
          <w:szCs w:val="27"/>
        </w:rPr>
      </w:pPr>
      <w:r>
        <w:rPr>
          <w:rFonts w:hint="eastAsia" w:ascii="微软雅黑" w:hAnsi="微软雅黑" w:eastAsia="微软雅黑"/>
          <w:color w:val="333333"/>
          <w:sz w:val="27"/>
          <w:szCs w:val="27"/>
        </w:rPr>
        <w:t> </w:t>
      </w:r>
    </w:p>
    <w:p w14:paraId="6FD3322A">
      <w:pPr>
        <w:snapToGrid w:val="0"/>
        <w:rPr>
          <w:rFonts w:hint="eastAsia"/>
        </w:rPr>
      </w:pPr>
    </w:p>
    <w:p w14:paraId="2A80C923">
      <w:pPr>
        <w:snapToGrid w:val="0"/>
        <w:rPr>
          <w:rFonts w:hint="eastAsia"/>
        </w:rPr>
      </w:pPr>
    </w:p>
    <w:sectPr>
      <w:pgSz w:w="11906" w:h="16838"/>
      <w:pgMar w:top="851" w:right="851" w:bottom="851"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124"/>
    <w:rsid w:val="000A6694"/>
    <w:rsid w:val="000E2EBA"/>
    <w:rsid w:val="000E69E7"/>
    <w:rsid w:val="00247F4A"/>
    <w:rsid w:val="002A1DC9"/>
    <w:rsid w:val="0031385B"/>
    <w:rsid w:val="00455B48"/>
    <w:rsid w:val="00775488"/>
    <w:rsid w:val="00A67C1A"/>
    <w:rsid w:val="00C31987"/>
    <w:rsid w:val="00CB4E29"/>
    <w:rsid w:val="00CF3124"/>
    <w:rsid w:val="00D51483"/>
    <w:rsid w:val="00EF18EA"/>
    <w:rsid w:val="3F7E4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819</Words>
  <Characters>954</Characters>
  <Lines>7</Lines>
  <Paragraphs>2</Paragraphs>
  <TotalTime>7</TotalTime>
  <ScaleCrop>false</ScaleCrop>
  <LinksUpToDate>false</LinksUpToDate>
  <CharactersWithSpaces>989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2025-01-03T08:04:00Z</dcterms:created>
  <dc:creator>Zhou, Haly</dc:creator>
  <cp:lastModifiedBy>TH02</cp:lastModifiedBy>
  <dcterms:modified xsi:type="dcterms:W3CDTF">2025-02-07T02:10:28Z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2023-06-21T06:35:39Z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f85aea5d-29cc-4b73-8414-f76d9c0d17eb</vt:lpwstr>
  </property>
  <property fmtid="{D5CDD505-2E9C-101B-9397-08002B2CF9AE}" pid="7" name="MSIP_Label_defa4170-0d19-0005-0004-bc88714345d2_ActionId">
    <vt:lpwstr>2d42e28c-8d59-4d09-8707-dd2dd0c55f3c</vt:lpwstr>
  </property>
  <property fmtid="{D5CDD505-2E9C-101B-9397-08002B2CF9AE}" pid="8" name="MSIP_Label_defa4170-0d19-0005-0004-bc88714345d2_ContentBits">
    <vt:lpwstr>0</vt:lpwstr>
  </property>
  <property fmtid="{D5CDD505-2E9C-101B-9397-08002B2CF9AE}" pid="9" name="KSOProductBuildVer">
    <vt:lpwstr>2052-12.1.0.19770</vt:lpwstr>
  </property>
  <property fmtid="{D5CDD505-2E9C-101B-9397-08002B2CF9AE}" pid="10" name="ICV">
    <vt:lpwstr>7695EB7F2B5148BA8CF4543A0401B475_13</vt:lpwstr>
  </property>
</Properties>
</file>