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0CD9F3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山西舒蓝危险废物污染防治责任信息公开制</w:t>
      </w:r>
    </w:p>
    <w:p w14:paraId="0E6B9D50">
      <w:pPr>
        <w:rPr>
          <w:sz w:val="32"/>
          <w:szCs w:val="32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/>
          <w:sz w:val="32"/>
          <w:szCs w:val="32"/>
          <w:lang w:val="en-US" w:eastAsia="zh-CN"/>
        </w:rPr>
        <w:t xml:space="preserve">    </w:t>
      </w:r>
      <w:r>
        <w:rPr>
          <w:sz w:val="32"/>
          <w:szCs w:val="32"/>
        </w:rPr>
        <w:t>为进一步加强危险废物污染防治工作，实行预防为主、防治结合、严格管理、安全第一，将有害废物无害化处置的原则，促进公司安全环保生产持续发展，现将山西舒蓝危险废物污染防治责任信息公开，请广大员工监督。</w:t>
      </w:r>
    </w:p>
    <w:p w14:paraId="3E295801">
      <w:pPr>
        <w:jc w:val="center"/>
        <w:rPr>
          <w:sz w:val="30"/>
          <w:szCs w:val="30"/>
        </w:rPr>
      </w:pPr>
      <w:r>
        <w:rPr>
          <w:sz w:val="30"/>
          <w:szCs w:val="30"/>
        </w:rPr>
        <w:t>危废管理领导小组</w:t>
      </w:r>
    </w:p>
    <w:p w14:paraId="5894CDC8">
      <w:pPr>
        <w:jc w:val="both"/>
        <w:rPr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 xml:space="preserve">                                                                        </w:t>
      </w:r>
      <w:r>
        <w:rPr>
          <w:sz w:val="30"/>
          <w:szCs w:val="30"/>
        </w:rPr>
        <w:t>组</w:t>
      </w:r>
      <w:r>
        <w:rPr>
          <w:rFonts w:hint="eastAsia"/>
          <w:sz w:val="30"/>
          <w:szCs w:val="30"/>
          <w:lang w:val="en-US" w:eastAsia="zh-CN"/>
        </w:rPr>
        <w:t xml:space="preserve">   </w:t>
      </w:r>
      <w:r>
        <w:rPr>
          <w:sz w:val="30"/>
          <w:szCs w:val="30"/>
        </w:rPr>
        <w:t>长：总经理</w:t>
      </w:r>
    </w:p>
    <w:p w14:paraId="428F2D4A">
      <w:pPr>
        <w:jc w:val="center"/>
        <w:rPr>
          <w:sz w:val="30"/>
          <w:szCs w:val="30"/>
        </w:rPr>
      </w:pPr>
      <w:r>
        <w:rPr>
          <w:sz w:val="30"/>
          <w:szCs w:val="30"/>
        </w:rPr>
        <w:t>副组长：副总经理</w:t>
      </w:r>
    </w:p>
    <w:p w14:paraId="70558151"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 xml:space="preserve">                  </w:t>
      </w:r>
      <w:r>
        <w:rPr>
          <w:sz w:val="30"/>
          <w:szCs w:val="30"/>
        </w:rPr>
        <w:t>成</w:t>
      </w:r>
      <w:r>
        <w:rPr>
          <w:rFonts w:hint="eastAsia"/>
          <w:sz w:val="30"/>
          <w:szCs w:val="30"/>
          <w:lang w:val="en-US" w:eastAsia="zh-CN"/>
        </w:rPr>
        <w:t xml:space="preserve">   </w:t>
      </w:r>
      <w:r>
        <w:rPr>
          <w:sz w:val="30"/>
          <w:szCs w:val="30"/>
        </w:rPr>
        <w:t>员： 各车间、部门负责人</w:t>
      </w:r>
    </w:p>
    <w:p w14:paraId="211D3D8D">
      <w:pPr>
        <w:rPr>
          <w:sz w:val="28"/>
          <w:szCs w:val="28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sz w:val="28"/>
          <w:szCs w:val="28"/>
        </w:rPr>
        <w:t>领导小组下设危险废物管理办公室，曹黎明任办公室主任，是污染防治，危险废物管理工作归口管理部门，把目标和任务落实到相关责任单位。具体负责危险废物的收集、贮存、转移、污染防治等工作。</w:t>
      </w:r>
    </w:p>
    <w:p w14:paraId="64605E94"/>
    <w:tbl>
      <w:tblPr>
        <w:tblStyle w:val="2"/>
        <w:tblW w:w="0" w:type="auto"/>
        <w:tblInd w:w="26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90"/>
        <w:gridCol w:w="1815"/>
        <w:gridCol w:w="1665"/>
        <w:gridCol w:w="720"/>
        <w:gridCol w:w="1095"/>
        <w:gridCol w:w="1185"/>
        <w:gridCol w:w="3270"/>
        <w:gridCol w:w="435"/>
        <w:gridCol w:w="585"/>
      </w:tblGrid>
      <w:tr w14:paraId="7BA234B8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1490" w:type="dxa"/>
            <w:vAlign w:val="center"/>
          </w:tcPr>
          <w:p w14:paraId="6A25372C">
            <w:pPr>
              <w:jc w:val="center"/>
            </w:pPr>
            <w:r>
              <w:t>废物名称</w:t>
            </w:r>
          </w:p>
        </w:tc>
        <w:tc>
          <w:tcPr>
            <w:tcW w:w="1815" w:type="dxa"/>
            <w:vAlign w:val="center"/>
          </w:tcPr>
          <w:p w14:paraId="60C1BF3A">
            <w:pPr>
              <w:jc w:val="center"/>
            </w:pPr>
            <w:r>
              <w:t>废物类别</w:t>
            </w:r>
          </w:p>
        </w:tc>
        <w:tc>
          <w:tcPr>
            <w:tcW w:w="1665" w:type="dxa"/>
            <w:vAlign w:val="center"/>
          </w:tcPr>
          <w:p w14:paraId="3A5383D0">
            <w:pPr>
              <w:jc w:val="center"/>
            </w:pPr>
            <w:r>
              <w:t>危险特性</w:t>
            </w:r>
          </w:p>
        </w:tc>
        <w:tc>
          <w:tcPr>
            <w:tcW w:w="720" w:type="dxa"/>
            <w:vAlign w:val="center"/>
          </w:tcPr>
          <w:p w14:paraId="2E001D89">
            <w:pPr>
              <w:jc w:val="center"/>
            </w:pPr>
            <w:r>
              <w:t>物理性状</w:t>
            </w:r>
          </w:p>
        </w:tc>
        <w:tc>
          <w:tcPr>
            <w:tcW w:w="1095" w:type="dxa"/>
            <w:vAlign w:val="center"/>
          </w:tcPr>
          <w:p w14:paraId="24B2F6C9">
            <w:pPr>
              <w:jc w:val="center"/>
            </w:pPr>
            <w:r>
              <w:t>产生环节</w:t>
            </w:r>
          </w:p>
        </w:tc>
        <w:tc>
          <w:tcPr>
            <w:tcW w:w="1185" w:type="dxa"/>
            <w:vAlign w:val="center"/>
          </w:tcPr>
          <w:p w14:paraId="51A39330">
            <w:pPr>
              <w:jc w:val="center"/>
              <w:rPr>
                <w:rFonts w:hint="eastAsia"/>
                <w:lang w:eastAsia="zh-CN"/>
              </w:rPr>
            </w:pPr>
            <w:r>
              <w:t>本年度计划产生量(吨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3270" w:type="dxa"/>
            <w:vAlign w:val="top"/>
          </w:tcPr>
          <w:p w14:paraId="5E70B92E">
            <w:pPr>
              <w:jc w:val="center"/>
            </w:pPr>
            <w:r>
              <w:t>处置单位</w:t>
            </w:r>
          </w:p>
        </w:tc>
        <w:tc>
          <w:tcPr>
            <w:tcW w:w="435" w:type="dxa"/>
            <w:vAlign w:val="top"/>
          </w:tcPr>
          <w:p w14:paraId="47415886">
            <w:pPr>
              <w:jc w:val="center"/>
            </w:pPr>
            <w:r>
              <w:t>收集方式</w:t>
            </w:r>
          </w:p>
        </w:tc>
        <w:tc>
          <w:tcPr>
            <w:tcW w:w="585" w:type="dxa"/>
            <w:vAlign w:val="center"/>
          </w:tcPr>
          <w:p w14:paraId="35F9BA8B">
            <w:pPr>
              <w:jc w:val="center"/>
            </w:pPr>
            <w:r>
              <w:t>备注</w:t>
            </w:r>
          </w:p>
        </w:tc>
      </w:tr>
      <w:tr w14:paraId="7F86185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490" w:type="dxa"/>
            <w:vAlign w:val="center"/>
          </w:tcPr>
          <w:p w14:paraId="52BDB1B7">
            <w:pPr>
              <w:jc w:val="center"/>
            </w:pPr>
            <w:r>
              <w:t>废机油</w:t>
            </w:r>
          </w:p>
        </w:tc>
        <w:tc>
          <w:tcPr>
            <w:tcW w:w="1815" w:type="dxa"/>
            <w:vAlign w:val="center"/>
          </w:tcPr>
          <w:p w14:paraId="48238E4D">
            <w:pPr>
              <w:jc w:val="center"/>
            </w:pPr>
            <w:r>
              <w:t>HWO8废矿物油</w:t>
            </w:r>
          </w:p>
          <w:p w14:paraId="2D7EEE95">
            <w:pPr>
              <w:jc w:val="center"/>
            </w:pPr>
            <w:r>
              <w:t>与含矿物油废物</w:t>
            </w:r>
          </w:p>
        </w:tc>
        <w:tc>
          <w:tcPr>
            <w:tcW w:w="1665" w:type="dxa"/>
            <w:vAlign w:val="center"/>
          </w:tcPr>
          <w:p w14:paraId="562D412A">
            <w:pPr>
              <w:jc w:val="center"/>
            </w:pPr>
            <w:r>
              <w:t>有毒,易燃.有害</w:t>
            </w:r>
          </w:p>
        </w:tc>
        <w:tc>
          <w:tcPr>
            <w:tcW w:w="720" w:type="dxa"/>
            <w:vAlign w:val="center"/>
          </w:tcPr>
          <w:p w14:paraId="609CB17C">
            <w:pPr>
              <w:jc w:val="center"/>
            </w:pPr>
            <w:r>
              <w:t>液态</w:t>
            </w:r>
          </w:p>
        </w:tc>
        <w:tc>
          <w:tcPr>
            <w:tcW w:w="1095" w:type="dxa"/>
            <w:vAlign w:val="center"/>
          </w:tcPr>
          <w:p w14:paraId="3CE22B50">
            <w:pPr>
              <w:jc w:val="center"/>
            </w:pPr>
            <w:r>
              <w:t>机修车间</w:t>
            </w:r>
          </w:p>
        </w:tc>
        <w:tc>
          <w:tcPr>
            <w:tcW w:w="1185" w:type="dxa"/>
            <w:vAlign w:val="center"/>
          </w:tcPr>
          <w:p w14:paraId="5EABB4F8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3270" w:type="dxa"/>
            <w:vAlign w:val="bottom"/>
          </w:tcPr>
          <w:p w14:paraId="2FF81A5C">
            <w:pPr>
              <w:jc w:val="center"/>
            </w:pPr>
          </w:p>
          <w:p w14:paraId="21AAFF7C">
            <w:pPr>
              <w:jc w:val="center"/>
              <w:rPr>
                <w:rFonts w:hint="eastAsia" w:eastAsia="宋体"/>
                <w:lang w:eastAsia="zh-CN"/>
              </w:rPr>
            </w:pPr>
            <w:r>
              <w:t>山西九州维康废旧物资</w:t>
            </w:r>
            <w:r>
              <w:rPr>
                <w:rFonts w:hint="eastAsia"/>
                <w:lang w:eastAsia="zh-CN"/>
              </w:rPr>
              <w:t>回收有限公司</w:t>
            </w:r>
          </w:p>
        </w:tc>
        <w:tc>
          <w:tcPr>
            <w:tcW w:w="435" w:type="dxa"/>
            <w:vAlign w:val="center"/>
          </w:tcPr>
          <w:p w14:paraId="487A6B97">
            <w:pPr>
              <w:jc w:val="center"/>
            </w:pPr>
            <w:r>
              <w:t>S收集</w:t>
            </w:r>
          </w:p>
        </w:tc>
        <w:tc>
          <w:tcPr>
            <w:tcW w:w="585" w:type="dxa"/>
            <w:vAlign w:val="center"/>
          </w:tcPr>
          <w:p w14:paraId="41F3CFF0">
            <w:pPr>
              <w:jc w:val="center"/>
            </w:pPr>
          </w:p>
        </w:tc>
      </w:tr>
      <w:tr w14:paraId="41D7B81D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490" w:type="dxa"/>
            <w:vAlign w:val="center"/>
          </w:tcPr>
          <w:p w14:paraId="30782933">
            <w:pPr>
              <w:jc w:val="center"/>
              <w:rPr>
                <w:rFonts w:hint="eastAsia" w:eastAsia="宋体"/>
                <w:lang w:eastAsia="zh-CN"/>
              </w:rPr>
            </w:pPr>
            <w:r>
              <w:t>废机</w:t>
            </w:r>
            <w:r>
              <w:rPr>
                <w:rFonts w:hint="eastAsia"/>
                <w:lang w:eastAsia="zh-CN"/>
              </w:rPr>
              <w:t>滤</w:t>
            </w:r>
          </w:p>
        </w:tc>
        <w:tc>
          <w:tcPr>
            <w:tcW w:w="1815" w:type="dxa"/>
            <w:vAlign w:val="center"/>
          </w:tcPr>
          <w:p w14:paraId="4606DFAE">
            <w:pPr>
              <w:jc w:val="center"/>
            </w:pPr>
            <w:r>
              <w:t>HW49其它废物</w:t>
            </w:r>
          </w:p>
        </w:tc>
        <w:tc>
          <w:tcPr>
            <w:tcW w:w="1665" w:type="dxa"/>
            <w:vAlign w:val="center"/>
          </w:tcPr>
          <w:p w14:paraId="4CD7BCFC">
            <w:pPr>
              <w:jc w:val="center"/>
            </w:pPr>
            <w:r>
              <w:t>有毒,有害,感染性</w:t>
            </w:r>
          </w:p>
        </w:tc>
        <w:tc>
          <w:tcPr>
            <w:tcW w:w="720" w:type="dxa"/>
            <w:vAlign w:val="center"/>
          </w:tcPr>
          <w:p w14:paraId="1FFC27F0">
            <w:pPr>
              <w:jc w:val="center"/>
            </w:pPr>
            <w:r>
              <w:t>固态</w:t>
            </w:r>
          </w:p>
        </w:tc>
        <w:tc>
          <w:tcPr>
            <w:tcW w:w="1095" w:type="dxa"/>
            <w:vAlign w:val="center"/>
          </w:tcPr>
          <w:p w14:paraId="13369B6E">
            <w:pPr>
              <w:jc w:val="center"/>
            </w:pPr>
            <w:r>
              <w:t>机修车间</w:t>
            </w:r>
          </w:p>
        </w:tc>
        <w:tc>
          <w:tcPr>
            <w:tcW w:w="1185" w:type="dxa"/>
            <w:vAlign w:val="center"/>
          </w:tcPr>
          <w:p w14:paraId="7ACC3076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</w:t>
            </w:r>
          </w:p>
        </w:tc>
        <w:tc>
          <w:tcPr>
            <w:tcW w:w="3270" w:type="dxa"/>
          </w:tcPr>
          <w:p w14:paraId="4654D533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山西宏旭盛危险废物回收有限公司</w:t>
            </w:r>
          </w:p>
        </w:tc>
        <w:tc>
          <w:tcPr>
            <w:tcW w:w="435" w:type="dxa"/>
          </w:tcPr>
          <w:p w14:paraId="4790BE58"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S收集</w:t>
            </w:r>
          </w:p>
        </w:tc>
        <w:tc>
          <w:tcPr>
            <w:tcW w:w="585" w:type="dxa"/>
          </w:tcPr>
          <w:p w14:paraId="36CDEB93">
            <w:pPr>
              <w:jc w:val="center"/>
            </w:pPr>
          </w:p>
        </w:tc>
      </w:tr>
      <w:tr w14:paraId="68290FA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1490" w:type="dxa"/>
            <w:vAlign w:val="center"/>
          </w:tcPr>
          <w:p w14:paraId="2823FC54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废机油桶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412D768D">
            <w:pPr>
              <w:jc w:val="center"/>
              <w:rPr>
                <w:sz w:val="21"/>
                <w:szCs w:val="22"/>
              </w:rPr>
            </w:pPr>
            <w:r>
              <w:t>HW49其它废物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2041F80E">
            <w:pPr>
              <w:jc w:val="center"/>
              <w:rPr>
                <w:sz w:val="21"/>
                <w:szCs w:val="22"/>
              </w:rPr>
            </w:pPr>
            <w:r>
              <w:t>有毒,有害,感染性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A0E36D4">
            <w:pPr>
              <w:jc w:val="center"/>
              <w:rPr>
                <w:sz w:val="21"/>
                <w:szCs w:val="22"/>
              </w:rPr>
            </w:pPr>
            <w:r>
              <w:t>固态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6F06435E">
            <w:pPr>
              <w:jc w:val="center"/>
              <w:rPr>
                <w:sz w:val="21"/>
                <w:szCs w:val="22"/>
              </w:rPr>
            </w:pPr>
            <w:r>
              <w:t>机修车间</w:t>
            </w:r>
          </w:p>
        </w:tc>
        <w:tc>
          <w:tcPr>
            <w:tcW w:w="1185" w:type="dxa"/>
            <w:vAlign w:val="center"/>
          </w:tcPr>
          <w:p w14:paraId="1643E369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</w:t>
            </w:r>
          </w:p>
        </w:tc>
        <w:tc>
          <w:tcPr>
            <w:tcW w:w="3270" w:type="dxa"/>
          </w:tcPr>
          <w:p w14:paraId="4FCAB51D">
            <w:pPr>
              <w:jc w:val="center"/>
            </w:pPr>
            <w:r>
              <w:rPr>
                <w:rFonts w:hint="eastAsia"/>
                <w:lang w:eastAsia="zh-CN"/>
              </w:rPr>
              <w:t>山西宏旭盛危险废物回收有限公司</w:t>
            </w:r>
          </w:p>
        </w:tc>
        <w:tc>
          <w:tcPr>
            <w:tcW w:w="435" w:type="dxa"/>
          </w:tcPr>
          <w:p w14:paraId="1FFF3E8C">
            <w:pPr>
              <w:jc w:val="center"/>
            </w:pPr>
            <w:r>
              <w:rPr>
                <w:rFonts w:hint="eastAsia"/>
                <w:lang w:val="en-US" w:eastAsia="zh-CN"/>
              </w:rPr>
              <w:t>S收集</w:t>
            </w:r>
          </w:p>
        </w:tc>
        <w:tc>
          <w:tcPr>
            <w:tcW w:w="585" w:type="dxa"/>
          </w:tcPr>
          <w:p w14:paraId="34AB2397">
            <w:pPr>
              <w:jc w:val="center"/>
            </w:pPr>
          </w:p>
        </w:tc>
      </w:tr>
    </w:tbl>
    <w:p w14:paraId="3705100B"/>
    <w:p w14:paraId="22D83A67"/>
    <w:p w14:paraId="78007B8D"/>
    <w:p w14:paraId="28C4B68D"/>
    <w:p w14:paraId="6E95034C"/>
    <w:p w14:paraId="0764F5A6">
      <w:pPr>
        <w:pageBreakBefore w:val="0"/>
        <w:wordWrap w:val="0"/>
        <w:spacing w:before="320" w:after="0" w:line="360" w:lineRule="atLeast"/>
        <w:ind w:left="80" w:right="0"/>
        <w:jc w:val="both"/>
        <w:textAlignment w:val="baseline"/>
        <w:rPr>
          <w:sz w:val="26"/>
        </w:rPr>
      </w:pPr>
    </w:p>
    <w:p w14:paraId="1BAC509E">
      <w:pPr>
        <w:pageBreakBefore w:val="0"/>
        <w:wordWrap w:val="0"/>
        <w:spacing w:before="0" w:after="0" w:line="360" w:lineRule="atLeast"/>
        <w:ind w:left="0" w:right="0"/>
        <w:jc w:val="center"/>
        <w:textAlignment w:val="baseline"/>
        <w:rPr>
          <w:rFonts w:hint="eastAsia" w:eastAsia="宋体"/>
          <w:b/>
          <w:bCs/>
          <w:sz w:val="48"/>
          <w:szCs w:val="48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olor w:val="000000"/>
          <w:spacing w:val="0"/>
          <w:sz w:val="48"/>
          <w:szCs w:val="48"/>
          <w:lang w:val="en-US" w:eastAsia="zh-CN"/>
        </w:rPr>
        <w:t>2024年</w:t>
      </w:r>
      <w:r>
        <w:rPr>
          <w:rFonts w:hint="eastAsia" w:ascii="宋体" w:hAnsi="宋体" w:eastAsia="宋体" w:cs="宋体"/>
          <w:b/>
          <w:bCs/>
          <w:i w:val="0"/>
          <w:color w:val="000000"/>
          <w:spacing w:val="0"/>
          <w:sz w:val="48"/>
          <w:szCs w:val="48"/>
          <w:lang w:eastAsia="zh-CN"/>
        </w:rPr>
        <w:t>危废产生及去向</w:t>
      </w:r>
      <w:bookmarkStart w:id="0" w:name="_GoBack"/>
      <w:bookmarkEnd w:id="0"/>
    </w:p>
    <w:tbl>
      <w:tblPr>
        <w:tblStyle w:val="2"/>
        <w:tblW w:w="14730" w:type="dxa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0"/>
        <w:gridCol w:w="2920"/>
        <w:gridCol w:w="2250"/>
        <w:gridCol w:w="1140"/>
        <w:gridCol w:w="1155"/>
        <w:gridCol w:w="1830"/>
        <w:gridCol w:w="1680"/>
        <w:gridCol w:w="1620"/>
        <w:gridCol w:w="1395"/>
      </w:tblGrid>
      <w:tr w14:paraId="2895DF9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40" w:type="dxa"/>
            <w:vAlign w:val="center"/>
          </w:tcPr>
          <w:p w14:paraId="75C084A4">
            <w:pPr>
              <w:jc w:val="center"/>
            </w:pPr>
            <w:r>
              <w:t>序号</w:t>
            </w:r>
          </w:p>
        </w:tc>
        <w:tc>
          <w:tcPr>
            <w:tcW w:w="2920" w:type="dxa"/>
            <w:vAlign w:val="center"/>
          </w:tcPr>
          <w:p w14:paraId="5DF4BB1F">
            <w:pPr>
              <w:jc w:val="center"/>
            </w:pPr>
            <w:r>
              <w:t>单位名称</w:t>
            </w:r>
          </w:p>
        </w:tc>
        <w:tc>
          <w:tcPr>
            <w:tcW w:w="2250" w:type="dxa"/>
            <w:vAlign w:val="center"/>
          </w:tcPr>
          <w:p w14:paraId="0F2CF389">
            <w:pPr>
              <w:jc w:val="center"/>
            </w:pPr>
            <w:r>
              <w:t>单位地址</w:t>
            </w:r>
          </w:p>
        </w:tc>
        <w:tc>
          <w:tcPr>
            <w:tcW w:w="1140" w:type="dxa"/>
            <w:vAlign w:val="center"/>
          </w:tcPr>
          <w:p w14:paraId="0F43A2F2">
            <w:pPr>
              <w:jc w:val="center"/>
            </w:pPr>
            <w:r>
              <w:t>危废类别</w:t>
            </w:r>
          </w:p>
        </w:tc>
        <w:tc>
          <w:tcPr>
            <w:tcW w:w="1155" w:type="dxa"/>
            <w:vAlign w:val="center"/>
          </w:tcPr>
          <w:p w14:paraId="61EFFEDE">
            <w:pPr>
              <w:jc w:val="center"/>
            </w:pPr>
            <w:r>
              <w:t>危废代码</w:t>
            </w:r>
          </w:p>
        </w:tc>
        <w:tc>
          <w:tcPr>
            <w:tcW w:w="1830" w:type="dxa"/>
            <w:vAlign w:val="center"/>
          </w:tcPr>
          <w:p w14:paraId="40AF7B56">
            <w:pPr>
              <w:jc w:val="center"/>
            </w:pPr>
            <w:r>
              <w:t>2024年产生量(吨)</w:t>
            </w:r>
          </w:p>
        </w:tc>
        <w:tc>
          <w:tcPr>
            <w:tcW w:w="1680" w:type="dxa"/>
            <w:vAlign w:val="center"/>
          </w:tcPr>
          <w:p w14:paraId="482E2653">
            <w:pPr>
              <w:jc w:val="center"/>
            </w:pPr>
            <w:r>
              <w:t>2024年处置量(吨)</w:t>
            </w:r>
          </w:p>
        </w:tc>
        <w:tc>
          <w:tcPr>
            <w:tcW w:w="1620" w:type="dxa"/>
            <w:vAlign w:val="center"/>
          </w:tcPr>
          <w:p w14:paraId="7BD3BB1E">
            <w:pPr>
              <w:jc w:val="center"/>
            </w:pPr>
            <w:r>
              <w:t>2024年处置去向</w:t>
            </w:r>
          </w:p>
        </w:tc>
        <w:tc>
          <w:tcPr>
            <w:tcW w:w="1395" w:type="dxa"/>
            <w:vAlign w:val="center"/>
          </w:tcPr>
          <w:p w14:paraId="7424072A">
            <w:pPr>
              <w:jc w:val="center"/>
            </w:pPr>
            <w:r>
              <w:t>备注</w:t>
            </w:r>
          </w:p>
        </w:tc>
      </w:tr>
      <w:tr w14:paraId="3975823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5" w:hRule="atLeast"/>
        </w:trPr>
        <w:tc>
          <w:tcPr>
            <w:tcW w:w="740" w:type="dxa"/>
            <w:vAlign w:val="center"/>
          </w:tcPr>
          <w:p w14:paraId="1DC1477E">
            <w:pPr>
              <w:jc w:val="center"/>
            </w:pPr>
            <w:r>
              <w:t>1</w:t>
            </w:r>
          </w:p>
        </w:tc>
        <w:tc>
          <w:tcPr>
            <w:tcW w:w="2920" w:type="dxa"/>
            <w:vAlign w:val="center"/>
          </w:tcPr>
          <w:p w14:paraId="1CB10F97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山西舒蓝汽车销售有限公司</w:t>
            </w:r>
          </w:p>
        </w:tc>
        <w:tc>
          <w:tcPr>
            <w:tcW w:w="2250" w:type="dxa"/>
            <w:vAlign w:val="center"/>
          </w:tcPr>
          <w:p w14:paraId="68BCADC4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山西省临汾市尧都区刘村镇东宜村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1号</w:t>
            </w:r>
          </w:p>
        </w:tc>
        <w:tc>
          <w:tcPr>
            <w:tcW w:w="1140" w:type="dxa"/>
            <w:vAlign w:val="center"/>
          </w:tcPr>
          <w:p w14:paraId="6D9C1E08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废机油</w:t>
            </w:r>
          </w:p>
        </w:tc>
        <w:tc>
          <w:tcPr>
            <w:tcW w:w="1155" w:type="dxa"/>
            <w:vAlign w:val="center"/>
          </w:tcPr>
          <w:p w14:paraId="6465C0B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900-214-08</w:t>
            </w:r>
          </w:p>
        </w:tc>
        <w:tc>
          <w:tcPr>
            <w:tcW w:w="1830" w:type="dxa"/>
            <w:vAlign w:val="center"/>
          </w:tcPr>
          <w:p w14:paraId="690A3DFE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2.16</w:t>
            </w:r>
          </w:p>
        </w:tc>
        <w:tc>
          <w:tcPr>
            <w:tcW w:w="1680" w:type="dxa"/>
            <w:vAlign w:val="center"/>
          </w:tcPr>
          <w:p w14:paraId="26566218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2.16</w:t>
            </w:r>
          </w:p>
        </w:tc>
        <w:tc>
          <w:tcPr>
            <w:tcW w:w="1620" w:type="dxa"/>
            <w:vAlign w:val="center"/>
          </w:tcPr>
          <w:p w14:paraId="74E6DEF2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山西九洲维康废旧物资回收有限公司</w:t>
            </w:r>
          </w:p>
        </w:tc>
        <w:tc>
          <w:tcPr>
            <w:tcW w:w="1395" w:type="dxa"/>
            <w:vAlign w:val="center"/>
          </w:tcPr>
          <w:p w14:paraId="097F92B2">
            <w:pPr>
              <w:jc w:val="center"/>
            </w:pPr>
          </w:p>
        </w:tc>
      </w:tr>
      <w:tr w14:paraId="08645B7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</w:trPr>
        <w:tc>
          <w:tcPr>
            <w:tcW w:w="740" w:type="dxa"/>
            <w:vAlign w:val="center"/>
          </w:tcPr>
          <w:p w14:paraId="36A25795">
            <w:pPr>
              <w:jc w:val="center"/>
            </w:pPr>
            <w:r>
              <w:t>2</w:t>
            </w:r>
          </w:p>
        </w:tc>
        <w:tc>
          <w:tcPr>
            <w:tcW w:w="2920" w:type="dxa"/>
            <w:shd w:val="clear" w:color="auto" w:fill="auto"/>
            <w:vAlign w:val="center"/>
          </w:tcPr>
          <w:p w14:paraId="48514A20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山西舒蓝汽车销售有限公司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25303EC1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山西省临汾市尧都区刘村镇东宜村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1号</w:t>
            </w:r>
          </w:p>
        </w:tc>
        <w:tc>
          <w:tcPr>
            <w:tcW w:w="1140" w:type="dxa"/>
            <w:vAlign w:val="center"/>
          </w:tcPr>
          <w:p w14:paraId="40820CF2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废机油桶</w:t>
            </w:r>
          </w:p>
        </w:tc>
        <w:tc>
          <w:tcPr>
            <w:tcW w:w="1155" w:type="dxa"/>
            <w:vAlign w:val="center"/>
          </w:tcPr>
          <w:p w14:paraId="4D443465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900-041-49</w:t>
            </w:r>
          </w:p>
        </w:tc>
        <w:tc>
          <w:tcPr>
            <w:tcW w:w="1830" w:type="dxa"/>
            <w:vAlign w:val="center"/>
          </w:tcPr>
          <w:p w14:paraId="3E5A887B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0.055</w:t>
            </w:r>
          </w:p>
        </w:tc>
        <w:tc>
          <w:tcPr>
            <w:tcW w:w="1680" w:type="dxa"/>
            <w:vAlign w:val="center"/>
          </w:tcPr>
          <w:p w14:paraId="1D58DE7E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0.055</w:t>
            </w:r>
          </w:p>
        </w:tc>
        <w:tc>
          <w:tcPr>
            <w:tcW w:w="1620" w:type="dxa"/>
            <w:vAlign w:val="center"/>
          </w:tcPr>
          <w:p w14:paraId="20C7A925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山西宏旭盛危险废物回收有限公司</w:t>
            </w:r>
          </w:p>
        </w:tc>
        <w:tc>
          <w:tcPr>
            <w:tcW w:w="1395" w:type="dxa"/>
            <w:vAlign w:val="center"/>
          </w:tcPr>
          <w:p w14:paraId="56DD7169">
            <w:pPr>
              <w:jc w:val="center"/>
            </w:pPr>
          </w:p>
        </w:tc>
      </w:tr>
      <w:tr w14:paraId="4364163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</w:trPr>
        <w:tc>
          <w:tcPr>
            <w:tcW w:w="740" w:type="dxa"/>
            <w:vAlign w:val="center"/>
          </w:tcPr>
          <w:p w14:paraId="4239CF9D">
            <w:pPr>
              <w:jc w:val="center"/>
            </w:pPr>
            <w:r>
              <w:t>3</w:t>
            </w:r>
          </w:p>
        </w:tc>
        <w:tc>
          <w:tcPr>
            <w:tcW w:w="2920" w:type="dxa"/>
            <w:shd w:val="clear" w:color="auto" w:fill="auto"/>
            <w:vAlign w:val="center"/>
          </w:tcPr>
          <w:p w14:paraId="7063D5D2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山西舒蓝汽车销售有限公司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1A2CBC04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山西省临汾市尧都区刘村镇东宜村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1号</w:t>
            </w:r>
          </w:p>
        </w:tc>
        <w:tc>
          <w:tcPr>
            <w:tcW w:w="1140" w:type="dxa"/>
            <w:vAlign w:val="center"/>
          </w:tcPr>
          <w:p w14:paraId="262D0256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废机滤</w:t>
            </w:r>
          </w:p>
        </w:tc>
        <w:tc>
          <w:tcPr>
            <w:tcW w:w="1155" w:type="dxa"/>
            <w:vAlign w:val="center"/>
          </w:tcPr>
          <w:p w14:paraId="5EF4B4C8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900-041-49</w:t>
            </w:r>
          </w:p>
        </w:tc>
        <w:tc>
          <w:tcPr>
            <w:tcW w:w="1830" w:type="dxa"/>
            <w:vAlign w:val="center"/>
          </w:tcPr>
          <w:p w14:paraId="256A67A8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0.06</w:t>
            </w:r>
          </w:p>
        </w:tc>
        <w:tc>
          <w:tcPr>
            <w:tcW w:w="1680" w:type="dxa"/>
            <w:vAlign w:val="center"/>
          </w:tcPr>
          <w:p w14:paraId="0445E22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0.06</w:t>
            </w:r>
          </w:p>
        </w:tc>
        <w:tc>
          <w:tcPr>
            <w:tcW w:w="1620" w:type="dxa"/>
            <w:vAlign w:val="center"/>
          </w:tcPr>
          <w:p w14:paraId="3D70C28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山西宏旭盛危险废物回收有限公司</w:t>
            </w:r>
          </w:p>
        </w:tc>
        <w:tc>
          <w:tcPr>
            <w:tcW w:w="1395" w:type="dxa"/>
            <w:vAlign w:val="center"/>
          </w:tcPr>
          <w:p w14:paraId="10381C70">
            <w:pPr>
              <w:jc w:val="center"/>
            </w:pPr>
          </w:p>
        </w:tc>
      </w:tr>
      <w:tr w14:paraId="2F9CF71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740" w:type="dxa"/>
            <w:vAlign w:val="bottom"/>
          </w:tcPr>
          <w:p w14:paraId="105D5D0F">
            <w:pPr>
              <w:jc w:val="center"/>
            </w:pPr>
            <w:r>
              <w:t>…</w:t>
            </w:r>
          </w:p>
        </w:tc>
        <w:tc>
          <w:tcPr>
            <w:tcW w:w="2920" w:type="dxa"/>
            <w:vAlign w:val="center"/>
          </w:tcPr>
          <w:p w14:paraId="3CD3FA7F">
            <w:pPr>
              <w:jc w:val="center"/>
            </w:pPr>
          </w:p>
        </w:tc>
        <w:tc>
          <w:tcPr>
            <w:tcW w:w="2250" w:type="dxa"/>
            <w:vAlign w:val="center"/>
          </w:tcPr>
          <w:p w14:paraId="43BAB7F4">
            <w:pPr>
              <w:jc w:val="center"/>
            </w:pPr>
          </w:p>
        </w:tc>
        <w:tc>
          <w:tcPr>
            <w:tcW w:w="1140" w:type="dxa"/>
            <w:vAlign w:val="center"/>
          </w:tcPr>
          <w:p w14:paraId="31DBACC7">
            <w:pPr>
              <w:jc w:val="center"/>
            </w:pPr>
          </w:p>
        </w:tc>
        <w:tc>
          <w:tcPr>
            <w:tcW w:w="1155" w:type="dxa"/>
            <w:vAlign w:val="center"/>
          </w:tcPr>
          <w:p w14:paraId="2EB2828E">
            <w:pPr>
              <w:jc w:val="center"/>
            </w:pPr>
          </w:p>
        </w:tc>
        <w:tc>
          <w:tcPr>
            <w:tcW w:w="1830" w:type="dxa"/>
            <w:vAlign w:val="center"/>
          </w:tcPr>
          <w:p w14:paraId="58D9EE60">
            <w:pPr>
              <w:jc w:val="center"/>
            </w:pPr>
          </w:p>
        </w:tc>
        <w:tc>
          <w:tcPr>
            <w:tcW w:w="1680" w:type="dxa"/>
            <w:vAlign w:val="center"/>
          </w:tcPr>
          <w:p w14:paraId="04B26A02">
            <w:pPr>
              <w:jc w:val="center"/>
            </w:pPr>
          </w:p>
        </w:tc>
        <w:tc>
          <w:tcPr>
            <w:tcW w:w="1620" w:type="dxa"/>
            <w:vAlign w:val="center"/>
          </w:tcPr>
          <w:p w14:paraId="62D9C604">
            <w:pPr>
              <w:jc w:val="center"/>
            </w:pPr>
          </w:p>
        </w:tc>
        <w:tc>
          <w:tcPr>
            <w:tcW w:w="1395" w:type="dxa"/>
            <w:vAlign w:val="center"/>
          </w:tcPr>
          <w:p w14:paraId="1476545A">
            <w:pPr>
              <w:jc w:val="center"/>
            </w:pPr>
          </w:p>
        </w:tc>
      </w:tr>
    </w:tbl>
    <w:p w14:paraId="3414FA37"/>
    <w:p w14:paraId="4E940A65"/>
    <w:p w14:paraId="2E99232C"/>
    <w:sectPr>
      <w:headerReference r:id="rId3" w:type="default"/>
      <w:footerReference r:id="rId4" w:type="default"/>
      <w:pgSz w:w="16820" w:h="11900" w:orient="landscape"/>
      <w:pgMar w:top="700" w:right="840" w:bottom="700" w:left="8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2DB1BF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E68CC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compat>
    <w:ulTrailSpace/>
    <w:useFELayout/>
    <w:compatSetting w:name="compatibilityMode" w:uri="http://schemas.microsoft.com/office/word" w:val="15"/>
  </w:compat>
  <w:rsids>
    <w:rsidRoot w:val="00000000"/>
    <w:rsid w:val="3E4506EE"/>
    <w:rsid w:val="63C74F19"/>
    <w:rsid w:val="63FE0B2D"/>
    <w:rsid w:val="66650EC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414</Words>
  <Characters>427</Characters>
  <TotalTime>1</TotalTime>
  <ScaleCrop>false</ScaleCrop>
  <LinksUpToDate>false</LinksUpToDate>
  <CharactersWithSpaces>538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2025-06-17T02:31:00Z</dcterms:created>
  <dc:creator>Apache POI</dc:creator>
  <cp:lastModifiedBy>～静若安然^</cp:lastModifiedBy>
  <dcterms:modified xsi:type="dcterms:W3CDTF">2025-06-19T03:38:14Z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eyJoZGlkIjoiY2Y1ZGY4ODM1MDUzNGU0MDY2NjYwYWYwYjZiMjY5YzAiLCJ1c2VySWQiOiI0NDk5ODA1MDEifQ==</vt:lpwstr>
  </property>
  <property fmtid="{D5CDD505-2E9C-101B-9397-08002B2CF9AE}" pid="3" name="KSOProductBuildVer">
    <vt:lpwstr>2052-12.1.0.19302</vt:lpwstr>
  </property>
  <property fmtid="{D5CDD505-2E9C-101B-9397-08002B2CF9AE}" pid="4" name="ICV">
    <vt:lpwstr>226B0088E3954795911EFDAE27A95F4B_13</vt:lpwstr>
  </property>
</Properties>
</file>