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BDEC8">
      <w:pPr>
        <w:spacing w:before="127" w:line="299" w:lineRule="auto"/>
        <w:ind w:left="2454" w:right="475" w:hanging="1982"/>
        <w:jc w:val="cente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pPr>
      <w: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t>江苏</w:t>
      </w:r>
      <w:r>
        <w:rPr>
          <w:rFonts w:hint="default" w:ascii="Times New Roman" w:hAnsi="Times New Roman" w:eastAsia="宋体" w:cs="Times New Roman"/>
          <w:sz w:val="36"/>
          <w:szCs w:val="36"/>
          <w:lang w:val="en-US" w:eastAsia="zh-CN"/>
          <w14:textOutline w14:w="6527" w14:cap="flat" w14:cmpd="sng" w14:algn="ctr">
            <w14:solidFill>
              <w14:srgbClr w14:val="000000"/>
            </w14:solidFill>
            <w14:prstDash w14:val="solid"/>
            <w14:miter w14:val="0"/>
          </w14:textOutline>
        </w:rPr>
        <w:t>德力优安防设备</w:t>
      </w:r>
      <w: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t>有限公司</w:t>
      </w:r>
    </w:p>
    <w:p w14:paraId="75B7AE10">
      <w:pPr>
        <w:spacing w:line="300" w:lineRule="auto"/>
        <w:ind w:firstLine="1080" w:firstLineChars="300"/>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pPr>
      <w:r>
        <w:rPr>
          <w:rFonts w:hint="default" w:ascii="Times New Roman" w:hAnsi="Times New Roman" w:eastAsia="宋体" w:cs="Times New Roman"/>
          <w:sz w:val="36"/>
          <w:szCs w:val="36"/>
          <w:lang w:val="en-US" w:eastAsia="zh-CN"/>
          <w14:textOutline w14:w="6527" w14:cap="flat" w14:cmpd="sng" w14:algn="ctr">
            <w14:solidFill>
              <w14:srgbClr w14:val="000000"/>
            </w14:solidFill>
            <w14:prstDash w14:val="solid"/>
            <w14:miter w14:val="0"/>
          </w14:textOutline>
        </w:rPr>
        <w:t>年加工10万根照明、监控杆生产线建设</w:t>
      </w:r>
      <w: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t>项目</w:t>
      </w:r>
    </w:p>
    <w:p w14:paraId="7F89DBE9">
      <w:pPr>
        <w:spacing w:line="300" w:lineRule="auto"/>
        <w:jc w:val="cente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pPr>
      <w:r>
        <w:rPr>
          <w:rFonts w:hint="default" w:ascii="Times New Roman" w:hAnsi="Times New Roman" w:eastAsia="宋体" w:cs="Times New Roman"/>
          <w:sz w:val="36"/>
          <w:szCs w:val="36"/>
          <w14:textOutline w14:w="6527" w14:cap="flat" w14:cmpd="sng" w14:algn="ctr">
            <w14:solidFill>
              <w14:srgbClr w14:val="000000"/>
            </w14:solidFill>
            <w14:prstDash w14:val="solid"/>
            <w14:miter w14:val="0"/>
          </w14:textOutline>
        </w:rPr>
        <w:t>竣工环境保护验收意见</w:t>
      </w:r>
    </w:p>
    <w:p w14:paraId="019E6AFF">
      <w:pPr>
        <w:spacing w:line="400" w:lineRule="auto"/>
        <w:rPr>
          <w:rFonts w:hint="default" w:ascii="Times New Roman" w:hAnsi="Times New Roman" w:cs="Times New Roman"/>
        </w:rPr>
      </w:pPr>
    </w:p>
    <w:p w14:paraId="3C5A7C3D">
      <w:pPr>
        <w:spacing w:line="520" w:lineRule="exact"/>
        <w:ind w:left="9" w:right="2" w:firstLine="555"/>
        <w:rPr>
          <w:rFonts w:hint="default" w:ascii="Times New Roman" w:hAnsi="Times New Roman" w:eastAsia="仿宋" w:cs="Times New Roman"/>
          <w:spacing w:val="-6"/>
          <w:sz w:val="28"/>
          <w:szCs w:val="28"/>
        </w:rPr>
      </w:pPr>
      <w:r>
        <w:rPr>
          <w:rFonts w:hint="default" w:ascii="Times New Roman" w:hAnsi="Times New Roman" w:eastAsia="仿宋" w:cs="Times New Roman"/>
          <w:spacing w:val="-6"/>
          <w:sz w:val="28"/>
          <w:szCs w:val="28"/>
          <w:lang w:val="en-US" w:eastAsia="zh-CN"/>
        </w:rPr>
        <w:t>2025</w:t>
      </w:r>
      <w:r>
        <w:rPr>
          <w:rFonts w:hint="default" w:ascii="Times New Roman" w:hAnsi="Times New Roman" w:eastAsia="仿宋" w:cs="Times New Roman"/>
          <w:spacing w:val="-6"/>
          <w:sz w:val="28"/>
          <w:szCs w:val="28"/>
        </w:rPr>
        <w:t>年</w:t>
      </w:r>
      <w:r>
        <w:rPr>
          <w:rFonts w:hint="default" w:ascii="Times New Roman" w:hAnsi="Times New Roman" w:eastAsia="仿宋" w:cs="Times New Roman"/>
          <w:spacing w:val="-6"/>
          <w:sz w:val="28"/>
          <w:szCs w:val="28"/>
          <w:lang w:val="en-US" w:eastAsia="zh-CN"/>
        </w:rPr>
        <w:t>11</w:t>
      </w:r>
      <w:r>
        <w:rPr>
          <w:rFonts w:hint="default" w:ascii="Times New Roman" w:hAnsi="Times New Roman" w:eastAsia="仿宋" w:cs="Times New Roman"/>
          <w:spacing w:val="-6"/>
          <w:sz w:val="28"/>
          <w:szCs w:val="28"/>
        </w:rPr>
        <w:t>月</w:t>
      </w:r>
      <w:r>
        <w:rPr>
          <w:rFonts w:hint="default" w:ascii="Times New Roman" w:hAnsi="Times New Roman" w:eastAsia="仿宋" w:cs="Times New Roman"/>
          <w:spacing w:val="-6"/>
          <w:sz w:val="28"/>
          <w:szCs w:val="28"/>
          <w:lang w:val="en-US" w:eastAsia="zh-CN"/>
        </w:rPr>
        <w:t>17</w:t>
      </w:r>
      <w:r>
        <w:rPr>
          <w:rFonts w:hint="default" w:ascii="Times New Roman" w:hAnsi="Times New Roman" w:eastAsia="仿宋" w:cs="Times New Roman"/>
          <w:spacing w:val="-6"/>
          <w:sz w:val="28"/>
          <w:szCs w:val="28"/>
        </w:rPr>
        <w:t>日，</w:t>
      </w:r>
      <w:r>
        <w:rPr>
          <w:rFonts w:hint="default" w:ascii="Times New Roman" w:hAnsi="Times New Roman" w:eastAsia="仿宋" w:cs="Times New Roman"/>
          <w:spacing w:val="-6"/>
          <w:sz w:val="28"/>
          <w:szCs w:val="28"/>
          <w:lang w:val="en-US" w:eastAsia="zh-CN"/>
        </w:rPr>
        <w:t>江苏德力优安防设备</w:t>
      </w:r>
      <w:r>
        <w:rPr>
          <w:rFonts w:hint="default" w:ascii="Times New Roman" w:hAnsi="Times New Roman" w:eastAsia="仿宋" w:cs="Times New Roman"/>
          <w:spacing w:val="-6"/>
          <w:sz w:val="28"/>
          <w:szCs w:val="28"/>
        </w:rPr>
        <w:t>有限公司根据《建设项目环境保护管理条例（国令第682号）》</w:t>
      </w:r>
      <w:r>
        <w:rPr>
          <w:rFonts w:hint="default" w:ascii="Times New Roman" w:hAnsi="Times New Roman" w:eastAsia="仿宋" w:cs="Times New Roman"/>
          <w:spacing w:val="-6"/>
          <w:sz w:val="28"/>
          <w:szCs w:val="28"/>
          <w:lang w:eastAsia="zh-CN"/>
        </w:rPr>
        <w:t>、</w:t>
      </w:r>
      <w:r>
        <w:rPr>
          <w:rFonts w:hint="default" w:ascii="Times New Roman" w:hAnsi="Times New Roman" w:eastAsia="仿宋" w:cs="Times New Roman"/>
          <w:spacing w:val="-6"/>
          <w:sz w:val="28"/>
          <w:szCs w:val="28"/>
        </w:rPr>
        <w:t>《建设项目竣工环境保护验收暂行办法（国环规环评〔2017〕4号）》</w:t>
      </w:r>
      <w:r>
        <w:rPr>
          <w:rFonts w:hint="default" w:ascii="Times New Roman" w:hAnsi="Times New Roman" w:eastAsia="仿宋" w:cs="Times New Roman"/>
          <w:spacing w:val="-6"/>
          <w:sz w:val="28"/>
          <w:szCs w:val="28"/>
          <w:lang w:eastAsia="zh-CN"/>
        </w:rPr>
        <w:t>、</w:t>
      </w:r>
      <w:r>
        <w:rPr>
          <w:rFonts w:hint="default" w:ascii="Times New Roman" w:hAnsi="Times New Roman" w:eastAsia="仿宋" w:cs="Times New Roman"/>
          <w:spacing w:val="-6"/>
          <w:sz w:val="28"/>
          <w:szCs w:val="28"/>
        </w:rPr>
        <w:t>《建设项目竣工环境保护验收技术指南-污染影响类》、项目环境影响评价文件和审批部门审批决定等要求组织该项目竣工环境保护验收。验收小组由项目的建设单位、验收监测报告编制单位的代表及特邀3名专家组成(名单附后)。验收组现场查验了该项目环境污染防治设施建设及运行情况，听取了建设单位对项目总体情况的介绍、验收监测单位对验收监测报告的介绍，查阅了项目环境影响评价文件等相关资料，经质询、讨论，形成验收意见如下：</w:t>
      </w:r>
      <w:bookmarkStart w:id="0" w:name="_GoBack"/>
      <w:bookmarkEnd w:id="0"/>
    </w:p>
    <w:p w14:paraId="00EDCA7C">
      <w:pPr>
        <w:spacing w:before="19" w:line="219" w:lineRule="auto"/>
        <w:ind w:left="604"/>
        <w:rPr>
          <w:rFonts w:hint="default" w:ascii="Times New Roman" w:hAnsi="Times New Roman" w:eastAsia="宋体" w:cs="Times New Roman"/>
          <w:sz w:val="30"/>
          <w:szCs w:val="30"/>
        </w:rPr>
      </w:pPr>
      <w:r>
        <w:rPr>
          <w:rFonts w:hint="default" w:ascii="Times New Roman" w:hAnsi="Times New Roman" w:eastAsia="宋体" w:cs="Times New Roman"/>
          <w:spacing w:val="-1"/>
          <w:sz w:val="30"/>
          <w:szCs w:val="30"/>
          <w14:textOutline w14:w="5448" w14:cap="flat" w14:cmpd="sng" w14:algn="ctr">
            <w14:solidFill>
              <w14:srgbClr w14:val="000000"/>
            </w14:solidFill>
            <w14:prstDash w14:val="solid"/>
            <w14:miter w14:val="0"/>
          </w14:textOutline>
        </w:rPr>
        <w:t>一、工程建设基</w:t>
      </w:r>
      <w:r>
        <w:rPr>
          <w:rFonts w:hint="default" w:ascii="Times New Roman" w:hAnsi="Times New Roman" w:eastAsia="宋体" w:cs="Times New Roman"/>
          <w:sz w:val="30"/>
          <w:szCs w:val="30"/>
          <w14:textOutline w14:w="5448" w14:cap="flat" w14:cmpd="sng" w14:algn="ctr">
            <w14:solidFill>
              <w14:srgbClr w14:val="000000"/>
            </w14:solidFill>
            <w14:prstDash w14:val="solid"/>
            <w14:miter w14:val="0"/>
          </w14:textOutline>
        </w:rPr>
        <w:t>本情况</w:t>
      </w:r>
    </w:p>
    <w:p w14:paraId="16738515">
      <w:pPr>
        <w:spacing w:before="189" w:line="219" w:lineRule="auto"/>
        <w:ind w:left="557"/>
        <w:rPr>
          <w:rFonts w:hint="default" w:ascii="Times New Roman" w:hAnsi="Times New Roman" w:eastAsia="仿宋" w:cs="Times New Roman"/>
          <w:sz w:val="28"/>
          <w:szCs w:val="28"/>
        </w:rPr>
      </w:pPr>
      <w:r>
        <w:rPr>
          <w:rFonts w:hint="default" w:ascii="Times New Roman" w:hAnsi="Times New Roman" w:eastAsia="仿宋" w:cs="Times New Roman"/>
          <w:spacing w:val="16"/>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3"/>
          <w:sz w:val="28"/>
          <w:szCs w:val="28"/>
          <w14:textOutline w14:w="5092" w14:cap="flat" w14:cmpd="sng" w14:algn="ctr">
            <w14:solidFill>
              <w14:srgbClr w14:val="000000"/>
            </w14:solidFill>
            <w14:prstDash w14:val="solid"/>
            <w14:miter w14:val="0"/>
          </w14:textOutline>
        </w:rPr>
        <w:t>一</w:t>
      </w:r>
      <w:r>
        <w:rPr>
          <w:rFonts w:hint="default" w:ascii="Times New Roman" w:hAnsi="Times New Roman" w:eastAsia="仿宋" w:cs="Times New Roman"/>
          <w:spacing w:val="8"/>
          <w:sz w:val="28"/>
          <w:szCs w:val="28"/>
          <w14:textOutline w14:w="5092" w14:cap="flat" w14:cmpd="sng" w14:algn="ctr">
            <w14:solidFill>
              <w14:srgbClr w14:val="000000"/>
            </w14:solidFill>
            <w14:prstDash w14:val="solid"/>
            <w14:miter w14:val="0"/>
          </w14:textOutline>
        </w:rPr>
        <w:t>)建设地点、规模、主要建设内容</w:t>
      </w:r>
    </w:p>
    <w:p w14:paraId="06A183F3">
      <w:pPr>
        <w:spacing w:line="520" w:lineRule="exact"/>
        <w:ind w:left="9" w:right="2" w:firstLine="555"/>
        <w:rPr>
          <w:rFonts w:hint="default" w:ascii="Times New Roman" w:hAnsi="Times New Roman" w:eastAsia="仿宋" w:cs="Times New Roman"/>
          <w:spacing w:val="6"/>
          <w:sz w:val="28"/>
          <w:szCs w:val="28"/>
          <w:highlight w:val="yellow"/>
        </w:rPr>
      </w:pPr>
      <w:r>
        <w:rPr>
          <w:rFonts w:hint="default" w:ascii="Times New Roman" w:hAnsi="Times New Roman" w:eastAsia="仿宋" w:cs="Times New Roman"/>
          <w:spacing w:val="-6"/>
          <w:sz w:val="28"/>
          <w:szCs w:val="28"/>
          <w:lang w:val="en-US" w:eastAsia="zh-CN"/>
        </w:rPr>
        <w:t>江苏德力优安防设备</w:t>
      </w:r>
      <w:r>
        <w:rPr>
          <w:rFonts w:hint="default" w:ascii="Times New Roman" w:hAnsi="Times New Roman" w:eastAsia="仿宋" w:cs="Times New Roman"/>
          <w:spacing w:val="-6"/>
          <w:sz w:val="28"/>
          <w:szCs w:val="28"/>
        </w:rPr>
        <w:t>有限公司位于丹阳市</w:t>
      </w:r>
      <w:r>
        <w:rPr>
          <w:rFonts w:hint="default" w:ascii="Times New Roman" w:hAnsi="Times New Roman" w:eastAsia="仿宋" w:cs="Times New Roman"/>
          <w:spacing w:val="-6"/>
          <w:sz w:val="28"/>
          <w:szCs w:val="28"/>
          <w:lang w:val="en-US" w:eastAsia="zh-CN"/>
        </w:rPr>
        <w:t>导墅镇东河村</w:t>
      </w:r>
      <w:r>
        <w:rPr>
          <w:rFonts w:hint="default" w:ascii="Times New Roman" w:hAnsi="Times New Roman" w:eastAsia="仿宋" w:cs="Times New Roman"/>
          <w:spacing w:val="-6"/>
          <w:sz w:val="28"/>
          <w:szCs w:val="28"/>
        </w:rPr>
        <w:t>内，占地面积</w:t>
      </w:r>
      <w:r>
        <w:rPr>
          <w:rFonts w:hint="default" w:ascii="Times New Roman" w:hAnsi="Times New Roman" w:eastAsia="仿宋" w:cs="Times New Roman"/>
          <w:spacing w:val="-6"/>
          <w:sz w:val="28"/>
          <w:szCs w:val="28"/>
          <w:lang w:val="en-US" w:eastAsia="zh-CN"/>
        </w:rPr>
        <w:t>30亩</w:t>
      </w:r>
      <w:r>
        <w:rPr>
          <w:rFonts w:hint="default" w:ascii="Times New Roman" w:hAnsi="Times New Roman" w:eastAsia="仿宋" w:cs="Times New Roman"/>
          <w:spacing w:val="-6"/>
          <w:sz w:val="28"/>
          <w:szCs w:val="28"/>
        </w:rPr>
        <w:t>，</w:t>
      </w:r>
      <w:r>
        <w:rPr>
          <w:rFonts w:hint="default" w:ascii="Times New Roman" w:hAnsi="Times New Roman" w:eastAsia="仿宋" w:cs="Times New Roman"/>
          <w:spacing w:val="-6"/>
          <w:sz w:val="28"/>
          <w:szCs w:val="28"/>
          <w:lang w:val="en-US" w:eastAsia="zh-CN"/>
        </w:rPr>
        <w:t>建设6000平方米厂房。</w:t>
      </w:r>
      <w:r>
        <w:rPr>
          <w:rFonts w:hint="default" w:ascii="Times New Roman" w:hAnsi="Times New Roman" w:eastAsia="仿宋" w:cs="Times New Roman"/>
          <w:spacing w:val="-6"/>
          <w:sz w:val="28"/>
          <w:szCs w:val="28"/>
        </w:rPr>
        <w:t>建设</w:t>
      </w:r>
      <w:r>
        <w:rPr>
          <w:rFonts w:hint="default" w:ascii="Times New Roman" w:hAnsi="Times New Roman" w:eastAsia="仿宋" w:cs="Times New Roman"/>
          <w:spacing w:val="-6"/>
          <w:sz w:val="28"/>
          <w:szCs w:val="28"/>
          <w:lang w:val="en-US" w:eastAsia="zh-CN"/>
        </w:rPr>
        <w:t>照明、监控杆生产线建设</w:t>
      </w:r>
      <w:r>
        <w:rPr>
          <w:rFonts w:hint="default" w:ascii="Times New Roman" w:hAnsi="Times New Roman" w:eastAsia="仿宋" w:cs="Times New Roman"/>
          <w:spacing w:val="-6"/>
          <w:sz w:val="28"/>
          <w:szCs w:val="28"/>
        </w:rPr>
        <w:t>项目。</w:t>
      </w:r>
      <w:r>
        <w:rPr>
          <w:rFonts w:hint="default" w:ascii="Times New Roman" w:hAnsi="Times New Roman" w:eastAsia="仿宋" w:cs="Times New Roman"/>
          <w:spacing w:val="6"/>
          <w:sz w:val="28"/>
          <w:szCs w:val="28"/>
        </w:rPr>
        <w:t>该项目</w:t>
      </w:r>
      <w:r>
        <w:rPr>
          <w:rFonts w:hint="default" w:ascii="Times New Roman" w:hAnsi="Times New Roman" w:eastAsia="仿宋" w:cs="Times New Roman"/>
          <w:spacing w:val="6"/>
          <w:sz w:val="28"/>
          <w:szCs w:val="28"/>
          <w:highlight w:val="none"/>
        </w:rPr>
        <w:t>于</w:t>
      </w:r>
      <w:r>
        <w:rPr>
          <w:rFonts w:hint="default" w:ascii="Times New Roman" w:hAnsi="Times New Roman" w:eastAsia="仿宋" w:cs="Times New Roman"/>
          <w:spacing w:val="6"/>
          <w:sz w:val="28"/>
          <w:szCs w:val="28"/>
          <w:highlight w:val="none"/>
          <w:lang w:val="en-US" w:eastAsia="zh-CN"/>
        </w:rPr>
        <w:t>2024</w:t>
      </w:r>
      <w:r>
        <w:rPr>
          <w:rFonts w:hint="default" w:ascii="Times New Roman" w:hAnsi="Times New Roman" w:eastAsia="仿宋" w:cs="Times New Roman"/>
          <w:spacing w:val="6"/>
          <w:sz w:val="28"/>
          <w:szCs w:val="28"/>
          <w:highlight w:val="none"/>
        </w:rPr>
        <w:t>年</w:t>
      </w:r>
      <w:r>
        <w:rPr>
          <w:rFonts w:hint="default" w:ascii="Times New Roman" w:hAnsi="Times New Roman" w:eastAsia="仿宋" w:cs="Times New Roman"/>
          <w:spacing w:val="6"/>
          <w:sz w:val="28"/>
          <w:szCs w:val="28"/>
          <w:highlight w:val="none"/>
          <w:lang w:val="en-US" w:eastAsia="zh-CN"/>
        </w:rPr>
        <w:t>4</w:t>
      </w:r>
      <w:r>
        <w:rPr>
          <w:rFonts w:hint="default" w:ascii="Times New Roman" w:hAnsi="Times New Roman" w:eastAsia="仿宋" w:cs="Times New Roman"/>
          <w:spacing w:val="6"/>
          <w:sz w:val="28"/>
          <w:szCs w:val="28"/>
          <w:highlight w:val="none"/>
        </w:rPr>
        <w:t>月开工建设，</w:t>
      </w:r>
      <w:r>
        <w:rPr>
          <w:rFonts w:hint="default" w:ascii="Times New Roman" w:hAnsi="Times New Roman" w:eastAsia="仿宋" w:cs="Times New Roman"/>
          <w:spacing w:val="6"/>
          <w:sz w:val="28"/>
          <w:szCs w:val="28"/>
          <w:highlight w:val="none"/>
          <w:lang w:val="en-US" w:eastAsia="zh-CN"/>
        </w:rPr>
        <w:t>2025</w:t>
      </w:r>
      <w:r>
        <w:rPr>
          <w:rFonts w:hint="default" w:ascii="Times New Roman" w:hAnsi="Times New Roman" w:eastAsia="仿宋" w:cs="Times New Roman"/>
          <w:spacing w:val="6"/>
          <w:sz w:val="28"/>
          <w:szCs w:val="28"/>
          <w:highlight w:val="none"/>
        </w:rPr>
        <w:t>年</w:t>
      </w:r>
      <w:r>
        <w:rPr>
          <w:rFonts w:hint="default" w:ascii="Times New Roman" w:hAnsi="Times New Roman" w:eastAsia="仿宋" w:cs="Times New Roman"/>
          <w:spacing w:val="6"/>
          <w:sz w:val="28"/>
          <w:szCs w:val="28"/>
          <w:highlight w:val="none"/>
          <w:lang w:val="en-US" w:eastAsia="zh-CN"/>
        </w:rPr>
        <w:t>2</w:t>
      </w:r>
      <w:r>
        <w:rPr>
          <w:rFonts w:hint="default" w:ascii="Times New Roman" w:hAnsi="Times New Roman" w:eastAsia="仿宋" w:cs="Times New Roman"/>
          <w:spacing w:val="6"/>
          <w:sz w:val="28"/>
          <w:szCs w:val="28"/>
          <w:highlight w:val="none"/>
        </w:rPr>
        <w:t>月建成并投产运行。</w:t>
      </w:r>
    </w:p>
    <w:p w14:paraId="09C4C579">
      <w:pPr>
        <w:spacing w:line="520" w:lineRule="exact"/>
        <w:ind w:left="557"/>
        <w:rPr>
          <w:rFonts w:hint="default" w:ascii="Times New Roman" w:hAnsi="Times New Roman" w:eastAsia="仿宋" w:cs="Times New Roman"/>
          <w:sz w:val="28"/>
          <w:szCs w:val="28"/>
        </w:rPr>
      </w:pPr>
      <w:r>
        <w:rPr>
          <w:rFonts w:hint="default" w:ascii="Times New Roman" w:hAnsi="Times New Roman" w:eastAsia="仿宋" w:cs="Times New Roman"/>
          <w:spacing w:val="15"/>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0"/>
          <w:sz w:val="28"/>
          <w:szCs w:val="28"/>
          <w14:textOutline w14:w="5092" w14:cap="flat" w14:cmpd="sng" w14:algn="ctr">
            <w14:solidFill>
              <w14:srgbClr w14:val="000000"/>
            </w14:solidFill>
            <w14:prstDash w14:val="solid"/>
            <w14:miter w14:val="0"/>
          </w14:textOutline>
        </w:rPr>
        <w:t>二)建设过程及环保审批情况</w:t>
      </w:r>
    </w:p>
    <w:p w14:paraId="6756C8C3">
      <w:pPr>
        <w:spacing w:line="520" w:lineRule="exact"/>
        <w:ind w:left="9" w:right="2" w:firstLine="555"/>
        <w:rPr>
          <w:rFonts w:hint="default" w:ascii="Times New Roman" w:hAnsi="Times New Roman" w:eastAsia="仿宋" w:cs="Times New Roman"/>
          <w:spacing w:val="-6"/>
          <w:sz w:val="28"/>
          <w:szCs w:val="28"/>
        </w:rPr>
      </w:pPr>
      <w:r>
        <w:rPr>
          <w:rFonts w:hint="default" w:ascii="Times New Roman" w:hAnsi="Times New Roman" w:eastAsia="仿宋" w:cs="Times New Roman"/>
          <w:spacing w:val="-6"/>
          <w:sz w:val="28"/>
          <w:szCs w:val="28"/>
        </w:rPr>
        <w:t>江苏</w:t>
      </w:r>
      <w:r>
        <w:rPr>
          <w:rFonts w:hint="default" w:ascii="Times New Roman" w:hAnsi="Times New Roman" w:eastAsia="仿宋" w:cs="Times New Roman"/>
          <w:spacing w:val="-6"/>
          <w:sz w:val="28"/>
          <w:szCs w:val="28"/>
          <w:lang w:val="en-US" w:eastAsia="zh-CN"/>
        </w:rPr>
        <w:t>德力优安防设备有限公司于2025年3月对“年加工10万根照明、监控杆生产线建设项目”进行</w:t>
      </w:r>
      <w:r>
        <w:rPr>
          <w:rFonts w:hint="default" w:ascii="Times New Roman" w:hAnsi="Times New Roman" w:eastAsia="仿宋" w:cs="Times New Roman"/>
          <w:spacing w:val="-6"/>
          <w:sz w:val="28"/>
          <w:szCs w:val="28"/>
        </w:rPr>
        <w:t>了环评并获得审批，审批文号为镇丹环审〔202</w:t>
      </w:r>
      <w:r>
        <w:rPr>
          <w:rFonts w:hint="default" w:ascii="Times New Roman" w:hAnsi="Times New Roman" w:eastAsia="仿宋" w:cs="Times New Roman"/>
          <w:spacing w:val="-6"/>
          <w:sz w:val="28"/>
          <w:szCs w:val="28"/>
          <w:lang w:val="en-US" w:eastAsia="zh-CN"/>
        </w:rPr>
        <w:t>5</w:t>
      </w:r>
      <w:r>
        <w:rPr>
          <w:rFonts w:hint="default" w:ascii="Times New Roman" w:hAnsi="Times New Roman" w:eastAsia="仿宋" w:cs="Times New Roman"/>
          <w:spacing w:val="-6"/>
          <w:sz w:val="28"/>
          <w:szCs w:val="28"/>
        </w:rPr>
        <w:t>〕</w:t>
      </w:r>
      <w:r>
        <w:rPr>
          <w:rFonts w:hint="default" w:ascii="Times New Roman" w:hAnsi="Times New Roman" w:eastAsia="仿宋" w:cs="Times New Roman"/>
          <w:spacing w:val="-6"/>
          <w:sz w:val="28"/>
          <w:szCs w:val="28"/>
          <w:lang w:val="en-US" w:eastAsia="zh-CN"/>
        </w:rPr>
        <w:t>98</w:t>
      </w:r>
      <w:r>
        <w:rPr>
          <w:rFonts w:hint="default" w:ascii="Times New Roman" w:hAnsi="Times New Roman" w:eastAsia="仿宋" w:cs="Times New Roman"/>
          <w:spacing w:val="-6"/>
          <w:sz w:val="28"/>
          <w:szCs w:val="28"/>
        </w:rPr>
        <w:t>号。企业</w:t>
      </w:r>
      <w:r>
        <w:rPr>
          <w:rFonts w:hint="eastAsia" w:ascii="Times New Roman" w:hAnsi="Times New Roman" w:eastAsia="仿宋" w:cs="Times New Roman"/>
          <w:spacing w:val="-6"/>
          <w:sz w:val="28"/>
          <w:szCs w:val="28"/>
          <w:lang w:val="en-US" w:eastAsia="zh-CN"/>
        </w:rPr>
        <w:t>已于</w:t>
      </w:r>
      <w:r>
        <w:rPr>
          <w:rFonts w:hint="default" w:ascii="Times New Roman" w:hAnsi="Times New Roman" w:eastAsia="仿宋" w:cs="Times New Roman"/>
          <w:spacing w:val="-6"/>
          <w:sz w:val="28"/>
          <w:szCs w:val="28"/>
          <w:lang w:val="en-US" w:eastAsia="zh-CN"/>
        </w:rPr>
        <w:t>2025</w:t>
      </w:r>
      <w:r>
        <w:rPr>
          <w:rFonts w:hint="default" w:ascii="Times New Roman" w:hAnsi="Times New Roman" w:eastAsia="仿宋" w:cs="Times New Roman"/>
          <w:spacing w:val="-6"/>
          <w:sz w:val="28"/>
          <w:szCs w:val="28"/>
        </w:rPr>
        <w:t>年</w:t>
      </w:r>
      <w:r>
        <w:rPr>
          <w:rFonts w:hint="default" w:ascii="Times New Roman" w:hAnsi="Times New Roman" w:eastAsia="仿宋" w:cs="Times New Roman"/>
          <w:spacing w:val="-6"/>
          <w:sz w:val="28"/>
          <w:szCs w:val="28"/>
          <w:lang w:val="en-US" w:eastAsia="zh-CN"/>
        </w:rPr>
        <w:t>7</w:t>
      </w:r>
      <w:r>
        <w:rPr>
          <w:rFonts w:hint="default" w:ascii="Times New Roman" w:hAnsi="Times New Roman" w:eastAsia="仿宋" w:cs="Times New Roman"/>
          <w:spacing w:val="-6"/>
          <w:sz w:val="28"/>
          <w:szCs w:val="28"/>
        </w:rPr>
        <w:t>月完成</w:t>
      </w:r>
      <w:r>
        <w:rPr>
          <w:rFonts w:hint="default" w:ascii="Times New Roman" w:hAnsi="Times New Roman" w:eastAsia="仿宋" w:cs="Times New Roman"/>
          <w:spacing w:val="-6"/>
          <w:sz w:val="28"/>
          <w:szCs w:val="28"/>
          <w:lang w:val="en-US" w:eastAsia="zh-CN"/>
        </w:rPr>
        <w:t>固定污染源排污登记</w:t>
      </w:r>
      <w:r>
        <w:rPr>
          <w:rFonts w:hint="default" w:ascii="Times New Roman" w:hAnsi="Times New Roman" w:eastAsia="仿宋" w:cs="Times New Roman"/>
          <w:spacing w:val="-6"/>
          <w:sz w:val="28"/>
          <w:szCs w:val="28"/>
        </w:rPr>
        <w:t>（</w:t>
      </w:r>
      <w:r>
        <w:rPr>
          <w:rFonts w:hint="default" w:ascii="Times New Roman" w:hAnsi="Times New Roman" w:eastAsia="仿宋" w:cs="Times New Roman"/>
          <w:spacing w:val="-6"/>
          <w:sz w:val="28"/>
          <w:szCs w:val="28"/>
          <w:lang w:val="en-US" w:eastAsia="zh-CN"/>
        </w:rPr>
        <w:t>登记</w:t>
      </w:r>
      <w:r>
        <w:rPr>
          <w:rFonts w:hint="default" w:ascii="Times New Roman" w:hAnsi="Times New Roman" w:eastAsia="仿宋" w:cs="Times New Roman"/>
          <w:spacing w:val="-6"/>
          <w:sz w:val="28"/>
          <w:szCs w:val="28"/>
        </w:rPr>
        <w:t>编号：</w:t>
      </w:r>
      <w:r>
        <w:rPr>
          <w:rFonts w:hint="default" w:ascii="Times New Roman" w:hAnsi="Times New Roman" w:eastAsia="仿宋" w:cs="Times New Roman"/>
          <w:spacing w:val="-6"/>
          <w:sz w:val="28"/>
          <w:szCs w:val="28"/>
          <w:lang w:val="en-US" w:eastAsia="zh-CN"/>
        </w:rPr>
        <w:t>91321181MA1XRKEP4E001W</w:t>
      </w:r>
      <w:r>
        <w:rPr>
          <w:rFonts w:hint="default" w:ascii="Times New Roman" w:hAnsi="Times New Roman" w:eastAsia="仿宋" w:cs="Times New Roman"/>
          <w:spacing w:val="-6"/>
          <w:sz w:val="28"/>
          <w:szCs w:val="28"/>
        </w:rPr>
        <w:t>）有效期限为20</w:t>
      </w:r>
      <w:r>
        <w:rPr>
          <w:rFonts w:hint="default" w:ascii="Times New Roman" w:hAnsi="Times New Roman" w:eastAsia="仿宋" w:cs="Times New Roman"/>
          <w:spacing w:val="-6"/>
          <w:sz w:val="28"/>
          <w:szCs w:val="28"/>
          <w:lang w:val="en-US" w:eastAsia="zh-CN"/>
        </w:rPr>
        <w:t>25</w:t>
      </w:r>
      <w:r>
        <w:rPr>
          <w:rFonts w:hint="default" w:ascii="Times New Roman" w:hAnsi="Times New Roman" w:eastAsia="仿宋" w:cs="Times New Roman"/>
          <w:spacing w:val="-6"/>
          <w:sz w:val="28"/>
          <w:szCs w:val="28"/>
        </w:rPr>
        <w:t>年</w:t>
      </w:r>
      <w:r>
        <w:rPr>
          <w:rFonts w:hint="default" w:ascii="Times New Roman" w:hAnsi="Times New Roman" w:eastAsia="仿宋" w:cs="Times New Roman"/>
          <w:spacing w:val="-6"/>
          <w:sz w:val="28"/>
          <w:szCs w:val="28"/>
          <w:lang w:val="en-US" w:eastAsia="zh-CN"/>
        </w:rPr>
        <w:t>7</w:t>
      </w:r>
      <w:r>
        <w:rPr>
          <w:rFonts w:hint="default" w:ascii="Times New Roman" w:hAnsi="Times New Roman" w:eastAsia="仿宋" w:cs="Times New Roman"/>
          <w:spacing w:val="-6"/>
          <w:sz w:val="28"/>
          <w:szCs w:val="28"/>
        </w:rPr>
        <w:t>月</w:t>
      </w:r>
      <w:r>
        <w:rPr>
          <w:rFonts w:hint="default" w:ascii="Times New Roman" w:hAnsi="Times New Roman" w:eastAsia="仿宋" w:cs="Times New Roman"/>
          <w:spacing w:val="-6"/>
          <w:sz w:val="28"/>
          <w:szCs w:val="28"/>
          <w:lang w:val="en-US" w:eastAsia="zh-CN"/>
        </w:rPr>
        <w:t>30</w:t>
      </w:r>
      <w:r>
        <w:rPr>
          <w:rFonts w:hint="default" w:ascii="Times New Roman" w:hAnsi="Times New Roman" w:eastAsia="仿宋" w:cs="Times New Roman"/>
          <w:spacing w:val="-6"/>
          <w:sz w:val="28"/>
          <w:szCs w:val="28"/>
        </w:rPr>
        <w:t>日至</w:t>
      </w:r>
      <w:r>
        <w:rPr>
          <w:rFonts w:hint="default" w:ascii="Times New Roman" w:hAnsi="Times New Roman" w:eastAsia="仿宋" w:cs="Times New Roman"/>
          <w:spacing w:val="-6"/>
          <w:sz w:val="28"/>
          <w:szCs w:val="28"/>
          <w:lang w:val="en-US" w:eastAsia="zh-CN"/>
        </w:rPr>
        <w:t>2030</w:t>
      </w:r>
      <w:r>
        <w:rPr>
          <w:rFonts w:hint="default" w:ascii="Times New Roman" w:hAnsi="Times New Roman" w:eastAsia="仿宋" w:cs="Times New Roman"/>
          <w:spacing w:val="-6"/>
          <w:sz w:val="28"/>
          <w:szCs w:val="28"/>
        </w:rPr>
        <w:t>年</w:t>
      </w:r>
      <w:r>
        <w:rPr>
          <w:rFonts w:hint="default" w:ascii="Times New Roman" w:hAnsi="Times New Roman" w:eastAsia="仿宋" w:cs="Times New Roman"/>
          <w:spacing w:val="-6"/>
          <w:sz w:val="28"/>
          <w:szCs w:val="28"/>
          <w:lang w:val="en-US" w:eastAsia="zh-CN"/>
        </w:rPr>
        <w:t>7</w:t>
      </w:r>
      <w:r>
        <w:rPr>
          <w:rFonts w:hint="default" w:ascii="Times New Roman" w:hAnsi="Times New Roman" w:eastAsia="仿宋" w:cs="Times New Roman"/>
          <w:spacing w:val="-6"/>
          <w:sz w:val="28"/>
          <w:szCs w:val="28"/>
        </w:rPr>
        <w:t>月</w:t>
      </w:r>
      <w:r>
        <w:rPr>
          <w:rFonts w:hint="default" w:ascii="Times New Roman" w:hAnsi="Times New Roman" w:eastAsia="仿宋" w:cs="Times New Roman"/>
          <w:spacing w:val="-6"/>
          <w:sz w:val="28"/>
          <w:szCs w:val="28"/>
          <w:lang w:val="en-US" w:eastAsia="zh-CN"/>
        </w:rPr>
        <w:t>29</w:t>
      </w:r>
      <w:r>
        <w:rPr>
          <w:rFonts w:hint="default" w:ascii="Times New Roman" w:hAnsi="Times New Roman" w:eastAsia="仿宋" w:cs="Times New Roman"/>
          <w:spacing w:val="-6"/>
          <w:sz w:val="28"/>
          <w:szCs w:val="28"/>
        </w:rPr>
        <w:t>日。</w:t>
      </w:r>
    </w:p>
    <w:p w14:paraId="4CCD0152">
      <w:pPr>
        <w:spacing w:line="520" w:lineRule="exact"/>
        <w:ind w:left="17" w:right="2" w:firstLine="553"/>
        <w:rPr>
          <w:rFonts w:hint="default" w:ascii="Times New Roman" w:hAnsi="Times New Roman" w:eastAsia="仿宋" w:cs="Times New Roman"/>
          <w:sz w:val="28"/>
          <w:szCs w:val="28"/>
        </w:rPr>
      </w:pPr>
      <w:r>
        <w:rPr>
          <w:rFonts w:hint="default" w:ascii="Times New Roman" w:hAnsi="Times New Roman" w:eastAsia="仿宋" w:cs="Times New Roman"/>
          <w:spacing w:val="-2"/>
          <w:sz w:val="28"/>
          <w:szCs w:val="28"/>
        </w:rPr>
        <w:t>该项目</w:t>
      </w:r>
      <w:r>
        <w:rPr>
          <w:rFonts w:hint="default" w:ascii="Times New Roman" w:hAnsi="Times New Roman" w:eastAsia="仿宋" w:cs="Times New Roman"/>
          <w:spacing w:val="-1"/>
          <w:sz w:val="28"/>
          <w:szCs w:val="28"/>
        </w:rPr>
        <w:t>在立项、调试及生产过程中无环境投诉、违法或处罚</w:t>
      </w:r>
      <w:r>
        <w:rPr>
          <w:rFonts w:hint="default" w:ascii="Times New Roman" w:hAnsi="Times New Roman" w:eastAsia="仿宋" w:cs="Times New Roman"/>
          <w:sz w:val="28"/>
          <w:szCs w:val="28"/>
        </w:rPr>
        <w:t>记录。</w:t>
      </w:r>
    </w:p>
    <w:p w14:paraId="7B5D2033">
      <w:pPr>
        <w:spacing w:line="218" w:lineRule="auto"/>
        <w:ind w:left="565"/>
        <w:rPr>
          <w:rFonts w:hint="default" w:ascii="Times New Roman" w:hAnsi="Times New Roman" w:eastAsia="仿宋" w:cs="Times New Roman"/>
          <w:sz w:val="28"/>
          <w:szCs w:val="28"/>
        </w:rPr>
      </w:pPr>
      <w:r>
        <w:rPr>
          <w:rFonts w:hint="default" w:ascii="Times New Roman" w:hAnsi="Times New Roman" w:eastAsia="仿宋" w:cs="Times New Roman"/>
          <w:spacing w:val="24"/>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8"/>
          <w:sz w:val="28"/>
          <w:szCs w:val="28"/>
          <w14:textOutline w14:w="5092" w14:cap="flat" w14:cmpd="sng" w14:algn="ctr">
            <w14:solidFill>
              <w14:srgbClr w14:val="000000"/>
            </w14:solidFill>
            <w14:prstDash w14:val="solid"/>
            <w14:miter w14:val="0"/>
          </w14:textOutline>
        </w:rPr>
        <w:t>三)投资情况</w:t>
      </w:r>
    </w:p>
    <w:p w14:paraId="1C41A6C5">
      <w:pPr>
        <w:spacing w:before="171" w:line="330" w:lineRule="auto"/>
        <w:ind w:left="17" w:right="2" w:firstLine="553"/>
        <w:rPr>
          <w:rFonts w:hint="default" w:ascii="Times New Roman" w:hAnsi="Times New Roman" w:eastAsia="仿宋" w:cs="Times New Roman"/>
          <w:spacing w:val="6"/>
          <w:sz w:val="28"/>
          <w:szCs w:val="28"/>
        </w:rPr>
      </w:pPr>
      <w:r>
        <w:rPr>
          <w:rFonts w:hint="default" w:ascii="Times New Roman" w:hAnsi="Times New Roman" w:eastAsia="仿宋" w:cs="Times New Roman"/>
          <w:spacing w:val="-2"/>
          <w:sz w:val="28"/>
          <w:szCs w:val="28"/>
        </w:rPr>
        <w:t>该项目实际总投资</w:t>
      </w:r>
      <w:r>
        <w:rPr>
          <w:rFonts w:hint="default" w:ascii="Times New Roman" w:hAnsi="Times New Roman" w:eastAsia="仿宋" w:cs="Times New Roman"/>
          <w:spacing w:val="6"/>
          <w:sz w:val="28"/>
          <w:szCs w:val="28"/>
          <w:lang w:val="en-US" w:eastAsia="zh-CN"/>
        </w:rPr>
        <w:t>8000</w:t>
      </w:r>
      <w:r>
        <w:rPr>
          <w:rFonts w:hint="default" w:ascii="Times New Roman" w:hAnsi="Times New Roman" w:eastAsia="仿宋" w:cs="Times New Roman"/>
          <w:spacing w:val="-2"/>
          <w:sz w:val="28"/>
          <w:szCs w:val="28"/>
        </w:rPr>
        <w:t>万元，其中环保投资</w:t>
      </w:r>
      <w:r>
        <w:rPr>
          <w:rFonts w:hint="default" w:ascii="Times New Roman" w:hAnsi="Times New Roman" w:eastAsia="仿宋" w:cs="Times New Roman"/>
          <w:spacing w:val="6"/>
          <w:sz w:val="28"/>
          <w:szCs w:val="28"/>
          <w:lang w:val="en-US" w:eastAsia="zh-CN"/>
        </w:rPr>
        <w:t>160</w:t>
      </w:r>
      <w:r>
        <w:rPr>
          <w:rFonts w:hint="default" w:ascii="Times New Roman" w:hAnsi="Times New Roman" w:eastAsia="仿宋" w:cs="Times New Roman"/>
          <w:spacing w:val="6"/>
          <w:sz w:val="28"/>
          <w:szCs w:val="28"/>
        </w:rPr>
        <w:t>万元</w:t>
      </w:r>
      <w:r>
        <w:rPr>
          <w:rFonts w:hint="default" w:ascii="Times New Roman" w:hAnsi="Times New Roman" w:eastAsia="仿宋" w:cs="Times New Roman"/>
          <w:spacing w:val="-2"/>
          <w:sz w:val="28"/>
          <w:szCs w:val="28"/>
        </w:rPr>
        <w:t>，占总投资额的</w:t>
      </w:r>
      <w:r>
        <w:rPr>
          <w:rFonts w:hint="default" w:ascii="Times New Roman" w:hAnsi="Times New Roman" w:eastAsia="仿宋" w:cs="Times New Roman"/>
          <w:spacing w:val="6"/>
          <w:sz w:val="28"/>
          <w:szCs w:val="28"/>
          <w:lang w:val="en-US" w:eastAsia="zh-CN"/>
        </w:rPr>
        <w:t>2.0</w:t>
      </w:r>
      <w:r>
        <w:rPr>
          <w:rFonts w:hint="default" w:ascii="Times New Roman" w:hAnsi="Times New Roman" w:eastAsia="仿宋" w:cs="Times New Roman"/>
          <w:spacing w:val="6"/>
          <w:sz w:val="28"/>
          <w:szCs w:val="28"/>
        </w:rPr>
        <w:t>%。</w:t>
      </w:r>
    </w:p>
    <w:p w14:paraId="016BB71E">
      <w:pPr>
        <w:spacing w:before="146" w:line="219" w:lineRule="auto"/>
        <w:ind w:left="565"/>
        <w:rPr>
          <w:rFonts w:hint="default" w:ascii="Times New Roman" w:hAnsi="Times New Roman" w:eastAsia="仿宋" w:cs="Times New Roman"/>
          <w:sz w:val="28"/>
          <w:szCs w:val="28"/>
        </w:rPr>
      </w:pPr>
      <w:r>
        <w:rPr>
          <w:rFonts w:hint="default" w:ascii="Times New Roman" w:hAnsi="Times New Roman" w:eastAsia="仿宋" w:cs="Times New Roman"/>
          <w:spacing w:val="23"/>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8"/>
          <w:sz w:val="28"/>
          <w:szCs w:val="28"/>
          <w14:textOutline w14:w="5092" w14:cap="flat" w14:cmpd="sng" w14:algn="ctr">
            <w14:solidFill>
              <w14:srgbClr w14:val="000000"/>
            </w14:solidFill>
            <w14:prstDash w14:val="solid"/>
            <w14:miter w14:val="0"/>
          </w14:textOutline>
        </w:rPr>
        <w:t>四)验收范围</w:t>
      </w:r>
    </w:p>
    <w:p w14:paraId="76480A78">
      <w:pPr>
        <w:spacing w:before="166" w:line="341" w:lineRule="auto"/>
        <w:ind w:left="21" w:right="5" w:firstLine="559"/>
        <w:rPr>
          <w:rFonts w:hint="default" w:ascii="Times New Roman" w:hAnsi="Times New Roman" w:eastAsia="仿宋" w:cs="Times New Roman"/>
          <w:spacing w:val="3"/>
          <w:sz w:val="28"/>
          <w:szCs w:val="28"/>
        </w:rPr>
      </w:pPr>
      <w:r>
        <w:rPr>
          <w:rFonts w:hint="default" w:ascii="Times New Roman" w:hAnsi="Times New Roman" w:eastAsia="仿宋" w:cs="Times New Roman"/>
          <w:spacing w:val="3"/>
          <w:sz w:val="28"/>
          <w:szCs w:val="28"/>
        </w:rPr>
        <w:t>本次验收范围为</w:t>
      </w:r>
      <w:r>
        <w:rPr>
          <w:rFonts w:hint="default" w:ascii="Times New Roman" w:hAnsi="Times New Roman" w:eastAsia="仿宋" w:cs="Times New Roman"/>
          <w:spacing w:val="-6"/>
          <w:sz w:val="28"/>
          <w:szCs w:val="28"/>
          <w:lang w:val="en-US" w:eastAsia="zh-CN"/>
        </w:rPr>
        <w:t>年加工10万根照明、监控杆生产线建设项目</w:t>
      </w:r>
      <w:r>
        <w:rPr>
          <w:rFonts w:hint="default" w:ascii="Times New Roman" w:hAnsi="Times New Roman" w:eastAsia="仿宋" w:cs="Times New Roman"/>
          <w:spacing w:val="3"/>
          <w:sz w:val="28"/>
          <w:szCs w:val="28"/>
        </w:rPr>
        <w:t>的主体工程、辅助工程及配套建成的环保工程。</w:t>
      </w:r>
    </w:p>
    <w:p w14:paraId="567CF106">
      <w:pPr>
        <w:spacing w:before="17" w:line="220" w:lineRule="auto"/>
        <w:ind w:left="578"/>
        <w:outlineLvl w:val="0"/>
        <w:rPr>
          <w:rFonts w:hint="default" w:ascii="Times New Roman" w:hAnsi="Times New Roman" w:eastAsia="宋体" w:cs="Times New Roman"/>
          <w:sz w:val="30"/>
          <w:szCs w:val="30"/>
        </w:rPr>
      </w:pPr>
      <w:r>
        <w:rPr>
          <w:rFonts w:hint="default" w:ascii="Times New Roman" w:hAnsi="Times New Roman" w:eastAsia="宋体" w:cs="Times New Roman"/>
          <w:spacing w:val="-2"/>
          <w:sz w:val="30"/>
          <w:szCs w:val="30"/>
          <w14:textOutline w14:w="5448" w14:cap="flat" w14:cmpd="sng" w14:algn="ctr">
            <w14:solidFill>
              <w14:srgbClr w14:val="000000"/>
            </w14:solidFill>
            <w14:prstDash w14:val="solid"/>
            <w14:miter w14:val="0"/>
          </w14:textOutline>
        </w:rPr>
        <w:t>二、工程</w:t>
      </w:r>
      <w:r>
        <w:rPr>
          <w:rFonts w:hint="default" w:ascii="Times New Roman" w:hAnsi="Times New Roman" w:eastAsia="宋体" w:cs="Times New Roman"/>
          <w:spacing w:val="-1"/>
          <w:sz w:val="30"/>
          <w:szCs w:val="30"/>
          <w14:textOutline w14:w="5448" w14:cap="flat" w14:cmpd="sng" w14:algn="ctr">
            <w14:solidFill>
              <w14:srgbClr w14:val="000000"/>
            </w14:solidFill>
            <w14:prstDash w14:val="solid"/>
            <w14:miter w14:val="0"/>
          </w14:textOutline>
        </w:rPr>
        <w:t>变动情况</w:t>
      </w:r>
    </w:p>
    <w:p w14:paraId="6A82698C">
      <w:pPr>
        <w:spacing w:before="166" w:line="341" w:lineRule="auto"/>
        <w:ind w:left="21" w:right="5" w:firstLine="559"/>
        <w:rPr>
          <w:rFonts w:hint="default" w:ascii="Times New Roman" w:hAnsi="Times New Roman" w:eastAsia="仿宋" w:cs="Times New Roman"/>
          <w:spacing w:val="3"/>
          <w:sz w:val="28"/>
          <w:szCs w:val="28"/>
          <w:lang w:val="en-US" w:eastAsia="zh-CN"/>
        </w:rPr>
      </w:pPr>
      <w:r>
        <w:rPr>
          <w:rFonts w:hint="default" w:ascii="Times New Roman" w:hAnsi="Times New Roman" w:eastAsia="仿宋" w:cs="Times New Roman"/>
          <w:spacing w:val="3"/>
          <w:sz w:val="28"/>
          <w:szCs w:val="28"/>
        </w:rPr>
        <w:t>与环评报告表比较，本次验收项目生产设备、废水治理设施、废气治理设施、危险废物种类、车间平面布置</w:t>
      </w:r>
      <w:r>
        <w:rPr>
          <w:rFonts w:hint="default" w:ascii="Times New Roman" w:hAnsi="Times New Roman" w:eastAsia="仿宋" w:cs="Times New Roman"/>
          <w:spacing w:val="3"/>
          <w:sz w:val="28"/>
          <w:szCs w:val="28"/>
          <w:lang w:val="en-US" w:eastAsia="zh-CN"/>
        </w:rPr>
        <w:t>基本</w:t>
      </w:r>
      <w:r>
        <w:rPr>
          <w:rFonts w:hint="default" w:ascii="Times New Roman" w:hAnsi="Times New Roman" w:eastAsia="仿宋" w:cs="Times New Roman"/>
          <w:spacing w:val="3"/>
          <w:sz w:val="28"/>
          <w:szCs w:val="28"/>
        </w:rPr>
        <w:t>无变化。对照《污染影响类建设项目重大变动清单（试行）》(2020版）文件逐条梳理，本项目不存在重大变动，纳入竣工验收管理。</w:t>
      </w:r>
    </w:p>
    <w:p w14:paraId="1D0F4BEA">
      <w:pPr>
        <w:spacing w:before="27" w:line="220" w:lineRule="auto"/>
        <w:ind w:left="617"/>
        <w:rPr>
          <w:rFonts w:hint="default" w:ascii="Times New Roman" w:hAnsi="Times New Roman" w:eastAsia="宋体" w:cs="Times New Roman"/>
          <w:sz w:val="30"/>
          <w:szCs w:val="30"/>
        </w:rPr>
      </w:pPr>
      <w:r>
        <w:rPr>
          <w:rFonts w:hint="default" w:ascii="Times New Roman" w:hAnsi="Times New Roman" w:eastAsia="宋体" w:cs="Times New Roman"/>
          <w:spacing w:val="-1"/>
          <w:sz w:val="30"/>
          <w:szCs w:val="30"/>
          <w14:textOutline w14:w="5448" w14:cap="flat" w14:cmpd="sng" w14:algn="ctr">
            <w14:solidFill>
              <w14:srgbClr w14:val="000000"/>
            </w14:solidFill>
            <w14:prstDash w14:val="solid"/>
            <w14:miter w14:val="0"/>
          </w14:textOutline>
        </w:rPr>
        <w:t>三、环境保护设施建设</w:t>
      </w:r>
      <w:r>
        <w:rPr>
          <w:rFonts w:hint="default" w:ascii="Times New Roman" w:hAnsi="Times New Roman" w:eastAsia="宋体" w:cs="Times New Roman"/>
          <w:sz w:val="30"/>
          <w:szCs w:val="30"/>
          <w14:textOutline w14:w="5448" w14:cap="flat" w14:cmpd="sng" w14:algn="ctr">
            <w14:solidFill>
              <w14:srgbClr w14:val="000000"/>
            </w14:solidFill>
            <w14:prstDash w14:val="solid"/>
            <w14:miter w14:val="0"/>
          </w14:textOutline>
        </w:rPr>
        <w:t>情况及环境管理情况</w:t>
      </w:r>
    </w:p>
    <w:p w14:paraId="04BBF390">
      <w:pPr>
        <w:spacing w:before="190" w:line="219" w:lineRule="auto"/>
        <w:ind w:left="565"/>
        <w:rPr>
          <w:rFonts w:hint="default" w:ascii="Times New Roman" w:hAnsi="Times New Roman" w:eastAsia="仿宋" w:cs="Times New Roman"/>
          <w:sz w:val="28"/>
          <w:szCs w:val="28"/>
        </w:rPr>
      </w:pPr>
      <w:r>
        <w:rPr>
          <w:rFonts w:hint="default" w:ascii="Times New Roman" w:hAnsi="Times New Roman" w:eastAsia="仿宋" w:cs="Times New Roman"/>
          <w:spacing w:val="25"/>
          <w:sz w:val="28"/>
          <w:szCs w:val="28"/>
          <w14:textOutline w14:w="5092" w14:cap="flat" w14:cmpd="sng" w14:algn="ctr">
            <w14:solidFill>
              <w14:srgbClr w14:val="000000"/>
            </w14:solidFill>
            <w14:prstDash w14:val="solid"/>
            <w14:miter w14:val="0"/>
          </w14:textOutline>
        </w:rPr>
        <w:t>(一)废</w:t>
      </w:r>
      <w:r>
        <w:rPr>
          <w:rFonts w:hint="default" w:ascii="Times New Roman" w:hAnsi="Times New Roman" w:eastAsia="仿宋" w:cs="Times New Roman"/>
          <w:spacing w:val="24"/>
          <w:sz w:val="28"/>
          <w:szCs w:val="28"/>
          <w14:textOutline w14:w="5092" w14:cap="flat" w14:cmpd="sng" w14:algn="ctr">
            <w14:solidFill>
              <w14:srgbClr w14:val="000000"/>
            </w14:solidFill>
            <w14:prstDash w14:val="solid"/>
            <w14:miter w14:val="0"/>
          </w14:textOutline>
        </w:rPr>
        <w:t>水</w:t>
      </w:r>
    </w:p>
    <w:p w14:paraId="0094166B">
      <w:pPr>
        <w:spacing w:before="166" w:line="330" w:lineRule="auto"/>
        <w:ind w:left="14" w:right="1" w:firstLine="566"/>
        <w:rPr>
          <w:rFonts w:hint="default" w:ascii="Times New Roman" w:hAnsi="Times New Roman" w:eastAsia="仿宋" w:cs="Times New Roman"/>
          <w:spacing w:val="3"/>
          <w:sz w:val="28"/>
          <w:szCs w:val="28"/>
        </w:rPr>
      </w:pPr>
      <w:r>
        <w:rPr>
          <w:rFonts w:hint="default" w:ascii="Times New Roman" w:hAnsi="Times New Roman" w:eastAsia="仿宋" w:cs="Times New Roman"/>
          <w:spacing w:val="6"/>
          <w:sz w:val="28"/>
          <w:szCs w:val="28"/>
        </w:rPr>
        <w:t>该</w:t>
      </w:r>
      <w:r>
        <w:rPr>
          <w:rFonts w:hint="default" w:ascii="Times New Roman" w:hAnsi="Times New Roman" w:eastAsia="仿宋" w:cs="Times New Roman"/>
          <w:spacing w:val="3"/>
          <w:sz w:val="28"/>
          <w:szCs w:val="28"/>
        </w:rPr>
        <w:t>项目</w:t>
      </w:r>
      <w:r>
        <w:rPr>
          <w:rFonts w:hint="default" w:ascii="Times New Roman" w:hAnsi="Times New Roman" w:eastAsia="仿宋" w:cs="Times New Roman"/>
          <w:spacing w:val="3"/>
          <w:sz w:val="28"/>
          <w:szCs w:val="28"/>
          <w:lang w:val="en-US" w:eastAsia="zh-CN"/>
        </w:rPr>
        <w:t>生活污水经一体式生活污水处理设施处理后用于厂区绿化用水。厂内雨水由厂区雨水管网排入附近地表水体。</w:t>
      </w:r>
    </w:p>
    <w:p w14:paraId="49760BDD">
      <w:pPr>
        <w:spacing w:line="220" w:lineRule="auto"/>
        <w:ind w:left="565"/>
        <w:rPr>
          <w:rFonts w:hint="default" w:ascii="Times New Roman" w:hAnsi="Times New Roman" w:eastAsia="仿宋" w:cs="Times New Roman"/>
          <w:sz w:val="28"/>
          <w:szCs w:val="28"/>
        </w:rPr>
      </w:pPr>
      <w:r>
        <w:rPr>
          <w:rFonts w:hint="default" w:ascii="Times New Roman" w:hAnsi="Times New Roman" w:eastAsia="仿宋" w:cs="Times New Roman"/>
          <w:spacing w:val="25"/>
          <w:sz w:val="28"/>
          <w:szCs w:val="28"/>
          <w14:textOutline w14:w="5092" w14:cap="flat" w14:cmpd="sng" w14:algn="ctr">
            <w14:solidFill>
              <w14:srgbClr w14:val="000000"/>
            </w14:solidFill>
            <w14:prstDash w14:val="solid"/>
            <w14:miter w14:val="0"/>
          </w14:textOutline>
        </w:rPr>
        <w:t>(二)废</w:t>
      </w:r>
      <w:r>
        <w:rPr>
          <w:rFonts w:hint="default" w:ascii="Times New Roman" w:hAnsi="Times New Roman" w:eastAsia="仿宋" w:cs="Times New Roman"/>
          <w:spacing w:val="24"/>
          <w:sz w:val="28"/>
          <w:szCs w:val="28"/>
          <w14:textOutline w14:w="5092" w14:cap="flat" w14:cmpd="sng" w14:algn="ctr">
            <w14:solidFill>
              <w14:srgbClr w14:val="000000"/>
            </w14:solidFill>
            <w14:prstDash w14:val="solid"/>
            <w14:miter w14:val="0"/>
          </w14:textOutline>
        </w:rPr>
        <w:t>气</w:t>
      </w:r>
    </w:p>
    <w:p w14:paraId="3CD99E87">
      <w:pPr>
        <w:spacing w:before="164" w:line="330" w:lineRule="auto"/>
        <w:ind w:left="15" w:right="4" w:firstLine="552"/>
        <w:rPr>
          <w:rFonts w:hint="default" w:ascii="Times New Roman" w:hAnsi="Times New Roman" w:eastAsia="仿宋" w:cs="Times New Roman"/>
          <w:spacing w:val="6"/>
          <w:sz w:val="28"/>
          <w:szCs w:val="28"/>
        </w:rPr>
      </w:pPr>
      <w:r>
        <w:rPr>
          <w:rFonts w:hint="default" w:ascii="Times New Roman" w:hAnsi="Times New Roman" w:eastAsia="仿宋" w:cs="Times New Roman"/>
          <w:spacing w:val="6"/>
          <w:sz w:val="28"/>
          <w:szCs w:val="28"/>
        </w:rPr>
        <w:t>该项目生产过程中</w:t>
      </w:r>
      <w:r>
        <w:rPr>
          <w:rFonts w:hint="default" w:ascii="Times New Roman" w:hAnsi="Times New Roman" w:eastAsia="仿宋" w:cs="Times New Roman"/>
          <w:spacing w:val="6"/>
          <w:sz w:val="28"/>
          <w:szCs w:val="28"/>
          <w:lang w:val="en-US" w:eastAsia="zh-CN"/>
        </w:rPr>
        <w:t>5#车间喷粉室产生的颗粒物经旋风除尘器+袋式除尘器处理，5#车间固化产生的有机废气经一套水喷淋+二级活性炭吸附（前端配套除湿）装置处理后一起通过15m高排气筒FQ-001排空；3#车间喷粉室产生的颗粒物经旋风除尘器+袋式除尘器处理，3#车间固化产生的有机废气经一套水喷淋+二级活性炭吸附（前端配套除湿）装置处理后一起通过15m高排气筒FQ-002排空。3#、5#生产车间液化气燃烧产生的废气分别与3#、5#有机废气处理装置的排气筒FQ002、FQ001合并排放。焊接工段产生的废气经移动式焊烟净化器处理后无组织排放，切割工段产生的废气经移动式布袋除尘器处理后无组织排放。</w:t>
      </w:r>
    </w:p>
    <w:p w14:paraId="7D0949F1">
      <w:pPr>
        <w:spacing w:line="218" w:lineRule="auto"/>
        <w:ind w:left="561"/>
        <w:rPr>
          <w:rFonts w:hint="default" w:ascii="Times New Roman" w:hAnsi="Times New Roman" w:eastAsia="仿宋" w:cs="Times New Roman"/>
          <w:sz w:val="28"/>
          <w:szCs w:val="28"/>
        </w:rPr>
      </w:pPr>
      <w:r>
        <w:rPr>
          <w:rFonts w:hint="default" w:ascii="Times New Roman" w:hAnsi="Times New Roman" w:eastAsia="仿宋" w:cs="Times New Roman"/>
          <w:spacing w:val="27"/>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26"/>
          <w:sz w:val="28"/>
          <w:szCs w:val="28"/>
          <w14:textOutline w14:w="5092" w14:cap="flat" w14:cmpd="sng" w14:algn="ctr">
            <w14:solidFill>
              <w14:srgbClr w14:val="000000"/>
            </w14:solidFill>
            <w14:prstDash w14:val="solid"/>
            <w14:miter w14:val="0"/>
          </w14:textOutline>
        </w:rPr>
        <w:t>三)噪声</w:t>
      </w:r>
    </w:p>
    <w:p w14:paraId="6423B151">
      <w:pPr>
        <w:spacing w:before="162" w:line="331" w:lineRule="auto"/>
        <w:ind w:left="18" w:right="2" w:firstLine="549"/>
        <w:rPr>
          <w:rFonts w:hint="default" w:ascii="Times New Roman" w:hAnsi="Times New Roman" w:eastAsia="仿宋" w:cs="Times New Roman"/>
          <w:spacing w:val="-3"/>
          <w:sz w:val="28"/>
          <w:szCs w:val="28"/>
        </w:rPr>
      </w:pPr>
      <w:r>
        <w:rPr>
          <w:rFonts w:hint="default" w:ascii="Times New Roman" w:hAnsi="Times New Roman" w:eastAsia="仿宋" w:cs="Times New Roman"/>
          <w:spacing w:val="-3"/>
          <w:sz w:val="28"/>
          <w:szCs w:val="28"/>
        </w:rPr>
        <w:t>该项目噪声主要为</w:t>
      </w:r>
      <w:r>
        <w:rPr>
          <w:rFonts w:hint="default" w:ascii="Times New Roman" w:hAnsi="Times New Roman" w:eastAsia="仿宋" w:cs="Times New Roman"/>
          <w:spacing w:val="-3"/>
          <w:sz w:val="28"/>
          <w:szCs w:val="28"/>
          <w:lang w:val="en-US" w:eastAsia="zh-CN"/>
        </w:rPr>
        <w:t>割板机</w:t>
      </w:r>
      <w:r>
        <w:rPr>
          <w:rFonts w:hint="default" w:ascii="Times New Roman" w:hAnsi="Times New Roman" w:eastAsia="仿宋" w:cs="Times New Roman"/>
          <w:spacing w:val="-3"/>
          <w:sz w:val="28"/>
          <w:szCs w:val="28"/>
        </w:rPr>
        <w:t>、</w:t>
      </w:r>
      <w:r>
        <w:rPr>
          <w:rFonts w:hint="default" w:ascii="Times New Roman" w:hAnsi="Times New Roman" w:eastAsia="仿宋" w:cs="Times New Roman"/>
          <w:spacing w:val="-3"/>
          <w:sz w:val="28"/>
          <w:szCs w:val="28"/>
          <w:lang w:val="en-US" w:eastAsia="zh-CN"/>
        </w:rPr>
        <w:t>割管机、折弯机、焊接机、打磨机、</w:t>
      </w:r>
      <w:r>
        <w:rPr>
          <w:rFonts w:hint="default" w:ascii="Times New Roman" w:hAnsi="Times New Roman" w:eastAsia="仿宋" w:cs="Times New Roman"/>
          <w:spacing w:val="-3"/>
          <w:sz w:val="28"/>
          <w:szCs w:val="28"/>
        </w:rPr>
        <w:t>空压机、废气风机等设备运行时产生的噪声，通过选用低噪声设备，并采取隔声、减振、距离衰减等措施降低对周边环境的影响。</w:t>
      </w:r>
    </w:p>
    <w:p w14:paraId="2155E524">
      <w:pPr>
        <w:spacing w:line="217" w:lineRule="auto"/>
        <w:ind w:left="561"/>
        <w:rPr>
          <w:rFonts w:hint="default" w:ascii="Times New Roman" w:hAnsi="Times New Roman" w:eastAsia="仿宋" w:cs="Times New Roman"/>
          <w:sz w:val="28"/>
          <w:szCs w:val="28"/>
        </w:rPr>
      </w:pPr>
      <w:r>
        <w:rPr>
          <w:rFonts w:hint="default" w:ascii="Times New Roman" w:hAnsi="Times New Roman" w:eastAsia="仿宋" w:cs="Times New Roman"/>
          <w:spacing w:val="22"/>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9"/>
          <w:sz w:val="28"/>
          <w:szCs w:val="28"/>
          <w14:textOutline w14:w="5092" w14:cap="flat" w14:cmpd="sng" w14:algn="ctr">
            <w14:solidFill>
              <w14:srgbClr w14:val="000000"/>
            </w14:solidFill>
            <w14:prstDash w14:val="solid"/>
            <w14:miter w14:val="0"/>
          </w14:textOutline>
        </w:rPr>
        <w:t>四)固体废物</w:t>
      </w:r>
    </w:p>
    <w:p w14:paraId="36E508FE">
      <w:pPr>
        <w:spacing w:before="162" w:line="331" w:lineRule="auto"/>
        <w:ind w:left="18" w:right="2" w:firstLine="549"/>
        <w:rPr>
          <w:rFonts w:hint="default" w:ascii="Times New Roman" w:hAnsi="Times New Roman" w:eastAsia="仿宋" w:cs="Times New Roman"/>
          <w:spacing w:val="-3"/>
          <w:sz w:val="28"/>
          <w:szCs w:val="28"/>
        </w:rPr>
      </w:pPr>
      <w:r>
        <w:rPr>
          <w:rFonts w:hint="default" w:ascii="Times New Roman" w:hAnsi="Times New Roman" w:eastAsia="仿宋" w:cs="Times New Roman"/>
          <w:spacing w:val="3"/>
          <w:sz w:val="28"/>
          <w:szCs w:val="28"/>
        </w:rPr>
        <w:t>该项目产生固废主要为</w:t>
      </w:r>
      <w:r>
        <w:rPr>
          <w:rFonts w:hint="default" w:ascii="Times New Roman" w:hAnsi="Times New Roman" w:eastAsia="仿宋" w:cs="Times New Roman"/>
          <w:spacing w:val="3"/>
          <w:sz w:val="28"/>
          <w:szCs w:val="28"/>
          <w:lang w:val="en-US" w:eastAsia="zh-CN"/>
        </w:rPr>
        <w:t>废纸塑包装袋、焊渣、废机油、废机油桶、废边角料、废活性炭、废布袋、喷粉回收粉末（全部回用于喷粉段）、过滤棉、生活垃圾。</w:t>
      </w:r>
      <w:r>
        <w:rPr>
          <w:rFonts w:hint="default" w:ascii="Times New Roman" w:hAnsi="Times New Roman" w:eastAsia="仿宋" w:cs="Times New Roman"/>
          <w:spacing w:val="-7"/>
          <w:sz w:val="28"/>
          <w:szCs w:val="28"/>
          <w:lang w:val="en-US" w:eastAsia="zh-CN"/>
        </w:rPr>
        <w:t>已设置</w:t>
      </w:r>
      <w:r>
        <w:rPr>
          <w:rFonts w:hint="default" w:ascii="Times New Roman" w:hAnsi="Times New Roman" w:eastAsia="仿宋" w:cs="Times New Roman"/>
          <w:spacing w:val="-3"/>
          <w:sz w:val="28"/>
          <w:szCs w:val="28"/>
          <w:lang w:val="en-US" w:eastAsia="zh-CN"/>
        </w:rPr>
        <w:t xml:space="preserve">10 </w:t>
      </w:r>
      <w:r>
        <w:rPr>
          <w:rFonts w:hint="default" w:ascii="Times New Roman" w:hAnsi="Times New Roman" w:eastAsia="Times New Roman" w:cs="Times New Roman"/>
          <w:spacing w:val="-7"/>
          <w:sz w:val="28"/>
          <w:szCs w:val="28"/>
        </w:rPr>
        <w:t>m</w:t>
      </w:r>
      <w:r>
        <w:rPr>
          <w:rFonts w:hint="default" w:ascii="Times New Roman" w:hAnsi="Times New Roman" w:eastAsia="Times New Roman" w:cs="Times New Roman"/>
          <w:spacing w:val="-7"/>
          <w:position w:val="12"/>
          <w:sz w:val="18"/>
          <w:szCs w:val="18"/>
        </w:rPr>
        <w:t>2</w:t>
      </w:r>
      <w:r>
        <w:rPr>
          <w:rFonts w:hint="default" w:ascii="Times New Roman" w:hAnsi="Times New Roman" w:eastAsia="仿宋" w:cs="Times New Roman"/>
          <w:spacing w:val="-3"/>
          <w:sz w:val="28"/>
          <w:szCs w:val="28"/>
        </w:rPr>
        <w:t>一般工业固废</w:t>
      </w:r>
      <w:r>
        <w:rPr>
          <w:rFonts w:hint="default" w:ascii="Times New Roman" w:hAnsi="Times New Roman" w:eastAsia="仿宋" w:cs="Times New Roman"/>
          <w:spacing w:val="-3"/>
          <w:sz w:val="28"/>
          <w:szCs w:val="28"/>
          <w:lang w:val="en-US" w:eastAsia="zh-CN"/>
        </w:rPr>
        <w:t>暂存场所1处</w:t>
      </w:r>
      <w:r>
        <w:rPr>
          <w:rFonts w:hint="default" w:ascii="Times New Roman" w:hAnsi="Times New Roman" w:eastAsia="仿宋" w:cs="Times New Roman"/>
          <w:spacing w:val="-7"/>
          <w:sz w:val="28"/>
          <w:szCs w:val="28"/>
        </w:rPr>
        <w:t>、</w:t>
      </w:r>
      <w:r>
        <w:rPr>
          <w:rFonts w:hint="default" w:ascii="Times New Roman" w:hAnsi="Times New Roman" w:eastAsia="仿宋" w:cs="Times New Roman"/>
          <w:spacing w:val="-3"/>
          <w:sz w:val="28"/>
          <w:szCs w:val="28"/>
          <w:lang w:val="en-US" w:eastAsia="zh-CN"/>
        </w:rPr>
        <w:t xml:space="preserve">9.5 </w:t>
      </w:r>
      <w:r>
        <w:rPr>
          <w:rFonts w:hint="default" w:ascii="Times New Roman" w:hAnsi="Times New Roman" w:eastAsia="Times New Roman" w:cs="Times New Roman"/>
          <w:spacing w:val="-7"/>
          <w:sz w:val="28"/>
          <w:szCs w:val="28"/>
        </w:rPr>
        <w:t>m</w:t>
      </w:r>
      <w:r>
        <w:rPr>
          <w:rFonts w:hint="default" w:ascii="Times New Roman" w:hAnsi="Times New Roman" w:eastAsia="Times New Roman" w:cs="Times New Roman"/>
          <w:spacing w:val="-7"/>
          <w:position w:val="12"/>
          <w:sz w:val="18"/>
          <w:szCs w:val="18"/>
        </w:rPr>
        <w:t>2</w:t>
      </w:r>
      <w:r>
        <w:rPr>
          <w:rFonts w:hint="default" w:ascii="Times New Roman" w:hAnsi="Times New Roman" w:eastAsia="仿宋" w:cs="Times New Roman"/>
          <w:spacing w:val="-10"/>
          <w:sz w:val="28"/>
          <w:szCs w:val="28"/>
        </w:rPr>
        <w:t>危险废物</w:t>
      </w:r>
      <w:r>
        <w:rPr>
          <w:rFonts w:hint="default" w:ascii="Times New Roman" w:hAnsi="Times New Roman" w:eastAsia="仿宋" w:cs="Times New Roman"/>
          <w:spacing w:val="-10"/>
          <w:sz w:val="28"/>
          <w:szCs w:val="28"/>
          <w:lang w:val="en-US" w:eastAsia="zh-CN"/>
        </w:rPr>
        <w:t>仓库</w:t>
      </w:r>
      <w:r>
        <w:rPr>
          <w:rFonts w:hint="default" w:ascii="Times New Roman" w:hAnsi="Times New Roman" w:eastAsia="仿宋" w:cs="Times New Roman"/>
          <w:spacing w:val="23"/>
          <w:sz w:val="28"/>
          <w:szCs w:val="28"/>
        </w:rPr>
        <w:t>1</w:t>
      </w:r>
      <w:r>
        <w:rPr>
          <w:rFonts w:hint="default" w:ascii="Times New Roman" w:hAnsi="Times New Roman" w:eastAsia="仿宋" w:cs="Times New Roman"/>
          <w:spacing w:val="23"/>
          <w:sz w:val="28"/>
          <w:szCs w:val="28"/>
          <w:lang w:val="en-US" w:eastAsia="zh-CN"/>
        </w:rPr>
        <w:t>个</w:t>
      </w:r>
      <w:r>
        <w:rPr>
          <w:rFonts w:hint="default" w:ascii="Times New Roman" w:hAnsi="Times New Roman" w:eastAsia="仿宋" w:cs="Times New Roman"/>
          <w:spacing w:val="-10"/>
          <w:sz w:val="28"/>
          <w:szCs w:val="28"/>
        </w:rPr>
        <w:t>，</w:t>
      </w:r>
      <w:r>
        <w:rPr>
          <w:rFonts w:hint="default" w:ascii="Times New Roman" w:hAnsi="Times New Roman" w:eastAsia="仿宋" w:cs="Times New Roman"/>
          <w:spacing w:val="-6"/>
          <w:sz w:val="28"/>
          <w:szCs w:val="28"/>
        </w:rPr>
        <w:t>符</w:t>
      </w:r>
      <w:r>
        <w:rPr>
          <w:rFonts w:hint="default" w:ascii="Times New Roman" w:hAnsi="Times New Roman" w:eastAsia="仿宋" w:cs="Times New Roman"/>
          <w:spacing w:val="-4"/>
          <w:sz w:val="28"/>
          <w:szCs w:val="28"/>
        </w:rPr>
        <w:t>合</w:t>
      </w:r>
      <w:r>
        <w:rPr>
          <w:rFonts w:hint="default" w:ascii="Times New Roman" w:hAnsi="Times New Roman" w:eastAsia="仿宋" w:cs="Times New Roman"/>
          <w:spacing w:val="-3"/>
          <w:sz w:val="28"/>
          <w:szCs w:val="28"/>
        </w:rPr>
        <w:t>防风、防雨、防晒等要求。</w:t>
      </w:r>
    </w:p>
    <w:p w14:paraId="05F37049">
      <w:pPr>
        <w:spacing w:line="217" w:lineRule="auto"/>
        <w:ind w:left="561"/>
        <w:rPr>
          <w:rFonts w:hint="default" w:ascii="Times New Roman" w:hAnsi="Times New Roman" w:eastAsia="仿宋" w:cs="Times New Roman"/>
          <w:sz w:val="28"/>
          <w:szCs w:val="28"/>
        </w:rPr>
      </w:pPr>
      <w:r>
        <w:rPr>
          <w:rFonts w:hint="default" w:ascii="Times New Roman" w:hAnsi="Times New Roman" w:eastAsia="仿宋" w:cs="Times New Roman"/>
          <w:spacing w:val="19"/>
          <w:sz w:val="28"/>
          <w:szCs w:val="28"/>
          <w14:textOutline w14:w="5092" w14:cap="flat" w14:cmpd="sng" w14:algn="ctr">
            <w14:solidFill>
              <w14:srgbClr w14:val="000000"/>
            </w14:solidFill>
            <w14:prstDash w14:val="solid"/>
            <w14:miter w14:val="0"/>
          </w14:textOutline>
        </w:rPr>
        <w:t>(</w:t>
      </w:r>
      <w:r>
        <w:rPr>
          <w:rFonts w:hint="default" w:ascii="Times New Roman" w:hAnsi="Times New Roman" w:eastAsia="仿宋" w:cs="Times New Roman"/>
          <w:spacing w:val="12"/>
          <w:sz w:val="28"/>
          <w:szCs w:val="28"/>
          <w14:textOutline w14:w="5092" w14:cap="flat" w14:cmpd="sng" w14:algn="ctr">
            <w14:solidFill>
              <w14:srgbClr w14:val="000000"/>
            </w14:solidFill>
            <w14:prstDash w14:val="solid"/>
            <w14:miter w14:val="0"/>
          </w14:textOutline>
        </w:rPr>
        <w:t>五)其他环境保护设施</w:t>
      </w:r>
    </w:p>
    <w:p w14:paraId="6CFBDAE3">
      <w:pPr>
        <w:spacing w:before="172" w:line="219" w:lineRule="auto"/>
        <w:ind w:left="567"/>
        <w:rPr>
          <w:rFonts w:hint="default" w:ascii="Times New Roman" w:hAnsi="Times New Roman" w:eastAsia="仿宋" w:cs="Times New Roman"/>
          <w:sz w:val="28"/>
          <w:szCs w:val="28"/>
        </w:rPr>
      </w:pPr>
      <w:r>
        <w:rPr>
          <w:rFonts w:hint="default" w:ascii="Times New Roman" w:hAnsi="Times New Roman" w:eastAsia="仿宋" w:cs="Times New Roman"/>
          <w:spacing w:val="-1"/>
          <w:sz w:val="28"/>
          <w:szCs w:val="28"/>
        </w:rPr>
        <w:t>该项目已规范化设</w:t>
      </w:r>
      <w:r>
        <w:rPr>
          <w:rFonts w:hint="default" w:ascii="Times New Roman" w:hAnsi="Times New Roman" w:eastAsia="仿宋" w:cs="Times New Roman"/>
          <w:sz w:val="28"/>
          <w:szCs w:val="28"/>
        </w:rPr>
        <w:t>置废气排放口</w:t>
      </w:r>
      <w:r>
        <w:rPr>
          <w:rFonts w:hint="default" w:ascii="Times New Roman" w:hAnsi="Times New Roman" w:eastAsia="仿宋" w:cs="Times New Roman"/>
          <w:spacing w:val="23"/>
          <w:sz w:val="28"/>
          <w:szCs w:val="28"/>
          <w:lang w:val="en-US" w:eastAsia="zh-CN"/>
        </w:rPr>
        <w:t>2</w:t>
      </w:r>
      <w:r>
        <w:rPr>
          <w:rFonts w:hint="default" w:ascii="Times New Roman" w:hAnsi="Times New Roman" w:eastAsia="仿宋" w:cs="Times New Roman"/>
          <w:sz w:val="28"/>
          <w:szCs w:val="28"/>
        </w:rPr>
        <w:t>个。</w:t>
      </w:r>
    </w:p>
    <w:p w14:paraId="05781EFF">
      <w:pPr>
        <w:spacing w:before="167" w:line="218" w:lineRule="auto"/>
        <w:ind w:left="561"/>
        <w:rPr>
          <w:rFonts w:hint="default" w:ascii="Times New Roman" w:hAnsi="Times New Roman" w:eastAsia="仿宋" w:cs="Times New Roman"/>
          <w:sz w:val="28"/>
          <w:szCs w:val="28"/>
        </w:rPr>
      </w:pPr>
      <w:r>
        <w:rPr>
          <w:rFonts w:hint="default" w:ascii="Times New Roman" w:hAnsi="Times New Roman" w:eastAsia="仿宋" w:cs="Times New Roman"/>
          <w:spacing w:val="15"/>
          <w:sz w:val="28"/>
          <w:szCs w:val="28"/>
          <w14:textOutline w14:w="5092" w14:cap="flat" w14:cmpd="sng" w14:algn="ctr">
            <w14:solidFill>
              <w14:srgbClr w14:val="000000"/>
            </w14:solidFill>
            <w14:prstDash w14:val="solid"/>
            <w14:miter w14:val="0"/>
          </w14:textOutline>
        </w:rPr>
        <w:t>(六)环境管理制度</w:t>
      </w:r>
    </w:p>
    <w:p w14:paraId="4060CDF5">
      <w:pPr>
        <w:spacing w:before="169" w:line="340" w:lineRule="auto"/>
        <w:ind w:left="9" w:right="8" w:firstLine="559"/>
        <w:rPr>
          <w:rFonts w:hint="default" w:ascii="Times New Roman" w:hAnsi="Times New Roman" w:eastAsia="仿宋" w:cs="Times New Roman"/>
          <w:spacing w:val="6"/>
          <w:sz w:val="28"/>
          <w:szCs w:val="28"/>
        </w:rPr>
      </w:pPr>
      <w:r>
        <w:rPr>
          <w:rFonts w:hint="default" w:ascii="Times New Roman" w:hAnsi="Times New Roman" w:eastAsia="仿宋" w:cs="Times New Roman"/>
          <w:spacing w:val="6"/>
          <w:sz w:val="28"/>
          <w:szCs w:val="28"/>
        </w:rPr>
        <w:t>公司落实建立了比较完善的环境管理体系、环境保护管理规章制度。项目已</w:t>
      </w:r>
      <w:r>
        <w:rPr>
          <w:rFonts w:hint="default" w:ascii="Times New Roman" w:hAnsi="Times New Roman" w:eastAsia="仿宋" w:cs="Times New Roman"/>
          <w:spacing w:val="6"/>
          <w:sz w:val="28"/>
          <w:szCs w:val="28"/>
          <w:lang w:val="en-US" w:eastAsia="zh-CN"/>
        </w:rPr>
        <w:t>申请</w:t>
      </w:r>
      <w:r>
        <w:rPr>
          <w:rFonts w:hint="default" w:ascii="Times New Roman" w:hAnsi="Times New Roman" w:eastAsia="仿宋" w:cs="Times New Roman"/>
          <w:spacing w:val="-6"/>
          <w:sz w:val="28"/>
          <w:szCs w:val="28"/>
          <w:lang w:val="en-US" w:eastAsia="zh-CN"/>
        </w:rPr>
        <w:t>固定污染源排污登记，登记</w:t>
      </w:r>
      <w:r>
        <w:rPr>
          <w:rFonts w:hint="default" w:ascii="Times New Roman" w:hAnsi="Times New Roman" w:eastAsia="仿宋" w:cs="Times New Roman"/>
          <w:spacing w:val="-6"/>
          <w:sz w:val="28"/>
          <w:szCs w:val="28"/>
        </w:rPr>
        <w:t>编号：</w:t>
      </w:r>
      <w:r>
        <w:rPr>
          <w:rFonts w:hint="default" w:ascii="Times New Roman" w:hAnsi="Times New Roman" w:eastAsia="仿宋" w:cs="Times New Roman"/>
          <w:spacing w:val="-6"/>
          <w:sz w:val="28"/>
          <w:szCs w:val="28"/>
          <w:lang w:val="en-US" w:eastAsia="zh-CN"/>
        </w:rPr>
        <w:t>91321181MA1XRKEP4E001W。</w:t>
      </w:r>
    </w:p>
    <w:p w14:paraId="1F873A62">
      <w:pPr>
        <w:spacing w:before="19" w:line="220" w:lineRule="auto"/>
        <w:ind w:left="634"/>
        <w:outlineLvl w:val="0"/>
        <w:rPr>
          <w:rFonts w:hint="default" w:ascii="Times New Roman" w:hAnsi="Times New Roman" w:eastAsia="宋体" w:cs="Times New Roman"/>
          <w:sz w:val="30"/>
          <w:szCs w:val="30"/>
        </w:rPr>
      </w:pPr>
      <w:r>
        <w:rPr>
          <w:rFonts w:hint="default" w:ascii="Times New Roman" w:hAnsi="Times New Roman" w:eastAsia="宋体" w:cs="Times New Roman"/>
          <w:spacing w:val="-16"/>
          <w:sz w:val="30"/>
          <w:szCs w:val="30"/>
          <w14:textOutline w14:w="5448" w14:cap="flat" w14:cmpd="sng" w14:algn="ctr">
            <w14:solidFill>
              <w14:srgbClr w14:val="000000"/>
            </w14:solidFill>
            <w14:prstDash w14:val="solid"/>
            <w14:miter w14:val="0"/>
          </w14:textOutline>
        </w:rPr>
        <w:t>四</w:t>
      </w:r>
      <w:r>
        <w:rPr>
          <w:rFonts w:hint="default" w:ascii="Times New Roman" w:hAnsi="Times New Roman" w:eastAsia="宋体" w:cs="Times New Roman"/>
          <w:spacing w:val="-10"/>
          <w:sz w:val="30"/>
          <w:szCs w:val="30"/>
          <w14:textOutline w14:w="5448" w14:cap="flat" w14:cmpd="sng" w14:algn="ctr">
            <w14:solidFill>
              <w14:srgbClr w14:val="000000"/>
            </w14:solidFill>
            <w14:prstDash w14:val="solid"/>
            <w14:miter w14:val="0"/>
          </w14:textOutline>
        </w:rPr>
        <w:t>、</w:t>
      </w:r>
      <w:r>
        <w:rPr>
          <w:rFonts w:hint="default" w:ascii="Times New Roman" w:hAnsi="Times New Roman" w:eastAsia="宋体" w:cs="Times New Roman"/>
          <w:spacing w:val="-8"/>
          <w:sz w:val="30"/>
          <w:szCs w:val="30"/>
          <w14:textOutline w14:w="5448" w14:cap="flat" w14:cmpd="sng" w14:algn="ctr">
            <w14:solidFill>
              <w14:srgbClr w14:val="000000"/>
            </w14:solidFill>
            <w14:prstDash w14:val="solid"/>
            <w14:miter w14:val="0"/>
          </w14:textOutline>
        </w:rPr>
        <w:t>环保设施调试效果及污染物达标排放情况</w:t>
      </w:r>
    </w:p>
    <w:p w14:paraId="516223CA">
      <w:pPr>
        <w:spacing w:line="520" w:lineRule="exact"/>
        <w:ind w:left="601"/>
        <w:rPr>
          <w:rFonts w:hint="default" w:ascii="Times New Roman" w:hAnsi="Times New Roman" w:eastAsia="仿宋" w:cs="Times New Roman"/>
          <w:sz w:val="30"/>
          <w:szCs w:val="30"/>
        </w:rPr>
      </w:pPr>
      <w:r>
        <w:rPr>
          <w:rFonts w:hint="default" w:ascii="Times New Roman" w:hAnsi="Times New Roman" w:eastAsia="仿宋" w:cs="Times New Roman"/>
          <w:spacing w:val="17"/>
          <w:sz w:val="30"/>
          <w:szCs w:val="30"/>
          <w14:textOutline w14:w="5448" w14:cap="flat" w14:cmpd="sng" w14:algn="ctr">
            <w14:solidFill>
              <w14:srgbClr w14:val="000000"/>
            </w14:solidFill>
            <w14:prstDash w14:val="solid"/>
            <w14:miter w14:val="0"/>
          </w14:textOutline>
        </w:rPr>
        <w:t>(</w:t>
      </w:r>
      <w:r>
        <w:rPr>
          <w:rFonts w:hint="default" w:ascii="Times New Roman" w:hAnsi="Times New Roman" w:eastAsia="仿宋" w:cs="Times New Roman"/>
          <w:spacing w:val="13"/>
          <w:sz w:val="30"/>
          <w:szCs w:val="30"/>
          <w14:textOutline w14:w="5448" w14:cap="flat" w14:cmpd="sng" w14:algn="ctr">
            <w14:solidFill>
              <w14:srgbClr w14:val="000000"/>
            </w14:solidFill>
            <w14:prstDash w14:val="solid"/>
            <w14:miter w14:val="0"/>
          </w14:textOutline>
        </w:rPr>
        <w:t>一)环保设施调试效果</w:t>
      </w:r>
    </w:p>
    <w:p w14:paraId="3DB853FE">
      <w:pPr>
        <w:spacing w:line="520" w:lineRule="exact"/>
        <w:ind w:left="9" w:right="8" w:firstLine="559"/>
        <w:rPr>
          <w:rFonts w:hint="default" w:ascii="Times New Roman" w:hAnsi="Times New Roman" w:eastAsia="仿宋" w:cs="Times New Roman"/>
          <w:spacing w:val="6"/>
          <w:sz w:val="28"/>
          <w:szCs w:val="28"/>
        </w:rPr>
      </w:pPr>
      <w:r>
        <w:rPr>
          <w:rFonts w:hint="default" w:ascii="Times New Roman" w:hAnsi="Times New Roman" w:eastAsia="仿宋" w:cs="Times New Roman"/>
          <w:spacing w:val="6"/>
          <w:sz w:val="28"/>
          <w:szCs w:val="28"/>
        </w:rPr>
        <w:t>竣工验收监测结果表明：</w:t>
      </w:r>
      <w:r>
        <w:rPr>
          <w:rFonts w:hint="default" w:ascii="Times New Roman" w:hAnsi="Times New Roman" w:eastAsia="仿宋" w:cs="Times New Roman"/>
          <w:spacing w:val="6"/>
          <w:sz w:val="28"/>
          <w:szCs w:val="28"/>
          <w:lang w:val="en-US" w:eastAsia="zh-CN"/>
        </w:rPr>
        <w:t>喷粉室产生的颗粒物经旋风除尘器+袋式除尘器处理，固化产生的有机废气经一套水喷淋+二级活性炭吸附（前端配套除湿）装置处理后</w:t>
      </w:r>
      <w:r>
        <w:rPr>
          <w:rFonts w:hint="default" w:ascii="Times New Roman" w:hAnsi="Times New Roman" w:eastAsia="仿宋" w:cs="Times New Roman"/>
          <w:spacing w:val="6"/>
          <w:sz w:val="28"/>
          <w:szCs w:val="28"/>
        </w:rPr>
        <w:t>达标排放。</w:t>
      </w:r>
    </w:p>
    <w:p w14:paraId="0A81FD10">
      <w:pPr>
        <w:spacing w:line="520" w:lineRule="exact"/>
        <w:ind w:left="601"/>
        <w:rPr>
          <w:rFonts w:hint="default" w:ascii="Times New Roman" w:hAnsi="Times New Roman" w:eastAsia="仿宋" w:cs="Times New Roman"/>
          <w:sz w:val="30"/>
          <w:szCs w:val="30"/>
        </w:rPr>
      </w:pPr>
      <w:r>
        <w:rPr>
          <w:rFonts w:hint="default" w:ascii="Times New Roman" w:hAnsi="Times New Roman" w:eastAsia="仿宋" w:cs="Times New Roman"/>
          <w:spacing w:val="19"/>
          <w:sz w:val="30"/>
          <w:szCs w:val="30"/>
          <w14:textOutline w14:w="5448" w14:cap="flat" w14:cmpd="sng" w14:algn="ctr">
            <w14:solidFill>
              <w14:srgbClr w14:val="000000"/>
            </w14:solidFill>
            <w14:prstDash w14:val="solid"/>
            <w14:miter w14:val="0"/>
          </w14:textOutline>
        </w:rPr>
        <w:t>(</w:t>
      </w:r>
      <w:r>
        <w:rPr>
          <w:rFonts w:hint="default" w:ascii="Times New Roman" w:hAnsi="Times New Roman" w:eastAsia="仿宋" w:cs="Times New Roman"/>
          <w:spacing w:val="12"/>
          <w:sz w:val="30"/>
          <w:szCs w:val="30"/>
          <w14:textOutline w14:w="5448" w14:cap="flat" w14:cmpd="sng" w14:algn="ctr">
            <w14:solidFill>
              <w14:srgbClr w14:val="000000"/>
            </w14:solidFill>
            <w14:prstDash w14:val="solid"/>
            <w14:miter w14:val="0"/>
          </w14:textOutline>
        </w:rPr>
        <w:t>二)污染物达标排放情况</w:t>
      </w:r>
    </w:p>
    <w:p w14:paraId="6B07F981">
      <w:pPr>
        <w:spacing w:line="520" w:lineRule="exact"/>
        <w:ind w:left="591"/>
        <w:rPr>
          <w:rFonts w:hint="default" w:ascii="Times New Roman" w:hAnsi="Times New Roman" w:eastAsia="仿宋" w:cs="Times New Roman"/>
          <w:sz w:val="28"/>
          <w:szCs w:val="28"/>
        </w:rPr>
      </w:pPr>
      <w:r>
        <w:rPr>
          <w:rFonts w:hint="default" w:ascii="Times New Roman" w:hAnsi="Times New Roman" w:eastAsia="Times New Roman" w:cs="Times New Roman"/>
          <w:spacing w:val="-11"/>
          <w:sz w:val="28"/>
          <w:szCs w:val="28"/>
        </w:rPr>
        <w:t>1</w:t>
      </w:r>
      <w:r>
        <w:rPr>
          <w:rFonts w:hint="default" w:ascii="Times New Roman" w:hAnsi="Times New Roman" w:eastAsia="仿宋" w:cs="Times New Roman"/>
          <w:spacing w:val="-11"/>
          <w:sz w:val="28"/>
          <w:szCs w:val="28"/>
        </w:rPr>
        <w:t>、废水</w:t>
      </w:r>
    </w:p>
    <w:p w14:paraId="4DF5E76A">
      <w:pPr>
        <w:spacing w:line="520" w:lineRule="exact"/>
        <w:ind w:left="9" w:right="8" w:firstLine="559"/>
        <w:rPr>
          <w:rFonts w:hint="default" w:ascii="Times New Roman" w:hAnsi="Times New Roman" w:eastAsia="仿宋" w:cs="Times New Roman"/>
          <w:spacing w:val="6"/>
          <w:sz w:val="28"/>
          <w:szCs w:val="28"/>
          <w:lang w:val="en-US" w:eastAsia="zh-CN"/>
        </w:rPr>
      </w:pPr>
      <w:r>
        <w:rPr>
          <w:rFonts w:hint="default" w:ascii="Times New Roman" w:hAnsi="Times New Roman" w:eastAsia="仿宋" w:cs="Times New Roman"/>
          <w:spacing w:val="6"/>
          <w:sz w:val="28"/>
          <w:szCs w:val="28"/>
          <w:lang w:val="en-US" w:eastAsia="zh-CN"/>
        </w:rPr>
        <w:t>该项目生活污水排放口</w:t>
      </w:r>
      <w:r>
        <w:rPr>
          <w:rFonts w:hint="default" w:ascii="Times New Roman" w:hAnsi="Times New Roman" w:eastAsia="仿宋" w:cs="Times New Roman"/>
          <w:spacing w:val="6"/>
          <w:sz w:val="28"/>
          <w:szCs w:val="28"/>
          <w:lang w:val="zh-CN" w:eastAsia="zh-CN"/>
        </w:rPr>
        <w:t>排放污水中</w:t>
      </w:r>
      <w:r>
        <w:rPr>
          <w:rFonts w:hint="default" w:ascii="Times New Roman" w:hAnsi="Times New Roman" w:eastAsia="仿宋" w:cs="Times New Roman"/>
          <w:spacing w:val="6"/>
          <w:sz w:val="28"/>
          <w:szCs w:val="28"/>
          <w:lang w:val="en-US" w:eastAsia="zh-CN"/>
        </w:rPr>
        <w:t>pH、氨氮的浓度均符合《城市污水再生利用 绿地灌溉水质》（GB/T25499-2010）用水标准要求。</w:t>
      </w:r>
    </w:p>
    <w:p w14:paraId="59558E7C">
      <w:pPr>
        <w:spacing w:line="520" w:lineRule="exact"/>
        <w:ind w:left="564"/>
        <w:rPr>
          <w:rFonts w:hint="default" w:ascii="Times New Roman" w:hAnsi="Times New Roman" w:eastAsia="仿宋" w:cs="Times New Roman"/>
          <w:sz w:val="28"/>
          <w:szCs w:val="28"/>
        </w:rPr>
      </w:pPr>
      <w:r>
        <w:rPr>
          <w:rFonts w:hint="default" w:ascii="Times New Roman" w:hAnsi="Times New Roman" w:eastAsia="Times New Roman" w:cs="Times New Roman"/>
          <w:spacing w:val="-7"/>
          <w:sz w:val="28"/>
          <w:szCs w:val="28"/>
        </w:rPr>
        <w:t>2</w:t>
      </w:r>
      <w:r>
        <w:rPr>
          <w:rFonts w:hint="default" w:ascii="Times New Roman" w:hAnsi="Times New Roman" w:eastAsia="仿宋" w:cs="Times New Roman"/>
          <w:spacing w:val="-6"/>
          <w:sz w:val="28"/>
          <w:szCs w:val="28"/>
        </w:rPr>
        <w:t>、废气</w:t>
      </w:r>
    </w:p>
    <w:p w14:paraId="2050355B">
      <w:pPr>
        <w:spacing w:line="520" w:lineRule="exact"/>
        <w:ind w:left="559"/>
        <w:rPr>
          <w:rFonts w:hint="default" w:ascii="Times New Roman" w:hAnsi="Times New Roman" w:cs="Times New Roman"/>
        </w:rPr>
      </w:pPr>
      <w:r>
        <w:rPr>
          <w:rFonts w:hint="default" w:ascii="Times New Roman" w:hAnsi="Times New Roman" w:eastAsia="仿宋" w:cs="Times New Roman"/>
          <w:spacing w:val="23"/>
          <w:sz w:val="28"/>
          <w:szCs w:val="28"/>
        </w:rPr>
        <w:t>(1)</w:t>
      </w:r>
      <w:r>
        <w:rPr>
          <w:rFonts w:hint="default" w:ascii="Times New Roman" w:hAnsi="Times New Roman" w:eastAsia="仿宋" w:cs="Times New Roman"/>
          <w:spacing w:val="6"/>
          <w:sz w:val="28"/>
          <w:szCs w:val="28"/>
        </w:rPr>
        <w:t>有组织有机废气</w:t>
      </w:r>
    </w:p>
    <w:p w14:paraId="134F136C">
      <w:pPr>
        <w:spacing w:line="500" w:lineRule="exact"/>
        <w:ind w:firstLine="572" w:firstLineChars="200"/>
        <w:rPr>
          <w:rFonts w:hint="default" w:ascii="Times New Roman" w:hAnsi="Times New Roman" w:eastAsia="仿宋" w:cs="Times New Roman"/>
          <w:spacing w:val="3"/>
          <w:sz w:val="28"/>
          <w:szCs w:val="28"/>
          <w:lang w:val="en-US" w:eastAsia="zh-CN"/>
        </w:rPr>
      </w:pPr>
      <w:r>
        <w:rPr>
          <w:rFonts w:hint="default" w:ascii="Times New Roman" w:hAnsi="Times New Roman" w:eastAsia="仿宋" w:cs="Times New Roman"/>
          <w:spacing w:val="3"/>
          <w:sz w:val="28"/>
          <w:szCs w:val="28"/>
        </w:rPr>
        <w:t>竣工验收监测结果表明，</w:t>
      </w:r>
      <w:r>
        <w:rPr>
          <w:rFonts w:hint="default" w:ascii="Times New Roman" w:hAnsi="Times New Roman" w:eastAsia="仿宋" w:cs="Times New Roman"/>
          <w:spacing w:val="3"/>
          <w:sz w:val="28"/>
          <w:szCs w:val="28"/>
          <w:lang w:val="en-US" w:eastAsia="zh-CN"/>
        </w:rPr>
        <w:t>本项目有组织排放的VOC</w:t>
      </w:r>
      <w:r>
        <w:rPr>
          <w:rFonts w:hint="default" w:ascii="Times New Roman" w:hAnsi="Times New Roman" w:eastAsia="仿宋" w:cs="Times New Roman"/>
          <w:spacing w:val="3"/>
          <w:sz w:val="28"/>
          <w:szCs w:val="28"/>
          <w:vertAlign w:val="subscript"/>
          <w:lang w:val="en-US" w:eastAsia="zh-CN"/>
        </w:rPr>
        <w:t>S</w:t>
      </w:r>
      <w:r>
        <w:rPr>
          <w:rFonts w:hint="default" w:ascii="Times New Roman" w:hAnsi="Times New Roman" w:eastAsia="仿宋" w:cs="Times New Roman"/>
          <w:spacing w:val="3"/>
          <w:sz w:val="28"/>
          <w:szCs w:val="28"/>
          <w:lang w:val="en-US" w:eastAsia="zh-CN"/>
        </w:rPr>
        <w:t>（非甲烷总烃）、颗粒物排放浓度、排放速率均可达到</w:t>
      </w:r>
      <w:r>
        <w:rPr>
          <w:rFonts w:hint="default" w:ascii="Times New Roman" w:hAnsi="Times New Roman" w:eastAsia="仿宋" w:cs="Times New Roman"/>
          <w:spacing w:val="3"/>
          <w:sz w:val="28"/>
          <w:szCs w:val="28"/>
        </w:rPr>
        <w:t>《工业涂装工序大气污染物排放标准》（DB32/ 4439-2022）表 1相应限值要求</w:t>
      </w:r>
      <w:r>
        <w:rPr>
          <w:rFonts w:hint="default" w:ascii="Times New Roman" w:hAnsi="Times New Roman" w:eastAsia="仿宋" w:cs="Times New Roman"/>
          <w:spacing w:val="3"/>
          <w:sz w:val="28"/>
          <w:szCs w:val="28"/>
          <w:lang w:eastAsia="zh-CN"/>
        </w:rPr>
        <w:t>；</w:t>
      </w:r>
      <w:r>
        <w:rPr>
          <w:rFonts w:hint="default" w:ascii="Times New Roman" w:hAnsi="Times New Roman" w:eastAsia="仿宋" w:cs="Times New Roman"/>
          <w:spacing w:val="3"/>
          <w:sz w:val="28"/>
          <w:szCs w:val="28"/>
          <w:lang w:val="en-US" w:eastAsia="zh-CN"/>
        </w:rPr>
        <w:t>二氧化硫、氮氧化物排放浓度、排放速率均可达到</w:t>
      </w:r>
      <w:r>
        <w:rPr>
          <w:rFonts w:hint="default" w:ascii="Times New Roman" w:hAnsi="Times New Roman" w:eastAsia="仿宋" w:cs="Times New Roman"/>
          <w:spacing w:val="3"/>
          <w:sz w:val="28"/>
          <w:szCs w:val="28"/>
        </w:rPr>
        <w:t>《工业炉窑大气污染物排放标准》（DB32/3728-2020）表1</w:t>
      </w:r>
      <w:r>
        <w:rPr>
          <w:rFonts w:hint="default" w:ascii="Times New Roman" w:hAnsi="Times New Roman" w:eastAsia="仿宋" w:cs="Times New Roman"/>
          <w:spacing w:val="3"/>
          <w:sz w:val="28"/>
          <w:szCs w:val="28"/>
          <w:lang w:val="en-US" w:eastAsia="zh-CN"/>
        </w:rPr>
        <w:t>相应限制要求。</w:t>
      </w:r>
    </w:p>
    <w:p w14:paraId="03641F4F">
      <w:pPr>
        <w:spacing w:line="520" w:lineRule="exact"/>
        <w:ind w:left="559"/>
        <w:rPr>
          <w:rFonts w:hint="default" w:ascii="Times New Roman" w:hAnsi="Times New Roman" w:eastAsia="仿宋" w:cs="Times New Roman"/>
          <w:sz w:val="28"/>
          <w:szCs w:val="28"/>
        </w:rPr>
      </w:pPr>
      <w:r>
        <w:rPr>
          <w:rFonts w:hint="default" w:ascii="Times New Roman" w:hAnsi="Times New Roman" w:eastAsia="仿宋" w:cs="Times New Roman"/>
          <w:spacing w:val="30"/>
          <w:sz w:val="28"/>
          <w:szCs w:val="28"/>
        </w:rPr>
        <w:t>(</w:t>
      </w:r>
      <w:r>
        <w:rPr>
          <w:rFonts w:hint="default" w:ascii="Times New Roman" w:hAnsi="Times New Roman" w:eastAsia="Times New Roman" w:cs="Times New Roman"/>
          <w:spacing w:val="28"/>
          <w:sz w:val="28"/>
          <w:szCs w:val="28"/>
        </w:rPr>
        <w:t>2</w:t>
      </w:r>
      <w:r>
        <w:rPr>
          <w:rFonts w:hint="default" w:ascii="Times New Roman" w:hAnsi="Times New Roman" w:eastAsia="仿宋" w:cs="Times New Roman"/>
          <w:spacing w:val="28"/>
          <w:sz w:val="28"/>
          <w:szCs w:val="28"/>
        </w:rPr>
        <w:t>)无组织有机废气</w:t>
      </w:r>
    </w:p>
    <w:p w14:paraId="3E77A38D">
      <w:pPr>
        <w:spacing w:line="520" w:lineRule="exact"/>
        <w:ind w:left="12" w:right="6" w:firstLine="565"/>
        <w:rPr>
          <w:rFonts w:hint="default" w:ascii="Times New Roman" w:hAnsi="Times New Roman" w:eastAsia="仿宋" w:cs="Times New Roman"/>
          <w:spacing w:val="28"/>
          <w:sz w:val="28"/>
          <w:szCs w:val="28"/>
        </w:rPr>
      </w:pPr>
      <w:r>
        <w:rPr>
          <w:rFonts w:hint="default" w:ascii="Times New Roman" w:hAnsi="Times New Roman" w:eastAsia="仿宋" w:cs="Times New Roman"/>
          <w:spacing w:val="28"/>
          <w:sz w:val="28"/>
          <w:szCs w:val="28"/>
        </w:rPr>
        <w:t>竣工验收监测结果表明，</w:t>
      </w:r>
      <w:r>
        <w:rPr>
          <w:rFonts w:hint="default" w:ascii="Times New Roman" w:hAnsi="Times New Roman" w:eastAsia="仿宋" w:cs="Times New Roman"/>
          <w:spacing w:val="28"/>
          <w:sz w:val="28"/>
          <w:szCs w:val="28"/>
          <w:lang w:val="en-US" w:eastAsia="zh-CN"/>
        </w:rPr>
        <w:t>无组织排放的颗粒物、非甲烷总烃厂界监控点排放浓度符合《大气污染物综合排放标准》（DB32/4041—2021）表3标准浓度限值；厂区内（厂房外）无组织排放非甲烷总烃、颗粒物监控点排放浓度分别符合《工业涂装工序大气污染物排放标准》（DB32/4439-2022）表3标准及《工业炉窑大气污染物排放标准》（DB32/3728-2020）表3标准浓度限值。</w:t>
      </w:r>
    </w:p>
    <w:p w14:paraId="62081600">
      <w:pPr>
        <w:spacing w:line="520" w:lineRule="exact"/>
        <w:ind w:left="10" w:firstLine="566"/>
        <w:rPr>
          <w:rFonts w:hint="default" w:ascii="Times New Roman" w:hAnsi="Times New Roman" w:eastAsia="仿宋" w:cs="Times New Roman"/>
          <w:sz w:val="28"/>
          <w:szCs w:val="28"/>
        </w:rPr>
      </w:pPr>
      <w:r>
        <w:rPr>
          <w:rFonts w:hint="default" w:ascii="Times New Roman" w:hAnsi="Times New Roman" w:eastAsia="Times New Roman" w:cs="Times New Roman"/>
          <w:spacing w:val="-8"/>
          <w:sz w:val="28"/>
          <w:szCs w:val="28"/>
        </w:rPr>
        <w:t>3</w:t>
      </w:r>
      <w:r>
        <w:rPr>
          <w:rFonts w:hint="default" w:ascii="Times New Roman" w:hAnsi="Times New Roman" w:eastAsia="仿宋" w:cs="Times New Roman"/>
          <w:spacing w:val="-5"/>
          <w:sz w:val="28"/>
          <w:szCs w:val="28"/>
        </w:rPr>
        <w:t>、厂界噪声</w:t>
      </w:r>
    </w:p>
    <w:p w14:paraId="2CFB21B9">
      <w:pPr>
        <w:spacing w:line="520" w:lineRule="exact"/>
        <w:ind w:left="12" w:right="6" w:firstLine="565"/>
        <w:rPr>
          <w:rFonts w:hint="default" w:ascii="Times New Roman" w:hAnsi="Times New Roman" w:eastAsia="仿宋" w:cs="Times New Roman"/>
          <w:spacing w:val="3"/>
          <w:sz w:val="28"/>
          <w:szCs w:val="28"/>
        </w:rPr>
      </w:pPr>
      <w:r>
        <w:rPr>
          <w:rFonts w:hint="default" w:ascii="Times New Roman" w:hAnsi="Times New Roman" w:eastAsia="仿宋" w:cs="Times New Roman"/>
          <w:spacing w:val="3"/>
          <w:sz w:val="28"/>
          <w:szCs w:val="28"/>
        </w:rPr>
        <w:t>竣工验收监测结果表明，该项目</w:t>
      </w:r>
      <w:r>
        <w:rPr>
          <w:rFonts w:hint="default" w:ascii="Times New Roman" w:hAnsi="Times New Roman" w:eastAsia="仿宋" w:cs="Times New Roman"/>
          <w:spacing w:val="3"/>
          <w:sz w:val="28"/>
          <w:szCs w:val="28"/>
          <w:lang w:val="en-US" w:eastAsia="zh-CN"/>
        </w:rPr>
        <w:t>东厂界Z1测点、南厂界Z2测点、西厂界Z3、北厂界Z4测点昼间环境噪声均符合《工业企业厂界环境噪声排放标准》（GB 12348-2008）表1中2类排放限值。</w:t>
      </w:r>
    </w:p>
    <w:p w14:paraId="7B65B44B">
      <w:pPr>
        <w:spacing w:line="520" w:lineRule="exact"/>
        <w:ind w:left="563"/>
        <w:rPr>
          <w:rFonts w:hint="default" w:ascii="Times New Roman" w:hAnsi="Times New Roman" w:eastAsia="仿宋" w:cs="Times New Roman"/>
          <w:spacing w:val="3"/>
          <w:sz w:val="28"/>
          <w:szCs w:val="28"/>
        </w:rPr>
      </w:pPr>
      <w:r>
        <w:rPr>
          <w:rFonts w:hint="default" w:ascii="Times New Roman" w:hAnsi="Times New Roman" w:eastAsia="Times New Roman" w:cs="Times New Roman"/>
          <w:spacing w:val="-7"/>
          <w:sz w:val="28"/>
          <w:szCs w:val="28"/>
        </w:rPr>
        <w:t>4</w:t>
      </w:r>
      <w:r>
        <w:rPr>
          <w:rFonts w:hint="default" w:ascii="Times New Roman" w:hAnsi="Times New Roman" w:eastAsia="仿宋" w:cs="Times New Roman"/>
          <w:spacing w:val="-4"/>
          <w:sz w:val="28"/>
          <w:szCs w:val="28"/>
        </w:rPr>
        <w:t>、固体废物</w:t>
      </w:r>
    </w:p>
    <w:p w14:paraId="0F05D84D">
      <w:pPr>
        <w:spacing w:line="520" w:lineRule="exact"/>
        <w:ind w:right="6" w:firstLine="567"/>
        <w:rPr>
          <w:rFonts w:hint="default" w:ascii="Times New Roman" w:hAnsi="Times New Roman" w:eastAsia="仿宋" w:cs="Times New Roman"/>
          <w:spacing w:val="3"/>
          <w:sz w:val="28"/>
          <w:szCs w:val="28"/>
        </w:rPr>
      </w:pPr>
      <w:r>
        <w:rPr>
          <w:rFonts w:hint="default" w:ascii="Times New Roman" w:hAnsi="Times New Roman" w:eastAsia="仿宋" w:cs="Times New Roman"/>
          <w:spacing w:val="3"/>
          <w:sz w:val="28"/>
          <w:szCs w:val="28"/>
        </w:rPr>
        <w:t>该项目产生固废主要为</w:t>
      </w:r>
      <w:r>
        <w:rPr>
          <w:rFonts w:hint="default" w:ascii="Times New Roman" w:hAnsi="Times New Roman" w:eastAsia="仿宋" w:cs="Times New Roman"/>
          <w:spacing w:val="3"/>
          <w:sz w:val="28"/>
          <w:szCs w:val="28"/>
          <w:lang w:val="en-US" w:eastAsia="zh-CN"/>
        </w:rPr>
        <w:t>废纸塑包装袋、焊渣、废机油、废机油桶、废边角料、废活性炭、废布袋、喷粉回收粉末（全部回用于喷粉段）、过滤棉、生活垃圾</w:t>
      </w:r>
      <w:r>
        <w:rPr>
          <w:rFonts w:hint="default" w:ascii="Times New Roman" w:hAnsi="Times New Roman" w:eastAsia="仿宋" w:cs="Times New Roman"/>
          <w:spacing w:val="3"/>
          <w:sz w:val="28"/>
          <w:szCs w:val="28"/>
        </w:rPr>
        <w:t>。厂内一般固废</w:t>
      </w:r>
      <w:r>
        <w:rPr>
          <w:rFonts w:hint="default" w:ascii="Times New Roman" w:hAnsi="Times New Roman" w:eastAsia="仿宋" w:cs="Times New Roman"/>
          <w:spacing w:val="3"/>
          <w:sz w:val="28"/>
          <w:szCs w:val="28"/>
          <w:lang w:val="en-US" w:eastAsia="zh-CN"/>
        </w:rPr>
        <w:t>暂存场所1</w:t>
      </w:r>
      <w:r>
        <w:rPr>
          <w:rFonts w:hint="default" w:ascii="Times New Roman" w:hAnsi="Times New Roman" w:eastAsia="仿宋" w:cs="Times New Roman"/>
          <w:spacing w:val="3"/>
          <w:sz w:val="28"/>
          <w:szCs w:val="28"/>
        </w:rPr>
        <w:t>0</w:t>
      </w:r>
      <w:r>
        <w:rPr>
          <w:rFonts w:hint="default" w:ascii="Times New Roman" w:hAnsi="Times New Roman" w:eastAsia="仿宋" w:cs="Times New Roman"/>
          <w:spacing w:val="3"/>
          <w:sz w:val="28"/>
          <w:szCs w:val="28"/>
          <w:lang w:val="en-US" w:eastAsia="zh-CN"/>
        </w:rPr>
        <w:t xml:space="preserve"> </w:t>
      </w:r>
      <w:r>
        <w:rPr>
          <w:rFonts w:hint="default" w:ascii="Times New Roman" w:hAnsi="Times New Roman" w:eastAsia="Times New Roman" w:cs="Times New Roman"/>
          <w:spacing w:val="-7"/>
          <w:sz w:val="28"/>
          <w:szCs w:val="28"/>
        </w:rPr>
        <w:t>m</w:t>
      </w:r>
      <w:r>
        <w:rPr>
          <w:rFonts w:hint="default" w:ascii="Times New Roman" w:hAnsi="Times New Roman" w:eastAsia="Times New Roman" w:cs="Times New Roman"/>
          <w:spacing w:val="-7"/>
          <w:position w:val="12"/>
          <w:sz w:val="18"/>
          <w:szCs w:val="18"/>
        </w:rPr>
        <w:t>2</w:t>
      </w:r>
      <w:r>
        <w:rPr>
          <w:rFonts w:hint="default" w:ascii="Times New Roman" w:hAnsi="Times New Roman" w:eastAsia="仿宋" w:cs="Times New Roman"/>
          <w:spacing w:val="3"/>
          <w:sz w:val="28"/>
          <w:szCs w:val="28"/>
        </w:rPr>
        <w:t>，所在场地符合《一般工业固体废物贮存、处置场污染控制标准》(GB18599-2020)的相关要求。设置</w:t>
      </w:r>
      <w:r>
        <w:rPr>
          <w:rFonts w:hint="default" w:ascii="Times New Roman" w:hAnsi="Times New Roman" w:eastAsia="仿宋" w:cs="Times New Roman"/>
          <w:spacing w:val="3"/>
          <w:sz w:val="28"/>
          <w:szCs w:val="28"/>
          <w:lang w:val="en-US" w:eastAsia="zh-CN"/>
        </w:rPr>
        <w:t xml:space="preserve">9.5 </w:t>
      </w:r>
      <w:r>
        <w:rPr>
          <w:rFonts w:hint="default" w:ascii="Times New Roman" w:hAnsi="Times New Roman" w:eastAsia="Times New Roman" w:cs="Times New Roman"/>
          <w:spacing w:val="-7"/>
          <w:sz w:val="28"/>
          <w:szCs w:val="28"/>
        </w:rPr>
        <w:t>m</w:t>
      </w:r>
      <w:r>
        <w:rPr>
          <w:rFonts w:hint="default" w:ascii="Times New Roman" w:hAnsi="Times New Roman" w:eastAsia="Times New Roman" w:cs="Times New Roman"/>
          <w:spacing w:val="-7"/>
          <w:position w:val="12"/>
          <w:sz w:val="18"/>
          <w:szCs w:val="18"/>
        </w:rPr>
        <w:t>2</w:t>
      </w:r>
      <w:r>
        <w:rPr>
          <w:rFonts w:hint="default" w:ascii="Times New Roman" w:hAnsi="Times New Roman" w:eastAsia="仿宋" w:cs="Times New Roman"/>
          <w:spacing w:val="3"/>
          <w:sz w:val="28"/>
          <w:szCs w:val="28"/>
        </w:rPr>
        <w:t>的危废仓库1座，满足现有危险废物的贮存能力，场内建设符合《危险废物贮存污染控制标准》（GB18597-2023）要求：防扬散、防淋溶、防流散、防渗漏、防腐蚀。产生的危险废物均委托有资质的危废处置公司处置，厂内危废进入江苏省危险废物动态管理信息系统实行危险废物转移电子联单管理。</w:t>
      </w:r>
    </w:p>
    <w:p w14:paraId="504FFA44">
      <w:pPr>
        <w:keepNext w:val="0"/>
        <w:keepLines w:val="0"/>
        <w:pageBreakBefore w:val="0"/>
        <w:widowControl/>
        <w:kinsoku w:val="0"/>
        <w:wordWrap/>
        <w:overflowPunct/>
        <w:topLinePunct w:val="0"/>
        <w:autoSpaceDE w:val="0"/>
        <w:autoSpaceDN w:val="0"/>
        <w:bidi w:val="0"/>
        <w:adjustRightInd w:val="0"/>
        <w:snapToGrid w:val="0"/>
        <w:spacing w:line="560" w:lineRule="exact"/>
        <w:ind w:left="572"/>
        <w:textAlignment w:val="baseline"/>
        <w:rPr>
          <w:rFonts w:hint="default" w:ascii="Times New Roman" w:hAnsi="Times New Roman" w:eastAsia="仿宋" w:cs="Times New Roman"/>
          <w:sz w:val="28"/>
          <w:szCs w:val="28"/>
        </w:rPr>
      </w:pPr>
      <w:r>
        <w:rPr>
          <w:rFonts w:hint="default" w:ascii="Times New Roman" w:hAnsi="Times New Roman" w:eastAsia="Times New Roman" w:cs="Times New Roman"/>
          <w:spacing w:val="-2"/>
          <w:sz w:val="28"/>
          <w:szCs w:val="28"/>
        </w:rPr>
        <w:t>5</w:t>
      </w:r>
      <w:r>
        <w:rPr>
          <w:rFonts w:hint="default" w:ascii="Times New Roman" w:hAnsi="Times New Roman" w:eastAsia="仿宋" w:cs="Times New Roman"/>
          <w:spacing w:val="-2"/>
          <w:sz w:val="28"/>
          <w:szCs w:val="28"/>
        </w:rPr>
        <w:t>、</w:t>
      </w:r>
      <w:r>
        <w:rPr>
          <w:rFonts w:hint="default" w:ascii="Times New Roman" w:hAnsi="Times New Roman" w:eastAsia="仿宋" w:cs="Times New Roman"/>
          <w:spacing w:val="-1"/>
          <w:sz w:val="28"/>
          <w:szCs w:val="28"/>
        </w:rPr>
        <w:t>污染物排放总量</w:t>
      </w:r>
    </w:p>
    <w:p w14:paraId="12039E5E">
      <w:pPr>
        <w:keepNext w:val="0"/>
        <w:keepLines w:val="0"/>
        <w:pageBreakBefore w:val="0"/>
        <w:widowControl/>
        <w:kinsoku w:val="0"/>
        <w:wordWrap/>
        <w:overflowPunct/>
        <w:topLinePunct w:val="0"/>
        <w:autoSpaceDE w:val="0"/>
        <w:autoSpaceDN w:val="0"/>
        <w:bidi w:val="0"/>
        <w:adjustRightInd w:val="0"/>
        <w:snapToGrid w:val="0"/>
        <w:spacing w:line="560" w:lineRule="exact"/>
        <w:ind w:right="6" w:firstLine="567"/>
        <w:textAlignment w:val="baseline"/>
        <w:rPr>
          <w:rFonts w:hint="default" w:ascii="Times New Roman" w:hAnsi="Times New Roman" w:eastAsia="仿宋" w:cs="Times New Roman"/>
          <w:spacing w:val="-4"/>
          <w:sz w:val="28"/>
          <w:szCs w:val="28"/>
        </w:rPr>
      </w:pPr>
      <w:r>
        <w:rPr>
          <w:rFonts w:hint="default" w:ascii="Times New Roman" w:hAnsi="Times New Roman" w:eastAsia="仿宋" w:cs="Times New Roman"/>
          <w:spacing w:val="-4"/>
          <w:sz w:val="28"/>
          <w:szCs w:val="28"/>
        </w:rPr>
        <w:t>该项目废气</w:t>
      </w:r>
      <w:r>
        <w:rPr>
          <w:rFonts w:hint="default" w:ascii="Times New Roman" w:hAnsi="Times New Roman" w:eastAsia="仿宋" w:cs="Times New Roman"/>
          <w:spacing w:val="3"/>
          <w:sz w:val="28"/>
          <w:szCs w:val="28"/>
        </w:rPr>
        <w:t>污染物</w:t>
      </w:r>
      <w:r>
        <w:rPr>
          <w:rFonts w:hint="default" w:ascii="Times New Roman" w:hAnsi="Times New Roman" w:eastAsia="仿宋" w:cs="Times New Roman"/>
          <w:spacing w:val="-4"/>
          <w:sz w:val="28"/>
          <w:szCs w:val="28"/>
        </w:rPr>
        <w:t>排放总量</w:t>
      </w:r>
      <w:r>
        <w:rPr>
          <w:rFonts w:hint="default" w:ascii="Times New Roman" w:hAnsi="Times New Roman" w:eastAsia="仿宋" w:cs="Times New Roman"/>
          <w:spacing w:val="-6"/>
          <w:sz w:val="28"/>
          <w:szCs w:val="28"/>
        </w:rPr>
        <w:t>符</w:t>
      </w:r>
      <w:r>
        <w:rPr>
          <w:rFonts w:hint="default" w:ascii="Times New Roman" w:hAnsi="Times New Roman" w:eastAsia="仿宋" w:cs="Times New Roman"/>
          <w:spacing w:val="-4"/>
          <w:sz w:val="28"/>
          <w:szCs w:val="28"/>
        </w:rPr>
        <w:t>合环评批复要求。</w:t>
      </w:r>
    </w:p>
    <w:p w14:paraId="768F85D3">
      <w:pPr>
        <w:keepNext w:val="0"/>
        <w:keepLines w:val="0"/>
        <w:pageBreakBefore w:val="0"/>
        <w:widowControl/>
        <w:kinsoku w:val="0"/>
        <w:wordWrap/>
        <w:overflowPunct/>
        <w:topLinePunct w:val="0"/>
        <w:autoSpaceDE w:val="0"/>
        <w:autoSpaceDN w:val="0"/>
        <w:bidi w:val="0"/>
        <w:adjustRightInd w:val="0"/>
        <w:snapToGrid w:val="0"/>
        <w:spacing w:before="24" w:line="560" w:lineRule="exact"/>
        <w:ind w:left="602"/>
        <w:textAlignment w:val="baseline"/>
        <w:outlineLvl w:val="0"/>
        <w:rPr>
          <w:rFonts w:hint="default" w:ascii="Times New Roman" w:hAnsi="Times New Roman" w:eastAsia="宋体" w:cs="Times New Roman"/>
          <w:sz w:val="30"/>
          <w:szCs w:val="30"/>
        </w:rPr>
      </w:pPr>
      <w:r>
        <w:rPr>
          <w:rFonts w:hint="default" w:ascii="Times New Roman" w:hAnsi="Times New Roman" w:eastAsia="宋体" w:cs="Times New Roman"/>
          <w:spacing w:val="-17"/>
          <w:sz w:val="30"/>
          <w:szCs w:val="30"/>
          <w14:textOutline w14:w="5448" w14:cap="flat" w14:cmpd="sng" w14:algn="ctr">
            <w14:solidFill>
              <w14:srgbClr w14:val="000000"/>
            </w14:solidFill>
            <w14:prstDash w14:val="solid"/>
            <w14:miter w14:val="0"/>
          </w14:textOutline>
        </w:rPr>
        <w:t>五</w:t>
      </w:r>
      <w:r>
        <w:rPr>
          <w:rFonts w:hint="default" w:ascii="Times New Roman" w:hAnsi="Times New Roman" w:eastAsia="宋体" w:cs="Times New Roman"/>
          <w:spacing w:val="-11"/>
          <w:sz w:val="30"/>
          <w:szCs w:val="30"/>
          <w14:textOutline w14:w="5448" w14:cap="flat" w14:cmpd="sng" w14:algn="ctr">
            <w14:solidFill>
              <w14:srgbClr w14:val="000000"/>
            </w14:solidFill>
            <w14:prstDash w14:val="solid"/>
            <w14:miter w14:val="0"/>
          </w14:textOutline>
        </w:rPr>
        <w:t>、工程建设对环境的影响</w:t>
      </w:r>
    </w:p>
    <w:p w14:paraId="4C9B9585">
      <w:pPr>
        <w:keepNext w:val="0"/>
        <w:keepLines w:val="0"/>
        <w:pageBreakBefore w:val="0"/>
        <w:widowControl/>
        <w:kinsoku w:val="0"/>
        <w:wordWrap/>
        <w:overflowPunct/>
        <w:topLinePunct w:val="0"/>
        <w:autoSpaceDE w:val="0"/>
        <w:autoSpaceDN w:val="0"/>
        <w:bidi w:val="0"/>
        <w:adjustRightInd w:val="0"/>
        <w:snapToGrid w:val="0"/>
        <w:spacing w:before="170" w:line="560" w:lineRule="exact"/>
        <w:ind w:left="25" w:right="19" w:firstLine="586" w:firstLineChars="201"/>
        <w:textAlignment w:val="baseline"/>
        <w:rPr>
          <w:rFonts w:hint="default" w:ascii="Times New Roman" w:hAnsi="Times New Roman" w:eastAsia="仿宋" w:cs="Times New Roman"/>
          <w:spacing w:val="5"/>
          <w:sz w:val="28"/>
          <w:szCs w:val="28"/>
          <w:lang w:eastAsia="zh-CN"/>
        </w:rPr>
      </w:pPr>
      <w:r>
        <w:rPr>
          <w:rFonts w:hint="default" w:ascii="Times New Roman" w:hAnsi="Times New Roman" w:eastAsia="仿宋" w:cs="Times New Roman"/>
          <w:spacing w:val="6"/>
          <w:sz w:val="28"/>
          <w:szCs w:val="28"/>
        </w:rPr>
        <w:t>该项</w:t>
      </w:r>
      <w:r>
        <w:rPr>
          <w:rFonts w:hint="default" w:ascii="Times New Roman" w:hAnsi="Times New Roman" w:eastAsia="仿宋" w:cs="Times New Roman"/>
          <w:spacing w:val="5"/>
          <w:sz w:val="28"/>
          <w:szCs w:val="28"/>
        </w:rPr>
        <w:t>目</w:t>
      </w:r>
      <w:r>
        <w:rPr>
          <w:rFonts w:hint="default" w:ascii="Times New Roman" w:hAnsi="Times New Roman" w:eastAsia="仿宋" w:cs="Times New Roman"/>
          <w:spacing w:val="5"/>
          <w:sz w:val="28"/>
          <w:szCs w:val="28"/>
          <w:lang w:val="en-US" w:eastAsia="zh-CN"/>
        </w:rPr>
        <w:t>生活污水不外排，</w:t>
      </w:r>
      <w:r>
        <w:rPr>
          <w:rFonts w:hint="default" w:ascii="Times New Roman" w:hAnsi="Times New Roman" w:eastAsia="仿宋" w:cs="Times New Roman"/>
          <w:spacing w:val="3"/>
          <w:sz w:val="28"/>
          <w:szCs w:val="28"/>
        </w:rPr>
        <w:t>有组织废气能够实现达标排放，</w:t>
      </w:r>
      <w:r>
        <w:rPr>
          <w:rFonts w:hint="default" w:ascii="Times New Roman" w:hAnsi="Times New Roman" w:eastAsia="仿宋" w:cs="Times New Roman"/>
          <w:spacing w:val="28"/>
          <w:sz w:val="28"/>
          <w:szCs w:val="28"/>
          <w:lang w:val="en-US" w:eastAsia="zh-CN"/>
        </w:rPr>
        <w:t>无组织排放的颗粒物、非甲烷总烃厂界监控点排放浓度符合《大气污染物综合排放标准》（DB32/4041—2021）表3标准浓度限值</w:t>
      </w:r>
      <w:r>
        <w:rPr>
          <w:rFonts w:hint="default" w:ascii="Times New Roman" w:hAnsi="Times New Roman" w:eastAsia="仿宋" w:cs="Times New Roman"/>
          <w:spacing w:val="3"/>
          <w:sz w:val="28"/>
          <w:szCs w:val="28"/>
        </w:rPr>
        <w:t>，</w:t>
      </w:r>
      <w:r>
        <w:rPr>
          <w:rFonts w:hint="default" w:ascii="Times New Roman" w:hAnsi="Times New Roman" w:eastAsia="仿宋" w:cs="Times New Roman"/>
          <w:color w:val="000000" w:themeColor="text1"/>
          <w:spacing w:val="4"/>
          <w:sz w:val="28"/>
          <w:szCs w:val="28"/>
          <w14:textFill>
            <w14:solidFill>
              <w14:schemeClr w14:val="tx1"/>
            </w14:solidFill>
          </w14:textFill>
        </w:rPr>
        <w:t>不会对周边大气</w:t>
      </w:r>
      <w:r>
        <w:rPr>
          <w:rFonts w:hint="default" w:ascii="Times New Roman" w:hAnsi="Times New Roman" w:eastAsia="仿宋" w:cs="Times New Roman"/>
          <w:color w:val="000000" w:themeColor="text1"/>
          <w:spacing w:val="2"/>
          <w:sz w:val="28"/>
          <w:szCs w:val="28"/>
          <w14:textFill>
            <w14:solidFill>
              <w14:schemeClr w14:val="tx1"/>
            </w14:solidFill>
          </w14:textFill>
        </w:rPr>
        <w:t>环境质量</w:t>
      </w:r>
      <w:r>
        <w:rPr>
          <w:rFonts w:hint="default" w:ascii="Times New Roman" w:hAnsi="Times New Roman" w:eastAsia="仿宋" w:cs="Times New Roman"/>
          <w:spacing w:val="2"/>
          <w:sz w:val="28"/>
          <w:szCs w:val="28"/>
        </w:rPr>
        <w:t>造成明显不利影响。该项目固废进</w:t>
      </w:r>
      <w:r>
        <w:rPr>
          <w:rFonts w:hint="default" w:ascii="Times New Roman" w:hAnsi="Times New Roman" w:eastAsia="仿宋" w:cs="Times New Roman"/>
          <w:spacing w:val="3"/>
          <w:sz w:val="28"/>
          <w:szCs w:val="28"/>
        </w:rPr>
        <w:t>行安全贮存、规范处置，零排放，不会造成二次污染。厂界噪声达</w:t>
      </w:r>
      <w:r>
        <w:rPr>
          <w:rFonts w:hint="default" w:ascii="Times New Roman" w:hAnsi="Times New Roman" w:eastAsia="仿宋" w:cs="Times New Roman"/>
          <w:sz w:val="28"/>
          <w:szCs w:val="28"/>
        </w:rPr>
        <w:t>标</w:t>
      </w:r>
      <w:r>
        <w:rPr>
          <w:rFonts w:hint="default" w:ascii="Times New Roman" w:hAnsi="Times New Roman" w:eastAsia="仿宋" w:cs="Times New Roman"/>
          <w:spacing w:val="3"/>
          <w:sz w:val="28"/>
          <w:szCs w:val="28"/>
        </w:rPr>
        <w:t>排放。该项目投产后产生的废气、废水、固废、噪声对周边环境产</w:t>
      </w:r>
      <w:r>
        <w:rPr>
          <w:rFonts w:hint="default" w:ascii="Times New Roman" w:hAnsi="Times New Roman" w:eastAsia="仿宋" w:cs="Times New Roman"/>
          <w:sz w:val="28"/>
          <w:szCs w:val="28"/>
        </w:rPr>
        <w:t>生</w:t>
      </w:r>
      <w:r>
        <w:rPr>
          <w:rFonts w:hint="default" w:ascii="Times New Roman" w:hAnsi="Times New Roman" w:eastAsia="仿宋" w:cs="Times New Roman"/>
          <w:spacing w:val="-2"/>
          <w:sz w:val="28"/>
          <w:szCs w:val="28"/>
        </w:rPr>
        <w:t>影响较</w:t>
      </w:r>
      <w:r>
        <w:rPr>
          <w:rFonts w:hint="default" w:ascii="Times New Roman" w:hAnsi="Times New Roman" w:eastAsia="仿宋" w:cs="Times New Roman"/>
          <w:spacing w:val="-1"/>
          <w:sz w:val="28"/>
          <w:szCs w:val="28"/>
        </w:rPr>
        <w:t>小</w:t>
      </w:r>
      <w:r>
        <w:rPr>
          <w:rFonts w:hint="default" w:ascii="Times New Roman" w:hAnsi="Times New Roman" w:eastAsia="仿宋" w:cs="Times New Roman"/>
          <w:spacing w:val="-1"/>
          <w:sz w:val="28"/>
          <w:szCs w:val="28"/>
          <w:lang w:eastAsia="zh-CN"/>
        </w:rPr>
        <w:t>。</w:t>
      </w:r>
    </w:p>
    <w:p w14:paraId="1D372AED">
      <w:pPr>
        <w:spacing w:before="19" w:line="220" w:lineRule="auto"/>
        <w:ind w:left="626"/>
        <w:outlineLvl w:val="0"/>
        <w:rPr>
          <w:rFonts w:hint="default" w:ascii="Times New Roman" w:hAnsi="Times New Roman" w:eastAsia="宋体" w:cs="Times New Roman"/>
          <w:sz w:val="30"/>
          <w:szCs w:val="30"/>
        </w:rPr>
      </w:pPr>
      <w:r>
        <w:rPr>
          <w:rFonts w:hint="default" w:ascii="Times New Roman" w:hAnsi="Times New Roman" w:eastAsia="宋体" w:cs="Times New Roman"/>
          <w:spacing w:val="-2"/>
          <w:sz w:val="30"/>
          <w:szCs w:val="30"/>
          <w14:textOutline w14:w="5448" w14:cap="flat" w14:cmpd="sng" w14:algn="ctr">
            <w14:solidFill>
              <w14:srgbClr w14:val="000000"/>
            </w14:solidFill>
            <w14:prstDash w14:val="solid"/>
            <w14:miter w14:val="0"/>
          </w14:textOutline>
        </w:rPr>
        <w:t>六、验收结</w:t>
      </w:r>
      <w:r>
        <w:rPr>
          <w:rFonts w:hint="default" w:ascii="Times New Roman" w:hAnsi="Times New Roman" w:eastAsia="宋体" w:cs="Times New Roman"/>
          <w:spacing w:val="-1"/>
          <w:sz w:val="30"/>
          <w:szCs w:val="30"/>
          <w14:textOutline w14:w="5448" w14:cap="flat" w14:cmpd="sng" w14:algn="ctr">
            <w14:solidFill>
              <w14:srgbClr w14:val="000000"/>
            </w14:solidFill>
            <w14:prstDash w14:val="solid"/>
            <w14:miter w14:val="0"/>
          </w14:textOutline>
        </w:rPr>
        <w:t>论</w:t>
      </w:r>
    </w:p>
    <w:p w14:paraId="0A67A3DA">
      <w:pPr>
        <w:spacing w:before="187" w:line="338" w:lineRule="auto"/>
        <w:ind w:left="10" w:right="3" w:firstLine="556"/>
        <w:rPr>
          <w:rFonts w:hint="default" w:ascii="Times New Roman" w:hAnsi="Times New Roman" w:cs="Times New Roman"/>
        </w:rPr>
      </w:pPr>
      <w:r>
        <w:rPr>
          <w:rFonts w:hint="default" w:ascii="Times New Roman" w:hAnsi="Times New Roman" w:eastAsia="仿宋" w:cs="Times New Roman"/>
          <w:spacing w:val="8"/>
          <w:sz w:val="28"/>
          <w:szCs w:val="28"/>
        </w:rPr>
        <w:t>该项</w:t>
      </w:r>
      <w:r>
        <w:rPr>
          <w:rFonts w:hint="default" w:ascii="Times New Roman" w:hAnsi="Times New Roman" w:eastAsia="仿宋" w:cs="Times New Roman"/>
          <w:spacing w:val="5"/>
          <w:sz w:val="28"/>
          <w:szCs w:val="28"/>
        </w:rPr>
        <w:t>目</w:t>
      </w:r>
      <w:r>
        <w:rPr>
          <w:rFonts w:hint="default" w:ascii="Times New Roman" w:hAnsi="Times New Roman" w:eastAsia="仿宋" w:cs="Times New Roman"/>
          <w:spacing w:val="4"/>
          <w:sz w:val="28"/>
          <w:szCs w:val="28"/>
        </w:rPr>
        <w:t>执行了环保</w:t>
      </w:r>
      <w:r>
        <w:rPr>
          <w:rFonts w:hint="default" w:ascii="Times New Roman" w:hAnsi="Times New Roman" w:eastAsia="Times New Roman" w:cs="Times New Roman"/>
          <w:spacing w:val="4"/>
          <w:sz w:val="28"/>
          <w:szCs w:val="28"/>
        </w:rPr>
        <w:t>“</w:t>
      </w:r>
      <w:r>
        <w:rPr>
          <w:rFonts w:hint="default" w:ascii="Times New Roman" w:hAnsi="Times New Roman" w:eastAsia="仿宋" w:cs="Times New Roman"/>
          <w:spacing w:val="4"/>
          <w:sz w:val="28"/>
          <w:szCs w:val="28"/>
        </w:rPr>
        <w:t>三同时</w:t>
      </w:r>
      <w:r>
        <w:rPr>
          <w:rFonts w:hint="default" w:ascii="Times New Roman" w:hAnsi="Times New Roman" w:eastAsia="Times New Roman" w:cs="Times New Roman"/>
          <w:spacing w:val="4"/>
          <w:sz w:val="28"/>
          <w:szCs w:val="28"/>
        </w:rPr>
        <w:t>”</w:t>
      </w:r>
      <w:r>
        <w:rPr>
          <w:rFonts w:hint="default" w:ascii="Times New Roman" w:hAnsi="Times New Roman" w:eastAsia="仿宋" w:cs="Times New Roman"/>
          <w:spacing w:val="4"/>
          <w:sz w:val="28"/>
          <w:szCs w:val="28"/>
        </w:rPr>
        <w:t>制度，落实了污染防治措施</w:t>
      </w:r>
      <w:r>
        <w:rPr>
          <w:rFonts w:hint="default" w:ascii="Times New Roman" w:hAnsi="Times New Roman" w:eastAsia="仿宋" w:cs="Times New Roman"/>
          <w:spacing w:val="4"/>
          <w:sz w:val="28"/>
          <w:szCs w:val="28"/>
          <w:lang w:eastAsia="zh-CN"/>
        </w:rPr>
        <w:t>。</w:t>
      </w:r>
      <w:r>
        <w:rPr>
          <w:rFonts w:hint="default" w:ascii="Times New Roman" w:hAnsi="Times New Roman" w:eastAsia="仿宋" w:cs="Times New Roman"/>
          <w:spacing w:val="4"/>
          <w:sz w:val="28"/>
          <w:szCs w:val="28"/>
        </w:rPr>
        <w:t>根据现</w:t>
      </w:r>
      <w:r>
        <w:rPr>
          <w:rFonts w:hint="default" w:ascii="Times New Roman" w:hAnsi="Times New Roman" w:eastAsia="仿宋" w:cs="Times New Roman"/>
          <w:spacing w:val="6"/>
          <w:sz w:val="28"/>
          <w:szCs w:val="28"/>
        </w:rPr>
        <w:t>场检</w:t>
      </w:r>
      <w:r>
        <w:rPr>
          <w:rFonts w:hint="default" w:ascii="Times New Roman" w:hAnsi="Times New Roman" w:eastAsia="仿宋" w:cs="Times New Roman"/>
          <w:spacing w:val="4"/>
          <w:sz w:val="28"/>
          <w:szCs w:val="28"/>
        </w:rPr>
        <w:t>查</w:t>
      </w:r>
      <w:r>
        <w:rPr>
          <w:rFonts w:hint="default" w:ascii="Times New Roman" w:hAnsi="Times New Roman" w:eastAsia="仿宋" w:cs="Times New Roman"/>
          <w:spacing w:val="3"/>
          <w:sz w:val="28"/>
          <w:szCs w:val="28"/>
        </w:rPr>
        <w:t>、验收监测及项目竣工环境保护验收报告表结果，项目满足环</w:t>
      </w:r>
      <w:r>
        <w:rPr>
          <w:rFonts w:hint="default" w:ascii="Times New Roman" w:hAnsi="Times New Roman" w:eastAsia="仿宋" w:cs="Times New Roman"/>
          <w:spacing w:val="6"/>
          <w:sz w:val="28"/>
          <w:szCs w:val="28"/>
        </w:rPr>
        <w:t>评及</w:t>
      </w:r>
      <w:r>
        <w:rPr>
          <w:rFonts w:hint="default" w:ascii="Times New Roman" w:hAnsi="Times New Roman" w:eastAsia="仿宋" w:cs="Times New Roman"/>
          <w:spacing w:val="4"/>
          <w:sz w:val="28"/>
          <w:szCs w:val="28"/>
        </w:rPr>
        <w:t>批</w:t>
      </w:r>
      <w:r>
        <w:rPr>
          <w:rFonts w:hint="default" w:ascii="Times New Roman" w:hAnsi="Times New Roman" w:eastAsia="仿宋" w:cs="Times New Roman"/>
          <w:spacing w:val="3"/>
          <w:sz w:val="28"/>
          <w:szCs w:val="28"/>
        </w:rPr>
        <w:t>复要求。对照《建设项目竣工环境保护验收暂行办法》</w:t>
      </w:r>
      <w:r>
        <w:rPr>
          <w:rFonts w:hint="default" w:ascii="Times New Roman" w:hAnsi="Times New Roman" w:eastAsia="仿宋" w:cs="Times New Roman"/>
          <w:spacing w:val="-3"/>
          <w:sz w:val="28"/>
          <w:szCs w:val="28"/>
        </w:rPr>
        <w:t>(国环规划</w:t>
      </w:r>
      <w:r>
        <w:rPr>
          <w:rFonts w:hint="default" w:ascii="Times New Roman" w:hAnsi="Times New Roman" w:eastAsia="仿宋" w:cs="Times New Roman"/>
          <w:spacing w:val="-6"/>
          <w:sz w:val="28"/>
          <w:szCs w:val="28"/>
        </w:rPr>
        <w:t>〔2017〕</w:t>
      </w:r>
      <w:r>
        <w:rPr>
          <w:rFonts w:hint="default" w:ascii="Times New Roman" w:hAnsi="Times New Roman" w:eastAsia="Times New Roman" w:cs="Times New Roman"/>
          <w:spacing w:val="-3"/>
          <w:sz w:val="28"/>
          <w:szCs w:val="28"/>
        </w:rPr>
        <w:t>4</w:t>
      </w:r>
      <w:r>
        <w:rPr>
          <w:rFonts w:hint="default" w:ascii="Times New Roman" w:hAnsi="Times New Roman" w:eastAsia="仿宋" w:cs="Times New Roman"/>
          <w:spacing w:val="-3"/>
          <w:sz w:val="28"/>
          <w:szCs w:val="28"/>
        </w:rPr>
        <w:t>号)第八条的规定，该项目不存在其中所列的</w:t>
      </w:r>
      <w:r>
        <w:rPr>
          <w:rFonts w:hint="default" w:ascii="Times New Roman" w:hAnsi="Times New Roman" w:eastAsia="仿宋" w:cs="Times New Roman"/>
          <w:spacing w:val="-1"/>
          <w:sz w:val="28"/>
          <w:szCs w:val="28"/>
        </w:rPr>
        <w:t>九</w:t>
      </w:r>
      <w:r>
        <w:rPr>
          <w:rFonts w:hint="default" w:ascii="Times New Roman" w:hAnsi="Times New Roman" w:eastAsia="仿宋" w:cs="Times New Roman"/>
          <w:spacing w:val="6"/>
          <w:sz w:val="28"/>
          <w:szCs w:val="28"/>
        </w:rPr>
        <w:t>种不</w:t>
      </w:r>
      <w:r>
        <w:rPr>
          <w:rFonts w:hint="default" w:ascii="Times New Roman" w:hAnsi="Times New Roman" w:eastAsia="仿宋" w:cs="Times New Roman"/>
          <w:spacing w:val="4"/>
          <w:sz w:val="28"/>
          <w:szCs w:val="28"/>
        </w:rPr>
        <w:t>合</w:t>
      </w:r>
      <w:r>
        <w:rPr>
          <w:rFonts w:hint="default" w:ascii="Times New Roman" w:hAnsi="Times New Roman" w:eastAsia="仿宋" w:cs="Times New Roman"/>
          <w:spacing w:val="3"/>
          <w:sz w:val="28"/>
          <w:szCs w:val="28"/>
        </w:rPr>
        <w:t>格情形。该项目达到竣工环境保护验收条件，验收组认为该项</w:t>
      </w:r>
      <w:r>
        <w:rPr>
          <w:rFonts w:hint="default" w:ascii="Times New Roman" w:hAnsi="Times New Roman" w:eastAsia="仿宋" w:cs="Times New Roman"/>
          <w:spacing w:val="-2"/>
          <w:sz w:val="28"/>
          <w:szCs w:val="28"/>
        </w:rPr>
        <w:t>目可以通过竣工环境保护验收</w:t>
      </w:r>
      <w:r>
        <w:rPr>
          <w:rFonts w:hint="default" w:ascii="Times New Roman" w:hAnsi="Times New Roman" w:eastAsia="仿宋" w:cs="Times New Roman"/>
          <w:spacing w:val="-1"/>
          <w:sz w:val="28"/>
          <w:szCs w:val="28"/>
        </w:rPr>
        <w:t>。</w:t>
      </w:r>
    </w:p>
    <w:p w14:paraId="107AC064">
      <w:pPr>
        <w:spacing w:before="8" w:line="226" w:lineRule="auto"/>
        <w:ind w:left="666"/>
        <w:outlineLvl w:val="0"/>
        <w:rPr>
          <w:rFonts w:hint="default" w:ascii="Times New Roman" w:hAnsi="Times New Roman" w:eastAsia="宋体" w:cs="Times New Roman"/>
          <w:sz w:val="31"/>
          <w:szCs w:val="31"/>
        </w:rPr>
      </w:pPr>
      <w:r>
        <w:rPr>
          <w:rFonts w:hint="default" w:ascii="Times New Roman" w:hAnsi="Times New Roman" w:eastAsia="宋体" w:cs="Times New Roman"/>
          <w:spacing w:val="10"/>
          <w:sz w:val="31"/>
          <w:szCs w:val="31"/>
          <w14:textOutline w14:w="5791" w14:cap="flat" w14:cmpd="sng" w14:algn="ctr">
            <w14:solidFill>
              <w14:srgbClr w14:val="000000"/>
            </w14:solidFill>
            <w14:prstDash w14:val="solid"/>
            <w14:miter w14:val="0"/>
          </w14:textOutline>
        </w:rPr>
        <w:t>七</w:t>
      </w:r>
      <w:r>
        <w:rPr>
          <w:rFonts w:hint="default" w:ascii="Times New Roman" w:hAnsi="Times New Roman" w:eastAsia="宋体" w:cs="Times New Roman"/>
          <w:spacing w:val="8"/>
          <w:sz w:val="31"/>
          <w:szCs w:val="31"/>
          <w14:textOutline w14:w="5791" w14:cap="flat" w14:cmpd="sng" w14:algn="ctr">
            <w14:solidFill>
              <w14:srgbClr w14:val="000000"/>
            </w14:solidFill>
            <w14:prstDash w14:val="solid"/>
            <w14:miter w14:val="0"/>
          </w14:textOutline>
        </w:rPr>
        <w:t>、后续要求</w:t>
      </w:r>
    </w:p>
    <w:p w14:paraId="255B0ADB">
      <w:pPr>
        <w:spacing w:before="187" w:line="338" w:lineRule="auto"/>
        <w:ind w:left="10" w:right="3" w:firstLine="556"/>
        <w:rPr>
          <w:rFonts w:hint="default" w:ascii="Times New Roman" w:hAnsi="Times New Roman" w:eastAsia="仿宋" w:cs="Times New Roman"/>
          <w:spacing w:val="4"/>
          <w:sz w:val="28"/>
          <w:szCs w:val="28"/>
        </w:rPr>
      </w:pPr>
      <w:r>
        <w:rPr>
          <w:rFonts w:hint="default" w:ascii="Times New Roman" w:hAnsi="Times New Roman" w:eastAsia="仿宋" w:cs="Times New Roman"/>
          <w:spacing w:val="4"/>
          <w:sz w:val="28"/>
          <w:szCs w:val="28"/>
        </w:rPr>
        <w:t>强化营运期生产管理和环境管理，进一步完善各项环保管理制度及操作规程，确保环保设施正常运行、污染物达标排放、企业各项环境管理工作符合要求。</w:t>
      </w:r>
    </w:p>
    <w:p w14:paraId="744D0BE6">
      <w:pPr>
        <w:spacing w:before="1" w:line="360" w:lineRule="auto"/>
        <w:jc w:val="right"/>
        <w:rPr>
          <w:rFonts w:hint="default" w:ascii="Times New Roman" w:hAnsi="Times New Roman" w:eastAsia="Times New Roman" w:cs="Times New Roman"/>
          <w:spacing w:val="-9"/>
          <w:sz w:val="28"/>
          <w:szCs w:val="28"/>
        </w:rPr>
      </w:pPr>
    </w:p>
    <w:p w14:paraId="6336CA55">
      <w:pPr>
        <w:spacing w:before="187" w:line="338" w:lineRule="auto"/>
        <w:ind w:left="10" w:right="3" w:firstLine="556"/>
        <w:rPr>
          <w:rFonts w:hint="default" w:ascii="Times New Roman" w:hAnsi="Times New Roman" w:eastAsia="仿宋" w:cs="Times New Roman"/>
          <w:spacing w:val="4"/>
          <w:sz w:val="28"/>
          <w:szCs w:val="28"/>
        </w:rPr>
      </w:pPr>
      <w:r>
        <w:rPr>
          <w:rFonts w:hint="default" w:ascii="Times New Roman" w:hAnsi="Times New Roman" w:eastAsia="仿宋" w:cs="Times New Roman"/>
          <w:spacing w:val="4"/>
          <w:sz w:val="28"/>
          <w:szCs w:val="28"/>
        </w:rPr>
        <w:t>技术专家：</w:t>
      </w:r>
    </w:p>
    <w:p w14:paraId="230100F3">
      <w:pPr>
        <w:pStyle w:val="4"/>
        <w:rPr>
          <w:rFonts w:hint="default" w:ascii="Times New Roman" w:hAnsi="Times New Roman" w:cs="Times New Roman"/>
        </w:rPr>
      </w:pPr>
    </w:p>
    <w:p w14:paraId="449B62A3">
      <w:pPr>
        <w:spacing w:before="1" w:line="360" w:lineRule="auto"/>
        <w:jc w:val="right"/>
        <w:rPr>
          <w:rFonts w:hint="default" w:ascii="Times New Roman" w:hAnsi="Times New Roman" w:eastAsia="Times New Roman" w:cs="Times New Roman"/>
          <w:spacing w:val="-9"/>
          <w:sz w:val="28"/>
          <w:szCs w:val="28"/>
        </w:rPr>
      </w:pPr>
    </w:p>
    <w:p w14:paraId="5C54F14A">
      <w:pPr>
        <w:spacing w:before="1" w:line="360" w:lineRule="auto"/>
        <w:jc w:val="right"/>
        <w:rPr>
          <w:rFonts w:hint="default" w:ascii="Times New Roman" w:hAnsi="Times New Roman" w:eastAsia="仿宋_GB2312" w:cs="Times New Roman"/>
          <w:sz w:val="28"/>
          <w:szCs w:val="28"/>
        </w:rPr>
      </w:pPr>
    </w:p>
    <w:p w14:paraId="51288B7E">
      <w:pPr>
        <w:spacing w:before="1" w:line="360" w:lineRule="auto"/>
        <w:jc w:val="right"/>
        <w:rPr>
          <w:rFonts w:hint="default" w:ascii="Times New Roman" w:hAnsi="Times New Roman" w:eastAsia="仿宋_GB2312" w:cs="Times New Roman"/>
          <w:sz w:val="28"/>
          <w:szCs w:val="28"/>
        </w:rPr>
      </w:pPr>
    </w:p>
    <w:p w14:paraId="35C5A581">
      <w:pPr>
        <w:spacing w:before="1" w:line="360" w:lineRule="auto"/>
        <w:jc w:val="right"/>
        <w:rPr>
          <w:rFonts w:hint="default" w:ascii="Times New Roman" w:hAnsi="Times New Roman" w:eastAsia="Times New Roman" w:cs="Times New Roman"/>
          <w:spacing w:val="-9"/>
          <w:sz w:val="28"/>
          <w:szCs w:val="28"/>
        </w:rPr>
      </w:pPr>
      <w:r>
        <w:rPr>
          <w:rFonts w:hint="default" w:ascii="Times New Roman" w:hAnsi="Times New Roman" w:eastAsia="仿宋_GB2312" w:cs="Times New Roman"/>
          <w:sz w:val="28"/>
          <w:szCs w:val="28"/>
        </w:rPr>
        <w:t>江苏</w:t>
      </w:r>
      <w:r>
        <w:rPr>
          <w:rFonts w:hint="default" w:ascii="Times New Roman" w:hAnsi="Times New Roman" w:eastAsia="仿宋_GB2312" w:cs="Times New Roman"/>
          <w:sz w:val="28"/>
          <w:szCs w:val="28"/>
          <w:lang w:val="en-US" w:eastAsia="zh-CN"/>
        </w:rPr>
        <w:t>德力优安防设备</w:t>
      </w:r>
      <w:r>
        <w:rPr>
          <w:rFonts w:hint="default" w:ascii="Times New Roman" w:hAnsi="Times New Roman" w:eastAsia="仿宋_GB2312" w:cs="Times New Roman"/>
          <w:sz w:val="28"/>
          <w:szCs w:val="28"/>
        </w:rPr>
        <w:t>有限公司</w:t>
      </w:r>
    </w:p>
    <w:p w14:paraId="00795724">
      <w:pPr>
        <w:spacing w:line="360" w:lineRule="auto"/>
        <w:jc w:val="right"/>
        <w:rPr>
          <w:rFonts w:hint="default" w:ascii="Times New Roman" w:hAnsi="Times New Roman" w:cs="Times New Roman"/>
        </w:rPr>
      </w:pPr>
      <w:r>
        <w:rPr>
          <w:rFonts w:hint="default" w:ascii="Times New Roman" w:hAnsi="Times New Roman" w:eastAsia="仿宋_GB2312" w:cs="Times New Roman"/>
          <w:sz w:val="28"/>
          <w:szCs w:val="28"/>
          <w:lang w:val="en-US" w:eastAsia="zh-CN"/>
        </w:rPr>
        <w:t>2025</w:t>
      </w:r>
      <w:r>
        <w:rPr>
          <w:rFonts w:hint="default" w:ascii="Times New Roman" w:hAnsi="Times New Roman" w:eastAsia="仿宋_GB2312" w:cs="Times New Roman"/>
          <w:sz w:val="28"/>
          <w:szCs w:val="28"/>
        </w:rPr>
        <w:t>年</w:t>
      </w:r>
      <w:r>
        <w:rPr>
          <w:rFonts w:hint="default" w:ascii="Times New Roman" w:hAnsi="Times New Roman" w:eastAsia="仿宋_GB2312" w:cs="Times New Roman"/>
          <w:sz w:val="28"/>
          <w:szCs w:val="28"/>
          <w:lang w:val="en-US" w:eastAsia="zh-CN"/>
        </w:rPr>
        <w:t>11</w:t>
      </w:r>
      <w:r>
        <w:rPr>
          <w:rFonts w:hint="default" w:ascii="Times New Roman" w:hAnsi="Times New Roman" w:eastAsia="仿宋_GB2312" w:cs="Times New Roman"/>
          <w:sz w:val="28"/>
          <w:szCs w:val="28"/>
        </w:rPr>
        <w:t>月2</w:t>
      </w:r>
      <w:r>
        <w:rPr>
          <w:rFonts w:hint="default" w:ascii="Times New Roman" w:hAnsi="Times New Roman" w:eastAsia="仿宋_GB2312" w:cs="Times New Roman"/>
          <w:sz w:val="28"/>
          <w:szCs w:val="28"/>
          <w:lang w:val="en-US" w:eastAsia="zh-CN"/>
        </w:rPr>
        <w:t>7</w:t>
      </w:r>
      <w:r>
        <w:rPr>
          <w:rFonts w:hint="default" w:ascii="Times New Roman" w:hAnsi="Times New Roman" w:eastAsia="仿宋_GB2312" w:cs="Times New Roman"/>
          <w:sz w:val="28"/>
          <w:szCs w:val="28"/>
        </w:rPr>
        <w:t>日</w:t>
      </w:r>
    </w:p>
    <w:p w14:paraId="06D9B8A6">
      <w:pPr>
        <w:spacing w:before="81" w:line="203" w:lineRule="auto"/>
        <w:rPr>
          <w:rFonts w:hint="default" w:ascii="Times New Roman" w:hAnsi="Times New Roman" w:eastAsia="Tahoma" w:cs="Times New Roman"/>
          <w:sz w:val="18"/>
          <w:szCs w:val="18"/>
        </w:rPr>
      </w:pPr>
    </w:p>
    <w:sectPr>
      <w:footerReference r:id="rId3" w:type="default"/>
      <w:pgSz w:w="11907" w:h="16839"/>
      <w:pgMar w:top="1431" w:right="1474" w:bottom="1417" w:left="1417" w:header="340" w:footer="39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BAA6F">
    <w:pPr>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F83E1B">
                          <w:pPr>
                            <w:pStyle w:val="7"/>
                            <w:rPr>
                              <w:b/>
                              <w:bCs/>
                            </w:rPr>
                          </w:pPr>
                          <w:r>
                            <w:rPr>
                              <w:b/>
                              <w:bCs/>
                            </w:rPr>
                            <w:fldChar w:fldCharType="begin"/>
                          </w:r>
                          <w:r>
                            <w:rPr>
                              <w:b/>
                              <w:bCs/>
                            </w:rPr>
                            <w:instrText xml:space="preserve"> PAGE  \* MERGEFORMAT </w:instrText>
                          </w:r>
                          <w:r>
                            <w:rPr>
                              <w:b/>
                              <w:bCs/>
                            </w:rPr>
                            <w:fldChar w:fldCharType="separate"/>
                          </w:r>
                          <w:r>
                            <w:rPr>
                              <w:b/>
                              <w:bCs/>
                            </w:rPr>
                            <w:t>5</w:t>
                          </w:r>
                          <w:r>
                            <w:rPr>
                              <w:b/>
                              <w:bCs/>
                            </w:rPr>
                            <w:fldChar w:fldCharType="end"/>
                          </w:r>
                          <w:r>
                            <w:rPr>
                              <w:b/>
                              <w:bCs/>
                            </w:rPr>
                            <w:t>/</w:t>
                          </w:r>
                          <w:r>
                            <w:rPr>
                              <w:b/>
                              <w:bCs/>
                            </w:rPr>
                            <w:fldChar w:fldCharType="begin"/>
                          </w:r>
                          <w:r>
                            <w:rPr>
                              <w:b/>
                              <w:bCs/>
                            </w:rPr>
                            <w:instrText xml:space="preserve"> NUMPAGES  \* MERGEFORMAT </w:instrText>
                          </w:r>
                          <w:r>
                            <w:rPr>
                              <w:b/>
                              <w:bCs/>
                            </w:rPr>
                            <w:fldChar w:fldCharType="separate"/>
                          </w:r>
                          <w:r>
                            <w:rPr>
                              <w:b/>
                              <w:bCs/>
                            </w:rPr>
                            <w:t>5</w:t>
                          </w:r>
                          <w:r>
                            <w:rPr>
                              <w:b/>
                              <w:bC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8F83E1B">
                    <w:pPr>
                      <w:pStyle w:val="7"/>
                      <w:rPr>
                        <w:b/>
                        <w:bCs/>
                      </w:rPr>
                    </w:pPr>
                    <w:r>
                      <w:rPr>
                        <w:b/>
                        <w:bCs/>
                      </w:rPr>
                      <w:fldChar w:fldCharType="begin"/>
                    </w:r>
                    <w:r>
                      <w:rPr>
                        <w:b/>
                        <w:bCs/>
                      </w:rPr>
                      <w:instrText xml:space="preserve"> PAGE  \* MERGEFORMAT </w:instrText>
                    </w:r>
                    <w:r>
                      <w:rPr>
                        <w:b/>
                        <w:bCs/>
                      </w:rPr>
                      <w:fldChar w:fldCharType="separate"/>
                    </w:r>
                    <w:r>
                      <w:rPr>
                        <w:b/>
                        <w:bCs/>
                      </w:rPr>
                      <w:t>5</w:t>
                    </w:r>
                    <w:r>
                      <w:rPr>
                        <w:b/>
                        <w:bCs/>
                      </w:rPr>
                      <w:fldChar w:fldCharType="end"/>
                    </w:r>
                    <w:r>
                      <w:rPr>
                        <w:b/>
                        <w:bCs/>
                      </w:rPr>
                      <w:t>/</w:t>
                    </w:r>
                    <w:r>
                      <w:rPr>
                        <w:b/>
                        <w:bCs/>
                      </w:rPr>
                      <w:fldChar w:fldCharType="begin"/>
                    </w:r>
                    <w:r>
                      <w:rPr>
                        <w:b/>
                        <w:bCs/>
                      </w:rPr>
                      <w:instrText xml:space="preserve"> NUMPAGES  \* MERGEFORMAT </w:instrText>
                    </w:r>
                    <w:r>
                      <w:rPr>
                        <w:b/>
                        <w:bCs/>
                      </w:rPr>
                      <w:fldChar w:fldCharType="separate"/>
                    </w:r>
                    <w:r>
                      <w:rPr>
                        <w:b/>
                        <w:bCs/>
                      </w:rPr>
                      <w:t>5</w:t>
                    </w:r>
                    <w:r>
                      <w:rPr>
                        <w:b/>
                        <w:bC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15"/>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WUxMDAyMWIyMWMwMTNkYmFhNWIwOGI2ZmIxZDhiZjAifQ=="/>
  </w:docVars>
  <w:rsids>
    <w:rsidRoot w:val="00237E81"/>
    <w:rsid w:val="00167400"/>
    <w:rsid w:val="00237E81"/>
    <w:rsid w:val="002529B5"/>
    <w:rsid w:val="00897FC5"/>
    <w:rsid w:val="00E45468"/>
    <w:rsid w:val="00FE219B"/>
    <w:rsid w:val="02157FD7"/>
    <w:rsid w:val="09CD45A7"/>
    <w:rsid w:val="128F35C3"/>
    <w:rsid w:val="1F9000F9"/>
    <w:rsid w:val="24E72569"/>
    <w:rsid w:val="2AB033FD"/>
    <w:rsid w:val="2B1E2255"/>
    <w:rsid w:val="30FA3624"/>
    <w:rsid w:val="32645ABA"/>
    <w:rsid w:val="32A7320F"/>
    <w:rsid w:val="33631954"/>
    <w:rsid w:val="351A6287"/>
    <w:rsid w:val="36413AA3"/>
    <w:rsid w:val="36BA0F57"/>
    <w:rsid w:val="39E44E71"/>
    <w:rsid w:val="3CBC3E83"/>
    <w:rsid w:val="3FCD7D30"/>
    <w:rsid w:val="411E0B85"/>
    <w:rsid w:val="41575115"/>
    <w:rsid w:val="461F68C1"/>
    <w:rsid w:val="4D173532"/>
    <w:rsid w:val="4D64659D"/>
    <w:rsid w:val="4E9B1B4B"/>
    <w:rsid w:val="51F0705D"/>
    <w:rsid w:val="520159F0"/>
    <w:rsid w:val="547D1754"/>
    <w:rsid w:val="591075D9"/>
    <w:rsid w:val="59380356"/>
    <w:rsid w:val="5A6E32DB"/>
    <w:rsid w:val="600D7D26"/>
    <w:rsid w:val="61061EEF"/>
    <w:rsid w:val="61D513C0"/>
    <w:rsid w:val="634C1A77"/>
    <w:rsid w:val="64E262CE"/>
    <w:rsid w:val="655D69A5"/>
    <w:rsid w:val="69F12B0F"/>
    <w:rsid w:val="6CB4004B"/>
    <w:rsid w:val="6E2C2B04"/>
    <w:rsid w:val="72222BD2"/>
    <w:rsid w:val="EBBC9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2"/>
    <w:basedOn w:val="1"/>
    <w:next w:val="1"/>
    <w:qFormat/>
    <w:uiPriority w:val="0"/>
    <w:pPr>
      <w:keepNext/>
      <w:outlineLvl w:val="1"/>
    </w:pPr>
    <w:rPr>
      <w:rFonts w:ascii="宋体" w:hAnsi="宋体"/>
      <w:b/>
      <w:sz w:val="2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idowControl w:val="0"/>
      <w:spacing w:line="300" w:lineRule="auto"/>
      <w:ind w:firstLine="200" w:firstLineChars="200"/>
      <w:jc w:val="both"/>
    </w:pPr>
    <w:rPr>
      <w:rFonts w:ascii="仿宋_GB2312" w:hAnsi="Calibri" w:eastAsia="仿宋_GB2312"/>
      <w:kern w:val="2"/>
      <w:sz w:val="28"/>
      <w:szCs w:val="24"/>
    </w:rPr>
  </w:style>
  <w:style w:type="paragraph" w:styleId="4">
    <w:name w:val="Body Text"/>
    <w:basedOn w:val="1"/>
    <w:qFormat/>
    <w:uiPriority w:val="0"/>
    <w:pPr>
      <w:spacing w:after="120"/>
    </w:pPr>
  </w:style>
  <w:style w:type="paragraph" w:styleId="5">
    <w:name w:val="Body Text Indent"/>
    <w:basedOn w:val="1"/>
    <w:next w:val="3"/>
    <w:qFormat/>
    <w:uiPriority w:val="0"/>
    <w:pPr>
      <w:spacing w:line="360" w:lineRule="auto"/>
      <w:ind w:firstLine="480"/>
    </w:pPr>
    <w:rPr>
      <w:sz w:val="24"/>
    </w:rPr>
  </w:style>
  <w:style w:type="paragraph" w:styleId="6">
    <w:name w:val="Balloon Text"/>
    <w:basedOn w:val="1"/>
    <w:link w:val="20"/>
    <w:qFormat/>
    <w:uiPriority w:val="0"/>
    <w:rPr>
      <w:sz w:val="18"/>
      <w:szCs w:val="18"/>
    </w:rPr>
  </w:style>
  <w:style w:type="paragraph" w:styleId="7">
    <w:name w:val="footer"/>
    <w:basedOn w:val="1"/>
    <w:qFormat/>
    <w:uiPriority w:val="0"/>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Body Text First Indent 2"/>
    <w:basedOn w:val="5"/>
    <w:next w:val="10"/>
    <w:qFormat/>
    <w:uiPriority w:val="0"/>
    <w:pPr>
      <w:spacing w:after="120"/>
      <w:ind w:left="420" w:leftChars="200" w:firstLine="420" w:firstLineChars="200"/>
    </w:pPr>
    <w:rPr>
      <w:rFonts w:ascii="Times New Roman" w:hAnsi="Times New Roman" w:eastAsia="宋体"/>
      <w:sz w:val="21"/>
      <w:szCs w:val="24"/>
    </w:rPr>
  </w:style>
  <w:style w:type="paragraph" w:customStyle="1" w:styleId="10">
    <w:name w:val="正文首行缩进  2字符"/>
    <w:basedOn w:val="1"/>
    <w:qFormat/>
    <w:uiPriority w:val="0"/>
    <w:pPr>
      <w:spacing w:line="360" w:lineRule="auto"/>
      <w:ind w:firstLine="480"/>
    </w:pPr>
  </w:style>
  <w:style w:type="table" w:styleId="12">
    <w:name w:val="Table Grid"/>
    <w:basedOn w:val="11"/>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basedOn w:val="15"/>
    <w:next w:val="16"/>
    <w:unhideWhenUsed/>
    <w:qFormat/>
    <w:uiPriority w:val="0"/>
    <w:pPr>
      <w:widowControl w:val="0"/>
    </w:pPr>
    <w:rPr>
      <w:rFonts w:eastAsia="宋体" w:cs="Times New Roman"/>
      <w:sz w:val="24"/>
    </w:rPr>
  </w:style>
  <w:style w:type="paragraph" w:customStyle="1" w:styleId="15">
    <w:name w:val="标题2"/>
    <w:basedOn w:val="2"/>
    <w:next w:val="1"/>
    <w:qFormat/>
    <w:uiPriority w:val="0"/>
    <w:pPr>
      <w:numPr>
        <w:ilvl w:val="1"/>
        <w:numId w:val="1"/>
      </w:numPr>
      <w:spacing w:line="440" w:lineRule="exact"/>
    </w:pPr>
    <w:rPr>
      <w:sz w:val="28"/>
    </w:rPr>
  </w:style>
  <w:style w:type="paragraph" w:customStyle="1" w:styleId="16">
    <w:name w:val="xl33"/>
    <w:basedOn w:val="1"/>
    <w:qFormat/>
    <w:uiPriority w:val="0"/>
    <w:pPr>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sz w:val="24"/>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普通(网站)1"/>
    <w:basedOn w:val="1"/>
    <w:qFormat/>
    <w:uiPriority w:val="0"/>
    <w:rPr>
      <w:sz w:val="24"/>
    </w:rPr>
  </w:style>
  <w:style w:type="paragraph" w:styleId="19">
    <w:name w:val="List Paragraph"/>
    <w:basedOn w:val="1"/>
    <w:autoRedefine/>
    <w:qFormat/>
    <w:uiPriority w:val="34"/>
    <w:pPr>
      <w:widowControl w:val="0"/>
      <w:kinsoku/>
      <w:autoSpaceDE/>
      <w:autoSpaceDN/>
      <w:adjustRightInd/>
      <w:snapToGrid/>
      <w:ind w:firstLine="420" w:firstLineChars="200"/>
      <w:jc w:val="both"/>
      <w:textAlignment w:val="auto"/>
    </w:pPr>
    <w:rPr>
      <w:rFonts w:asciiTheme="minorHAnsi" w:hAnsiTheme="minorHAnsi" w:eastAsiaTheme="minorEastAsia" w:cstheme="minorBidi"/>
      <w:snapToGrid/>
      <w:color w:val="auto"/>
      <w:kern w:val="2"/>
      <w:szCs w:val="24"/>
    </w:rPr>
  </w:style>
  <w:style w:type="character" w:customStyle="1" w:styleId="20">
    <w:name w:val="批注框文本 Char"/>
    <w:basedOn w:val="13"/>
    <w:link w:val="6"/>
    <w:qFormat/>
    <w:uiPriority w:val="0"/>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Pages>
  <Words>2704</Words>
  <Characters>2983</Characters>
  <Lines>21</Lines>
  <Paragraphs>5</Paragraphs>
  <TotalTime>3</TotalTime>
  <ScaleCrop>false</ScaleCrop>
  <LinksUpToDate>false</LinksUpToDate>
  <CharactersWithSpaces>2991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2022-12-06T22:14:00Z</dcterms:created>
  <dc:creator>Administrator</dc:creator>
  <cp:lastModifiedBy>冰雪人</cp:lastModifiedBy>
  <dcterms:modified xsi:type="dcterms:W3CDTF">2025-11-28T00:40:29Z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2023-03-15T08:40:06Z</vt:filetime>
  </property>
  <property fmtid="{D5CDD505-2E9C-101B-9397-08002B2CF9AE}" pid="4" name="UsrData">
    <vt:lpwstr>641113dd4e2c48c83f992c52</vt:lpwstr>
  </property>
  <property fmtid="{D5CDD505-2E9C-101B-9397-08002B2CF9AE}" pid="5" name="KSOProductBuildVer">
    <vt:lpwstr>2052-12.1.0.23542</vt:lpwstr>
  </property>
  <property fmtid="{D5CDD505-2E9C-101B-9397-08002B2CF9AE}" pid="6" name="ICV">
    <vt:lpwstr>66CFA80E466041BDA922E1BDC43944C7_13</vt:lpwstr>
  </property>
  <property fmtid="{D5CDD505-2E9C-101B-9397-08002B2CF9AE}" pid="7" name="KSOTemplateDocerSaveRecord">
    <vt:lpwstr>eyJoZGlkIjoiYzQ2MDZlMDYxMGQ1OGNjNzJjMTE3YTk1MWIzNDI1NjciLCJ1c2VySWQiOiI1NTYzMzkwNTAifQ==</vt:lpwstr>
  </property>
</Properties>
</file>